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EB" w:rsidRDefault="004371EB" w:rsidP="004371EB">
      <w:pPr>
        <w:jc w:val="both"/>
        <w:rPr>
          <w:rFonts w:ascii="Arial" w:hAnsi="Arial" w:cs="Arial"/>
        </w:rPr>
      </w:pPr>
    </w:p>
    <w:p w:rsidR="004371EB" w:rsidRDefault="004371EB" w:rsidP="004371EB">
      <w:pPr>
        <w:jc w:val="both"/>
        <w:rPr>
          <w:rFonts w:ascii="Arial" w:hAnsi="Arial" w:cs="Arial"/>
        </w:rPr>
      </w:pPr>
    </w:p>
    <w:p w:rsidR="004371EB" w:rsidRPr="00024A94" w:rsidRDefault="004371EB" w:rsidP="004371EB">
      <w:pPr>
        <w:jc w:val="both"/>
        <w:rPr>
          <w:rFonts w:ascii="Calibri" w:hAnsi="Calibri" w:cs="Arial"/>
          <w:sz w:val="24"/>
          <w:szCs w:val="24"/>
        </w:rPr>
      </w:pPr>
      <w:r w:rsidRPr="00024A94">
        <w:rPr>
          <w:rFonts w:ascii="Calibri" w:hAnsi="Calibri" w:cs="Arial"/>
          <w:sz w:val="24"/>
          <w:szCs w:val="24"/>
        </w:rPr>
        <w:t>DW.050.</w:t>
      </w:r>
      <w:r>
        <w:rPr>
          <w:rFonts w:ascii="Calibri" w:hAnsi="Calibri" w:cs="Arial"/>
          <w:sz w:val="24"/>
          <w:szCs w:val="24"/>
        </w:rPr>
        <w:t>3</w:t>
      </w:r>
      <w:r w:rsidRPr="00024A94">
        <w:rPr>
          <w:rFonts w:ascii="Calibri" w:hAnsi="Calibri" w:cs="Arial"/>
          <w:sz w:val="24"/>
          <w:szCs w:val="24"/>
        </w:rPr>
        <w:t>.201</w:t>
      </w:r>
      <w:r>
        <w:rPr>
          <w:rFonts w:ascii="Calibri" w:hAnsi="Calibri" w:cs="Arial"/>
          <w:sz w:val="24"/>
          <w:szCs w:val="24"/>
        </w:rPr>
        <w:t>7</w:t>
      </w:r>
      <w:r w:rsidRPr="00024A94">
        <w:rPr>
          <w:rFonts w:ascii="Calibri" w:hAnsi="Calibri" w:cs="Arial"/>
          <w:sz w:val="24"/>
          <w:szCs w:val="24"/>
        </w:rPr>
        <w:t>.R</w:t>
      </w:r>
      <w:r>
        <w:rPr>
          <w:rFonts w:ascii="Calibri" w:hAnsi="Calibri" w:cs="Arial"/>
          <w:sz w:val="24"/>
          <w:szCs w:val="24"/>
        </w:rPr>
        <w:t>CZ</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t>
      </w:r>
      <w:r>
        <w:rPr>
          <w:rFonts w:ascii="Calibri" w:hAnsi="Calibri" w:cs="Arial"/>
          <w:sz w:val="24"/>
          <w:szCs w:val="24"/>
        </w:rPr>
        <w:tab/>
      </w:r>
      <w:r w:rsidRPr="00024A94">
        <w:rPr>
          <w:rFonts w:ascii="Calibri" w:hAnsi="Calibri" w:cs="Arial"/>
          <w:sz w:val="24"/>
          <w:szCs w:val="24"/>
        </w:rPr>
        <w:t xml:space="preserve"> Warszawa, dnia </w:t>
      </w:r>
      <w:r w:rsidR="0000400A">
        <w:rPr>
          <w:rFonts w:ascii="Calibri" w:hAnsi="Calibri" w:cs="Arial"/>
          <w:sz w:val="24"/>
          <w:szCs w:val="24"/>
        </w:rPr>
        <w:t>28.02.2017r</w:t>
      </w:r>
      <w:r w:rsidRPr="00024A94">
        <w:rPr>
          <w:rFonts w:ascii="Calibri" w:hAnsi="Calibri" w:cs="Arial"/>
          <w:sz w:val="24"/>
          <w:szCs w:val="24"/>
        </w:rPr>
        <w:t>.</w:t>
      </w:r>
    </w:p>
    <w:p w:rsidR="004371EB" w:rsidRPr="00024A94" w:rsidRDefault="004371EB" w:rsidP="004371EB">
      <w:pPr>
        <w:jc w:val="both"/>
        <w:rPr>
          <w:rFonts w:ascii="Calibri" w:hAnsi="Calibri" w:cs="Arial"/>
          <w:sz w:val="24"/>
          <w:szCs w:val="24"/>
        </w:rPr>
      </w:pPr>
    </w:p>
    <w:p w:rsidR="004371EB" w:rsidRPr="00024A94" w:rsidRDefault="004371EB" w:rsidP="004371EB">
      <w:pPr>
        <w:jc w:val="both"/>
        <w:rPr>
          <w:rFonts w:ascii="Calibri" w:hAnsi="Calibri" w:cs="Arial"/>
          <w:sz w:val="24"/>
          <w:szCs w:val="24"/>
        </w:rPr>
      </w:pPr>
    </w:p>
    <w:p w:rsidR="004371EB" w:rsidRPr="006D69E9" w:rsidRDefault="004371EB" w:rsidP="004371EB">
      <w:pPr>
        <w:spacing w:after="0" w:line="240" w:lineRule="auto"/>
        <w:ind w:left="4956" w:firstLine="708"/>
        <w:jc w:val="both"/>
        <w:rPr>
          <w:rFonts w:ascii="Calibri" w:hAnsi="Calibri" w:cs="Arial"/>
          <w:b/>
          <w:sz w:val="24"/>
          <w:szCs w:val="24"/>
        </w:rPr>
      </w:pPr>
      <w:proofErr w:type="spellStart"/>
      <w:r>
        <w:rPr>
          <w:rFonts w:ascii="Calibri" w:hAnsi="Calibri" w:cs="Arial"/>
          <w:b/>
          <w:sz w:val="24"/>
          <w:szCs w:val="24"/>
        </w:rPr>
        <w:t>xxxxxxxxxxxxxxxx</w:t>
      </w:r>
      <w:proofErr w:type="spellEnd"/>
      <w:r w:rsidRPr="006D69E9">
        <w:rPr>
          <w:rFonts w:ascii="Calibri" w:hAnsi="Calibri" w:cs="Arial"/>
          <w:b/>
          <w:sz w:val="24"/>
          <w:szCs w:val="24"/>
        </w:rPr>
        <w:t xml:space="preserve">  </w:t>
      </w:r>
    </w:p>
    <w:p w:rsidR="004371EB" w:rsidRPr="006D69E9" w:rsidRDefault="004371EB" w:rsidP="004371EB">
      <w:pPr>
        <w:spacing w:after="0" w:line="240" w:lineRule="auto"/>
        <w:ind w:left="4956" w:firstLine="708"/>
        <w:jc w:val="both"/>
        <w:rPr>
          <w:rFonts w:ascii="Calibri" w:hAnsi="Calibri" w:cs="Arial"/>
          <w:b/>
          <w:sz w:val="24"/>
          <w:szCs w:val="24"/>
        </w:rPr>
      </w:pPr>
      <w:proofErr w:type="spellStart"/>
      <w:r>
        <w:rPr>
          <w:rFonts w:ascii="Calibri" w:hAnsi="Calibri" w:cs="Arial"/>
          <w:b/>
          <w:sz w:val="24"/>
          <w:szCs w:val="24"/>
        </w:rPr>
        <w:t>xxxxx</w:t>
      </w:r>
      <w:proofErr w:type="spellEnd"/>
    </w:p>
    <w:p w:rsidR="004371EB" w:rsidRPr="00CF2820" w:rsidRDefault="004371EB" w:rsidP="004371EB">
      <w:pPr>
        <w:spacing w:after="0" w:line="240" w:lineRule="auto"/>
        <w:ind w:right="-57"/>
        <w:jc w:val="both"/>
        <w:rPr>
          <w:rFonts w:ascii="Calibri" w:hAnsi="Calibri" w:cs="Arial"/>
          <w:b/>
          <w:sz w:val="24"/>
          <w:szCs w:val="24"/>
        </w:rPr>
      </w:pP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sidRPr="006D69E9">
        <w:rPr>
          <w:rFonts w:ascii="Calibri" w:hAnsi="Calibri" w:cs="Arial"/>
          <w:b/>
          <w:sz w:val="24"/>
          <w:szCs w:val="24"/>
        </w:rPr>
        <w:tab/>
      </w:r>
      <w:r>
        <w:rPr>
          <w:rFonts w:ascii="Calibri" w:hAnsi="Calibri" w:cs="Arial"/>
          <w:b/>
          <w:sz w:val="24"/>
          <w:szCs w:val="24"/>
        </w:rPr>
        <w:tab/>
        <w:t>xxx</w:t>
      </w:r>
    </w:p>
    <w:p w:rsidR="004371EB" w:rsidRDefault="004371EB" w:rsidP="004371EB">
      <w:pPr>
        <w:jc w:val="both"/>
        <w:rPr>
          <w:rFonts w:ascii="Calibri" w:hAnsi="Calibri" w:cs="Arial"/>
          <w:b/>
          <w:sz w:val="24"/>
          <w:szCs w:val="24"/>
        </w:rPr>
      </w:pPr>
    </w:p>
    <w:p w:rsidR="004371EB" w:rsidRDefault="004371EB" w:rsidP="004371EB">
      <w:pPr>
        <w:jc w:val="both"/>
        <w:rPr>
          <w:rFonts w:ascii="Calibri" w:hAnsi="Calibri" w:cs="Arial"/>
          <w:b/>
          <w:sz w:val="24"/>
          <w:szCs w:val="24"/>
        </w:rPr>
      </w:pPr>
    </w:p>
    <w:p w:rsidR="004371EB" w:rsidRPr="00024A94" w:rsidRDefault="004371EB" w:rsidP="004371EB">
      <w:pPr>
        <w:spacing w:after="0" w:line="360" w:lineRule="auto"/>
        <w:ind w:left="2124" w:firstLine="708"/>
        <w:jc w:val="both"/>
        <w:rPr>
          <w:rFonts w:ascii="Calibri" w:hAnsi="Calibri" w:cs="Arial"/>
          <w:b/>
          <w:sz w:val="24"/>
          <w:szCs w:val="24"/>
        </w:rPr>
      </w:pPr>
      <w:r w:rsidRPr="00024A94">
        <w:rPr>
          <w:rFonts w:ascii="Calibri" w:hAnsi="Calibri" w:cs="Arial"/>
          <w:b/>
          <w:sz w:val="24"/>
          <w:szCs w:val="24"/>
        </w:rPr>
        <w:t>Decyzja w sprawie interpretacji</w:t>
      </w:r>
    </w:p>
    <w:p w:rsidR="004371EB" w:rsidRPr="00024A94" w:rsidRDefault="004371EB" w:rsidP="004371EB">
      <w:pPr>
        <w:spacing w:after="0" w:line="360" w:lineRule="auto"/>
        <w:jc w:val="center"/>
        <w:rPr>
          <w:rFonts w:ascii="Calibri" w:hAnsi="Calibri" w:cs="Arial"/>
          <w:sz w:val="24"/>
          <w:szCs w:val="24"/>
        </w:rPr>
      </w:pPr>
      <w:r w:rsidRPr="00024A94">
        <w:rPr>
          <w:rFonts w:ascii="Calibri" w:hAnsi="Calibri" w:cs="Arial"/>
          <w:sz w:val="24"/>
          <w:szCs w:val="24"/>
        </w:rPr>
        <w:t xml:space="preserve">art. </w:t>
      </w:r>
      <w:r>
        <w:rPr>
          <w:rFonts w:ascii="Calibri" w:hAnsi="Calibri" w:cs="Arial"/>
          <w:sz w:val="24"/>
          <w:szCs w:val="24"/>
        </w:rPr>
        <w:t>22</w:t>
      </w:r>
      <w:r w:rsidRPr="00024A94">
        <w:rPr>
          <w:rFonts w:ascii="Calibri" w:hAnsi="Calibri" w:cs="Arial"/>
          <w:sz w:val="24"/>
          <w:szCs w:val="24"/>
        </w:rPr>
        <w:t xml:space="preserve"> ustawy o rehabilitacji zawodowej i społecznej oraz zatrudnianiu osób niepełnosprawnych</w:t>
      </w:r>
    </w:p>
    <w:p w:rsidR="004371EB" w:rsidRDefault="004371EB" w:rsidP="004371EB">
      <w:pPr>
        <w:spacing w:after="0" w:line="360" w:lineRule="auto"/>
        <w:jc w:val="both"/>
        <w:rPr>
          <w:rFonts w:ascii="Calibri" w:hAnsi="Calibri" w:cs="Arial"/>
          <w:sz w:val="24"/>
          <w:szCs w:val="24"/>
        </w:rPr>
      </w:pPr>
    </w:p>
    <w:p w:rsidR="004371EB" w:rsidRPr="00F8478F" w:rsidRDefault="004371EB" w:rsidP="004371EB">
      <w:pPr>
        <w:spacing w:after="0" w:line="360" w:lineRule="auto"/>
        <w:jc w:val="both"/>
        <w:rPr>
          <w:rFonts w:ascii="Calibri" w:hAnsi="Calibri" w:cs="Arial"/>
          <w:b/>
          <w:sz w:val="24"/>
          <w:szCs w:val="24"/>
        </w:rPr>
      </w:pPr>
      <w:r w:rsidRPr="00024A94">
        <w:rPr>
          <w:rFonts w:ascii="Calibri" w:hAnsi="Calibri" w:cs="Arial"/>
          <w:sz w:val="24"/>
          <w:szCs w:val="24"/>
        </w:rPr>
        <w:t xml:space="preserve">Na podstawie art. 10 i 10a  ustawy z dnia 2 lipca 2004 r. o swobodzie działalności gospodarczej (Dz. U. z 2015 roku, poz. 584 z </w:t>
      </w:r>
      <w:proofErr w:type="spellStart"/>
      <w:r w:rsidRPr="00024A94">
        <w:rPr>
          <w:rFonts w:ascii="Calibri" w:hAnsi="Calibri" w:cs="Arial"/>
          <w:sz w:val="24"/>
          <w:szCs w:val="24"/>
        </w:rPr>
        <w:t>późn.zm</w:t>
      </w:r>
      <w:proofErr w:type="spellEnd"/>
      <w:r w:rsidRPr="00024A94">
        <w:rPr>
          <w:rFonts w:ascii="Calibri" w:hAnsi="Calibri" w:cs="Arial"/>
          <w:sz w:val="24"/>
          <w:szCs w:val="24"/>
        </w:rPr>
        <w:t xml:space="preserve">.) Prezes Państwowego Funduszu Rehabilitacji Osób Niepełnosprawnych (zwanego dalej PFRON lub Fundusz) stwierdza, </w:t>
      </w:r>
      <w:r>
        <w:rPr>
          <w:rFonts w:ascii="Calibri" w:hAnsi="Calibri" w:cs="Arial"/>
          <w:sz w:val="24"/>
          <w:szCs w:val="24"/>
        </w:rPr>
        <w:br/>
      </w:r>
      <w:r w:rsidRPr="00024A94">
        <w:rPr>
          <w:rFonts w:ascii="Calibri" w:hAnsi="Calibri" w:cs="Arial"/>
          <w:sz w:val="24"/>
          <w:szCs w:val="24"/>
        </w:rPr>
        <w:t xml:space="preserve">że stanowisko </w:t>
      </w:r>
      <w:proofErr w:type="spellStart"/>
      <w:r>
        <w:rPr>
          <w:rFonts w:ascii="Calibri" w:hAnsi="Calibri" w:cs="Arial"/>
          <w:sz w:val="24"/>
          <w:szCs w:val="24"/>
        </w:rPr>
        <w:t>xxxxxxxxxxxxxxxxxxxxxxxxxxxxx</w:t>
      </w:r>
      <w:proofErr w:type="spellEnd"/>
      <w:r w:rsidRPr="00024A94">
        <w:rPr>
          <w:rFonts w:ascii="Calibri" w:hAnsi="Calibri" w:cs="Arial"/>
          <w:sz w:val="24"/>
          <w:szCs w:val="24"/>
        </w:rPr>
        <w:t xml:space="preserve"> z siedzibą w</w:t>
      </w:r>
      <w:r>
        <w:rPr>
          <w:rFonts w:ascii="Calibri" w:hAnsi="Calibri" w:cs="Arial"/>
          <w:sz w:val="24"/>
          <w:szCs w:val="24"/>
        </w:rPr>
        <w:t xml:space="preserve"> </w:t>
      </w:r>
      <w:proofErr w:type="spellStart"/>
      <w:r>
        <w:rPr>
          <w:rFonts w:ascii="Calibri" w:hAnsi="Calibri" w:cs="Arial"/>
          <w:sz w:val="24"/>
          <w:szCs w:val="24"/>
        </w:rPr>
        <w:t>xxxxxxxxxxx</w:t>
      </w:r>
      <w:proofErr w:type="spellEnd"/>
      <w:r w:rsidRPr="00024A94">
        <w:rPr>
          <w:rFonts w:ascii="Calibri" w:hAnsi="Calibri" w:cs="Arial"/>
          <w:sz w:val="24"/>
          <w:szCs w:val="24"/>
        </w:rPr>
        <w:t xml:space="preserve"> (zwanej dalej </w:t>
      </w:r>
      <w:r>
        <w:rPr>
          <w:rFonts w:ascii="Calibri" w:hAnsi="Calibri" w:cs="Arial"/>
          <w:sz w:val="24"/>
          <w:szCs w:val="24"/>
        </w:rPr>
        <w:t>W</w:t>
      </w:r>
      <w:r w:rsidRPr="00024A94">
        <w:rPr>
          <w:rFonts w:ascii="Calibri" w:hAnsi="Calibri" w:cs="Arial"/>
          <w:sz w:val="24"/>
          <w:szCs w:val="24"/>
        </w:rPr>
        <w:t xml:space="preserve">nioskodawcą) zaprezentowane we wniosku z dnia </w:t>
      </w:r>
      <w:r>
        <w:rPr>
          <w:rFonts w:ascii="Calibri" w:hAnsi="Calibri" w:cs="Arial"/>
          <w:sz w:val="24"/>
          <w:szCs w:val="24"/>
        </w:rPr>
        <w:t>8 lutego 2017</w:t>
      </w:r>
      <w:r w:rsidRPr="00024A94">
        <w:rPr>
          <w:rFonts w:ascii="Calibri" w:hAnsi="Calibri" w:cs="Arial"/>
          <w:sz w:val="24"/>
          <w:szCs w:val="24"/>
        </w:rPr>
        <w:t xml:space="preserve"> r. </w:t>
      </w:r>
      <w:r>
        <w:rPr>
          <w:rFonts w:ascii="Calibri" w:hAnsi="Calibri" w:cs="Arial"/>
          <w:sz w:val="24"/>
          <w:szCs w:val="24"/>
        </w:rPr>
        <w:br/>
      </w:r>
      <w:r w:rsidRPr="00024A94">
        <w:rPr>
          <w:rFonts w:ascii="Calibri" w:hAnsi="Calibri" w:cs="Arial"/>
          <w:sz w:val="24"/>
          <w:szCs w:val="24"/>
        </w:rPr>
        <w:t xml:space="preserve">o udzielenie pisemnej interpretacji przepisów prawa w zakresie </w:t>
      </w:r>
      <w:r>
        <w:rPr>
          <w:rFonts w:ascii="Calibri" w:hAnsi="Calibri" w:cs="Arial"/>
          <w:sz w:val="24"/>
          <w:szCs w:val="24"/>
        </w:rPr>
        <w:t xml:space="preserve">stosowania przepisów </w:t>
      </w:r>
      <w:r w:rsidRPr="00001666">
        <w:rPr>
          <w:rFonts w:ascii="Calibri" w:hAnsi="Calibri" w:cs="Arial"/>
          <w:sz w:val="24"/>
          <w:szCs w:val="24"/>
        </w:rPr>
        <w:t>art.</w:t>
      </w:r>
      <w:r>
        <w:rPr>
          <w:rFonts w:ascii="Calibri" w:hAnsi="Calibri" w:cs="Arial"/>
          <w:sz w:val="24"/>
          <w:szCs w:val="24"/>
        </w:rPr>
        <w:t xml:space="preserve"> </w:t>
      </w:r>
      <w:r w:rsidRPr="00001666">
        <w:rPr>
          <w:rFonts w:ascii="Calibri" w:hAnsi="Calibri" w:cs="Arial"/>
          <w:sz w:val="24"/>
          <w:szCs w:val="24"/>
        </w:rPr>
        <w:t xml:space="preserve">22 </w:t>
      </w:r>
      <w:r w:rsidRPr="006A5FE5">
        <w:rPr>
          <w:rFonts w:ascii="Calibri" w:hAnsi="Calibri" w:cs="Arial"/>
          <w:sz w:val="24"/>
          <w:szCs w:val="24"/>
        </w:rPr>
        <w:t>ustawy z dnia 27 sierpnia 1997 r. o rehabilitacji zawodowej i społecznej oraz zatrudnianiu osób niepełnosprawnych (</w:t>
      </w:r>
      <w:proofErr w:type="spellStart"/>
      <w:r w:rsidRPr="006A5FE5">
        <w:rPr>
          <w:rFonts w:ascii="Calibri" w:hAnsi="Calibri" w:cs="Arial"/>
          <w:sz w:val="24"/>
          <w:szCs w:val="24"/>
        </w:rPr>
        <w:t>Dz.U</w:t>
      </w:r>
      <w:proofErr w:type="spellEnd"/>
      <w:r w:rsidRPr="006A5FE5">
        <w:rPr>
          <w:rFonts w:ascii="Calibri" w:hAnsi="Calibri" w:cs="Arial"/>
          <w:sz w:val="24"/>
          <w:szCs w:val="24"/>
        </w:rPr>
        <w:t>. z 201</w:t>
      </w:r>
      <w:r>
        <w:rPr>
          <w:rFonts w:ascii="Calibri" w:hAnsi="Calibri" w:cs="Arial"/>
          <w:sz w:val="24"/>
          <w:szCs w:val="24"/>
        </w:rPr>
        <w:t>6</w:t>
      </w:r>
      <w:r w:rsidRPr="006A5FE5">
        <w:rPr>
          <w:rFonts w:ascii="Calibri" w:hAnsi="Calibri" w:cs="Arial"/>
          <w:sz w:val="24"/>
          <w:szCs w:val="24"/>
        </w:rPr>
        <w:t xml:space="preserve"> r. poz.</w:t>
      </w:r>
      <w:r>
        <w:rPr>
          <w:rFonts w:ascii="Calibri" w:hAnsi="Calibri" w:cs="Arial"/>
          <w:sz w:val="24"/>
          <w:szCs w:val="24"/>
        </w:rPr>
        <w:t>2046</w:t>
      </w:r>
      <w:r w:rsidRPr="006A5FE5">
        <w:rPr>
          <w:rFonts w:ascii="Calibri" w:hAnsi="Calibri" w:cs="Arial"/>
          <w:sz w:val="24"/>
          <w:szCs w:val="24"/>
        </w:rPr>
        <w:t>) zwanej dalej ustawą o re</w:t>
      </w:r>
      <w:r>
        <w:rPr>
          <w:rFonts w:ascii="Calibri" w:hAnsi="Calibri" w:cs="Arial"/>
          <w:sz w:val="24"/>
          <w:szCs w:val="24"/>
        </w:rPr>
        <w:t xml:space="preserve">habilitacji </w:t>
      </w:r>
      <w:r w:rsidRPr="006A5FE5">
        <w:rPr>
          <w:rFonts w:ascii="Calibri" w:hAnsi="Calibri" w:cs="Arial"/>
          <w:sz w:val="24"/>
          <w:szCs w:val="24"/>
        </w:rPr>
        <w:t xml:space="preserve">- </w:t>
      </w:r>
      <w:r w:rsidRPr="00F8478F">
        <w:rPr>
          <w:rFonts w:ascii="Calibri" w:hAnsi="Calibri" w:cs="Arial"/>
          <w:b/>
          <w:sz w:val="24"/>
          <w:szCs w:val="24"/>
        </w:rPr>
        <w:t>jest nieprawidłowe.</w:t>
      </w:r>
    </w:p>
    <w:p w:rsidR="004371EB" w:rsidRPr="00024A94" w:rsidRDefault="004371EB" w:rsidP="004371EB">
      <w:pPr>
        <w:spacing w:after="0" w:line="360" w:lineRule="auto"/>
        <w:jc w:val="center"/>
        <w:rPr>
          <w:rFonts w:ascii="Calibri" w:hAnsi="Calibri" w:cs="Arial"/>
          <w:b/>
          <w:sz w:val="24"/>
          <w:szCs w:val="24"/>
        </w:rPr>
      </w:pPr>
      <w:r w:rsidRPr="00024A94">
        <w:rPr>
          <w:rFonts w:ascii="Calibri" w:hAnsi="Calibri" w:cs="Arial"/>
          <w:b/>
          <w:sz w:val="24"/>
          <w:szCs w:val="24"/>
        </w:rPr>
        <w:t>Uzasadnienie:</w:t>
      </w:r>
    </w:p>
    <w:p w:rsidR="004371EB" w:rsidRDefault="004371EB" w:rsidP="004371EB">
      <w:pPr>
        <w:spacing w:after="0" w:line="360" w:lineRule="auto"/>
        <w:jc w:val="both"/>
        <w:rPr>
          <w:rFonts w:ascii="Calibri" w:hAnsi="Calibri" w:cs="Arial"/>
          <w:sz w:val="24"/>
          <w:szCs w:val="24"/>
        </w:rPr>
      </w:pPr>
      <w:r w:rsidRPr="00024A94">
        <w:rPr>
          <w:rFonts w:ascii="Calibri" w:hAnsi="Calibri" w:cs="Arial"/>
          <w:sz w:val="24"/>
          <w:szCs w:val="24"/>
        </w:rPr>
        <w:t xml:space="preserve">Pismem z dnia </w:t>
      </w:r>
      <w:r>
        <w:rPr>
          <w:rFonts w:ascii="Calibri" w:hAnsi="Calibri" w:cs="Arial"/>
          <w:sz w:val="24"/>
          <w:szCs w:val="24"/>
        </w:rPr>
        <w:t xml:space="preserve">8 lutego 2017 r. </w:t>
      </w:r>
      <w:r w:rsidRPr="00024A94">
        <w:rPr>
          <w:rFonts w:ascii="Calibri" w:hAnsi="Calibri" w:cs="Arial"/>
          <w:sz w:val="24"/>
          <w:szCs w:val="24"/>
        </w:rPr>
        <w:t xml:space="preserve">Wnioskodawca skierował do Prezesa Zarządu PFRON wniosek o udzielenie pisemnej interpretacji przepisów prawa w zakresie </w:t>
      </w:r>
      <w:r w:rsidRPr="00915ED0">
        <w:rPr>
          <w:rFonts w:ascii="Calibri" w:hAnsi="Calibri" w:cs="Arial"/>
          <w:sz w:val="24"/>
          <w:szCs w:val="24"/>
        </w:rPr>
        <w:t>stosowania przepisów art.22 ustawy o rehabilitacji</w:t>
      </w:r>
      <w:r>
        <w:rPr>
          <w:rFonts w:ascii="Calibri" w:hAnsi="Calibri" w:cs="Arial"/>
          <w:sz w:val="24"/>
          <w:szCs w:val="24"/>
        </w:rPr>
        <w:t>.</w:t>
      </w:r>
    </w:p>
    <w:p w:rsidR="004371EB" w:rsidRDefault="004371EB" w:rsidP="004371EB">
      <w:pPr>
        <w:spacing w:after="120" w:line="360" w:lineRule="auto"/>
        <w:jc w:val="both"/>
        <w:rPr>
          <w:rFonts w:ascii="Calibri" w:hAnsi="Calibri" w:cs="Arial"/>
          <w:i/>
          <w:sz w:val="24"/>
          <w:szCs w:val="24"/>
        </w:rPr>
      </w:pPr>
      <w:r w:rsidRPr="00024A94">
        <w:rPr>
          <w:rFonts w:ascii="Calibri" w:hAnsi="Calibri" w:cs="Arial"/>
          <w:sz w:val="24"/>
          <w:szCs w:val="24"/>
        </w:rPr>
        <w:t xml:space="preserve">Wniosek swój Wnioskodawca skierował na podstawie art. 10 i 10a ustawy o swobodzie działalności gospodarczej. Zgodnie z art. 10 ust. 1 ustawy o swobodzie działalności gospodarczej </w:t>
      </w:r>
      <w:r w:rsidRPr="00024A94">
        <w:rPr>
          <w:rFonts w:ascii="Calibri" w:hAnsi="Calibri" w:cs="Arial"/>
          <w:i/>
          <w:sz w:val="24"/>
          <w:szCs w:val="24"/>
        </w:rPr>
        <w:t xml:space="preserve">przedsiębiorca może złożyć do właściwego organu administracji publicznej </w:t>
      </w:r>
      <w:r>
        <w:rPr>
          <w:rFonts w:ascii="Calibri" w:hAnsi="Calibri" w:cs="Arial"/>
          <w:i/>
          <w:sz w:val="24"/>
          <w:szCs w:val="24"/>
        </w:rPr>
        <w:br/>
      </w:r>
      <w:r w:rsidRPr="00024A94">
        <w:rPr>
          <w:rFonts w:ascii="Calibri" w:hAnsi="Calibri" w:cs="Arial"/>
          <w:i/>
          <w:sz w:val="24"/>
          <w:szCs w:val="24"/>
        </w:rPr>
        <w:t xml:space="preserve">lub państwowej jednostki organizacyjnej wniosek o wydanie pisemnej interpretacji co do </w:t>
      </w:r>
      <w:r w:rsidRPr="00024A94">
        <w:rPr>
          <w:rFonts w:ascii="Calibri" w:hAnsi="Calibri" w:cs="Arial"/>
          <w:i/>
          <w:sz w:val="24"/>
          <w:szCs w:val="24"/>
        </w:rPr>
        <w:lastRenderedPageBreak/>
        <w:t xml:space="preserve">zakresu i sposobu zastosowania przepisów, z których wynika obowiązek świadczenia przez przedsiębiorcę daniny publicznej oraz składek na ubezpieczenia społeczne lub zdrowotne, </w:t>
      </w:r>
      <w:r w:rsidRPr="00024A94">
        <w:rPr>
          <w:rFonts w:ascii="Calibri" w:hAnsi="Calibri" w:cs="Arial"/>
          <w:i/>
          <w:sz w:val="24"/>
          <w:szCs w:val="24"/>
        </w:rPr>
        <w:br/>
        <w:t>w jego indywidualnej sprawie.</w:t>
      </w:r>
    </w:p>
    <w:p w:rsidR="004371EB" w:rsidRPr="00024A94" w:rsidRDefault="004371EB" w:rsidP="004371EB">
      <w:pPr>
        <w:spacing w:after="0" w:line="360" w:lineRule="auto"/>
        <w:jc w:val="both"/>
        <w:rPr>
          <w:rFonts w:ascii="Calibri" w:hAnsi="Calibri" w:cs="Arial"/>
          <w:b/>
          <w:sz w:val="24"/>
          <w:szCs w:val="24"/>
        </w:rPr>
      </w:pPr>
      <w:r w:rsidRPr="00024A94">
        <w:rPr>
          <w:rFonts w:ascii="Calibri" w:hAnsi="Calibri" w:cs="Arial"/>
          <w:b/>
          <w:sz w:val="24"/>
          <w:szCs w:val="24"/>
        </w:rPr>
        <w:t>W przedmiotowym wniosku Wnioskodawca przedstawił następujący stan faktyczny:</w:t>
      </w:r>
    </w:p>
    <w:p w:rsidR="004371EB" w:rsidRDefault="004371EB" w:rsidP="004371EB">
      <w:pPr>
        <w:spacing w:after="0" w:line="360" w:lineRule="auto"/>
        <w:jc w:val="both"/>
        <w:rPr>
          <w:sz w:val="24"/>
          <w:szCs w:val="24"/>
        </w:rPr>
      </w:pPr>
      <w:proofErr w:type="spellStart"/>
      <w:r>
        <w:rPr>
          <w:rFonts w:ascii="Calibri" w:hAnsi="Calibri" w:cs="Arial"/>
          <w:sz w:val="24"/>
          <w:szCs w:val="24"/>
        </w:rPr>
        <w:t>xxxxxxxxxxxxxxxxxxxxx</w:t>
      </w:r>
      <w:proofErr w:type="spellEnd"/>
      <w:r>
        <w:rPr>
          <w:rFonts w:ascii="Calibri" w:hAnsi="Calibri" w:cs="Arial"/>
          <w:sz w:val="24"/>
          <w:szCs w:val="24"/>
        </w:rPr>
        <w:t xml:space="preserve"> posiada dwa oddziały, które</w:t>
      </w:r>
      <w:r>
        <w:rPr>
          <w:sz w:val="24"/>
          <w:szCs w:val="24"/>
        </w:rPr>
        <w:t xml:space="preserve"> zostały utworzone na mocy uchwał Zarządu Spółki z dnia 22 czerwca 2015 r., a następnie na mocy uchwał Zarządu </w:t>
      </w:r>
      <w:r>
        <w:rPr>
          <w:sz w:val="24"/>
          <w:szCs w:val="24"/>
        </w:rPr>
        <w:br/>
        <w:t xml:space="preserve">z dnia </w:t>
      </w:r>
      <w:proofErr w:type="spellStart"/>
      <w:r>
        <w:rPr>
          <w:sz w:val="24"/>
          <w:szCs w:val="24"/>
        </w:rPr>
        <w:t>xxxxxxxxxxxxxxxx</w:t>
      </w:r>
      <w:proofErr w:type="spellEnd"/>
      <w:r>
        <w:rPr>
          <w:sz w:val="24"/>
          <w:szCs w:val="24"/>
        </w:rPr>
        <w:t xml:space="preserve"> oddziały te nabyły status odrębnego pracodawcy i zostały wyposażone w zdolność do zatrudniania pracowników począwszy od dnia </w:t>
      </w:r>
      <w:proofErr w:type="spellStart"/>
      <w:r>
        <w:rPr>
          <w:sz w:val="24"/>
          <w:szCs w:val="24"/>
        </w:rPr>
        <w:t>xxxxxxxxxxxxxxxx</w:t>
      </w:r>
      <w:proofErr w:type="spellEnd"/>
      <w:r>
        <w:rPr>
          <w:sz w:val="24"/>
          <w:szCs w:val="24"/>
        </w:rPr>
        <w:t>. Z dniem wyposażenia oddziałów w zdolność do zatrudniania pracowników, pracownicy, którzy do tej pory byli zatrudnieni przez Spółkę, ale świadczyli pracę w zakładzie, który stał się odrębnym pracodawcą, zostali przejęci przez oddział na zasadzie art.</w:t>
      </w:r>
      <w:r w:rsidRPr="00C87FF6">
        <w:t xml:space="preserve"> </w:t>
      </w:r>
      <w:r>
        <w:rPr>
          <w:rStyle w:val="Uwydatnienie"/>
        </w:rPr>
        <w:t>23</w:t>
      </w:r>
      <w:r>
        <w:rPr>
          <w:rStyle w:val="st"/>
          <w:vertAlign w:val="superscript"/>
        </w:rPr>
        <w:t xml:space="preserve">1 </w:t>
      </w:r>
      <w:r>
        <w:rPr>
          <w:sz w:val="24"/>
          <w:szCs w:val="24"/>
        </w:rPr>
        <w:t>Kodeksu pracy. Wyodrębnione oddziały uzyskały przymiot zatrudniania pracowników i w konsekwencji przejęły także pracowników, stając się dla nich pracodawcami. W oddziałach zostały wyznaczone osoby do dokonywania czynności z zakresu prawa pracy i czynności te są dokonywane w imieniu oddziału.</w:t>
      </w:r>
    </w:p>
    <w:p w:rsidR="004371EB" w:rsidRDefault="004371EB" w:rsidP="004371EB">
      <w:pPr>
        <w:spacing w:after="0" w:line="360" w:lineRule="auto"/>
        <w:jc w:val="both"/>
        <w:rPr>
          <w:sz w:val="24"/>
          <w:szCs w:val="24"/>
        </w:rPr>
      </w:pPr>
      <w:r>
        <w:rPr>
          <w:sz w:val="24"/>
          <w:szCs w:val="24"/>
        </w:rPr>
        <w:t>Z uwagi na fakt, iż oddziały stały się pracodawcami, a jednocześnie zatrudniają pracowników w liczbie przekraczającej 25 osób w przeliczeniu na pełny etat, każdy z oddziałów jest zobowiązany do wpłat na PFRON.</w:t>
      </w:r>
    </w:p>
    <w:p w:rsidR="004371EB" w:rsidRDefault="004371EB" w:rsidP="004371EB">
      <w:pPr>
        <w:spacing w:after="0" w:line="360" w:lineRule="auto"/>
        <w:jc w:val="both"/>
        <w:rPr>
          <w:sz w:val="24"/>
          <w:szCs w:val="24"/>
        </w:rPr>
      </w:pPr>
      <w:r>
        <w:rPr>
          <w:sz w:val="24"/>
          <w:szCs w:val="24"/>
        </w:rPr>
        <w:t xml:space="preserve">Ponieważ oddział nie ma zdolności do zawierania umów o zakup usług lub produkcji, umowę taką na rzecz oddziału może zawrzeć tylko Spółka. Zdaniem Wnioskodawcy nie oznacza to jednak, że w takiej sytuacji odbiorcą usługi jest nadal Spółka. To z kolei oznacza, że zakup usług, produkcji zostanie dokonany de facto przez oddział, a jedynie z przyczyn natury organizacyjno – prawnej formalnie stroną umowy będzie Spółka. Wnioskodawca wskazuje, że z przepisów nie wynika jednak, iż zakup usług, produkcji, może rozliczać tylko strona która zawarła umowę w tym zakresie. Przepis art. 22 ust. 2 ustawy o rehabilitacji nie daje też podstaw do wykluczenia oddziału będącego samodzielnym pracodawcą z możliwości skorzystania z prawa do obniżenia wpłat na PFRON. Warunki skorzystania z obniżenia wpłaty zostały bowiem skonstruowane w kierunku udokumentowania zakupu produkcji, usług przez podmiot, który ma z takiego uprawnienia skorzystać. W sytuacji oddziałów udokumentowanie zakupu jest zaś możliwe w sposób transparentny i jednoznaczny. </w:t>
      </w:r>
      <w:r>
        <w:rPr>
          <w:sz w:val="24"/>
          <w:szCs w:val="24"/>
        </w:rPr>
        <w:br/>
        <w:t xml:space="preserve">Co prawda faktura VAT może być wystawiona tylko na Spółkę, ale w samej treści faktury </w:t>
      </w:r>
      <w:r>
        <w:rPr>
          <w:sz w:val="24"/>
          <w:szCs w:val="24"/>
        </w:rPr>
        <w:lastRenderedPageBreak/>
        <w:t>można wskazać jaka usługa i na czyją rzecz została wykonana. Nie ma żadnych przeszkód formalno-prawnych, aby w treści faktury VAT określić, iż została ona wystawiona z tytułu zakupu usługi, produkcji przez oddział. W ten sposób warunek udokumentowania zakupu fakturą zostanie spełniony.</w:t>
      </w:r>
    </w:p>
    <w:p w:rsidR="004371EB" w:rsidRDefault="004371EB" w:rsidP="004371EB">
      <w:pPr>
        <w:spacing w:after="0" w:line="360" w:lineRule="auto"/>
        <w:jc w:val="both"/>
        <w:rPr>
          <w:sz w:val="24"/>
          <w:szCs w:val="24"/>
        </w:rPr>
      </w:pPr>
      <w:r>
        <w:rPr>
          <w:sz w:val="24"/>
          <w:szCs w:val="24"/>
        </w:rPr>
        <w:t>Przeszkodą w rozliczeniu zakupu usług, produkcji na rzecz oddziału nie może być także warunek w postaci uregulowania należności, ponieważ uiszczając wynagrodzenie z tytułu zakupu produkcji, usługi można wskazać w tytule przelewu, iż zapłata następuje za konkretną fakturę, która z kolei dokumentuje zakup usługi, produkcji na rzecz oddziału.</w:t>
      </w:r>
    </w:p>
    <w:p w:rsidR="004371EB" w:rsidRDefault="004371EB" w:rsidP="004371EB">
      <w:pPr>
        <w:spacing w:after="0" w:line="360" w:lineRule="auto"/>
        <w:jc w:val="both"/>
        <w:rPr>
          <w:sz w:val="24"/>
          <w:szCs w:val="24"/>
        </w:rPr>
      </w:pPr>
      <w:r>
        <w:rPr>
          <w:sz w:val="24"/>
          <w:szCs w:val="24"/>
        </w:rPr>
        <w:t xml:space="preserve">W przypadku oddziału spełnić można także ostatni warunek związany z udokumentowaniem kwoty obniżenia na podstawie informacji wystawionej przez sprzedającego. Informacje tego rodzaju są przygotowywane na urzędowych formularzach i na informacjach tych wskazuje się poza określeniem nabywcy także znak faktury, a zatem jej numer identyfikacyjny. Zgodnie </w:t>
      </w:r>
      <w:r>
        <w:rPr>
          <w:sz w:val="24"/>
          <w:szCs w:val="24"/>
        </w:rPr>
        <w:br/>
        <w:t xml:space="preserve">z objaśnieniami do formularza </w:t>
      </w:r>
      <w:proofErr w:type="spellStart"/>
      <w:r>
        <w:rPr>
          <w:sz w:val="24"/>
          <w:szCs w:val="24"/>
        </w:rPr>
        <w:t>INF-U</w:t>
      </w:r>
      <w:proofErr w:type="spellEnd"/>
      <w:r>
        <w:rPr>
          <w:sz w:val="24"/>
          <w:szCs w:val="24"/>
        </w:rPr>
        <w:t xml:space="preserve"> dane nabywcy powinny być zgodne z danymi na fakturze, a zatem jako nabywcę należy wskazać Spółkę, ale z uwagi na fakt, iż informacja jest wystawiana do poszczególnych faktur VAT, można na podstawie faktury VAT ustalić, czy usługa, produkcja została zakupiona przez Spółkę czy de facto przez oddział, który był odbiorcą wskazanego zakupu. </w:t>
      </w:r>
    </w:p>
    <w:p w:rsidR="004371EB" w:rsidRDefault="004371EB" w:rsidP="004371EB">
      <w:pPr>
        <w:spacing w:after="0" w:line="360" w:lineRule="auto"/>
        <w:jc w:val="both"/>
        <w:rPr>
          <w:sz w:val="24"/>
          <w:szCs w:val="24"/>
        </w:rPr>
      </w:pPr>
      <w:r>
        <w:rPr>
          <w:sz w:val="24"/>
          <w:szCs w:val="24"/>
        </w:rPr>
        <w:t xml:space="preserve">Zdaniem Wnioskodawcy przepisy nie mogą być interpretowane w taki sposób, że z prawa do obniżenia wpłat mogą korzystać tylko podmioty, które mogą być stroną umowy czy nabywcą wskazanym na fakturze VAT. Warunki obniżenia są ściśle powiązane z kwestią dokumentowania zakupu, a w przypadku oddziału nie ma żadnych przeszkód aby na podstawie dokumentów źródłowych ustalić kto de facto zakupił produkcję czy usługę. Umowy o świadczenie usług są co prawda zawierane z </w:t>
      </w:r>
      <w:proofErr w:type="spellStart"/>
      <w:r>
        <w:rPr>
          <w:sz w:val="24"/>
          <w:szCs w:val="24"/>
        </w:rPr>
        <w:t>xxxxxxxxxxxxxxxxxxxxx</w:t>
      </w:r>
      <w:proofErr w:type="spellEnd"/>
      <w:r>
        <w:rPr>
          <w:sz w:val="24"/>
          <w:szCs w:val="24"/>
        </w:rPr>
        <w:t xml:space="preserve">, ale w treści umów oddziały są wskazane jako odbiorcy tych usług. Zawieranie umowy cywilnoprawnej poprzez Spółkę wynika tylko z faktu, że oddział na gruncie prawa cywilnego nie jest podmiotem praw i obowiązków, i samodzielnie umowy zawrzeć nie może. Formalnie zatem umowa zawierana jest przez Spółkę, ale ze skutkiem dla oddziałów, ponieważ to one korzystają ze świadczonych usług w zakresie dla nich zastrzeżonym. Co więcej także wartość wynagrodzenia nie jest skalkulowana globalnie, ale usługa dla każdego zakładu – oddziału jest skalkulowana odrębnie. Tak też odbywa się fakturowanie usług. Faktura VAT nie jest bowiem wystawiana na pełną kwotę z umowy, ale usługi na rzecz każdego z oddziałów </w:t>
      </w:r>
      <w:r>
        <w:rPr>
          <w:sz w:val="24"/>
          <w:szCs w:val="24"/>
        </w:rPr>
        <w:br/>
        <w:t>i pozostałych zakładów są fakturowane w oddzielnych fakturach VAT.</w:t>
      </w:r>
    </w:p>
    <w:p w:rsidR="004371EB" w:rsidRDefault="004371EB" w:rsidP="004371EB">
      <w:pPr>
        <w:spacing w:after="120" w:line="360" w:lineRule="auto"/>
        <w:jc w:val="both"/>
        <w:rPr>
          <w:rFonts w:ascii="Calibri" w:hAnsi="Calibri" w:cs="Arial"/>
          <w:sz w:val="24"/>
          <w:szCs w:val="24"/>
        </w:rPr>
      </w:pPr>
      <w:r>
        <w:rPr>
          <w:rFonts w:ascii="Calibri" w:hAnsi="Calibri" w:cs="Arial"/>
          <w:sz w:val="24"/>
          <w:szCs w:val="24"/>
        </w:rPr>
        <w:lastRenderedPageBreak/>
        <w:t xml:space="preserve">Z tych też względów w ocenie Wnioskodawcy na postawione pytanie należy odpowiedzieć twierdząco i uznać, że oddział w opisanej sytuacji ma prawo do obniżenia wpłat na PFRON, ponieważ jest w stanie udokumentować wszystkie elementy jakie są niezbędne </w:t>
      </w:r>
      <w:r>
        <w:rPr>
          <w:rFonts w:ascii="Calibri" w:hAnsi="Calibri" w:cs="Arial"/>
          <w:sz w:val="24"/>
          <w:szCs w:val="24"/>
        </w:rPr>
        <w:br/>
        <w:t>do skorzystania z prawa do obniżenia.</w:t>
      </w:r>
    </w:p>
    <w:p w:rsidR="004371EB" w:rsidRDefault="004371EB" w:rsidP="004371EB">
      <w:pPr>
        <w:spacing w:after="0" w:line="360" w:lineRule="auto"/>
        <w:jc w:val="both"/>
        <w:rPr>
          <w:rFonts w:ascii="Calibri" w:hAnsi="Calibri" w:cs="Arial"/>
          <w:b/>
          <w:sz w:val="24"/>
          <w:szCs w:val="24"/>
        </w:rPr>
      </w:pPr>
      <w:r w:rsidRPr="00024A94">
        <w:rPr>
          <w:rFonts w:ascii="Calibri" w:hAnsi="Calibri" w:cs="Arial"/>
          <w:b/>
          <w:sz w:val="24"/>
          <w:szCs w:val="24"/>
        </w:rPr>
        <w:t xml:space="preserve">W związku z powyższym zwrócono się z wnioskiem o rozstrzygnięcie następującej kwestii: </w:t>
      </w:r>
    </w:p>
    <w:p w:rsidR="004371EB" w:rsidRDefault="004371EB" w:rsidP="004371EB">
      <w:pPr>
        <w:spacing w:after="120" w:line="360" w:lineRule="auto"/>
        <w:jc w:val="both"/>
        <w:rPr>
          <w:rFonts w:ascii="Calibri" w:hAnsi="Calibri" w:cs="Arial"/>
          <w:sz w:val="24"/>
          <w:szCs w:val="24"/>
        </w:rPr>
      </w:pPr>
      <w:r>
        <w:rPr>
          <w:rFonts w:ascii="Calibri" w:hAnsi="Calibri" w:cs="Arial"/>
          <w:sz w:val="24"/>
          <w:szCs w:val="24"/>
        </w:rPr>
        <w:t xml:space="preserve">czy oddział, który ma status samodzielnego pracodawcy może korzystać z prawa </w:t>
      </w:r>
      <w:r>
        <w:rPr>
          <w:rFonts w:ascii="Calibri" w:hAnsi="Calibri" w:cs="Arial"/>
          <w:sz w:val="24"/>
          <w:szCs w:val="24"/>
        </w:rPr>
        <w:br/>
        <w:t xml:space="preserve">do obniżenia wpłat na PFRON w sytuacji gdy umowa o świadczenie usług została co prawda podpisane ze Spółką, ale jednocześnie na podstawie postanowień umowy, faktur VAT można ustalić jaka usługa o jakiej wartości została wykonana na rzecz oddziału Spółki? </w:t>
      </w:r>
    </w:p>
    <w:p w:rsidR="004371EB" w:rsidRPr="00024A94" w:rsidRDefault="004371EB" w:rsidP="004371EB">
      <w:pPr>
        <w:spacing w:after="0" w:line="360" w:lineRule="auto"/>
        <w:jc w:val="both"/>
        <w:rPr>
          <w:rFonts w:ascii="Calibri" w:hAnsi="Calibri" w:cs="Arial"/>
          <w:b/>
          <w:sz w:val="24"/>
          <w:szCs w:val="24"/>
        </w:rPr>
      </w:pPr>
      <w:r w:rsidRPr="00024A94">
        <w:rPr>
          <w:rFonts w:ascii="Calibri" w:hAnsi="Calibri" w:cs="Arial"/>
          <w:b/>
          <w:sz w:val="24"/>
          <w:szCs w:val="24"/>
        </w:rPr>
        <w:t>Na tle przedstawionego stanu faktycznego, stwierdzam co następuje:</w:t>
      </w:r>
    </w:p>
    <w:p w:rsidR="004371EB" w:rsidRPr="00024A94" w:rsidRDefault="004371EB" w:rsidP="004371EB">
      <w:pPr>
        <w:spacing w:after="0" w:line="360" w:lineRule="auto"/>
        <w:jc w:val="both"/>
        <w:rPr>
          <w:rFonts w:ascii="Calibri" w:hAnsi="Calibri" w:cs="Arial"/>
          <w:i/>
          <w:sz w:val="24"/>
          <w:szCs w:val="24"/>
        </w:rPr>
      </w:pPr>
      <w:r w:rsidRPr="00024A94">
        <w:rPr>
          <w:rFonts w:ascii="Calibri" w:hAnsi="Calibri" w:cs="Arial"/>
          <w:sz w:val="24"/>
          <w:szCs w:val="24"/>
        </w:rPr>
        <w:t xml:space="preserve">Zgodnie z art. 10 ust. 1 ustawy o swobodzie działalności gospodarczej </w:t>
      </w:r>
      <w:r w:rsidRPr="00024A94">
        <w:rPr>
          <w:rFonts w:ascii="Calibri" w:hAnsi="Calibri" w:cs="Arial"/>
          <w:i/>
          <w:sz w:val="24"/>
          <w:szCs w:val="24"/>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4371EB" w:rsidRDefault="004371EB" w:rsidP="004371EB">
      <w:pPr>
        <w:pStyle w:val="Tekstpodstawowy"/>
        <w:jc w:val="both"/>
        <w:rPr>
          <w:rFonts w:asciiTheme="minorHAnsi" w:hAnsiTheme="minorHAnsi"/>
        </w:rPr>
      </w:pPr>
      <w:r>
        <w:rPr>
          <w:rFonts w:asciiTheme="minorHAnsi" w:hAnsiTheme="minorHAnsi"/>
        </w:rPr>
        <w:t>Z dniem</w:t>
      </w:r>
      <w:r w:rsidRPr="003521F6">
        <w:rPr>
          <w:rFonts w:asciiTheme="minorHAnsi" w:hAnsiTheme="minorHAnsi"/>
        </w:rPr>
        <w:t xml:space="preserve"> 1 lipca 2016 r.</w:t>
      </w:r>
      <w:r>
        <w:rPr>
          <w:rFonts w:asciiTheme="minorHAnsi" w:hAnsiTheme="minorHAnsi"/>
        </w:rPr>
        <w:t xml:space="preserve">, w wyniku </w:t>
      </w:r>
      <w:r w:rsidRPr="003521F6">
        <w:rPr>
          <w:rFonts w:asciiTheme="minorHAnsi" w:hAnsiTheme="minorHAnsi"/>
        </w:rPr>
        <w:t xml:space="preserve">nowelizacji ustawy </w:t>
      </w:r>
      <w:r>
        <w:rPr>
          <w:rFonts w:asciiTheme="minorHAnsi" w:hAnsiTheme="minorHAnsi"/>
        </w:rPr>
        <w:t xml:space="preserve">o rehabilitacji </w:t>
      </w:r>
      <w:r w:rsidRPr="003521F6">
        <w:rPr>
          <w:rFonts w:asciiTheme="minorHAnsi" w:hAnsiTheme="minorHAnsi"/>
        </w:rPr>
        <w:t xml:space="preserve">ustawą z dnia </w:t>
      </w:r>
      <w:r>
        <w:rPr>
          <w:rFonts w:asciiTheme="minorHAnsi" w:hAnsiTheme="minorHAnsi"/>
        </w:rPr>
        <w:br/>
      </w:r>
      <w:r w:rsidRPr="003521F6">
        <w:rPr>
          <w:rFonts w:asciiTheme="minorHAnsi" w:hAnsiTheme="minorHAnsi"/>
        </w:rPr>
        <w:t>25 września 2015 r. o zmianie ustawy o rehabilitacji zawodowej i społecznej oraz zatrudnianiu osób niepełnosprawnych (</w:t>
      </w:r>
      <w:proofErr w:type="spellStart"/>
      <w:r w:rsidRPr="003521F6">
        <w:rPr>
          <w:rFonts w:asciiTheme="minorHAnsi" w:hAnsiTheme="minorHAnsi"/>
        </w:rPr>
        <w:t>Dz.U</w:t>
      </w:r>
      <w:proofErr w:type="spellEnd"/>
      <w:r w:rsidRPr="003521F6">
        <w:rPr>
          <w:rFonts w:asciiTheme="minorHAnsi" w:hAnsiTheme="minorHAnsi"/>
        </w:rPr>
        <w:t>. z 2015 r. poz.1886)</w:t>
      </w:r>
      <w:r>
        <w:rPr>
          <w:rFonts w:asciiTheme="minorHAnsi" w:hAnsiTheme="minorHAnsi"/>
        </w:rPr>
        <w:t xml:space="preserve">, nastąpiła zmiana treści przepisu art.22,  regulującego zasady obniżania obowiązkowych wpłat na PFRON. </w:t>
      </w:r>
    </w:p>
    <w:p w:rsidR="004371EB" w:rsidRDefault="004371EB" w:rsidP="004371EB">
      <w:pPr>
        <w:pStyle w:val="Tekstpodstawowy"/>
        <w:jc w:val="both"/>
        <w:rPr>
          <w:rFonts w:asciiTheme="minorHAnsi" w:hAnsiTheme="minorHAnsi"/>
        </w:rPr>
      </w:pPr>
      <w:r w:rsidRPr="0014481D">
        <w:rPr>
          <w:rFonts w:asciiTheme="minorHAnsi" w:hAnsiTheme="minorHAnsi"/>
        </w:rPr>
        <w:t>Zgodnie z art. 2</w:t>
      </w:r>
      <w:r>
        <w:rPr>
          <w:rFonts w:asciiTheme="minorHAnsi" w:hAnsiTheme="minorHAnsi"/>
        </w:rPr>
        <w:t>2</w:t>
      </w:r>
      <w:r w:rsidRPr="0014481D">
        <w:rPr>
          <w:rFonts w:asciiTheme="minorHAnsi" w:hAnsiTheme="minorHAnsi"/>
        </w:rPr>
        <w:t xml:space="preserve"> ustawy o rehabilitacji</w:t>
      </w:r>
      <w:r>
        <w:rPr>
          <w:rFonts w:asciiTheme="minorHAnsi" w:hAnsiTheme="minorHAnsi"/>
        </w:rPr>
        <w:t xml:space="preserve">, wpłaty na Fundusz, o których mowa w art.21, ulegają obniżeniu z tytułu zakupu produkcji lub usługi, z wyłączeniem handlu, odpowiednio wytworzonej lub świadczonej przez pracodawcę posiadającego określoną strukturę zatrudnienia ogółem i osób niepełnosprawnych – zwanego sprzedającym.    </w:t>
      </w:r>
      <w:r w:rsidRPr="0014481D">
        <w:rPr>
          <w:rFonts w:asciiTheme="minorHAnsi" w:hAnsiTheme="minorHAnsi"/>
        </w:rPr>
        <w:t xml:space="preserve"> </w:t>
      </w:r>
    </w:p>
    <w:p w:rsidR="004371EB" w:rsidRPr="006238FB" w:rsidRDefault="004371EB" w:rsidP="004371EB">
      <w:pPr>
        <w:pStyle w:val="Tekstpodstawowy"/>
        <w:jc w:val="both"/>
        <w:rPr>
          <w:rFonts w:asciiTheme="minorHAnsi" w:hAnsiTheme="minorHAnsi"/>
        </w:rPr>
      </w:pPr>
      <w:r w:rsidRPr="006238FB">
        <w:rPr>
          <w:rFonts w:asciiTheme="minorHAnsi" w:hAnsiTheme="minorHAnsi"/>
        </w:rPr>
        <w:t>Ustawa o rehabilitacji, w art.22 ust.2, wprost wskazuje jakie warunki muszą być spełnione</w:t>
      </w:r>
      <w:r>
        <w:rPr>
          <w:rFonts w:asciiTheme="minorHAnsi" w:hAnsiTheme="minorHAnsi"/>
        </w:rPr>
        <w:t xml:space="preserve"> łącznie</w:t>
      </w:r>
      <w:r w:rsidRPr="006238FB">
        <w:rPr>
          <w:rFonts w:asciiTheme="minorHAnsi" w:hAnsiTheme="minorHAnsi"/>
        </w:rPr>
        <w:t>, aby doszło do obniżenia wpłaty na PFRON. Niespełnienie któregoś z nich powoduje brak możliwości nabycia prawa do obniżenia.</w:t>
      </w:r>
      <w:r>
        <w:rPr>
          <w:rFonts w:asciiTheme="minorHAnsi" w:hAnsiTheme="minorHAnsi"/>
        </w:rPr>
        <w:t xml:space="preserve"> Natomiast samo nabycie prawa do obniżenia następuje z dniem otrzymania przez nabywcę informacji o kwocie obniżenia wpłat na PFRON. </w:t>
      </w:r>
    </w:p>
    <w:p w:rsidR="004371EB" w:rsidRPr="001718A3" w:rsidRDefault="004371EB" w:rsidP="004371EB">
      <w:pPr>
        <w:pStyle w:val="Tekstpodstawowy"/>
        <w:spacing w:before="120"/>
        <w:jc w:val="both"/>
        <w:rPr>
          <w:rFonts w:asciiTheme="minorHAnsi" w:hAnsiTheme="minorHAnsi"/>
        </w:rPr>
      </w:pPr>
      <w:r w:rsidRPr="006238FB">
        <w:rPr>
          <w:rFonts w:asciiTheme="minorHAnsi" w:hAnsiTheme="minorHAnsi"/>
        </w:rPr>
        <w:t xml:space="preserve">Jednym z tych warunków jest udokumentowanie zakupu fakturą. Ogólnie sam zakup produkcji lub usługi może być potwierdzony dowolnym dokumentem: umową, rachunkiem, </w:t>
      </w:r>
      <w:r w:rsidRPr="001718A3">
        <w:rPr>
          <w:rFonts w:asciiTheme="minorHAnsi" w:hAnsiTheme="minorHAnsi"/>
        </w:rPr>
        <w:lastRenderedPageBreak/>
        <w:t xml:space="preserve">fakturą, oświadczeniem stron. Jednak dla celów obniżenia wpłat na PFRON możliwe jest potwierdzenie zakupu wyłącznie fakturą. Z tego względu należy sięgnąć do przepisów ustawy z dnia 11 marca 2004 r. o podatku od towarów i usług (Dz. U. z 2016 r. poz.710 z </w:t>
      </w:r>
      <w:proofErr w:type="spellStart"/>
      <w:r w:rsidRPr="001718A3">
        <w:rPr>
          <w:rFonts w:asciiTheme="minorHAnsi" w:hAnsiTheme="minorHAnsi"/>
        </w:rPr>
        <w:t>późn</w:t>
      </w:r>
      <w:proofErr w:type="spellEnd"/>
      <w:r w:rsidRPr="001718A3">
        <w:rPr>
          <w:rFonts w:asciiTheme="minorHAnsi" w:hAnsiTheme="minorHAnsi"/>
        </w:rPr>
        <w:t>. zm.), zwanej dalej ustawą o VAT.</w:t>
      </w:r>
    </w:p>
    <w:p w:rsidR="004371EB" w:rsidRPr="001718A3" w:rsidRDefault="004371EB" w:rsidP="004371EB">
      <w:pPr>
        <w:spacing w:after="0" w:line="360" w:lineRule="auto"/>
        <w:jc w:val="both"/>
        <w:rPr>
          <w:rFonts w:cs="Times New Roman"/>
          <w:sz w:val="24"/>
          <w:szCs w:val="24"/>
        </w:rPr>
      </w:pPr>
      <w:r w:rsidRPr="001718A3">
        <w:rPr>
          <w:rFonts w:cs="Times New Roman"/>
          <w:sz w:val="24"/>
          <w:szCs w:val="24"/>
        </w:rPr>
        <w:t>W myśl art.106e ust.1 ustawy o VAT, faktura powinna zawierać m.in.:</w:t>
      </w:r>
    </w:p>
    <w:p w:rsidR="004371EB" w:rsidRPr="001718A3" w:rsidRDefault="004371EB" w:rsidP="004371EB">
      <w:pPr>
        <w:pStyle w:val="Akapitzlist"/>
        <w:numPr>
          <w:ilvl w:val="0"/>
          <w:numId w:val="1"/>
        </w:numPr>
        <w:spacing w:after="0" w:line="360" w:lineRule="auto"/>
        <w:jc w:val="both"/>
        <w:rPr>
          <w:rFonts w:cs="Times New Roman"/>
          <w:sz w:val="24"/>
          <w:szCs w:val="24"/>
        </w:rPr>
      </w:pPr>
      <w:r w:rsidRPr="001718A3">
        <w:rPr>
          <w:rFonts w:cs="Times New Roman"/>
          <w:sz w:val="24"/>
          <w:szCs w:val="24"/>
        </w:rPr>
        <w:t>imiona i nazwiska lub nazwy podatnika i nabywcy towarów lub usług oraz ich adresy;</w:t>
      </w:r>
    </w:p>
    <w:p w:rsidR="004371EB" w:rsidRPr="001718A3" w:rsidRDefault="004371EB" w:rsidP="004371EB">
      <w:pPr>
        <w:pStyle w:val="Akapitzlist"/>
        <w:numPr>
          <w:ilvl w:val="0"/>
          <w:numId w:val="1"/>
        </w:numPr>
        <w:spacing w:after="0" w:line="360" w:lineRule="auto"/>
        <w:jc w:val="both"/>
        <w:rPr>
          <w:rFonts w:cs="Times New Roman"/>
          <w:sz w:val="24"/>
          <w:szCs w:val="24"/>
        </w:rPr>
      </w:pPr>
      <w:r w:rsidRPr="001718A3">
        <w:rPr>
          <w:rFonts w:cs="Times New Roman"/>
          <w:sz w:val="24"/>
          <w:szCs w:val="24"/>
        </w:rPr>
        <w:t xml:space="preserve">numer, za pomocą którego podatnik jest zidentyfikowany na potrzeby podatku, </w:t>
      </w:r>
      <w:r w:rsidRPr="001718A3">
        <w:rPr>
          <w:rFonts w:cs="Times New Roman"/>
          <w:sz w:val="24"/>
          <w:szCs w:val="24"/>
        </w:rPr>
        <w:br/>
        <w:t xml:space="preserve">z zastrzeżeniem </w:t>
      </w:r>
      <w:proofErr w:type="spellStart"/>
      <w:r w:rsidRPr="001718A3">
        <w:rPr>
          <w:rFonts w:cs="Times New Roman"/>
          <w:sz w:val="24"/>
          <w:szCs w:val="24"/>
        </w:rPr>
        <w:t>pkt</w:t>
      </w:r>
      <w:proofErr w:type="spellEnd"/>
      <w:r w:rsidRPr="001718A3">
        <w:rPr>
          <w:rFonts w:cs="Times New Roman"/>
          <w:sz w:val="24"/>
          <w:szCs w:val="24"/>
        </w:rPr>
        <w:t xml:space="preserve"> 24 </w:t>
      </w:r>
      <w:proofErr w:type="spellStart"/>
      <w:r w:rsidRPr="001718A3">
        <w:rPr>
          <w:rFonts w:cs="Times New Roman"/>
          <w:sz w:val="24"/>
          <w:szCs w:val="24"/>
        </w:rPr>
        <w:t>lit.a</w:t>
      </w:r>
      <w:proofErr w:type="spellEnd"/>
      <w:r w:rsidRPr="001718A3">
        <w:rPr>
          <w:rFonts w:cs="Times New Roman"/>
          <w:sz w:val="24"/>
          <w:szCs w:val="24"/>
        </w:rPr>
        <w:t xml:space="preserve">; </w:t>
      </w:r>
    </w:p>
    <w:p w:rsidR="004371EB" w:rsidRPr="0014481D" w:rsidRDefault="004371EB" w:rsidP="004371EB">
      <w:pPr>
        <w:pStyle w:val="Akapitzlist"/>
        <w:numPr>
          <w:ilvl w:val="0"/>
          <w:numId w:val="1"/>
        </w:numPr>
        <w:spacing w:after="0" w:line="360" w:lineRule="auto"/>
        <w:jc w:val="both"/>
        <w:rPr>
          <w:rFonts w:cs="Times New Roman"/>
          <w:sz w:val="24"/>
          <w:szCs w:val="24"/>
        </w:rPr>
      </w:pPr>
      <w:r w:rsidRPr="001718A3">
        <w:rPr>
          <w:rFonts w:cs="Times New Roman"/>
          <w:sz w:val="24"/>
          <w:szCs w:val="24"/>
        </w:rPr>
        <w:t xml:space="preserve">numer, za pomocą którego nabywca towarów lub usług jest zidentyfikowany </w:t>
      </w:r>
      <w:r w:rsidRPr="001718A3">
        <w:rPr>
          <w:rFonts w:cs="Times New Roman"/>
          <w:sz w:val="24"/>
          <w:szCs w:val="24"/>
        </w:rPr>
        <w:br/>
      </w:r>
      <w:r w:rsidRPr="0014481D">
        <w:rPr>
          <w:rFonts w:cs="Times New Roman"/>
          <w:sz w:val="24"/>
          <w:szCs w:val="24"/>
        </w:rPr>
        <w:t xml:space="preserve">na potrzeby podatku lub podatku od wartości dodanej, pod którym otrzymał on towary lub usługi, z zastrzeżeniem </w:t>
      </w:r>
      <w:proofErr w:type="spellStart"/>
      <w:r w:rsidRPr="0014481D">
        <w:rPr>
          <w:rFonts w:cs="Times New Roman"/>
          <w:sz w:val="24"/>
          <w:szCs w:val="24"/>
        </w:rPr>
        <w:t>pkt</w:t>
      </w:r>
      <w:proofErr w:type="spellEnd"/>
      <w:r w:rsidRPr="0014481D">
        <w:rPr>
          <w:rFonts w:cs="Times New Roman"/>
          <w:sz w:val="24"/>
          <w:szCs w:val="24"/>
        </w:rPr>
        <w:t xml:space="preserve"> 24 </w:t>
      </w:r>
      <w:proofErr w:type="spellStart"/>
      <w:r w:rsidRPr="0014481D">
        <w:rPr>
          <w:rFonts w:cs="Times New Roman"/>
          <w:sz w:val="24"/>
          <w:szCs w:val="24"/>
        </w:rPr>
        <w:t>lit.b</w:t>
      </w:r>
      <w:proofErr w:type="spellEnd"/>
      <w:r w:rsidRPr="0014481D">
        <w:rPr>
          <w:rFonts w:cs="Times New Roman"/>
          <w:sz w:val="24"/>
          <w:szCs w:val="24"/>
        </w:rPr>
        <w:t>.</w:t>
      </w:r>
    </w:p>
    <w:p w:rsidR="004371EB" w:rsidRDefault="004371EB" w:rsidP="004371EB">
      <w:pPr>
        <w:spacing w:after="0" w:line="360" w:lineRule="auto"/>
        <w:jc w:val="both"/>
        <w:rPr>
          <w:rFonts w:cs="Times New Roman"/>
          <w:sz w:val="24"/>
          <w:szCs w:val="24"/>
        </w:rPr>
      </w:pPr>
      <w:r w:rsidRPr="0014481D">
        <w:rPr>
          <w:rFonts w:cs="Times New Roman"/>
          <w:sz w:val="24"/>
          <w:szCs w:val="24"/>
        </w:rPr>
        <w:t xml:space="preserve">W tym miejscu należy zwrócić uwagę na uregulowania prawne zawarte w przepisach ustawy z dnia 13 października 1995 r. o zasadach ewidencji i identyfikacji podatników </w:t>
      </w:r>
      <w:r w:rsidRPr="0014481D">
        <w:rPr>
          <w:rFonts w:cs="Times New Roman"/>
          <w:sz w:val="24"/>
          <w:szCs w:val="24"/>
        </w:rPr>
        <w:br/>
        <w:t>i płatników (</w:t>
      </w:r>
      <w:proofErr w:type="spellStart"/>
      <w:r w:rsidRPr="0014481D">
        <w:rPr>
          <w:rFonts w:cs="Times New Roman"/>
          <w:sz w:val="24"/>
          <w:szCs w:val="24"/>
        </w:rPr>
        <w:t>Dz.U</w:t>
      </w:r>
      <w:proofErr w:type="spellEnd"/>
      <w:r w:rsidRPr="0014481D">
        <w:rPr>
          <w:rFonts w:cs="Times New Roman"/>
          <w:sz w:val="24"/>
          <w:szCs w:val="24"/>
        </w:rPr>
        <w:t xml:space="preserve">. z 2016 r. poz.476 z </w:t>
      </w:r>
      <w:proofErr w:type="spellStart"/>
      <w:r w:rsidRPr="0014481D">
        <w:rPr>
          <w:rFonts w:cs="Times New Roman"/>
          <w:sz w:val="24"/>
          <w:szCs w:val="24"/>
        </w:rPr>
        <w:t>późn.zm</w:t>
      </w:r>
      <w:proofErr w:type="spellEnd"/>
      <w:r w:rsidRPr="0014481D">
        <w:rPr>
          <w:rFonts w:cs="Times New Roman"/>
          <w:sz w:val="24"/>
          <w:szCs w:val="24"/>
        </w:rPr>
        <w:t>.), zwanej dalej ustawą o NIP, dotyczące posiadania i posługiwania się numerem identyfikacji podatkowej NIP.</w:t>
      </w:r>
      <w:r>
        <w:rPr>
          <w:rFonts w:cs="Times New Roman"/>
          <w:sz w:val="24"/>
          <w:szCs w:val="24"/>
        </w:rPr>
        <w:t xml:space="preserve"> W świetle przepisów tej ustawy, k</w:t>
      </w:r>
      <w:r w:rsidRPr="0014481D">
        <w:rPr>
          <w:rFonts w:cs="Times New Roman"/>
          <w:sz w:val="24"/>
          <w:szCs w:val="24"/>
        </w:rPr>
        <w:t xml:space="preserve">ażdy podmiot posiadający status podatnika lub płatnika podatków, lub płatnika składek ubezpieczeniowych i zdrowotnych jest zobowiązany do złożenia zgłoszenia identyfikacyjnego, przy czym dokonujący takiego zgłoszenia otrzymuje wyłącznie jeden NIP. Podkreślić również należy, że numer identyfikacji podatkowej nie może być używany </w:t>
      </w:r>
      <w:r w:rsidRPr="0014481D">
        <w:rPr>
          <w:rFonts w:cs="Times New Roman"/>
          <w:sz w:val="24"/>
          <w:szCs w:val="24"/>
        </w:rPr>
        <w:br/>
        <w:t xml:space="preserve">w oderwaniu od nazwy podmiotu, która występuje w decyzji o nadaniu numeru identyfikacji podatkowej. </w:t>
      </w:r>
      <w:r>
        <w:rPr>
          <w:rFonts w:cs="Times New Roman"/>
          <w:sz w:val="24"/>
          <w:szCs w:val="24"/>
        </w:rPr>
        <w:t>Ponadto, z</w:t>
      </w:r>
      <w:r w:rsidRPr="0014481D">
        <w:rPr>
          <w:rFonts w:cs="Times New Roman"/>
          <w:sz w:val="24"/>
          <w:szCs w:val="24"/>
        </w:rPr>
        <w:t>godnie z art.</w:t>
      </w:r>
      <w:r>
        <w:rPr>
          <w:rFonts w:cs="Times New Roman"/>
          <w:sz w:val="24"/>
          <w:szCs w:val="24"/>
        </w:rPr>
        <w:t xml:space="preserve"> </w:t>
      </w:r>
      <w:r w:rsidRPr="0014481D">
        <w:rPr>
          <w:rFonts w:cs="Times New Roman"/>
          <w:sz w:val="24"/>
          <w:szCs w:val="24"/>
        </w:rPr>
        <w:t xml:space="preserve">11 ustawy o NIP, podatnik jest zobowiązany </w:t>
      </w:r>
      <w:r>
        <w:rPr>
          <w:rFonts w:cs="Times New Roman"/>
          <w:sz w:val="24"/>
          <w:szCs w:val="24"/>
        </w:rPr>
        <w:br/>
      </w:r>
      <w:r w:rsidRPr="0014481D">
        <w:rPr>
          <w:rFonts w:cs="Times New Roman"/>
          <w:sz w:val="24"/>
          <w:szCs w:val="24"/>
        </w:rPr>
        <w:t xml:space="preserve">do podawania numeru identyfikacji podatkowej na wszelkich dokumentach związanych </w:t>
      </w:r>
      <w:r>
        <w:rPr>
          <w:rFonts w:cs="Times New Roman"/>
          <w:sz w:val="24"/>
          <w:szCs w:val="24"/>
        </w:rPr>
        <w:br/>
      </w:r>
      <w:r w:rsidRPr="0014481D">
        <w:rPr>
          <w:rFonts w:cs="Times New Roman"/>
          <w:sz w:val="24"/>
          <w:szCs w:val="24"/>
        </w:rPr>
        <w:t xml:space="preserve">w wykonywaniem zobowiązań podatkowych oraz </w:t>
      </w:r>
      <w:proofErr w:type="spellStart"/>
      <w:r w:rsidRPr="0014481D">
        <w:rPr>
          <w:rFonts w:cs="Times New Roman"/>
          <w:sz w:val="24"/>
          <w:szCs w:val="24"/>
        </w:rPr>
        <w:t>niepodatkowych</w:t>
      </w:r>
      <w:proofErr w:type="spellEnd"/>
      <w:r w:rsidRPr="0014481D">
        <w:rPr>
          <w:rFonts w:cs="Times New Roman"/>
          <w:sz w:val="24"/>
          <w:szCs w:val="24"/>
        </w:rPr>
        <w:t xml:space="preserve"> należności budżetowych, do których poboru obowiązane są organy podatkowe lub celne. Identyfikacja danego podmiotu, a tym samym wynikających z tego tytułu obowiązków odbywa się na podstawie nadanego mu numeru identyfikacji podatkowej. </w:t>
      </w:r>
    </w:p>
    <w:p w:rsidR="004371EB" w:rsidRDefault="004371EB" w:rsidP="004371EB">
      <w:pPr>
        <w:spacing w:after="0" w:line="360" w:lineRule="auto"/>
        <w:jc w:val="both"/>
        <w:rPr>
          <w:rFonts w:cs="Times New Roman"/>
          <w:sz w:val="24"/>
          <w:szCs w:val="24"/>
        </w:rPr>
      </w:pPr>
      <w:r>
        <w:rPr>
          <w:rFonts w:cs="Times New Roman"/>
          <w:sz w:val="24"/>
          <w:szCs w:val="24"/>
        </w:rPr>
        <w:t>W przypadku oddziałów, n</w:t>
      </w:r>
      <w:r w:rsidRPr="0014481D">
        <w:rPr>
          <w:rFonts w:cs="Times New Roman"/>
          <w:sz w:val="24"/>
          <w:szCs w:val="24"/>
        </w:rPr>
        <w:t xml:space="preserve">adanie </w:t>
      </w:r>
      <w:r>
        <w:rPr>
          <w:rFonts w:cs="Times New Roman"/>
          <w:sz w:val="24"/>
          <w:szCs w:val="24"/>
        </w:rPr>
        <w:t>im</w:t>
      </w:r>
      <w:r w:rsidRPr="0014481D">
        <w:rPr>
          <w:rFonts w:cs="Times New Roman"/>
          <w:sz w:val="24"/>
          <w:szCs w:val="24"/>
        </w:rPr>
        <w:t xml:space="preserve"> numer</w:t>
      </w:r>
      <w:r>
        <w:rPr>
          <w:rFonts w:cs="Times New Roman"/>
          <w:sz w:val="24"/>
          <w:szCs w:val="24"/>
        </w:rPr>
        <w:t>ów</w:t>
      </w:r>
      <w:r w:rsidRPr="0014481D">
        <w:rPr>
          <w:rFonts w:cs="Times New Roman"/>
          <w:sz w:val="24"/>
          <w:szCs w:val="24"/>
        </w:rPr>
        <w:t xml:space="preserve"> identyfikacji podatkowej </w:t>
      </w:r>
      <w:r>
        <w:rPr>
          <w:rFonts w:cs="Times New Roman"/>
          <w:sz w:val="24"/>
          <w:szCs w:val="24"/>
        </w:rPr>
        <w:t xml:space="preserve">nie </w:t>
      </w:r>
      <w:r w:rsidRPr="0014481D">
        <w:rPr>
          <w:rFonts w:cs="Times New Roman"/>
          <w:sz w:val="24"/>
          <w:szCs w:val="24"/>
        </w:rPr>
        <w:t xml:space="preserve">skutkuje utworzeniem nowego podmiotu gospodarczego, prowadzącego działalność gospodarczą we własnym imieniu i na własny rachunek. Oddział </w:t>
      </w:r>
      <w:r>
        <w:rPr>
          <w:rFonts w:cs="Times New Roman"/>
          <w:sz w:val="24"/>
          <w:szCs w:val="24"/>
        </w:rPr>
        <w:t xml:space="preserve">bowiem </w:t>
      </w:r>
      <w:r w:rsidRPr="0014481D">
        <w:rPr>
          <w:rFonts w:cs="Times New Roman"/>
          <w:sz w:val="24"/>
          <w:szCs w:val="24"/>
        </w:rPr>
        <w:t>posługuje się własnym numerem identyfikacji podatkowej wyłącznie dla celów związanych z dokonywaniem rozliczeń jako płatnik podatku i składek ubezpieczeniowych osób w nim zatrudnionych, a więc w sprawach związanych z wykonywaniem funkcji płatnika.</w:t>
      </w:r>
    </w:p>
    <w:p w:rsidR="004371EB" w:rsidRDefault="004371EB" w:rsidP="004371EB">
      <w:pPr>
        <w:spacing w:after="0" w:line="360" w:lineRule="auto"/>
        <w:jc w:val="both"/>
        <w:rPr>
          <w:rFonts w:cs="Times New Roman"/>
          <w:sz w:val="24"/>
          <w:szCs w:val="24"/>
        </w:rPr>
      </w:pPr>
      <w:r w:rsidRPr="0014481D">
        <w:rPr>
          <w:rFonts w:cs="Times New Roman"/>
          <w:sz w:val="24"/>
          <w:szCs w:val="24"/>
        </w:rPr>
        <w:lastRenderedPageBreak/>
        <w:t>Jednocześnie</w:t>
      </w:r>
      <w:r>
        <w:rPr>
          <w:rFonts w:cs="Times New Roman"/>
          <w:sz w:val="24"/>
          <w:szCs w:val="24"/>
        </w:rPr>
        <w:t xml:space="preserve">, od dnia 1 maja 2004 r. na podstawie </w:t>
      </w:r>
      <w:r w:rsidRPr="0014481D">
        <w:rPr>
          <w:rFonts w:cs="Times New Roman"/>
          <w:sz w:val="24"/>
          <w:szCs w:val="24"/>
        </w:rPr>
        <w:t>art. 160 ust.</w:t>
      </w:r>
      <w:r>
        <w:rPr>
          <w:rFonts w:cs="Times New Roman"/>
          <w:sz w:val="24"/>
          <w:szCs w:val="24"/>
        </w:rPr>
        <w:t xml:space="preserve"> </w:t>
      </w:r>
      <w:r w:rsidRPr="0014481D">
        <w:rPr>
          <w:rFonts w:cs="Times New Roman"/>
          <w:sz w:val="24"/>
          <w:szCs w:val="24"/>
        </w:rPr>
        <w:t>3 ustawy o VAT</w:t>
      </w:r>
      <w:r>
        <w:rPr>
          <w:rFonts w:cs="Times New Roman"/>
          <w:sz w:val="24"/>
          <w:szCs w:val="24"/>
        </w:rPr>
        <w:t xml:space="preserve">, </w:t>
      </w:r>
      <w:r w:rsidRPr="0014481D">
        <w:rPr>
          <w:rFonts w:cs="Times New Roman"/>
          <w:sz w:val="24"/>
          <w:szCs w:val="24"/>
        </w:rPr>
        <w:t xml:space="preserve"> oddział jako forma organizacyjna przestał być odrębnym podatnikiem podatku </w:t>
      </w:r>
      <w:r>
        <w:rPr>
          <w:rFonts w:cs="Times New Roman"/>
          <w:sz w:val="24"/>
          <w:szCs w:val="24"/>
        </w:rPr>
        <w:t>VAT</w:t>
      </w:r>
      <w:r w:rsidRPr="0014481D">
        <w:rPr>
          <w:rFonts w:cs="Times New Roman"/>
          <w:sz w:val="24"/>
          <w:szCs w:val="24"/>
        </w:rPr>
        <w:t xml:space="preserve"> i jest obowiązany we wszystkich sprawach związanych z rozliczeniem </w:t>
      </w:r>
      <w:r>
        <w:rPr>
          <w:rFonts w:cs="Times New Roman"/>
          <w:sz w:val="24"/>
          <w:szCs w:val="24"/>
        </w:rPr>
        <w:t xml:space="preserve">tego </w:t>
      </w:r>
      <w:r w:rsidRPr="0014481D">
        <w:rPr>
          <w:rFonts w:cs="Times New Roman"/>
          <w:sz w:val="24"/>
          <w:szCs w:val="24"/>
        </w:rPr>
        <w:t xml:space="preserve">podatku do posługiwania się </w:t>
      </w:r>
      <w:proofErr w:type="spellStart"/>
      <w:r w:rsidRPr="0014481D">
        <w:rPr>
          <w:rFonts w:cs="Times New Roman"/>
          <w:sz w:val="24"/>
          <w:szCs w:val="24"/>
        </w:rPr>
        <w:t>NIP-em</w:t>
      </w:r>
      <w:proofErr w:type="spellEnd"/>
      <w:r w:rsidRPr="0014481D">
        <w:rPr>
          <w:rFonts w:cs="Times New Roman"/>
          <w:sz w:val="24"/>
          <w:szCs w:val="24"/>
        </w:rPr>
        <w:t xml:space="preserve"> jednostki macierzystej. Natomiast według art.</w:t>
      </w:r>
      <w:r>
        <w:rPr>
          <w:rFonts w:cs="Times New Roman"/>
          <w:sz w:val="24"/>
          <w:szCs w:val="24"/>
        </w:rPr>
        <w:t xml:space="preserve"> </w:t>
      </w:r>
      <w:r w:rsidRPr="0014481D">
        <w:rPr>
          <w:rFonts w:cs="Times New Roman"/>
          <w:sz w:val="24"/>
          <w:szCs w:val="24"/>
        </w:rPr>
        <w:t>2 ust.</w:t>
      </w:r>
      <w:r>
        <w:rPr>
          <w:rFonts w:cs="Times New Roman"/>
          <w:sz w:val="24"/>
          <w:szCs w:val="24"/>
        </w:rPr>
        <w:t xml:space="preserve"> </w:t>
      </w:r>
      <w:r w:rsidRPr="0014481D">
        <w:rPr>
          <w:rFonts w:cs="Times New Roman"/>
          <w:sz w:val="24"/>
          <w:szCs w:val="24"/>
        </w:rPr>
        <w:t>1 ustawy o NIP, w sprawach związanych z wykonywaniem przez oddział funkcji płatnika, jeżeli sam wykonuje te funkcje, we własnym imieniu i na własny rachunek, w dalszym ciągu posługuje się numerem NIP oddziału.</w:t>
      </w:r>
    </w:p>
    <w:p w:rsidR="004371EB" w:rsidRDefault="004371EB" w:rsidP="004371EB">
      <w:pPr>
        <w:spacing w:after="0" w:line="360" w:lineRule="auto"/>
        <w:jc w:val="both"/>
        <w:rPr>
          <w:rFonts w:cs="Times New Roman"/>
          <w:sz w:val="24"/>
          <w:szCs w:val="24"/>
        </w:rPr>
      </w:pPr>
      <w:r>
        <w:rPr>
          <w:rFonts w:cs="Times New Roman"/>
          <w:sz w:val="24"/>
          <w:szCs w:val="24"/>
        </w:rPr>
        <w:t xml:space="preserve">Powyższe oznacza, iż sprzedający, w przypadku zakupów produkcji lub usług dokonanych przez oddział, jest zobowiązany </w:t>
      </w:r>
      <w:r w:rsidRPr="006012C7">
        <w:rPr>
          <w:rFonts w:cs="Times New Roman"/>
          <w:sz w:val="24"/>
          <w:szCs w:val="24"/>
        </w:rPr>
        <w:t>wystawi</w:t>
      </w:r>
      <w:r>
        <w:rPr>
          <w:rFonts w:cs="Times New Roman"/>
          <w:sz w:val="24"/>
          <w:szCs w:val="24"/>
        </w:rPr>
        <w:t>ć</w:t>
      </w:r>
      <w:r w:rsidRPr="006012C7">
        <w:rPr>
          <w:rFonts w:cs="Times New Roman"/>
          <w:sz w:val="24"/>
          <w:szCs w:val="24"/>
        </w:rPr>
        <w:t xml:space="preserve"> faktur</w:t>
      </w:r>
      <w:r>
        <w:rPr>
          <w:rFonts w:cs="Times New Roman"/>
          <w:sz w:val="24"/>
          <w:szCs w:val="24"/>
        </w:rPr>
        <w:t>ę</w:t>
      </w:r>
      <w:r w:rsidRPr="006012C7">
        <w:rPr>
          <w:rFonts w:cs="Times New Roman"/>
          <w:sz w:val="24"/>
          <w:szCs w:val="24"/>
        </w:rPr>
        <w:t xml:space="preserve"> </w:t>
      </w:r>
      <w:r>
        <w:rPr>
          <w:rFonts w:cs="Times New Roman"/>
          <w:sz w:val="24"/>
          <w:szCs w:val="24"/>
        </w:rPr>
        <w:t xml:space="preserve">VAT </w:t>
      </w:r>
      <w:r w:rsidRPr="006012C7">
        <w:rPr>
          <w:rFonts w:cs="Times New Roman"/>
          <w:sz w:val="24"/>
          <w:szCs w:val="24"/>
        </w:rPr>
        <w:t>zawiera</w:t>
      </w:r>
      <w:r>
        <w:rPr>
          <w:rFonts w:cs="Times New Roman"/>
          <w:sz w:val="24"/>
          <w:szCs w:val="24"/>
        </w:rPr>
        <w:t xml:space="preserve">jącą </w:t>
      </w:r>
      <w:r w:rsidRPr="006012C7">
        <w:rPr>
          <w:rFonts w:cs="Times New Roman"/>
          <w:sz w:val="24"/>
          <w:szCs w:val="24"/>
        </w:rPr>
        <w:t>dane nabywcy, odpowiada</w:t>
      </w:r>
      <w:r>
        <w:rPr>
          <w:rFonts w:cs="Times New Roman"/>
          <w:sz w:val="24"/>
          <w:szCs w:val="24"/>
        </w:rPr>
        <w:t xml:space="preserve">jące </w:t>
      </w:r>
      <w:r w:rsidRPr="006012C7">
        <w:rPr>
          <w:rFonts w:cs="Times New Roman"/>
          <w:sz w:val="24"/>
          <w:szCs w:val="24"/>
        </w:rPr>
        <w:t>jednostce macierzystej</w:t>
      </w:r>
      <w:r>
        <w:rPr>
          <w:rFonts w:cs="Times New Roman"/>
          <w:sz w:val="24"/>
          <w:szCs w:val="24"/>
        </w:rPr>
        <w:t>.</w:t>
      </w:r>
    </w:p>
    <w:p w:rsidR="004371EB" w:rsidRPr="0014481D" w:rsidRDefault="004371EB" w:rsidP="004371EB">
      <w:pPr>
        <w:spacing w:after="120" w:line="360" w:lineRule="auto"/>
        <w:jc w:val="both"/>
        <w:rPr>
          <w:rFonts w:cs="Times New Roman"/>
          <w:sz w:val="24"/>
          <w:szCs w:val="24"/>
        </w:rPr>
      </w:pPr>
      <w:r w:rsidRPr="006238FB">
        <w:rPr>
          <w:rFonts w:cs="Times New Roman"/>
          <w:sz w:val="24"/>
          <w:szCs w:val="24"/>
        </w:rPr>
        <w:t xml:space="preserve">Bez faktury nie jest możliwe prawidłowe obliczenie kwoty obniżenia, ocenienie terminowości zapłaty za zakup ani ustalenie, czy informacja została przekazana nabywcy we właściwym czasie. Z tego względu, udokumentowanie zakupu fakturą odnosi się wyłącznie do czynności wykonywanej przez sprzedającego, nie zaś do nabywcy. To sprzedający musi udowodnić, </w:t>
      </w:r>
      <w:r>
        <w:rPr>
          <w:rFonts w:cs="Times New Roman"/>
          <w:sz w:val="24"/>
          <w:szCs w:val="24"/>
        </w:rPr>
        <w:br/>
      </w:r>
      <w:r w:rsidRPr="006238FB">
        <w:rPr>
          <w:rFonts w:cs="Times New Roman"/>
          <w:sz w:val="24"/>
          <w:szCs w:val="24"/>
        </w:rPr>
        <w:t xml:space="preserve">że zakup produkcji lub usługi został potwierdzony fakturą.    </w:t>
      </w:r>
    </w:p>
    <w:p w:rsidR="004371EB" w:rsidRDefault="004371EB" w:rsidP="004371EB">
      <w:pPr>
        <w:spacing w:after="120" w:line="360" w:lineRule="auto"/>
        <w:jc w:val="both"/>
        <w:rPr>
          <w:rFonts w:cs="Times New Roman"/>
          <w:sz w:val="24"/>
          <w:szCs w:val="24"/>
        </w:rPr>
      </w:pPr>
      <w:r>
        <w:rPr>
          <w:rFonts w:cs="Times New Roman"/>
          <w:sz w:val="24"/>
          <w:szCs w:val="24"/>
        </w:rPr>
        <w:t xml:space="preserve">Kolejnym warunkiem jest uregulowanie należności za zakup produkcji lub usługi w terminie określonym na fakturze, z tym, że w przypadku płatności dokonywanych za pośrednictwem banku za datę uregulowania należności uważa się datę obciążenia rachunku bankowego nabywcy na podstawie polecenia. Dopuszczalne jest wykorzystanie zewnętrznych wobec nabywcy źródeł finansowania oraz dowolnego prawnie dopuszczalnego sposobu regulowania należności za zakup (w tym </w:t>
      </w:r>
      <w:proofErr w:type="spellStart"/>
      <w:r>
        <w:rPr>
          <w:rFonts w:cs="Times New Roman"/>
          <w:sz w:val="24"/>
          <w:szCs w:val="24"/>
        </w:rPr>
        <w:t>faktoringu</w:t>
      </w:r>
      <w:proofErr w:type="spellEnd"/>
      <w:r>
        <w:rPr>
          <w:rFonts w:cs="Times New Roman"/>
          <w:sz w:val="24"/>
          <w:szCs w:val="24"/>
        </w:rPr>
        <w:t xml:space="preserve">). Należy jednak pamiętać, </w:t>
      </w:r>
      <w:r>
        <w:rPr>
          <w:rFonts w:cs="Times New Roman"/>
          <w:sz w:val="24"/>
          <w:szCs w:val="24"/>
        </w:rPr>
        <w:br/>
        <w:t xml:space="preserve">że prawa nabywcy do obniżenia wpłaty nie przechodzą na inne podmioty w związku </w:t>
      </w:r>
      <w:r>
        <w:rPr>
          <w:rFonts w:cs="Times New Roman"/>
          <w:sz w:val="24"/>
          <w:szCs w:val="24"/>
        </w:rPr>
        <w:br/>
        <w:t xml:space="preserve">z zastosowanym sposobem rozliczenia. Tego stanu nie zmieni wskazanie w tytule przelewu, </w:t>
      </w:r>
      <w:r>
        <w:rPr>
          <w:rFonts w:cs="Times New Roman"/>
          <w:sz w:val="24"/>
          <w:szCs w:val="24"/>
        </w:rPr>
        <w:br/>
        <w:t xml:space="preserve">iż zapłata następuje za konkretną fakturę, która z kolei dokumentuje zakup produkcji </w:t>
      </w:r>
      <w:r>
        <w:rPr>
          <w:rFonts w:cs="Times New Roman"/>
          <w:sz w:val="24"/>
          <w:szCs w:val="24"/>
        </w:rPr>
        <w:br/>
        <w:t xml:space="preserve">lub usługi na rzecz oddziału. Istotne jest, aby należność produkcji lub usługi została dokonana w pełnej wysokości oraz w terminie określonym na fakturze. Opis wpłaty nie ma wpływu na nabycie prawa  do obniżenia wpłat na PFRON, bowiem prawo to nabywa się z dniem uzyskania informacji o kwocie obniżenia. Oddział nie jest adresatem takiej informacji, </w:t>
      </w:r>
      <w:r>
        <w:rPr>
          <w:rFonts w:cs="Times New Roman"/>
          <w:sz w:val="24"/>
          <w:szCs w:val="24"/>
        </w:rPr>
        <w:br/>
        <w:t xml:space="preserve">zatem nie nabędzie prawa do obniżenia wpłat na PFRON, co jest równoznaczne z brakiem możliwości skorzystania z takiego obniżenia.         </w:t>
      </w:r>
    </w:p>
    <w:p w:rsidR="004371EB" w:rsidRDefault="004371EB" w:rsidP="004371EB">
      <w:pPr>
        <w:spacing w:after="0" w:line="360" w:lineRule="auto"/>
        <w:jc w:val="both"/>
        <w:rPr>
          <w:rFonts w:cs="Times New Roman"/>
          <w:sz w:val="24"/>
          <w:szCs w:val="24"/>
        </w:rPr>
      </w:pPr>
      <w:r>
        <w:rPr>
          <w:rFonts w:cs="Times New Roman"/>
          <w:sz w:val="24"/>
          <w:szCs w:val="24"/>
        </w:rPr>
        <w:t>Ostatnim warunkiem</w:t>
      </w:r>
      <w:r w:rsidRPr="00FD2CA1">
        <w:t xml:space="preserve"> </w:t>
      </w:r>
      <w:r w:rsidRPr="00FD2CA1">
        <w:rPr>
          <w:rFonts w:cs="Times New Roman"/>
          <w:sz w:val="24"/>
          <w:szCs w:val="24"/>
        </w:rPr>
        <w:t xml:space="preserve">jest udokumentowanie przez nabywcę kwoty obniżenia informacją </w:t>
      </w:r>
      <w:r>
        <w:rPr>
          <w:rFonts w:cs="Times New Roman"/>
          <w:sz w:val="24"/>
          <w:szCs w:val="24"/>
        </w:rPr>
        <w:br/>
      </w:r>
      <w:r w:rsidRPr="00FD2CA1">
        <w:rPr>
          <w:rFonts w:cs="Times New Roman"/>
          <w:sz w:val="24"/>
          <w:szCs w:val="24"/>
        </w:rPr>
        <w:t xml:space="preserve">o kwocie obniżenia wystawioną przez sprzedającego w określonym terminie. </w:t>
      </w:r>
      <w:r>
        <w:rPr>
          <w:rFonts w:cs="Times New Roman"/>
          <w:sz w:val="24"/>
          <w:szCs w:val="24"/>
        </w:rPr>
        <w:t xml:space="preserve">Zakres </w:t>
      </w:r>
      <w:r>
        <w:rPr>
          <w:rFonts w:cs="Times New Roman"/>
          <w:sz w:val="24"/>
          <w:szCs w:val="24"/>
        </w:rPr>
        <w:lastRenderedPageBreak/>
        <w:t xml:space="preserve">kooperacji pomiędzy sprzedającym a nabywcą dotyczy produkcji lub usługi, odpowiednio wytworzonej lub świadczonej w danym miesiącu na rzecz nabywcy. Bezspornym jest, </w:t>
      </w:r>
      <w:r>
        <w:rPr>
          <w:rFonts w:cs="Times New Roman"/>
          <w:sz w:val="24"/>
          <w:szCs w:val="24"/>
        </w:rPr>
        <w:br/>
        <w:t xml:space="preserve">iż nabywcą jest ten, którego dane widnieją na fakturze. </w:t>
      </w:r>
      <w:r w:rsidRPr="001718A3">
        <w:rPr>
          <w:rFonts w:cs="Times New Roman"/>
          <w:sz w:val="24"/>
          <w:szCs w:val="24"/>
        </w:rPr>
        <w:t xml:space="preserve">Takie stanowisko znajduje potwierdzenie w objaśnieniach do informacji o kwocie obniżenia wpłat na PFRON, której wzór został określony Rozporządzeniem Ministra Rodziny, Pracy i Polityki Społecznej z dnia 22 czerwca 2016 r. w sprawie informacji dotyczących kwot obniżenia wpłat na Państwowy Fundusz Rehabilitacji Osób Niepełnosprawnych oraz ewidencji wystawionych informacji </w:t>
      </w:r>
      <w:r>
        <w:rPr>
          <w:rFonts w:cs="Times New Roman"/>
          <w:sz w:val="24"/>
          <w:szCs w:val="24"/>
        </w:rPr>
        <w:br/>
      </w:r>
      <w:r w:rsidRPr="001718A3">
        <w:rPr>
          <w:rFonts w:cs="Times New Roman"/>
          <w:sz w:val="24"/>
          <w:szCs w:val="24"/>
        </w:rPr>
        <w:t xml:space="preserve">o kwocie obniżenia (Dz. U. z 2016 r. poz. 928). Przypisy 4 i 10 wprost wskazują, iż dane nabywcy powinny być zgodne z danymi wykazanymi na fakturze, o której mowa </w:t>
      </w:r>
      <w:r>
        <w:rPr>
          <w:rFonts w:cs="Times New Roman"/>
          <w:sz w:val="24"/>
          <w:szCs w:val="24"/>
        </w:rPr>
        <w:br/>
      </w:r>
      <w:r w:rsidRPr="001718A3">
        <w:rPr>
          <w:rFonts w:cs="Times New Roman"/>
          <w:sz w:val="24"/>
          <w:szCs w:val="24"/>
        </w:rPr>
        <w:t>w poz. 29 i 30.</w:t>
      </w:r>
    </w:p>
    <w:p w:rsidR="004371EB" w:rsidRDefault="004371EB" w:rsidP="004371EB">
      <w:pPr>
        <w:spacing w:after="0" w:line="360" w:lineRule="auto"/>
        <w:jc w:val="both"/>
        <w:rPr>
          <w:rFonts w:cs="Times New Roman"/>
          <w:sz w:val="24"/>
          <w:szCs w:val="24"/>
        </w:rPr>
      </w:pPr>
      <w:r>
        <w:rPr>
          <w:rFonts w:cs="Times New Roman"/>
          <w:sz w:val="24"/>
          <w:szCs w:val="24"/>
        </w:rPr>
        <w:t xml:space="preserve">Zatem tylko takiemu nabywcy, sprzedający wystawi informację o kwocie obniżenia wpłat. Nabywca nabywa uprawnienie do obniżenia wpłat na PFRON z dniem otrzymania informacji o kwocie obniżenia i z tego względu tylko on może skorzystać z tego uprawnienia. Z żadnego przepisu ustawy o rehabilitacji nie wynika, iż nabywca może nabyte prawo przekazać innemu podmiotowi, w tym swoim oddziałom. Źródłem tego prawa jest informacja o kwocie obniżenia, a jego konkretyzacja następuje z chwilą uzyskania tej informacji przez jej adresata, </w:t>
      </w:r>
      <w:proofErr w:type="spellStart"/>
      <w:r>
        <w:rPr>
          <w:rFonts w:cs="Times New Roman"/>
          <w:sz w:val="24"/>
          <w:szCs w:val="24"/>
        </w:rPr>
        <w:t>tj</w:t>
      </w:r>
      <w:proofErr w:type="spellEnd"/>
      <w:r>
        <w:rPr>
          <w:rFonts w:cs="Times New Roman"/>
          <w:sz w:val="24"/>
          <w:szCs w:val="24"/>
        </w:rPr>
        <w:t xml:space="preserve">, nabywcę którego dane są zgodne z danymi nabywcy widniejącego na fakturze. </w:t>
      </w:r>
      <w:r>
        <w:rPr>
          <w:rFonts w:cs="Times New Roman"/>
          <w:sz w:val="24"/>
          <w:szCs w:val="24"/>
        </w:rPr>
        <w:br/>
        <w:t xml:space="preserve">Wyklucza to możliwość wykorzystywania nabytego, w ten sposób, prawa do obniżenia przez inne podmioty. Oddział jako jednostka organizacyjna nabywcy nie będąc w posiadaniu informacji o kwocie obniżenia, wystawionej na niego przez sprzedającego, nie może udowodnić faktu nabycia uprawnienia, a tym samym skorzystania z obniżenia wpłat </w:t>
      </w:r>
      <w:r>
        <w:rPr>
          <w:rFonts w:cs="Times New Roman"/>
          <w:sz w:val="24"/>
          <w:szCs w:val="24"/>
        </w:rPr>
        <w:br/>
        <w:t xml:space="preserve">na PFRON. Za dokument uprawniający do obniżenia wpłat na PFRON nie może być uznana faktura czy zapisy zawartej umowy, z których treści, jak podnosi to Wnioskodawca, można ustalić kto de facto zakupił usługę czy produkcję, a tym samym udokumentować wszystkie elementy jakie są niezbędne do skorzystania z prawa do obniżenia.   </w:t>
      </w:r>
    </w:p>
    <w:p w:rsidR="004371EB" w:rsidRDefault="004371EB" w:rsidP="004371EB">
      <w:pPr>
        <w:spacing w:after="0" w:line="360" w:lineRule="auto"/>
        <w:jc w:val="both"/>
        <w:rPr>
          <w:rFonts w:cs="Times New Roman"/>
          <w:sz w:val="24"/>
          <w:szCs w:val="24"/>
        </w:rPr>
      </w:pPr>
      <w:r>
        <w:rPr>
          <w:rFonts w:cs="Times New Roman"/>
          <w:sz w:val="24"/>
          <w:szCs w:val="24"/>
        </w:rPr>
        <w:t>T</w:t>
      </w:r>
      <w:r w:rsidRPr="0084237C">
        <w:rPr>
          <w:rFonts w:cs="Times New Roman"/>
          <w:sz w:val="24"/>
          <w:szCs w:val="24"/>
        </w:rPr>
        <w:t>ylko nabywca widniejący na fakturze</w:t>
      </w:r>
      <w:r>
        <w:rPr>
          <w:rFonts w:cs="Times New Roman"/>
          <w:sz w:val="24"/>
          <w:szCs w:val="24"/>
        </w:rPr>
        <w:t>, a następnie w informacji o kwocie obniżenia,</w:t>
      </w:r>
      <w:r w:rsidRPr="0084237C">
        <w:rPr>
          <w:rFonts w:cs="Times New Roman"/>
          <w:sz w:val="24"/>
          <w:szCs w:val="24"/>
        </w:rPr>
        <w:t xml:space="preserve"> </w:t>
      </w:r>
      <w:r>
        <w:rPr>
          <w:rFonts w:cs="Times New Roman"/>
          <w:sz w:val="24"/>
          <w:szCs w:val="24"/>
        </w:rPr>
        <w:br/>
      </w:r>
      <w:r w:rsidRPr="0084237C">
        <w:rPr>
          <w:rFonts w:cs="Times New Roman"/>
          <w:sz w:val="24"/>
          <w:szCs w:val="24"/>
        </w:rPr>
        <w:t xml:space="preserve">jest uprawniony </w:t>
      </w:r>
      <w:r>
        <w:rPr>
          <w:rFonts w:cs="Times New Roman"/>
          <w:sz w:val="24"/>
          <w:szCs w:val="24"/>
        </w:rPr>
        <w:t xml:space="preserve">do nabycia, a następnie </w:t>
      </w:r>
      <w:r w:rsidRPr="0084237C">
        <w:rPr>
          <w:rFonts w:cs="Times New Roman"/>
          <w:sz w:val="24"/>
          <w:szCs w:val="24"/>
        </w:rPr>
        <w:t>wykorzystania obniżenia wpłat na PFRON</w:t>
      </w:r>
      <w:r>
        <w:rPr>
          <w:rFonts w:cs="Times New Roman"/>
          <w:sz w:val="24"/>
          <w:szCs w:val="24"/>
        </w:rPr>
        <w:t>. O</w:t>
      </w:r>
      <w:r w:rsidRPr="0084237C">
        <w:rPr>
          <w:rFonts w:cs="Times New Roman"/>
          <w:sz w:val="24"/>
          <w:szCs w:val="24"/>
        </w:rPr>
        <w:t>znacza</w:t>
      </w:r>
      <w:r>
        <w:rPr>
          <w:rFonts w:cs="Times New Roman"/>
          <w:sz w:val="24"/>
          <w:szCs w:val="24"/>
        </w:rPr>
        <w:t xml:space="preserve"> to</w:t>
      </w:r>
      <w:r w:rsidRPr="0084237C">
        <w:rPr>
          <w:rFonts w:cs="Times New Roman"/>
          <w:sz w:val="24"/>
          <w:szCs w:val="24"/>
        </w:rPr>
        <w:t xml:space="preserve">, że </w:t>
      </w:r>
      <w:r>
        <w:rPr>
          <w:rFonts w:cs="Times New Roman"/>
          <w:sz w:val="24"/>
          <w:szCs w:val="24"/>
        </w:rPr>
        <w:t xml:space="preserve">nabywca </w:t>
      </w:r>
      <w:r w:rsidRPr="0084237C">
        <w:rPr>
          <w:rFonts w:cs="Times New Roman"/>
          <w:sz w:val="24"/>
          <w:szCs w:val="24"/>
        </w:rPr>
        <w:t xml:space="preserve">nie może takiego obniżenia podzielić, odsprzedać lub przenieść w wyniku refakturowania na inne podmioty, w tym swoje </w:t>
      </w:r>
      <w:r>
        <w:rPr>
          <w:rFonts w:cs="Times New Roman"/>
          <w:sz w:val="24"/>
          <w:szCs w:val="24"/>
        </w:rPr>
        <w:t>oddziały</w:t>
      </w:r>
      <w:r w:rsidRPr="0084237C">
        <w:rPr>
          <w:rFonts w:cs="Times New Roman"/>
          <w:sz w:val="24"/>
          <w:szCs w:val="24"/>
        </w:rPr>
        <w:t xml:space="preserve">, również w sytuacji, </w:t>
      </w:r>
      <w:r>
        <w:rPr>
          <w:rFonts w:cs="Times New Roman"/>
          <w:sz w:val="24"/>
          <w:szCs w:val="24"/>
        </w:rPr>
        <w:br/>
      </w:r>
      <w:r w:rsidRPr="0084237C">
        <w:rPr>
          <w:rFonts w:cs="Times New Roman"/>
          <w:sz w:val="24"/>
          <w:szCs w:val="24"/>
        </w:rPr>
        <w:t>gdy</w:t>
      </w:r>
      <w:r>
        <w:rPr>
          <w:rFonts w:cs="Times New Roman"/>
          <w:sz w:val="24"/>
          <w:szCs w:val="24"/>
        </w:rPr>
        <w:t xml:space="preserve"> </w:t>
      </w:r>
      <w:r w:rsidRPr="0084237C">
        <w:rPr>
          <w:rFonts w:cs="Times New Roman"/>
          <w:sz w:val="24"/>
          <w:szCs w:val="24"/>
        </w:rPr>
        <w:t xml:space="preserve">jest w stanie określić </w:t>
      </w:r>
      <w:r>
        <w:rPr>
          <w:rFonts w:cs="Times New Roman"/>
          <w:sz w:val="24"/>
          <w:szCs w:val="24"/>
        </w:rPr>
        <w:t xml:space="preserve">kwotę oraz </w:t>
      </w:r>
      <w:r w:rsidRPr="0084237C">
        <w:rPr>
          <w:rFonts w:cs="Times New Roman"/>
          <w:sz w:val="24"/>
          <w:szCs w:val="24"/>
        </w:rPr>
        <w:t>na rze</w:t>
      </w:r>
      <w:r>
        <w:rPr>
          <w:rFonts w:cs="Times New Roman"/>
          <w:sz w:val="24"/>
          <w:szCs w:val="24"/>
        </w:rPr>
        <w:t>c</w:t>
      </w:r>
      <w:r w:rsidRPr="0084237C">
        <w:rPr>
          <w:rFonts w:cs="Times New Roman"/>
          <w:sz w:val="24"/>
          <w:szCs w:val="24"/>
        </w:rPr>
        <w:t>z jakie</w:t>
      </w:r>
      <w:r>
        <w:rPr>
          <w:rFonts w:cs="Times New Roman"/>
          <w:sz w:val="24"/>
          <w:szCs w:val="24"/>
        </w:rPr>
        <w:t xml:space="preserve">go oddziału </w:t>
      </w:r>
      <w:r w:rsidRPr="0084237C">
        <w:rPr>
          <w:rFonts w:cs="Times New Roman"/>
          <w:sz w:val="24"/>
          <w:szCs w:val="24"/>
        </w:rPr>
        <w:t xml:space="preserve">usługa została wykonana. Obniżenie wpłat na PFRON ma charakter indywidualny i niezbywalny. Nie jest zatem możliwe, aby nabywca zbył swe prawa, a na jego miejsce wszedł podmiot inny, </w:t>
      </w:r>
      <w:r>
        <w:rPr>
          <w:rFonts w:cs="Times New Roman"/>
          <w:sz w:val="24"/>
          <w:szCs w:val="24"/>
        </w:rPr>
        <w:br/>
      </w:r>
      <w:r>
        <w:rPr>
          <w:rFonts w:cs="Times New Roman"/>
          <w:sz w:val="24"/>
          <w:szCs w:val="24"/>
        </w:rPr>
        <w:lastRenderedPageBreak/>
        <w:t>z</w:t>
      </w:r>
      <w:r w:rsidRPr="0084237C">
        <w:rPr>
          <w:rFonts w:cs="Times New Roman"/>
          <w:sz w:val="24"/>
          <w:szCs w:val="24"/>
        </w:rPr>
        <w:t xml:space="preserve"> wyjątkiem zasad sukcesji przewidzianych przez przepisy ustawy z dnia 29 sierpnia 1997 r. Ordynacja podatkowa (Dz. U. z 2017 r. poz. 201).</w:t>
      </w:r>
    </w:p>
    <w:p w:rsidR="004371EB" w:rsidRPr="008B4905" w:rsidRDefault="004371EB" w:rsidP="004371EB">
      <w:pPr>
        <w:spacing w:after="0" w:line="360" w:lineRule="auto"/>
        <w:jc w:val="both"/>
        <w:rPr>
          <w:rFonts w:cs="Times New Roman"/>
          <w:sz w:val="24"/>
          <w:szCs w:val="24"/>
        </w:rPr>
      </w:pPr>
      <w:r w:rsidRPr="008B4905">
        <w:rPr>
          <w:rFonts w:cs="Times New Roman"/>
          <w:sz w:val="24"/>
          <w:szCs w:val="24"/>
        </w:rPr>
        <w:t xml:space="preserve">Sprzedający wystawia informację o kwocie obniżenia każdemu nabywcy, którego zakup został udokumentowany fakturą, a płatność za zakup nastąpiła w terminie określonym na fakturze. Sprzedający nie ma obowiązku ustalania czy nabywcy dotyczy obowiązek wpłat, </w:t>
      </w:r>
      <w:r>
        <w:rPr>
          <w:rFonts w:cs="Times New Roman"/>
          <w:sz w:val="24"/>
          <w:szCs w:val="24"/>
        </w:rPr>
        <w:br/>
      </w:r>
      <w:r w:rsidRPr="008B4905">
        <w:rPr>
          <w:rFonts w:cs="Times New Roman"/>
          <w:sz w:val="24"/>
          <w:szCs w:val="24"/>
        </w:rPr>
        <w:t>ani czy jest on zobowiązany do ich dokonywania. Nabycie prawa do obniżenia nie zależy od statusu nabywcy. Zatem posiadanie przez oddział przymiot</w:t>
      </w:r>
      <w:r>
        <w:rPr>
          <w:rFonts w:cs="Times New Roman"/>
          <w:sz w:val="24"/>
          <w:szCs w:val="24"/>
        </w:rPr>
        <w:t>u</w:t>
      </w:r>
      <w:r w:rsidRPr="008B4905">
        <w:rPr>
          <w:rFonts w:cs="Times New Roman"/>
          <w:sz w:val="24"/>
          <w:szCs w:val="24"/>
        </w:rPr>
        <w:t xml:space="preserve"> pracodawcy nie ma znaczenia dla nabycia praw do obniżenia wpłat na PFRON. Ma tylko znaczenie w momencie korzystania </w:t>
      </w:r>
      <w:r>
        <w:rPr>
          <w:rFonts w:cs="Times New Roman"/>
          <w:sz w:val="24"/>
          <w:szCs w:val="24"/>
        </w:rPr>
        <w:br/>
      </w:r>
      <w:r w:rsidRPr="008B4905">
        <w:rPr>
          <w:rFonts w:cs="Times New Roman"/>
          <w:sz w:val="24"/>
          <w:szCs w:val="24"/>
        </w:rPr>
        <w:t xml:space="preserve">z takiego obniżenia. Z tego względu nie można utożsamiać nabywcy w pracodawcą zobowiązanym do wpłat na PFRON, bowiem nabywcą w rozumieniu przepisów ustawy </w:t>
      </w:r>
      <w:r>
        <w:rPr>
          <w:rFonts w:cs="Times New Roman"/>
          <w:sz w:val="24"/>
          <w:szCs w:val="24"/>
        </w:rPr>
        <w:br/>
      </w:r>
      <w:r w:rsidRPr="008B4905">
        <w:rPr>
          <w:rFonts w:cs="Times New Roman"/>
          <w:sz w:val="24"/>
          <w:szCs w:val="24"/>
        </w:rPr>
        <w:t>o rehabilitacji może być również:</w:t>
      </w:r>
    </w:p>
    <w:p w:rsidR="004371EB" w:rsidRPr="008B4905" w:rsidRDefault="004371EB" w:rsidP="004371EB">
      <w:pPr>
        <w:tabs>
          <w:tab w:val="left" w:pos="284"/>
        </w:tabs>
        <w:spacing w:after="0" w:line="360" w:lineRule="auto"/>
        <w:ind w:left="284" w:hanging="284"/>
        <w:jc w:val="both"/>
        <w:rPr>
          <w:rFonts w:cs="Times New Roman"/>
          <w:sz w:val="24"/>
          <w:szCs w:val="24"/>
        </w:rPr>
      </w:pPr>
      <w:r w:rsidRPr="008B4905">
        <w:rPr>
          <w:rFonts w:cs="Times New Roman"/>
          <w:sz w:val="24"/>
          <w:szCs w:val="24"/>
        </w:rPr>
        <w:t>•</w:t>
      </w:r>
      <w:r w:rsidRPr="008B4905">
        <w:rPr>
          <w:rFonts w:cs="Times New Roman"/>
          <w:sz w:val="24"/>
          <w:szCs w:val="24"/>
        </w:rPr>
        <w:tab/>
        <w:t>osoba fizyczna dokonująca zakupu jako konsument indywidualny, który nie prowadzi działalności gospodarczej;</w:t>
      </w:r>
    </w:p>
    <w:p w:rsidR="004371EB" w:rsidRPr="008B4905" w:rsidRDefault="004371EB" w:rsidP="004371EB">
      <w:pPr>
        <w:tabs>
          <w:tab w:val="left" w:pos="284"/>
        </w:tabs>
        <w:spacing w:after="0" w:line="360" w:lineRule="auto"/>
        <w:jc w:val="both"/>
        <w:rPr>
          <w:rFonts w:cs="Times New Roman"/>
          <w:sz w:val="24"/>
          <w:szCs w:val="24"/>
        </w:rPr>
      </w:pPr>
      <w:r w:rsidRPr="008B4905">
        <w:rPr>
          <w:rFonts w:cs="Times New Roman"/>
          <w:sz w:val="24"/>
          <w:szCs w:val="24"/>
        </w:rPr>
        <w:t>•</w:t>
      </w:r>
      <w:r w:rsidRPr="008B4905">
        <w:rPr>
          <w:rFonts w:cs="Times New Roman"/>
          <w:sz w:val="24"/>
          <w:szCs w:val="24"/>
        </w:rPr>
        <w:tab/>
        <w:t>osoba fizyczna dokonująca cyklicznych zakupów jak np. abonament ochrony;</w:t>
      </w:r>
    </w:p>
    <w:p w:rsidR="004371EB" w:rsidRDefault="004371EB" w:rsidP="004371EB">
      <w:pPr>
        <w:tabs>
          <w:tab w:val="left" w:pos="284"/>
        </w:tabs>
        <w:spacing w:after="120" w:line="360" w:lineRule="auto"/>
        <w:jc w:val="both"/>
        <w:rPr>
          <w:rFonts w:cs="Times New Roman"/>
          <w:sz w:val="24"/>
          <w:szCs w:val="24"/>
        </w:rPr>
      </w:pPr>
      <w:r w:rsidRPr="008B4905">
        <w:rPr>
          <w:rFonts w:cs="Times New Roman"/>
          <w:sz w:val="24"/>
          <w:szCs w:val="24"/>
        </w:rPr>
        <w:t>•</w:t>
      </w:r>
      <w:r w:rsidRPr="008B4905">
        <w:rPr>
          <w:rFonts w:cs="Times New Roman"/>
          <w:sz w:val="24"/>
          <w:szCs w:val="24"/>
        </w:rPr>
        <w:tab/>
        <w:t>kontrahent zagraniczny, którego siedziba znajduje się poza granicami Polski.</w:t>
      </w:r>
    </w:p>
    <w:p w:rsidR="004371EB" w:rsidRPr="006238FB" w:rsidRDefault="004371EB" w:rsidP="004371EB">
      <w:pPr>
        <w:tabs>
          <w:tab w:val="left" w:pos="284"/>
        </w:tabs>
        <w:spacing w:after="0" w:line="360" w:lineRule="auto"/>
        <w:jc w:val="both"/>
        <w:rPr>
          <w:rFonts w:cs="Times New Roman"/>
          <w:sz w:val="24"/>
          <w:szCs w:val="24"/>
        </w:rPr>
      </w:pPr>
      <w:r>
        <w:rPr>
          <w:rFonts w:cs="Times New Roman"/>
          <w:sz w:val="24"/>
          <w:szCs w:val="24"/>
        </w:rPr>
        <w:t xml:space="preserve">Zatem, stanowisko przedstawione przez </w:t>
      </w:r>
      <w:r w:rsidRPr="006238FB">
        <w:rPr>
          <w:rFonts w:cs="Times New Roman"/>
          <w:sz w:val="24"/>
          <w:szCs w:val="24"/>
        </w:rPr>
        <w:t>Wnioskodawc</w:t>
      </w:r>
      <w:r>
        <w:rPr>
          <w:rFonts w:cs="Times New Roman"/>
          <w:sz w:val="24"/>
          <w:szCs w:val="24"/>
        </w:rPr>
        <w:t>ę</w:t>
      </w:r>
      <w:r w:rsidRPr="006238FB">
        <w:rPr>
          <w:rFonts w:cs="Times New Roman"/>
          <w:sz w:val="24"/>
          <w:szCs w:val="24"/>
        </w:rPr>
        <w:t xml:space="preserve"> </w:t>
      </w:r>
      <w:r>
        <w:rPr>
          <w:rFonts w:cs="Times New Roman"/>
          <w:sz w:val="24"/>
          <w:szCs w:val="24"/>
        </w:rPr>
        <w:t>odnośnie</w:t>
      </w:r>
      <w:r w:rsidRPr="006238FB">
        <w:rPr>
          <w:rFonts w:cs="Times New Roman"/>
          <w:sz w:val="24"/>
          <w:szCs w:val="24"/>
        </w:rPr>
        <w:t>:</w:t>
      </w:r>
    </w:p>
    <w:p w:rsidR="004371EB" w:rsidRDefault="004371EB" w:rsidP="004371EB">
      <w:pPr>
        <w:tabs>
          <w:tab w:val="left" w:pos="284"/>
        </w:tabs>
        <w:spacing w:after="0" w:line="360" w:lineRule="auto"/>
        <w:ind w:left="284" w:hanging="284"/>
        <w:jc w:val="both"/>
        <w:rPr>
          <w:rFonts w:cs="Times New Roman"/>
          <w:sz w:val="24"/>
          <w:szCs w:val="24"/>
        </w:rPr>
      </w:pPr>
      <w:r w:rsidRPr="006238FB">
        <w:rPr>
          <w:rFonts w:cs="Times New Roman"/>
          <w:sz w:val="24"/>
          <w:szCs w:val="24"/>
        </w:rPr>
        <w:t>•</w:t>
      </w:r>
      <w:r w:rsidRPr="006238FB">
        <w:rPr>
          <w:rFonts w:cs="Times New Roman"/>
          <w:sz w:val="24"/>
          <w:szCs w:val="24"/>
        </w:rPr>
        <w:tab/>
        <w:t>braku formalno-prawnych przeszkód, aby w treści faktury VAT określić, iż została ona wystawiona z tytułu zakupu usługi, produkcji przez oddział – jako spełnienie warunku udokumentowania zakupu fakturą;</w:t>
      </w:r>
      <w:r>
        <w:rPr>
          <w:rFonts w:cs="Times New Roman"/>
          <w:sz w:val="24"/>
          <w:szCs w:val="24"/>
        </w:rPr>
        <w:t xml:space="preserve"> </w:t>
      </w:r>
    </w:p>
    <w:p w:rsidR="004371EB" w:rsidRPr="00B36026" w:rsidRDefault="004371EB" w:rsidP="004371EB">
      <w:pPr>
        <w:pStyle w:val="Akapitzlist"/>
        <w:numPr>
          <w:ilvl w:val="0"/>
          <w:numId w:val="2"/>
        </w:numPr>
        <w:tabs>
          <w:tab w:val="left" w:pos="284"/>
        </w:tabs>
        <w:spacing w:after="0" w:line="360" w:lineRule="auto"/>
        <w:ind w:left="284" w:hanging="284"/>
        <w:jc w:val="both"/>
        <w:rPr>
          <w:rFonts w:cs="Times New Roman"/>
          <w:sz w:val="24"/>
          <w:szCs w:val="24"/>
        </w:rPr>
      </w:pPr>
      <w:r w:rsidRPr="00B36026">
        <w:rPr>
          <w:rFonts w:cs="Times New Roman"/>
          <w:sz w:val="24"/>
          <w:szCs w:val="24"/>
        </w:rPr>
        <w:t xml:space="preserve">uregulowania należności, ponieważ uiszczając wynagrodzenie z tytułu zakupu produkcji, usługi można wskazać w tytule przelewu, iż zapłata następuje za konkretną fakturę, </w:t>
      </w:r>
      <w:r>
        <w:rPr>
          <w:rFonts w:cs="Times New Roman"/>
          <w:sz w:val="24"/>
          <w:szCs w:val="24"/>
        </w:rPr>
        <w:br/>
      </w:r>
      <w:r w:rsidRPr="00B36026">
        <w:rPr>
          <w:rFonts w:cs="Times New Roman"/>
          <w:sz w:val="24"/>
          <w:szCs w:val="24"/>
        </w:rPr>
        <w:t>która z kolei dokumentuje zakup usługi, produkcji na rzecz oddziału.</w:t>
      </w:r>
    </w:p>
    <w:p w:rsidR="004371EB" w:rsidRPr="006238FB" w:rsidRDefault="004371EB" w:rsidP="004371EB">
      <w:pPr>
        <w:tabs>
          <w:tab w:val="left" w:pos="284"/>
        </w:tabs>
        <w:spacing w:after="0" w:line="360" w:lineRule="auto"/>
        <w:ind w:left="284" w:hanging="284"/>
        <w:jc w:val="both"/>
        <w:rPr>
          <w:rFonts w:cs="Times New Roman"/>
          <w:sz w:val="24"/>
          <w:szCs w:val="24"/>
        </w:rPr>
      </w:pPr>
      <w:r w:rsidRPr="006238FB">
        <w:rPr>
          <w:rFonts w:cs="Times New Roman"/>
          <w:sz w:val="24"/>
          <w:szCs w:val="24"/>
        </w:rPr>
        <w:t>•</w:t>
      </w:r>
      <w:r w:rsidRPr="006238FB">
        <w:rPr>
          <w:rFonts w:cs="Times New Roman"/>
          <w:sz w:val="24"/>
          <w:szCs w:val="24"/>
        </w:rPr>
        <w:tab/>
        <w:t>faktu, iż informacja o kwocie obniżenia jest wystawiana do poszczególnych faktur, zatem można na podstawie faktury VAT ustalić czy usługa, produkcja została zakupiona przez spółkę czy de facto przez oddział, który był odbiorcą wskazanego produktu;</w:t>
      </w:r>
    </w:p>
    <w:p w:rsidR="004371EB" w:rsidRPr="006238FB" w:rsidRDefault="004371EB" w:rsidP="004371EB">
      <w:pPr>
        <w:tabs>
          <w:tab w:val="left" w:pos="284"/>
        </w:tabs>
        <w:spacing w:after="0" w:line="360" w:lineRule="auto"/>
        <w:ind w:left="284" w:hanging="284"/>
        <w:jc w:val="both"/>
        <w:rPr>
          <w:rFonts w:cs="Times New Roman"/>
          <w:sz w:val="24"/>
          <w:szCs w:val="24"/>
        </w:rPr>
      </w:pPr>
      <w:r w:rsidRPr="006238FB">
        <w:rPr>
          <w:rFonts w:cs="Times New Roman"/>
          <w:sz w:val="24"/>
          <w:szCs w:val="24"/>
        </w:rPr>
        <w:t>•</w:t>
      </w:r>
      <w:r w:rsidRPr="006238FB">
        <w:rPr>
          <w:rFonts w:cs="Times New Roman"/>
          <w:sz w:val="24"/>
          <w:szCs w:val="24"/>
        </w:rPr>
        <w:tab/>
        <w:t xml:space="preserve">faktu, iż warunki obniżenie są ściśle powiązane z kwestią dokumentowania zakupu, </w:t>
      </w:r>
      <w:r>
        <w:rPr>
          <w:rFonts w:cs="Times New Roman"/>
          <w:sz w:val="24"/>
          <w:szCs w:val="24"/>
        </w:rPr>
        <w:br/>
      </w:r>
      <w:r w:rsidRPr="006238FB">
        <w:rPr>
          <w:rFonts w:cs="Times New Roman"/>
          <w:sz w:val="24"/>
          <w:szCs w:val="24"/>
        </w:rPr>
        <w:t>a w przypadku oddziału nie ma żadnych przeszkód, aby na podstawie dokumentów źródłowych ustalić, kto de facto zakupił produkcję czy usługę;</w:t>
      </w:r>
    </w:p>
    <w:p w:rsidR="004371EB" w:rsidRDefault="004371EB" w:rsidP="004371EB">
      <w:pPr>
        <w:tabs>
          <w:tab w:val="left" w:pos="284"/>
        </w:tabs>
        <w:spacing w:after="120" w:line="360" w:lineRule="auto"/>
        <w:jc w:val="both"/>
        <w:rPr>
          <w:rFonts w:cs="Times New Roman"/>
          <w:sz w:val="24"/>
          <w:szCs w:val="24"/>
        </w:rPr>
      </w:pPr>
      <w:r>
        <w:rPr>
          <w:rFonts w:cs="Times New Roman"/>
          <w:sz w:val="24"/>
          <w:szCs w:val="24"/>
        </w:rPr>
        <w:t xml:space="preserve">- </w:t>
      </w:r>
      <w:r w:rsidRPr="006238FB">
        <w:rPr>
          <w:rFonts w:cs="Times New Roman"/>
          <w:sz w:val="24"/>
          <w:szCs w:val="24"/>
        </w:rPr>
        <w:t>nie znajduj</w:t>
      </w:r>
      <w:r>
        <w:rPr>
          <w:rFonts w:cs="Times New Roman"/>
          <w:sz w:val="24"/>
          <w:szCs w:val="24"/>
        </w:rPr>
        <w:t>e</w:t>
      </w:r>
      <w:r w:rsidRPr="006238FB">
        <w:rPr>
          <w:rFonts w:cs="Times New Roman"/>
          <w:sz w:val="24"/>
          <w:szCs w:val="24"/>
        </w:rPr>
        <w:t xml:space="preserve"> potwierdzenia w </w:t>
      </w:r>
      <w:r>
        <w:rPr>
          <w:rFonts w:cs="Times New Roman"/>
          <w:sz w:val="24"/>
          <w:szCs w:val="24"/>
        </w:rPr>
        <w:t>świetle przytoczonej powyżej argumentacji</w:t>
      </w:r>
      <w:r w:rsidRPr="006238FB">
        <w:rPr>
          <w:rFonts w:cs="Times New Roman"/>
          <w:sz w:val="24"/>
          <w:szCs w:val="24"/>
        </w:rPr>
        <w:t>.</w:t>
      </w:r>
    </w:p>
    <w:p w:rsidR="004371EB" w:rsidRPr="0014481D" w:rsidRDefault="004371EB" w:rsidP="004371EB">
      <w:pPr>
        <w:pStyle w:val="Tekstpodstawowy"/>
        <w:spacing w:after="120"/>
        <w:jc w:val="both"/>
        <w:rPr>
          <w:rFonts w:asciiTheme="minorHAnsi" w:hAnsiTheme="minorHAnsi"/>
        </w:rPr>
      </w:pPr>
      <w:r w:rsidRPr="0014481D">
        <w:rPr>
          <w:rFonts w:asciiTheme="minorHAnsi" w:hAnsiTheme="minorHAnsi" w:cs="Arial"/>
        </w:rPr>
        <w:t xml:space="preserve">Mając powyższe na uwadze, stanowisko </w:t>
      </w:r>
      <w:proofErr w:type="spellStart"/>
      <w:r>
        <w:rPr>
          <w:rFonts w:asciiTheme="minorHAnsi" w:hAnsiTheme="minorHAnsi" w:cs="Arial"/>
        </w:rPr>
        <w:t>xxxxxxxxxxxxxxxxxxxxxxxxx</w:t>
      </w:r>
      <w:proofErr w:type="spellEnd"/>
      <w:r w:rsidRPr="0014481D">
        <w:rPr>
          <w:rFonts w:asciiTheme="minorHAnsi" w:hAnsiTheme="minorHAnsi" w:cs="Arial"/>
        </w:rPr>
        <w:t xml:space="preserve"> </w:t>
      </w:r>
      <w:r w:rsidRPr="0014481D">
        <w:rPr>
          <w:rFonts w:asciiTheme="minorHAnsi" w:hAnsiTheme="minorHAnsi" w:cs="Arial"/>
        </w:rPr>
        <w:br/>
        <w:t xml:space="preserve">z siedzibą w </w:t>
      </w:r>
      <w:r>
        <w:rPr>
          <w:rFonts w:asciiTheme="minorHAnsi" w:hAnsiTheme="minorHAnsi" w:cs="Arial"/>
        </w:rPr>
        <w:t>xxxxxxxxxxxxxx</w:t>
      </w:r>
      <w:r w:rsidRPr="0014481D">
        <w:rPr>
          <w:rFonts w:asciiTheme="minorHAnsi" w:hAnsiTheme="minorHAnsi" w:cs="Arial"/>
        </w:rPr>
        <w:t xml:space="preserve"> wyrażone w piśmie z dnia 8 lutego 2017 r. w sprawie pisemnej </w:t>
      </w:r>
      <w:r w:rsidRPr="0014481D">
        <w:rPr>
          <w:rFonts w:asciiTheme="minorHAnsi" w:hAnsiTheme="minorHAnsi" w:cs="Arial"/>
        </w:rPr>
        <w:lastRenderedPageBreak/>
        <w:t xml:space="preserve">interpretacji przepisów prawa w zakresie stosowania przepisów art. 22 ustawy o rehabilitacji – </w:t>
      </w:r>
      <w:r w:rsidRPr="0014481D">
        <w:rPr>
          <w:rFonts w:asciiTheme="minorHAnsi" w:hAnsiTheme="minorHAnsi" w:cs="Arial"/>
          <w:b/>
        </w:rPr>
        <w:t>jest nieprawidłowe</w:t>
      </w:r>
      <w:r w:rsidRPr="0014481D">
        <w:rPr>
          <w:rFonts w:asciiTheme="minorHAnsi" w:hAnsiTheme="minorHAnsi" w:cs="Arial"/>
        </w:rPr>
        <w:t>.</w:t>
      </w:r>
    </w:p>
    <w:p w:rsidR="004371EB" w:rsidRPr="0014481D" w:rsidRDefault="004371EB" w:rsidP="004371EB">
      <w:pPr>
        <w:spacing w:after="120" w:line="360" w:lineRule="auto"/>
        <w:jc w:val="both"/>
        <w:rPr>
          <w:rFonts w:cs="Arial"/>
          <w:sz w:val="24"/>
          <w:szCs w:val="24"/>
        </w:rPr>
      </w:pPr>
      <w:r w:rsidRPr="0014481D">
        <w:rPr>
          <w:rFonts w:cs="Arial"/>
          <w:sz w:val="24"/>
          <w:szCs w:val="24"/>
        </w:rPr>
        <w:t>W związku z powyższym postanowiono, jak w sentencji.</w:t>
      </w:r>
    </w:p>
    <w:p w:rsidR="004371EB" w:rsidRPr="00024A94" w:rsidRDefault="004371EB" w:rsidP="004371EB">
      <w:pPr>
        <w:jc w:val="both"/>
        <w:rPr>
          <w:rFonts w:ascii="Calibri" w:hAnsi="Calibri" w:cs="Arial"/>
          <w:b/>
          <w:sz w:val="24"/>
          <w:szCs w:val="24"/>
        </w:rPr>
      </w:pPr>
      <w:r w:rsidRPr="00024A94">
        <w:rPr>
          <w:rFonts w:ascii="Calibri" w:hAnsi="Calibri" w:cs="Arial"/>
          <w:b/>
          <w:sz w:val="24"/>
          <w:szCs w:val="24"/>
        </w:rPr>
        <w:t>Pouczenie:</w:t>
      </w:r>
    </w:p>
    <w:p w:rsidR="004371EB" w:rsidRDefault="004371EB" w:rsidP="004371EB">
      <w:pPr>
        <w:spacing w:after="0" w:line="360" w:lineRule="auto"/>
        <w:jc w:val="both"/>
      </w:pPr>
      <w:r w:rsidRPr="00024A94">
        <w:rPr>
          <w:rFonts w:ascii="Calibri" w:hAnsi="Calibri" w:cs="Arial"/>
          <w:sz w:val="24"/>
          <w:szCs w:val="24"/>
        </w:rPr>
        <w:t>Od niniejszej decyzji przysługuje Stronie, za pośrednictwem Prezesa Zarządu PFRON odwołanie do Ministra Rodziny, Pracy i Polityki Społecznej w terminie 14 dni od dnia jej doręczenia.</w:t>
      </w:r>
      <w:bookmarkStart w:id="0" w:name="_GoBack"/>
      <w:bookmarkEnd w:id="0"/>
    </w:p>
    <w:p w:rsidR="00197A73" w:rsidRDefault="00197A73"/>
    <w:sectPr w:rsidR="00197A73" w:rsidSect="00ED385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E89" w:rsidRDefault="00244E89" w:rsidP="007061E3">
      <w:pPr>
        <w:spacing w:after="0" w:line="240" w:lineRule="auto"/>
      </w:pPr>
      <w:r>
        <w:separator/>
      </w:r>
    </w:p>
  </w:endnote>
  <w:endnote w:type="continuationSeparator" w:id="0">
    <w:p w:rsidR="00244E89" w:rsidRDefault="00244E89" w:rsidP="00706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020432"/>
      <w:docPartObj>
        <w:docPartGallery w:val="Page Numbers (Bottom of Page)"/>
        <w:docPartUnique/>
      </w:docPartObj>
    </w:sdtPr>
    <w:sdtContent>
      <w:p w:rsidR="009113BC" w:rsidRDefault="007061E3">
        <w:pPr>
          <w:pStyle w:val="Stopka"/>
          <w:jc w:val="center"/>
        </w:pPr>
        <w:r>
          <w:fldChar w:fldCharType="begin"/>
        </w:r>
        <w:r w:rsidR="004371EB">
          <w:instrText>PAGE   \* MERGEFORMAT</w:instrText>
        </w:r>
        <w:r>
          <w:fldChar w:fldCharType="separate"/>
        </w:r>
        <w:r w:rsidR="0000400A">
          <w:rPr>
            <w:noProof/>
          </w:rPr>
          <w:t>1</w:t>
        </w:r>
        <w:r>
          <w:rPr>
            <w:noProof/>
          </w:rPr>
          <w:fldChar w:fldCharType="end"/>
        </w:r>
      </w:p>
    </w:sdtContent>
  </w:sdt>
  <w:p w:rsidR="009113BC" w:rsidRDefault="00244E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E89" w:rsidRDefault="00244E89" w:rsidP="007061E3">
      <w:pPr>
        <w:spacing w:after="0" w:line="240" w:lineRule="auto"/>
      </w:pPr>
      <w:r>
        <w:separator/>
      </w:r>
    </w:p>
  </w:footnote>
  <w:footnote w:type="continuationSeparator" w:id="0">
    <w:p w:rsidR="00244E89" w:rsidRDefault="00244E89" w:rsidP="00706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0FB7"/>
    <w:multiLevelType w:val="hybridMultilevel"/>
    <w:tmpl w:val="130AC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D1363DE"/>
    <w:multiLevelType w:val="hybridMultilevel"/>
    <w:tmpl w:val="064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371EB"/>
    <w:rsid w:val="0000400A"/>
    <w:rsid w:val="00197A73"/>
    <w:rsid w:val="00244E89"/>
    <w:rsid w:val="004371EB"/>
    <w:rsid w:val="007061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1E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71EB"/>
    <w:pPr>
      <w:ind w:left="720"/>
      <w:contextualSpacing/>
    </w:pPr>
  </w:style>
  <w:style w:type="paragraph" w:styleId="Stopka">
    <w:name w:val="footer"/>
    <w:basedOn w:val="Normalny"/>
    <w:link w:val="StopkaZnak"/>
    <w:uiPriority w:val="99"/>
    <w:unhideWhenUsed/>
    <w:rsid w:val="00437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71EB"/>
    <w:rPr>
      <w:rFonts w:eastAsiaTheme="minorEastAsia"/>
      <w:lang w:eastAsia="pl-PL"/>
    </w:rPr>
  </w:style>
  <w:style w:type="character" w:customStyle="1" w:styleId="st">
    <w:name w:val="st"/>
    <w:basedOn w:val="Domylnaczcionkaakapitu"/>
    <w:rsid w:val="004371EB"/>
  </w:style>
  <w:style w:type="character" w:styleId="Uwydatnienie">
    <w:name w:val="Emphasis"/>
    <w:basedOn w:val="Domylnaczcionkaakapitu"/>
    <w:uiPriority w:val="20"/>
    <w:qFormat/>
    <w:rsid w:val="004371EB"/>
    <w:rPr>
      <w:i/>
      <w:iCs/>
    </w:rPr>
  </w:style>
  <w:style w:type="paragraph" w:styleId="Tekstpodstawowy">
    <w:name w:val="Body Text"/>
    <w:basedOn w:val="Normalny"/>
    <w:link w:val="TekstpodstawowyZnak"/>
    <w:uiPriority w:val="99"/>
    <w:rsid w:val="004371EB"/>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371EB"/>
    <w:rPr>
      <w:rFonts w:ascii="Times New Roman" w:eastAsiaTheme="minorEastAsia"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2752</Words>
  <Characters>16513</Characters>
  <Application>Microsoft Office Word</Application>
  <DocSecurity>0</DocSecurity>
  <Lines>137</Lines>
  <Paragraphs>38</Paragraphs>
  <ScaleCrop>false</ScaleCrop>
  <Company>PFRON</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3</cp:revision>
  <dcterms:created xsi:type="dcterms:W3CDTF">2017-03-17T13:24:00Z</dcterms:created>
  <dcterms:modified xsi:type="dcterms:W3CDTF">2017-03-23T12:32:00Z</dcterms:modified>
</cp:coreProperties>
</file>