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E010A6" w:rsidRDefault="00C84263" w:rsidP="002E3267">
      <w:pPr>
        <w:jc w:val="both"/>
        <w:rPr>
          <w:rFonts w:ascii="Calibri" w:hAnsi="Calibri" w:cs="Arial"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DW</w:t>
      </w:r>
      <w:r w:rsidR="002E3267" w:rsidRPr="00E010A6">
        <w:rPr>
          <w:rFonts w:ascii="Calibri" w:hAnsi="Calibri" w:cs="Arial"/>
          <w:sz w:val="24"/>
          <w:szCs w:val="24"/>
        </w:rPr>
        <w:t>.050.</w:t>
      </w:r>
      <w:r w:rsidR="00251027">
        <w:rPr>
          <w:rFonts w:ascii="Calibri" w:hAnsi="Calibri" w:cs="Arial"/>
          <w:sz w:val="24"/>
          <w:szCs w:val="24"/>
        </w:rPr>
        <w:t>8</w:t>
      </w:r>
      <w:r w:rsidR="002E3267" w:rsidRPr="00E010A6">
        <w:rPr>
          <w:rFonts w:ascii="Calibri" w:hAnsi="Calibri" w:cs="Arial"/>
          <w:sz w:val="24"/>
          <w:szCs w:val="24"/>
        </w:rPr>
        <w:t>.201</w:t>
      </w:r>
      <w:r w:rsidRPr="00E010A6">
        <w:rPr>
          <w:rFonts w:ascii="Calibri" w:hAnsi="Calibri" w:cs="Arial"/>
          <w:sz w:val="24"/>
          <w:szCs w:val="24"/>
        </w:rPr>
        <w:t>8</w:t>
      </w:r>
      <w:r w:rsidR="002E3267" w:rsidRPr="00E010A6">
        <w:rPr>
          <w:rFonts w:ascii="Calibri" w:hAnsi="Calibri" w:cs="Arial"/>
          <w:sz w:val="24"/>
          <w:szCs w:val="24"/>
        </w:rPr>
        <w:t>.IGR</w:t>
      </w:r>
      <w:r w:rsidR="002E3267" w:rsidRPr="00E010A6">
        <w:rPr>
          <w:rFonts w:ascii="Calibri" w:hAnsi="Calibri" w:cs="Arial"/>
          <w:sz w:val="24"/>
          <w:szCs w:val="24"/>
        </w:rPr>
        <w:tab/>
      </w:r>
      <w:r w:rsidR="002E3267" w:rsidRPr="00E010A6">
        <w:rPr>
          <w:rFonts w:ascii="Calibri" w:hAnsi="Calibri" w:cs="Arial"/>
          <w:sz w:val="24"/>
          <w:szCs w:val="24"/>
        </w:rPr>
        <w:tab/>
      </w:r>
      <w:r w:rsidR="002E3267" w:rsidRPr="00E010A6">
        <w:rPr>
          <w:rFonts w:ascii="Calibri" w:hAnsi="Calibri" w:cs="Arial"/>
          <w:sz w:val="24"/>
          <w:szCs w:val="24"/>
        </w:rPr>
        <w:tab/>
        <w:t xml:space="preserve">                            Warszawa, dnia </w:t>
      </w:r>
      <w:r w:rsidR="00A74DB2">
        <w:rPr>
          <w:rFonts w:ascii="Calibri" w:hAnsi="Calibri" w:cs="Arial"/>
          <w:sz w:val="24"/>
          <w:szCs w:val="24"/>
        </w:rPr>
        <w:t>16.07.2018 r.</w:t>
      </w:r>
    </w:p>
    <w:p w:rsidR="002E3267" w:rsidRPr="00E010A6" w:rsidRDefault="00D947A0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DW.93.2018</w:t>
      </w:r>
    </w:p>
    <w:p w:rsidR="00A74DB2" w:rsidRDefault="00A74DB2" w:rsidP="00A74DB2">
      <w:pPr>
        <w:spacing w:after="0"/>
        <w:ind w:left="4248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A74DB2" w:rsidRDefault="00A74DB2" w:rsidP="00A74DB2">
      <w:pPr>
        <w:spacing w:after="0"/>
        <w:ind w:left="4248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A74DB2" w:rsidRDefault="00A74DB2" w:rsidP="00A74DB2">
      <w:pPr>
        <w:spacing w:after="0"/>
        <w:ind w:left="4248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A74DB2" w:rsidRDefault="00A74DB2" w:rsidP="00A74DB2">
      <w:pPr>
        <w:spacing w:after="0"/>
        <w:ind w:left="4248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E010A6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E010A6" w:rsidRDefault="002E3267" w:rsidP="007C2542">
      <w:pPr>
        <w:spacing w:after="240" w:line="360" w:lineRule="auto"/>
        <w:jc w:val="center"/>
        <w:rPr>
          <w:rFonts w:ascii="Calibri" w:hAnsi="Calibri" w:cs="Arial"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art. 2</w:t>
      </w:r>
      <w:r w:rsidR="008410B4">
        <w:rPr>
          <w:rFonts w:ascii="Calibri" w:hAnsi="Calibri" w:cs="Arial"/>
          <w:sz w:val="24"/>
          <w:szCs w:val="24"/>
        </w:rPr>
        <w:t xml:space="preserve">1 ust.4 </w:t>
      </w:r>
      <w:r w:rsidRPr="00E010A6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  <w:r w:rsidR="008410B4">
        <w:rPr>
          <w:rFonts w:ascii="Calibri" w:hAnsi="Calibri" w:cs="Arial"/>
          <w:sz w:val="24"/>
          <w:szCs w:val="24"/>
        </w:rPr>
        <w:t xml:space="preserve"> w związku z §2 Rozporządzenia Ministra Pracy i Polityki Socjalnej z dnia 18 września 1998 r. w sprawie schorzeń uzasadniających obniżenie wskaźnika zatrudnienia osób niepełnosprawnych oraz sposobu ich obniżenia</w:t>
      </w:r>
    </w:p>
    <w:p w:rsidR="002E3267" w:rsidRPr="00E010A6" w:rsidRDefault="002E3267" w:rsidP="00E010A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Na podstawie art.</w:t>
      </w:r>
      <w:r w:rsidR="008410B4">
        <w:rPr>
          <w:rFonts w:ascii="Calibri" w:hAnsi="Calibri" w:cs="Arial"/>
          <w:sz w:val="24"/>
          <w:szCs w:val="24"/>
        </w:rPr>
        <w:t>34</w:t>
      </w:r>
      <w:r w:rsidRPr="00E010A6">
        <w:rPr>
          <w:rFonts w:ascii="Calibri" w:hAnsi="Calibri" w:cs="Arial"/>
          <w:sz w:val="24"/>
          <w:szCs w:val="24"/>
        </w:rPr>
        <w:t xml:space="preserve"> ustawy z dnia </w:t>
      </w:r>
      <w:r w:rsidR="008410B4">
        <w:rPr>
          <w:rFonts w:ascii="Calibri" w:hAnsi="Calibri" w:cs="Arial"/>
          <w:sz w:val="24"/>
          <w:szCs w:val="24"/>
        </w:rPr>
        <w:t>6 marca 2018 r. Prawo przedsiębiorców</w:t>
      </w:r>
      <w:r w:rsidRPr="00E010A6">
        <w:rPr>
          <w:rFonts w:ascii="Calibri" w:hAnsi="Calibri" w:cs="Arial"/>
          <w:sz w:val="24"/>
          <w:szCs w:val="24"/>
        </w:rPr>
        <w:t xml:space="preserve"> </w:t>
      </w:r>
      <w:r w:rsidR="008410B4">
        <w:rPr>
          <w:rFonts w:ascii="Calibri" w:hAnsi="Calibri" w:cs="Arial"/>
          <w:sz w:val="24"/>
          <w:szCs w:val="24"/>
        </w:rPr>
        <w:t>(</w:t>
      </w:r>
      <w:proofErr w:type="spellStart"/>
      <w:r w:rsidRPr="00E010A6">
        <w:rPr>
          <w:rFonts w:ascii="Calibri" w:hAnsi="Calibri" w:cs="Arial"/>
          <w:sz w:val="24"/>
          <w:szCs w:val="24"/>
        </w:rPr>
        <w:t>Dz.U</w:t>
      </w:r>
      <w:proofErr w:type="spellEnd"/>
      <w:r w:rsidRPr="00E010A6">
        <w:rPr>
          <w:rFonts w:ascii="Calibri" w:hAnsi="Calibri" w:cs="Arial"/>
          <w:sz w:val="24"/>
          <w:szCs w:val="24"/>
        </w:rPr>
        <w:t>. z 201</w:t>
      </w:r>
      <w:r w:rsidR="008410B4">
        <w:rPr>
          <w:rFonts w:ascii="Calibri" w:hAnsi="Calibri" w:cs="Arial"/>
          <w:sz w:val="24"/>
          <w:szCs w:val="24"/>
        </w:rPr>
        <w:t>8</w:t>
      </w:r>
      <w:r w:rsidRPr="00E010A6">
        <w:rPr>
          <w:rFonts w:ascii="Calibri" w:hAnsi="Calibri" w:cs="Arial"/>
          <w:sz w:val="24"/>
          <w:szCs w:val="24"/>
        </w:rPr>
        <w:t xml:space="preserve"> </w:t>
      </w:r>
      <w:r w:rsidR="00C84263" w:rsidRPr="00E010A6">
        <w:rPr>
          <w:rFonts w:ascii="Calibri" w:hAnsi="Calibri" w:cs="Arial"/>
          <w:sz w:val="24"/>
          <w:szCs w:val="24"/>
        </w:rPr>
        <w:t>r.</w:t>
      </w:r>
      <w:r w:rsidRPr="00E010A6">
        <w:rPr>
          <w:rFonts w:ascii="Calibri" w:hAnsi="Calibri" w:cs="Arial"/>
          <w:sz w:val="24"/>
          <w:szCs w:val="24"/>
        </w:rPr>
        <w:t xml:space="preserve"> poz.</w:t>
      </w:r>
      <w:r w:rsidR="008410B4">
        <w:rPr>
          <w:rFonts w:ascii="Calibri" w:hAnsi="Calibri" w:cs="Arial"/>
          <w:sz w:val="24"/>
          <w:szCs w:val="24"/>
        </w:rPr>
        <w:t xml:space="preserve">646 </w:t>
      </w:r>
      <w:r w:rsidR="009A1C12" w:rsidRPr="00E010A6">
        <w:rPr>
          <w:rFonts w:ascii="Calibri" w:hAnsi="Calibri" w:cs="Arial"/>
          <w:sz w:val="24"/>
          <w:szCs w:val="24"/>
        </w:rPr>
        <w:t xml:space="preserve">z </w:t>
      </w:r>
      <w:proofErr w:type="spellStart"/>
      <w:r w:rsidR="009A1C12" w:rsidRPr="00E010A6">
        <w:rPr>
          <w:rFonts w:ascii="Calibri" w:hAnsi="Calibri" w:cs="Arial"/>
          <w:sz w:val="24"/>
          <w:szCs w:val="24"/>
        </w:rPr>
        <w:t>późn.zm</w:t>
      </w:r>
      <w:proofErr w:type="spellEnd"/>
      <w:r w:rsidR="009A1C12" w:rsidRPr="00E010A6">
        <w:rPr>
          <w:rFonts w:ascii="Calibri" w:hAnsi="Calibri" w:cs="Arial"/>
          <w:sz w:val="24"/>
          <w:szCs w:val="24"/>
        </w:rPr>
        <w:t>.</w:t>
      </w:r>
      <w:r w:rsidRPr="00E010A6">
        <w:rPr>
          <w:rFonts w:ascii="Calibri" w:hAnsi="Calibri" w:cs="Arial"/>
          <w:sz w:val="24"/>
          <w:szCs w:val="24"/>
        </w:rPr>
        <w:t>)</w:t>
      </w:r>
      <w:r w:rsidR="00D77871">
        <w:rPr>
          <w:rFonts w:ascii="Calibri" w:hAnsi="Calibri" w:cs="Arial"/>
          <w:sz w:val="24"/>
          <w:szCs w:val="24"/>
        </w:rPr>
        <w:t xml:space="preserve"> </w:t>
      </w:r>
      <w:r w:rsidRPr="00E010A6">
        <w:rPr>
          <w:rFonts w:ascii="Calibri" w:hAnsi="Calibri" w:cs="Arial"/>
          <w:sz w:val="24"/>
          <w:szCs w:val="24"/>
        </w:rPr>
        <w:t xml:space="preserve">Prezes </w:t>
      </w:r>
      <w:r w:rsidR="003B06BB">
        <w:rPr>
          <w:rFonts w:ascii="Calibri" w:hAnsi="Calibri" w:cs="Arial"/>
          <w:sz w:val="24"/>
          <w:szCs w:val="24"/>
        </w:rPr>
        <w:t xml:space="preserve">Zarządu </w:t>
      </w:r>
      <w:r w:rsidRPr="00E010A6">
        <w:rPr>
          <w:rFonts w:ascii="Calibri" w:hAnsi="Calibri" w:cs="Arial"/>
          <w:sz w:val="24"/>
          <w:szCs w:val="24"/>
        </w:rPr>
        <w:t>Państwowego Funduszu Rehabilitacji Osób Niepełnosprawnych (zwanego dalej PFRON</w:t>
      </w:r>
      <w:r w:rsidR="00EE1A76">
        <w:rPr>
          <w:rFonts w:ascii="Calibri" w:hAnsi="Calibri" w:cs="Arial"/>
          <w:sz w:val="24"/>
          <w:szCs w:val="24"/>
        </w:rPr>
        <w:t xml:space="preserve"> lub Fundusz</w:t>
      </w:r>
      <w:r w:rsidRPr="00E010A6">
        <w:rPr>
          <w:rFonts w:ascii="Calibri" w:hAnsi="Calibri" w:cs="Arial"/>
          <w:sz w:val="24"/>
          <w:szCs w:val="24"/>
        </w:rPr>
        <w:t xml:space="preserve">) stwierdza, że </w:t>
      </w:r>
      <w:r w:rsidR="00C16E09">
        <w:rPr>
          <w:rFonts w:ascii="Calibri" w:hAnsi="Calibri" w:cs="Arial"/>
          <w:sz w:val="24"/>
          <w:szCs w:val="24"/>
        </w:rPr>
        <w:t xml:space="preserve">stanowisko </w:t>
      </w:r>
      <w:r w:rsidR="00A74DB2">
        <w:rPr>
          <w:rFonts w:ascii="Calibri" w:hAnsi="Calibri" w:cs="Arial"/>
          <w:sz w:val="24"/>
          <w:szCs w:val="24"/>
        </w:rPr>
        <w:t>XXXXXXXXXXXXXXXXXXXXXXXXXXXX</w:t>
      </w:r>
      <w:r w:rsidR="00C16E09">
        <w:rPr>
          <w:rFonts w:ascii="Calibri" w:hAnsi="Calibri" w:cs="Arial"/>
          <w:sz w:val="24"/>
          <w:szCs w:val="24"/>
        </w:rPr>
        <w:t xml:space="preserve"> z s</w:t>
      </w:r>
      <w:r w:rsidRPr="00E010A6">
        <w:rPr>
          <w:rFonts w:ascii="Calibri" w:hAnsi="Calibri" w:cs="Arial"/>
          <w:sz w:val="24"/>
          <w:szCs w:val="24"/>
        </w:rPr>
        <w:t xml:space="preserve">iedzibą w </w:t>
      </w:r>
      <w:r w:rsidR="00A74DB2">
        <w:rPr>
          <w:rFonts w:ascii="Calibri" w:hAnsi="Calibri" w:cs="Arial"/>
          <w:sz w:val="24"/>
          <w:szCs w:val="24"/>
        </w:rPr>
        <w:t>XXXXXXXXXXXX</w:t>
      </w:r>
      <w:r w:rsidR="00C16E09">
        <w:rPr>
          <w:rFonts w:ascii="Calibri" w:hAnsi="Calibri" w:cs="Arial"/>
          <w:sz w:val="24"/>
          <w:szCs w:val="24"/>
        </w:rPr>
        <w:t xml:space="preserve"> </w:t>
      </w:r>
      <w:r w:rsidRPr="00E010A6">
        <w:rPr>
          <w:rFonts w:ascii="Calibri" w:hAnsi="Calibri" w:cs="Arial"/>
          <w:sz w:val="24"/>
          <w:szCs w:val="24"/>
        </w:rPr>
        <w:t>(zwane</w:t>
      </w:r>
      <w:r w:rsidR="004C1704">
        <w:rPr>
          <w:rFonts w:ascii="Calibri" w:hAnsi="Calibri" w:cs="Arial"/>
          <w:sz w:val="24"/>
          <w:szCs w:val="24"/>
        </w:rPr>
        <w:t>j</w:t>
      </w:r>
      <w:r w:rsidRPr="00E010A6">
        <w:rPr>
          <w:rFonts w:ascii="Calibri" w:hAnsi="Calibri" w:cs="Arial"/>
          <w:sz w:val="24"/>
          <w:szCs w:val="24"/>
        </w:rPr>
        <w:t xml:space="preserve"> dalej </w:t>
      </w:r>
      <w:r w:rsidR="006841CD">
        <w:rPr>
          <w:rFonts w:ascii="Calibri" w:hAnsi="Calibri" w:cs="Arial"/>
          <w:sz w:val="24"/>
          <w:szCs w:val="24"/>
        </w:rPr>
        <w:t>W</w:t>
      </w:r>
      <w:r w:rsidRPr="00E010A6">
        <w:rPr>
          <w:rFonts w:ascii="Calibri" w:hAnsi="Calibri" w:cs="Arial"/>
          <w:sz w:val="24"/>
          <w:szCs w:val="24"/>
        </w:rPr>
        <w:t>nioskodawcą</w:t>
      </w:r>
      <w:r w:rsidR="00C84263" w:rsidRPr="00E010A6">
        <w:rPr>
          <w:rFonts w:ascii="Calibri" w:hAnsi="Calibri" w:cs="Arial"/>
          <w:sz w:val="24"/>
          <w:szCs w:val="24"/>
        </w:rPr>
        <w:t xml:space="preserve"> lub </w:t>
      </w:r>
      <w:r w:rsidR="00D77871">
        <w:rPr>
          <w:rFonts w:ascii="Calibri" w:hAnsi="Calibri" w:cs="Arial"/>
          <w:sz w:val="24"/>
          <w:szCs w:val="24"/>
        </w:rPr>
        <w:t>Spółką</w:t>
      </w:r>
      <w:r w:rsidRPr="00E010A6">
        <w:rPr>
          <w:rFonts w:ascii="Calibri" w:hAnsi="Calibri" w:cs="Arial"/>
          <w:sz w:val="24"/>
          <w:szCs w:val="24"/>
        </w:rPr>
        <w:t xml:space="preserve">) zaprezentowane we wniosku z dnia </w:t>
      </w:r>
      <w:r w:rsidR="00C16E09">
        <w:rPr>
          <w:rFonts w:ascii="Calibri" w:hAnsi="Calibri" w:cs="Arial"/>
          <w:sz w:val="24"/>
          <w:szCs w:val="24"/>
        </w:rPr>
        <w:t xml:space="preserve">5 czerwca </w:t>
      </w:r>
      <w:r w:rsidRPr="00E010A6">
        <w:rPr>
          <w:rFonts w:ascii="Calibri" w:hAnsi="Calibri" w:cs="Arial"/>
          <w:sz w:val="24"/>
          <w:szCs w:val="24"/>
        </w:rPr>
        <w:t>201</w:t>
      </w:r>
      <w:r w:rsidR="00D77871">
        <w:rPr>
          <w:rFonts w:ascii="Calibri" w:hAnsi="Calibri" w:cs="Arial"/>
          <w:sz w:val="24"/>
          <w:szCs w:val="24"/>
        </w:rPr>
        <w:t>8 r.</w:t>
      </w:r>
      <w:r w:rsidR="00A271E5">
        <w:rPr>
          <w:rFonts w:ascii="Calibri" w:hAnsi="Calibri" w:cs="Arial"/>
          <w:sz w:val="24"/>
          <w:szCs w:val="24"/>
        </w:rPr>
        <w:t xml:space="preserve"> </w:t>
      </w:r>
      <w:r w:rsidR="0086605E">
        <w:rPr>
          <w:rFonts w:ascii="Calibri" w:hAnsi="Calibri" w:cs="Arial"/>
          <w:sz w:val="24"/>
          <w:szCs w:val="24"/>
        </w:rPr>
        <w:br/>
      </w:r>
      <w:r w:rsidR="00D77871" w:rsidRPr="00D77871">
        <w:rPr>
          <w:rFonts w:ascii="Calibri" w:eastAsia="Times New Roman" w:hAnsi="Calibri" w:cs="Arial"/>
          <w:sz w:val="24"/>
          <w:szCs w:val="24"/>
          <w:lang w:eastAsia="pl-PL"/>
        </w:rPr>
        <w:t>o udzielenie pisemnej interpretacji co do zakresu i sposobu zastosowania przepisów art.2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1</w:t>
      </w:r>
      <w:r w:rsidR="00D77871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ust.4 u</w:t>
      </w:r>
      <w:r w:rsidRPr="00E010A6">
        <w:rPr>
          <w:rFonts w:ascii="Calibri" w:hAnsi="Calibri" w:cs="Arial"/>
          <w:sz w:val="24"/>
          <w:szCs w:val="24"/>
        </w:rPr>
        <w:t xml:space="preserve">stawy z dnia 27 sierpnia 1997 r. o </w:t>
      </w:r>
      <w:r w:rsidR="00D77871">
        <w:rPr>
          <w:rFonts w:ascii="Calibri" w:hAnsi="Calibri" w:cs="Arial"/>
          <w:sz w:val="24"/>
          <w:szCs w:val="24"/>
        </w:rPr>
        <w:t>r</w:t>
      </w:r>
      <w:r w:rsidRPr="00E010A6">
        <w:rPr>
          <w:rFonts w:ascii="Calibri" w:hAnsi="Calibri" w:cs="Arial"/>
          <w:sz w:val="24"/>
          <w:szCs w:val="24"/>
        </w:rPr>
        <w:t>ehabilitacji zawodowej i społecznej oraz zatrudnianiu osób niepełnosprawnych (</w:t>
      </w:r>
      <w:proofErr w:type="spellStart"/>
      <w:r w:rsidRPr="00E010A6">
        <w:rPr>
          <w:rFonts w:ascii="Calibri" w:hAnsi="Calibri" w:cs="Arial"/>
          <w:sz w:val="24"/>
          <w:szCs w:val="24"/>
        </w:rPr>
        <w:t>Dz.U</w:t>
      </w:r>
      <w:proofErr w:type="spellEnd"/>
      <w:r w:rsidRPr="00E010A6">
        <w:rPr>
          <w:rFonts w:ascii="Calibri" w:hAnsi="Calibri" w:cs="Arial"/>
          <w:sz w:val="24"/>
          <w:szCs w:val="24"/>
        </w:rPr>
        <w:t>. z 201</w:t>
      </w:r>
      <w:r w:rsidR="00C84263" w:rsidRPr="00E010A6">
        <w:rPr>
          <w:rFonts w:ascii="Calibri" w:hAnsi="Calibri" w:cs="Arial"/>
          <w:sz w:val="24"/>
          <w:szCs w:val="24"/>
        </w:rPr>
        <w:t>8</w:t>
      </w:r>
      <w:r w:rsidRPr="00E010A6">
        <w:rPr>
          <w:rFonts w:ascii="Calibri" w:hAnsi="Calibri" w:cs="Arial"/>
          <w:sz w:val="24"/>
          <w:szCs w:val="24"/>
        </w:rPr>
        <w:t xml:space="preserve"> r. poz.</w:t>
      </w:r>
      <w:r w:rsidR="00C84263" w:rsidRPr="00E010A6">
        <w:rPr>
          <w:rFonts w:ascii="Calibri" w:hAnsi="Calibri" w:cs="Arial"/>
          <w:sz w:val="24"/>
          <w:szCs w:val="24"/>
        </w:rPr>
        <w:t>511</w:t>
      </w:r>
      <w:r w:rsidR="00E50197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="00E50197">
        <w:rPr>
          <w:rFonts w:ascii="Calibri" w:hAnsi="Calibri" w:cs="Arial"/>
          <w:sz w:val="24"/>
          <w:szCs w:val="24"/>
        </w:rPr>
        <w:t>późn.zm</w:t>
      </w:r>
      <w:proofErr w:type="spellEnd"/>
      <w:r w:rsidR="00E50197">
        <w:rPr>
          <w:rFonts w:ascii="Calibri" w:hAnsi="Calibri" w:cs="Arial"/>
          <w:sz w:val="24"/>
          <w:szCs w:val="24"/>
        </w:rPr>
        <w:t>.</w:t>
      </w:r>
      <w:r w:rsidRPr="00E010A6">
        <w:rPr>
          <w:rFonts w:ascii="Calibri" w:hAnsi="Calibri" w:cs="Arial"/>
          <w:sz w:val="24"/>
          <w:szCs w:val="24"/>
        </w:rPr>
        <w:t xml:space="preserve">) zwaną dalej ustawą o rehabilitacji </w:t>
      </w:r>
      <w:r w:rsidR="00C16E09">
        <w:rPr>
          <w:rFonts w:ascii="Calibri" w:hAnsi="Calibri" w:cs="Arial"/>
          <w:sz w:val="24"/>
          <w:szCs w:val="24"/>
        </w:rPr>
        <w:t>w związku z §2 Rozporządzenia Ministra Pracy i Polityki Socjalnej z dnia 18 września 1998 r. w sprawie schorzeń uzasadniających obniżenie wskaźnika zatrudnienia osób niepełnosprawnych oraz sposobu ich obniżenia</w:t>
      </w:r>
      <w:r w:rsidR="00C16E09" w:rsidRPr="00E010A6">
        <w:rPr>
          <w:rFonts w:ascii="Calibri" w:hAnsi="Calibri" w:cs="Arial"/>
          <w:sz w:val="24"/>
          <w:szCs w:val="24"/>
        </w:rPr>
        <w:t xml:space="preserve"> </w:t>
      </w:r>
      <w:r w:rsidR="00C16E09">
        <w:rPr>
          <w:rFonts w:ascii="Calibri" w:hAnsi="Calibri" w:cs="Arial"/>
          <w:sz w:val="24"/>
          <w:szCs w:val="24"/>
        </w:rPr>
        <w:t>(</w:t>
      </w:r>
      <w:proofErr w:type="spellStart"/>
      <w:r w:rsidR="00C16E09">
        <w:rPr>
          <w:rFonts w:ascii="Calibri" w:hAnsi="Calibri" w:cs="Arial"/>
          <w:sz w:val="24"/>
          <w:szCs w:val="24"/>
        </w:rPr>
        <w:t>Dz.U</w:t>
      </w:r>
      <w:proofErr w:type="spellEnd"/>
      <w:r w:rsidR="00C16E09">
        <w:rPr>
          <w:rFonts w:ascii="Calibri" w:hAnsi="Calibri" w:cs="Arial"/>
          <w:sz w:val="24"/>
          <w:szCs w:val="24"/>
        </w:rPr>
        <w:t xml:space="preserve">. z 1998 r. </w:t>
      </w:r>
      <w:r w:rsidR="00B308B4">
        <w:rPr>
          <w:rFonts w:ascii="Calibri" w:hAnsi="Calibri" w:cs="Arial"/>
          <w:sz w:val="24"/>
          <w:szCs w:val="24"/>
        </w:rPr>
        <w:t xml:space="preserve">Nr 124 </w:t>
      </w:r>
      <w:r w:rsidR="00C16E09">
        <w:rPr>
          <w:rFonts w:ascii="Calibri" w:hAnsi="Calibri" w:cs="Arial"/>
          <w:sz w:val="24"/>
          <w:szCs w:val="24"/>
        </w:rPr>
        <w:t>poz.</w:t>
      </w:r>
      <w:r w:rsidR="00B308B4">
        <w:rPr>
          <w:rFonts w:ascii="Calibri" w:hAnsi="Calibri" w:cs="Arial"/>
          <w:sz w:val="24"/>
          <w:szCs w:val="24"/>
        </w:rPr>
        <w:t xml:space="preserve">820 </w:t>
      </w:r>
      <w:r w:rsidR="0086605E">
        <w:rPr>
          <w:rFonts w:ascii="Calibri" w:hAnsi="Calibri" w:cs="Arial"/>
          <w:sz w:val="24"/>
          <w:szCs w:val="24"/>
        </w:rPr>
        <w:br/>
      </w:r>
      <w:r w:rsidR="00B308B4">
        <w:rPr>
          <w:rFonts w:ascii="Calibri" w:hAnsi="Calibri" w:cs="Arial"/>
          <w:sz w:val="24"/>
          <w:szCs w:val="24"/>
        </w:rPr>
        <w:t xml:space="preserve">z </w:t>
      </w:r>
      <w:proofErr w:type="spellStart"/>
      <w:r w:rsidR="00B308B4">
        <w:rPr>
          <w:rFonts w:ascii="Calibri" w:hAnsi="Calibri" w:cs="Arial"/>
          <w:sz w:val="24"/>
          <w:szCs w:val="24"/>
        </w:rPr>
        <w:t>późn.zm</w:t>
      </w:r>
      <w:proofErr w:type="spellEnd"/>
      <w:r w:rsidR="00B308B4">
        <w:rPr>
          <w:rFonts w:ascii="Calibri" w:hAnsi="Calibri" w:cs="Arial"/>
          <w:sz w:val="24"/>
          <w:szCs w:val="24"/>
        </w:rPr>
        <w:t>.</w:t>
      </w:r>
      <w:r w:rsidR="00C16E09">
        <w:rPr>
          <w:rFonts w:ascii="Calibri" w:hAnsi="Calibri" w:cs="Arial"/>
          <w:sz w:val="24"/>
          <w:szCs w:val="24"/>
        </w:rPr>
        <w:t xml:space="preserve">) zwanego dalej Rozporządzeniem </w:t>
      </w:r>
      <w:r w:rsidRPr="00E010A6">
        <w:rPr>
          <w:rFonts w:ascii="Calibri" w:hAnsi="Calibri" w:cs="Arial"/>
          <w:sz w:val="24"/>
          <w:szCs w:val="24"/>
        </w:rPr>
        <w:t xml:space="preserve">– </w:t>
      </w:r>
      <w:r w:rsidRPr="00E010A6">
        <w:rPr>
          <w:rFonts w:ascii="Calibri" w:hAnsi="Calibri" w:cs="Arial"/>
          <w:b/>
          <w:sz w:val="24"/>
          <w:szCs w:val="24"/>
        </w:rPr>
        <w:t xml:space="preserve">jest </w:t>
      </w:r>
      <w:r w:rsidR="00C16E09">
        <w:rPr>
          <w:rFonts w:ascii="Calibri" w:hAnsi="Calibri" w:cs="Arial"/>
          <w:b/>
          <w:sz w:val="24"/>
          <w:szCs w:val="24"/>
        </w:rPr>
        <w:t>nie</w:t>
      </w:r>
      <w:r w:rsidRPr="00E010A6">
        <w:rPr>
          <w:rFonts w:ascii="Calibri" w:hAnsi="Calibri" w:cs="Arial"/>
          <w:b/>
          <w:sz w:val="24"/>
          <w:szCs w:val="24"/>
        </w:rPr>
        <w:t>prawidłowe</w:t>
      </w:r>
      <w:r w:rsidRPr="00E010A6">
        <w:rPr>
          <w:rFonts w:ascii="Calibri" w:hAnsi="Calibri" w:cs="Arial"/>
          <w:sz w:val="24"/>
          <w:szCs w:val="24"/>
        </w:rPr>
        <w:t>.</w:t>
      </w:r>
    </w:p>
    <w:p w:rsidR="002E3267" w:rsidRPr="00E010A6" w:rsidRDefault="002E3267" w:rsidP="00C84263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>Uzasadnienie</w:t>
      </w:r>
      <w:r w:rsidR="004D7690" w:rsidRPr="00E010A6">
        <w:rPr>
          <w:rFonts w:ascii="Calibri" w:hAnsi="Calibri" w:cs="Arial"/>
          <w:b/>
          <w:sz w:val="24"/>
          <w:szCs w:val="24"/>
        </w:rPr>
        <w:t>:</w:t>
      </w:r>
    </w:p>
    <w:p w:rsidR="000078B5" w:rsidRPr="00D77871" w:rsidRDefault="000078B5" w:rsidP="000078B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Pismem z dnia 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5 czerwca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>
        <w:rPr>
          <w:rFonts w:ascii="Calibri" w:eastAsia="Times New Roman" w:hAnsi="Calibri" w:cs="Arial"/>
          <w:sz w:val="24"/>
          <w:szCs w:val="24"/>
          <w:lang w:eastAsia="pl-PL"/>
        </w:rPr>
        <w:t>8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  <w:r w:rsidR="00A271E5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nioskodawca skierował do Prezesa Zarządu PFRON wniosek o udzielenie pisemnej interpretacji co do zakresu i sposobu zastosowania przepisów </w:t>
      </w:r>
      <w:r w:rsidR="00C16E09" w:rsidRPr="00D77871">
        <w:rPr>
          <w:rFonts w:ascii="Calibri" w:eastAsia="Times New Roman" w:hAnsi="Calibri" w:cs="Arial"/>
          <w:sz w:val="24"/>
          <w:szCs w:val="24"/>
          <w:lang w:eastAsia="pl-PL"/>
        </w:rPr>
        <w:t>art.2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1</w:t>
      </w:r>
      <w:r w:rsidR="00C16E09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ust.4 u</w:t>
      </w:r>
      <w:r w:rsidR="00C16E09" w:rsidRPr="00E010A6">
        <w:rPr>
          <w:rFonts w:ascii="Calibri" w:hAnsi="Calibri" w:cs="Arial"/>
          <w:sz w:val="24"/>
          <w:szCs w:val="24"/>
        </w:rPr>
        <w:t xml:space="preserve">stawy o </w:t>
      </w:r>
      <w:r w:rsidR="00C16E09">
        <w:rPr>
          <w:rFonts w:ascii="Calibri" w:hAnsi="Calibri" w:cs="Arial"/>
          <w:sz w:val="24"/>
          <w:szCs w:val="24"/>
        </w:rPr>
        <w:t>r</w:t>
      </w:r>
      <w:r w:rsidR="00C16E09" w:rsidRPr="00E010A6">
        <w:rPr>
          <w:rFonts w:ascii="Calibri" w:hAnsi="Calibri" w:cs="Arial"/>
          <w:sz w:val="24"/>
          <w:szCs w:val="24"/>
        </w:rPr>
        <w:t xml:space="preserve">ehabilitacji </w:t>
      </w:r>
      <w:r w:rsidR="00C16E09">
        <w:rPr>
          <w:rFonts w:ascii="Calibri" w:hAnsi="Calibri" w:cs="Arial"/>
          <w:sz w:val="24"/>
          <w:szCs w:val="24"/>
        </w:rPr>
        <w:t>w związku z §2 Rozporządzenia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0078B5" w:rsidRDefault="000078B5" w:rsidP="000078B5">
      <w:pPr>
        <w:spacing w:after="240" w:line="360" w:lineRule="auto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Wniosek swój Wnioskodawca skierował na podstawie art.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34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ustawy 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Prawo przedsiębiorców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. Zgodnie z art.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34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ust.1 ustawy </w:t>
      </w:r>
      <w:r w:rsidR="00C16E09">
        <w:rPr>
          <w:rFonts w:ascii="Calibri" w:eastAsia="Times New Roman" w:hAnsi="Calibri" w:cs="Arial"/>
          <w:sz w:val="24"/>
          <w:szCs w:val="24"/>
          <w:lang w:eastAsia="pl-PL"/>
        </w:rPr>
        <w:t>Prawo przedsiębiorców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przedsiębiorca może złożyć </w:t>
      </w:r>
      <w:r w:rsidR="00275671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do właściwego organu </w:t>
      </w:r>
      <w:r w:rsidR="00C16E09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lub właściwej państwowej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jednostki organizacyjnej wniosek </w:t>
      </w:r>
      <w:r w:rsidR="00275671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o wydanie </w:t>
      </w:r>
      <w:r w:rsidR="00C16E09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wyjaśnienia co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>do zakresu i sposobu zastosowania przepisów, z których wynika obowiązek świadczenia przez przedsiębiorcę daniny publicznej oraz składek na ubezpieczenia społeczne</w:t>
      </w:r>
      <w:r w:rsidR="00275671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>lub zdrowotne, w jego indywidualnej sprawie</w:t>
      </w:r>
      <w:r w:rsidR="00C16E09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(indywidualna interpretacja)</w:t>
      </w:r>
      <w:r w:rsidRPr="00D77871">
        <w:rPr>
          <w:rFonts w:ascii="Calibri" w:eastAsia="Times New Roman" w:hAnsi="Calibri" w:cs="Arial"/>
          <w:i/>
          <w:sz w:val="24"/>
          <w:szCs w:val="24"/>
          <w:lang w:eastAsia="pl-PL"/>
        </w:rPr>
        <w:t>.</w:t>
      </w:r>
    </w:p>
    <w:p w:rsidR="002E3267" w:rsidRDefault="002E3267" w:rsidP="00C84263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>W przedmiotowym wniosku Wnioskodawca przedstawił następując</w:t>
      </w:r>
      <w:r w:rsidR="00DE0369">
        <w:rPr>
          <w:rFonts w:ascii="Calibri" w:hAnsi="Calibri" w:cs="Arial"/>
          <w:b/>
          <w:sz w:val="24"/>
          <w:szCs w:val="24"/>
        </w:rPr>
        <w:t>e</w:t>
      </w:r>
      <w:r w:rsidRPr="00E010A6">
        <w:rPr>
          <w:rFonts w:ascii="Calibri" w:hAnsi="Calibri" w:cs="Arial"/>
          <w:b/>
          <w:sz w:val="24"/>
          <w:szCs w:val="24"/>
        </w:rPr>
        <w:t xml:space="preserve"> </w:t>
      </w:r>
      <w:r w:rsidR="00C16E09">
        <w:rPr>
          <w:rFonts w:ascii="Calibri" w:hAnsi="Calibri" w:cs="Arial"/>
          <w:b/>
          <w:sz w:val="24"/>
          <w:szCs w:val="24"/>
        </w:rPr>
        <w:t>stan faktyczny</w:t>
      </w:r>
      <w:r w:rsidRPr="00E010A6">
        <w:rPr>
          <w:rFonts w:ascii="Calibri" w:hAnsi="Calibri" w:cs="Arial"/>
          <w:b/>
          <w:sz w:val="24"/>
          <w:szCs w:val="24"/>
        </w:rPr>
        <w:t>:</w:t>
      </w:r>
    </w:p>
    <w:p w:rsidR="002F0584" w:rsidRDefault="00C16E09" w:rsidP="00A74C9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Wnioskodawca </w:t>
      </w:r>
      <w:r w:rsidR="002F0584"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est pracodawcą zatrudni</w:t>
      </w:r>
      <w:r w:rsidR="002F05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ającym osoby niepełnosprawne. W myśl art.21 ust.1 ustawy o rehabilitacji – pracodawca zatrudniający co najmniej 25 pracowników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2F05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przeliczeniu pełny wymiar czasu pracy jest obowiązany, z zastrzeżeniem ust.2-5 i art.22 ustawy o rehabilitacji, dokonywać miesięcznych wpłat na PFRON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 Z kolei ust.2 tego przepisu stanowi, że z wpłat o których mowa w ust.1, zwolnieni są pracodawcy, u których wskaźnik zatrudnienia wynosi co najmniej 6%.    </w:t>
      </w:r>
      <w:r w:rsidR="00812C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>Wnioskodawc</w:t>
      </w:r>
      <w:r w:rsidR="002F05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zatrudniając osoby niepełnosprawne dysponuje dokumentacją, która według niego w całym okresie stanowi wystarczające potwierdzenie </w:t>
      </w:r>
      <w:r w:rsidR="002F00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prawidłowości danych 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2F0036">
        <w:rPr>
          <w:rFonts w:ascii="Calibri" w:eastAsia="Times New Roman" w:hAnsi="Calibri" w:cs="Times New Roman"/>
          <w:sz w:val="24"/>
          <w:szCs w:val="24"/>
          <w:lang w:eastAsia="pl-PL"/>
        </w:rPr>
        <w:t>o uwzględnieniu pracowników niepełnosprawnych jako os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>ób</w:t>
      </w:r>
      <w:r w:rsidR="002F00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szczególnymi schorzeniami,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tym samym </w:t>
      </w:r>
      <w:r w:rsidR="002F00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uprawnia do obniżenia wskaźnika zatrudnienia osób niepełnosprawnych 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2F00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art.21 ust.4 ustawy o rehabilitacji oraz Rozporządzenia. </w:t>
      </w:r>
      <w:r w:rsidR="002F058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36" w:rsidRDefault="002F0036" w:rsidP="006841CD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Schorzenia szczególne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uzasadniające obniżenie wskaźnika zatrudnienia osób niepełnosprawnych zgodnie z art.21 ust.4 ustawy o rehabilitacji, określono w §1 Rozporządzenia i wymieniono je enumeratywnie. W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pkt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 §1 Rozporządzenia znajduje się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tetraplegia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Aby pracownika ze szczególnymi schorzeniami uwzględnić przy obliczaniu obniżonego wskaźnika osób niepełnosprawnych, na podstawie art.21 ust.4 ustawy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rehabilitacji, musi legitymować się on ważnym orzeczeniem o znacznym lub umiarkowanym stopniu niepełnosprawności oraz powinno zostać stwierdzone schorzenie,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 którym mowa w Rozporządzeniu. W przypadku braku stwierdzenia w orzeczeniu szczegółowej kwalifikacji schorzenia, wymagane jest zaświadczenie od lekarza specjalisty, określające rodzaj schorzenia.</w:t>
      </w:r>
    </w:p>
    <w:p w:rsidR="0033083C" w:rsidRDefault="00913730" w:rsidP="00A74C9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Wnioskodawca jako pracodawca zatrudnionego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Pana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XXXXXXXXXXXXXXXXX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Pani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XXXXXXXXXXXXXXXXXXXXXXX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33083C">
        <w:rPr>
          <w:rFonts w:ascii="Calibri" w:eastAsia="Times New Roman" w:hAnsi="Calibri" w:cs="Times New Roman"/>
          <w:sz w:val="24"/>
          <w:szCs w:val="24"/>
          <w:lang w:eastAsia="pl-PL"/>
        </w:rPr>
        <w:t>dysponuje następującą dokumentacją:</w:t>
      </w:r>
    </w:p>
    <w:p w:rsidR="0033083C" w:rsidRPr="00EE1A76" w:rsidRDefault="00275671" w:rsidP="00EE1A7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</w:t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zaświadczenie lekarskie z dnia 26 kwietnia 2011 r., orzeczenie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>o stopniu niepełnosprawności z dnia 17 września 2015 r., karta informacyjna leczenia szpitalnego z dnia 23 marca 1989 r., zaświadczenie o stanie zdrowia z dnia 23 czerwca 1989 r.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;</w:t>
      </w:r>
    </w:p>
    <w:p w:rsidR="006E560B" w:rsidRPr="00EE1A76" w:rsidRDefault="00275671" w:rsidP="00EE1A7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Pani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XXXXXXXXXXXX</w:t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orzeczenie o wskazaniach do ulg i uprawnień z dnia </w:t>
      </w:r>
      <w:r w:rsidR="005927F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>23 września 2005 r., zaświadczenie lekarskie z dnia 1</w:t>
      </w:r>
      <w:r w:rsidR="00E41261"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października 2005 r., zaświadczenie lekarskie z dnia 3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>0</w:t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grudnia 2015 r., zaświadczenie lekarskie z dnia </w:t>
      </w:r>
      <w:r w:rsidR="005927F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33083C" w:rsidRPr="00EE1A76">
        <w:rPr>
          <w:rFonts w:ascii="Calibri" w:eastAsia="Times New Roman" w:hAnsi="Calibri" w:cs="Times New Roman"/>
          <w:sz w:val="24"/>
          <w:szCs w:val="24"/>
          <w:lang w:eastAsia="pl-PL"/>
        </w:rPr>
        <w:t>25 kwietnia 2018 r.</w:t>
      </w:r>
    </w:p>
    <w:p w:rsidR="00315F28" w:rsidRDefault="006E560B" w:rsidP="006E560B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ocenie Wnioskodawcy występujące przyczyny niepełnosprawności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 obu pracowników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należy uznać za schorzenia szczególne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wskazane w §1 Rozporządzenia, a tym samym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uzasadniające w całym okresie obniżenie wskaźnika zatrudnienia osób niepełnosprawnych zgodnie z art.21 ust.4 ustawy o rehabilitacji. Do schorzeń tych należy m.in.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tetraplegia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której istnienie wynika także z dokumentu, gdzie schorzenie jest opisane jako „niedowład kończyn dolnych</w:t>
      </w:r>
      <w:r w:rsidR="00315F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górnych, co również oznacza </w:t>
      </w:r>
      <w:proofErr w:type="spellStart"/>
      <w:r w:rsidR="00315F28">
        <w:rPr>
          <w:rFonts w:ascii="Calibri" w:eastAsia="Times New Roman" w:hAnsi="Calibri" w:cs="Times New Roman"/>
          <w:sz w:val="24"/>
          <w:szCs w:val="24"/>
          <w:lang w:eastAsia="pl-PL"/>
        </w:rPr>
        <w:t>tetraplegię</w:t>
      </w:r>
      <w:proofErr w:type="spellEnd"/>
      <w:r w:rsidR="00315F2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315F28" w:rsidRDefault="00315F28" w:rsidP="006E560B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Zdaniem Wnioskodawcy powyższe jest tym bardziej uzasadnione, iż termin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tetraplegia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jest terminem medycznym, którym posługuje się ustawodawca w treści Rozporządzenia. Natomiast takiego obowiązku nie maj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lekarze, którzy w większości przypadków posługują się formą opisową („niedowład kończyn dolnych i górnych”), co jest znacznie bardziej zrozumiałe dla pacjenta i innych osób, do których te dokumenty mogą być kierowane.</w:t>
      </w:r>
    </w:p>
    <w:p w:rsidR="002F0036" w:rsidRDefault="00315F28" w:rsidP="006841CD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powyższym, wskazanych pracowników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Pana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Panią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XXXXXXXXXXXXX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oparciu o posiadaną dokumentację medyczną należy – w ocenie Wnioskodawcy – w całym okresie zakwalifikować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na podstawie art.21 ust.4 ustawy 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rehabilitacji,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jako pracownik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>ów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szczególnymi schorzeniami</w:t>
      </w:r>
      <w:r w:rsidR="00EE1A76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6E5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="0033083C" w:rsidRPr="006E5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="00913730" w:rsidRPr="006E560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2F003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</w:p>
    <w:p w:rsidR="002E3267" w:rsidRDefault="002E3267" w:rsidP="00FC2B93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7D3C37" w:rsidRPr="00D77871" w:rsidRDefault="007D3C37" w:rsidP="007D3C37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czy </w:t>
      </w:r>
      <w:r w:rsidR="00315F28">
        <w:rPr>
          <w:rFonts w:ascii="Calibri" w:eastAsia="Times New Roman" w:hAnsi="Calibri" w:cs="Arial"/>
          <w:sz w:val="24"/>
          <w:szCs w:val="24"/>
          <w:lang w:eastAsia="pl-PL"/>
        </w:rPr>
        <w:t xml:space="preserve">posiadane przedstawionej dokumentacji jest wystarczające do obniżenia wskaźnika </w:t>
      </w:r>
      <w:r w:rsidR="0083762D">
        <w:rPr>
          <w:rFonts w:ascii="Calibri" w:eastAsia="Times New Roman" w:hAnsi="Calibri" w:cs="Arial"/>
          <w:sz w:val="24"/>
          <w:szCs w:val="24"/>
          <w:lang w:eastAsia="pl-PL"/>
        </w:rPr>
        <w:t xml:space="preserve">zatrudnienia osób niepełnosprawnych </w:t>
      </w:r>
      <w:r w:rsidR="00315F28">
        <w:rPr>
          <w:rFonts w:ascii="Calibri" w:eastAsia="Times New Roman" w:hAnsi="Calibri" w:cs="Arial"/>
          <w:sz w:val="24"/>
          <w:szCs w:val="24"/>
          <w:lang w:eastAsia="pl-PL"/>
        </w:rPr>
        <w:t>na podstawie art.21 ust.4 ustawy o rehabilitacji</w:t>
      </w: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?</w:t>
      </w:r>
    </w:p>
    <w:p w:rsidR="0083762D" w:rsidRDefault="0083762D" w:rsidP="00FC2B93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E010A6" w:rsidRDefault="002E3267" w:rsidP="00FC2B93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hAnsi="Calibri" w:cs="Arial"/>
          <w:b/>
          <w:sz w:val="24"/>
          <w:szCs w:val="24"/>
        </w:rPr>
        <w:lastRenderedPageBreak/>
        <w:t xml:space="preserve">Na tle przedstawionego </w:t>
      </w:r>
      <w:r w:rsidR="0083762D">
        <w:rPr>
          <w:rFonts w:ascii="Calibri" w:hAnsi="Calibri" w:cs="Arial"/>
          <w:b/>
          <w:sz w:val="24"/>
          <w:szCs w:val="24"/>
        </w:rPr>
        <w:t>stanu faktycznego</w:t>
      </w:r>
      <w:r w:rsidRPr="00E010A6">
        <w:rPr>
          <w:rFonts w:ascii="Calibri" w:hAnsi="Calibri" w:cs="Arial"/>
          <w:b/>
          <w:sz w:val="24"/>
          <w:szCs w:val="24"/>
        </w:rPr>
        <w:t>, stwierdzam co następuje:</w:t>
      </w:r>
    </w:p>
    <w:p w:rsidR="002E3267" w:rsidRDefault="002E3267" w:rsidP="009148D5">
      <w:pPr>
        <w:spacing w:after="12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E010A6">
        <w:rPr>
          <w:rFonts w:ascii="Calibri" w:hAnsi="Calibri" w:cs="Arial"/>
          <w:sz w:val="24"/>
          <w:szCs w:val="24"/>
        </w:rPr>
        <w:t>Zgodnie z art.</w:t>
      </w:r>
      <w:r w:rsidR="00315F28">
        <w:rPr>
          <w:rFonts w:ascii="Calibri" w:hAnsi="Calibri" w:cs="Arial"/>
          <w:sz w:val="24"/>
          <w:szCs w:val="24"/>
        </w:rPr>
        <w:t>34</w:t>
      </w:r>
      <w:r w:rsidRPr="00E010A6">
        <w:rPr>
          <w:rFonts w:ascii="Calibri" w:hAnsi="Calibri" w:cs="Arial"/>
          <w:sz w:val="24"/>
          <w:szCs w:val="24"/>
        </w:rPr>
        <w:t xml:space="preserve"> ust.1 ustawy </w:t>
      </w:r>
      <w:r w:rsidR="00315F28">
        <w:rPr>
          <w:rFonts w:ascii="Calibri" w:hAnsi="Calibri" w:cs="Arial"/>
          <w:sz w:val="24"/>
          <w:szCs w:val="24"/>
        </w:rPr>
        <w:t>Prawo przedsiębiorców</w:t>
      </w:r>
      <w:r w:rsidRPr="00E010A6">
        <w:rPr>
          <w:rFonts w:ascii="Calibri" w:hAnsi="Calibri" w:cs="Arial"/>
          <w:sz w:val="24"/>
          <w:szCs w:val="24"/>
        </w:rPr>
        <w:t xml:space="preserve"> </w:t>
      </w:r>
      <w:r w:rsidRPr="00E010A6">
        <w:rPr>
          <w:rFonts w:ascii="Calibri" w:hAnsi="Calibri" w:cs="Arial"/>
          <w:i/>
          <w:sz w:val="24"/>
          <w:szCs w:val="24"/>
        </w:rPr>
        <w:t xml:space="preserve">przedsiębiorca może złożyć </w:t>
      </w:r>
      <w:r w:rsidR="00275671">
        <w:rPr>
          <w:rFonts w:ascii="Calibri" w:hAnsi="Calibri" w:cs="Arial"/>
          <w:i/>
          <w:sz w:val="24"/>
          <w:szCs w:val="24"/>
        </w:rPr>
        <w:br/>
      </w:r>
      <w:r w:rsidRPr="00E010A6">
        <w:rPr>
          <w:rFonts w:ascii="Calibri" w:hAnsi="Calibri" w:cs="Arial"/>
          <w:i/>
          <w:sz w:val="24"/>
          <w:szCs w:val="24"/>
        </w:rPr>
        <w:t xml:space="preserve">do właściwego organu lub </w:t>
      </w:r>
      <w:r w:rsidR="00315F28">
        <w:rPr>
          <w:rFonts w:ascii="Calibri" w:hAnsi="Calibri" w:cs="Arial"/>
          <w:i/>
          <w:sz w:val="24"/>
          <w:szCs w:val="24"/>
        </w:rPr>
        <w:t xml:space="preserve">właściwej </w:t>
      </w:r>
      <w:r w:rsidRPr="00E010A6">
        <w:rPr>
          <w:rFonts w:ascii="Calibri" w:hAnsi="Calibri" w:cs="Arial"/>
          <w:i/>
          <w:sz w:val="24"/>
          <w:szCs w:val="24"/>
        </w:rPr>
        <w:t xml:space="preserve">państwowej jednostki organizacyjnej wniosek </w:t>
      </w:r>
      <w:r w:rsidR="00275671">
        <w:rPr>
          <w:rFonts w:ascii="Calibri" w:hAnsi="Calibri" w:cs="Arial"/>
          <w:i/>
          <w:sz w:val="24"/>
          <w:szCs w:val="24"/>
        </w:rPr>
        <w:br/>
      </w:r>
      <w:r w:rsidRPr="00E010A6">
        <w:rPr>
          <w:rFonts w:ascii="Calibri" w:hAnsi="Calibri" w:cs="Arial"/>
          <w:i/>
          <w:sz w:val="24"/>
          <w:szCs w:val="24"/>
        </w:rPr>
        <w:t xml:space="preserve">o wydanie </w:t>
      </w:r>
      <w:r w:rsidR="00315F28">
        <w:rPr>
          <w:rFonts w:ascii="Calibri" w:hAnsi="Calibri" w:cs="Arial"/>
          <w:i/>
          <w:sz w:val="24"/>
          <w:szCs w:val="24"/>
        </w:rPr>
        <w:t xml:space="preserve">wyjaśnienia </w:t>
      </w:r>
      <w:r w:rsidRPr="00E010A6">
        <w:rPr>
          <w:rFonts w:ascii="Calibri" w:hAnsi="Calibri" w:cs="Arial"/>
          <w:i/>
          <w:sz w:val="24"/>
          <w:szCs w:val="24"/>
        </w:rPr>
        <w:t>co do zakresu i sposobu zastosowania przepisów, z których wynika obowiązek świadczenia przez przedsiębiorcę daniny publicznej oraz składek na ubezpieczenia społeczne lub zdrowotne, w jego indywidualnej sprawie</w:t>
      </w:r>
      <w:r w:rsidR="00F7220A">
        <w:rPr>
          <w:rFonts w:ascii="Calibri" w:hAnsi="Calibri" w:cs="Arial"/>
          <w:i/>
          <w:sz w:val="24"/>
          <w:szCs w:val="24"/>
        </w:rPr>
        <w:t xml:space="preserve"> (interpretacja indywidualna)</w:t>
      </w:r>
      <w:r w:rsidRPr="00E010A6">
        <w:rPr>
          <w:rFonts w:ascii="Calibri" w:hAnsi="Calibri" w:cs="Arial"/>
          <w:i/>
          <w:sz w:val="24"/>
          <w:szCs w:val="24"/>
        </w:rPr>
        <w:t>.</w:t>
      </w:r>
    </w:p>
    <w:p w:rsidR="00DA39A9" w:rsidRDefault="006841CD" w:rsidP="00BA305C">
      <w:pPr>
        <w:spacing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myśl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art.2</w:t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ust.1 </w:t>
      </w:r>
      <w:r w:rsidR="007D3C37" w:rsidRPr="00D77871">
        <w:rPr>
          <w:rFonts w:ascii="Calibri" w:eastAsia="Times New Roman" w:hAnsi="Calibri" w:cs="Times New Roman"/>
          <w:sz w:val="24"/>
          <w:szCs w:val="24"/>
          <w:lang w:eastAsia="pl-PL"/>
        </w:rPr>
        <w:t>ustawy o rehabilitacji</w:t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pracodawca zatrudniający co najmniej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25 pracowników w przeliczeniu pełny wymiar czasu pracy jest obowiązany, z zastrzeżeniem ust.2-5 i art.22 ustawy o rehabilitacji, dokonywać miesięcznych wpłat na PFRON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 Ustęp 2 powyższego przepisu stanowi natomiast, że z wpłat o których mowa w ust.1, zwolnieni są pracodawcy, u których wskaźnik zatrudnienia wynosi co najmniej 6%. Z kolei na podstawie art.21 ust.4 ustawy o rehabilitacji wskaźnik zatrudnienia osób niepełnosprawnych może zostać obniżony w razie zatrudnienia osób niepełnosprawnych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>ze schorzeniami szczególnie utrudniającymi wykonywanie pracy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a 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t>których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</w:t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>odzaj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określon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§1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>Rozporządzeni</w:t>
      </w:r>
      <w:r w:rsidR="00275671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Natomiast z treści §2 Rozporządzenia wynika, 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t>ż obniżenie wskaźnika następuje w przypadku zatrudniania osób niepełnosprawnych w stopniu znacznym lub umiarkowanym, u których stwierdzono schorzenie wymienion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83762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§1.    </w:t>
      </w:r>
    </w:p>
    <w:p w:rsidR="00172AA6" w:rsidRDefault="0083762D" w:rsidP="00027B60">
      <w:pPr>
        <w:spacing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świetle przywołanych wyżej przepisów wskaźnik zatrudnienia osób niepełnosprawnych może zostać obniżony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 pracodawcę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wyłącznie w sytuacji, gdy pracodawca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ten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zatrudnia osoby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legitymujące się orzeczeniem o zaliczeniu do znacznego lub umiarkowanego stopnia niepełnosprawności oraz </w:t>
      </w:r>
      <w:r w:rsidR="00630A7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jednocześnie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posiadające </w:t>
      </w:r>
      <w:r w:rsidR="00630A7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co najmniej jedno ze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>schorze</w:t>
      </w:r>
      <w:r w:rsidR="00630A7C">
        <w:rPr>
          <w:rFonts w:ascii="Calibri" w:eastAsia="Times New Roman" w:hAnsi="Calibri" w:cs="Times New Roman"/>
          <w:sz w:val="24"/>
          <w:szCs w:val="24"/>
          <w:lang w:eastAsia="pl-PL"/>
        </w:rPr>
        <w:t>ń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określonych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630A7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§1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>Rozporządzeni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172A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E461FB" w:rsidRDefault="00172AA6" w:rsidP="00F7220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Stosownie do art.2a ust.1 ustawy o rehabilitacji osobę niepełnosprawną wlicza się do stanu zatrudnienia osób niepełnosprawnych począwszy od dnia przedstawienia pracodawcy orzeczenia potwierdzającego niepełnosprawność. Przepis ten, na podstawie art.2a ust.4 ustawy o rehabilitacji, stosuje się odpowiednio do dokumentów potwierdzających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wystąpienie schorzeń szczególnych uzasadniających obniżenie wskaźnika zatrudnienia osób niepełnosprawnych, o którym mowa w art.21 ust.2 ustawy o rehabilitacji.     </w:t>
      </w:r>
      <w:r w:rsidR="00DA3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  <w:r w:rsidR="00FD76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</w:p>
    <w:p w:rsidR="00193306" w:rsidRDefault="00630A7C" w:rsidP="00F7220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>obszarze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wpłat obowiązkowych na PFRON dokumentowanie przez pracodawcę posiadania </w:t>
      </w:r>
      <w:r w:rsidR="004D40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 pracownika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schorzeń </w:t>
      </w:r>
      <w:r w:rsidR="00E461FB">
        <w:rPr>
          <w:rFonts w:ascii="Calibri" w:eastAsia="Times New Roman" w:hAnsi="Calibri" w:cs="Times New Roman"/>
          <w:sz w:val="24"/>
          <w:szCs w:val="24"/>
          <w:lang w:eastAsia="pl-PL"/>
        </w:rPr>
        <w:t>szczególn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ie utrudniających wykonywanie pracy m</w:t>
      </w:r>
      <w:r w:rsidR="00E461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oże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mieć miejsce poprzez</w:t>
      </w:r>
      <w:r w:rsidR="00193306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193306" w:rsidRDefault="004D40CE" w:rsidP="00193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>orzecz</w:t>
      </w:r>
      <w:r w:rsidR="00E461FB" w:rsidRPr="00193306">
        <w:rPr>
          <w:rFonts w:ascii="Calibri" w:eastAsia="Times New Roman" w:hAnsi="Calibri" w:cs="Times New Roman"/>
          <w:sz w:val="24"/>
          <w:szCs w:val="24"/>
          <w:lang w:eastAsia="pl-PL"/>
        </w:rPr>
        <w:t>eni</w:t>
      </w: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630A7C" w:rsidRPr="001933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>potwierdzając</w:t>
      </w:r>
      <w:r w:rsidR="00630A7C" w:rsidRPr="00193306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niepełnosprawność</w:t>
      </w:r>
      <w:r w:rsidR="00630A7C" w:rsidRPr="001933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rozumieniu przepisów ustawy </w:t>
      </w:r>
      <w:r w:rsidR="00027B60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630A7C" w:rsidRPr="00193306">
        <w:rPr>
          <w:rFonts w:ascii="Calibri" w:eastAsia="Times New Roman" w:hAnsi="Calibri" w:cs="Times New Roman"/>
          <w:sz w:val="24"/>
          <w:szCs w:val="24"/>
          <w:lang w:eastAsia="pl-PL"/>
        </w:rPr>
        <w:t>o rehabilitacji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4C765F" w:rsidRDefault="00E461FB" w:rsidP="00B308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zaświadczenie </w:t>
      </w:r>
      <w:r w:rsidR="004D40CE" w:rsidRPr="00193306">
        <w:rPr>
          <w:rFonts w:ascii="Calibri" w:eastAsia="Times New Roman" w:hAnsi="Calibri" w:cs="Times New Roman"/>
          <w:sz w:val="24"/>
          <w:szCs w:val="24"/>
          <w:lang w:eastAsia="pl-PL"/>
        </w:rPr>
        <w:t>l</w:t>
      </w: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>ekarza specjalist</w:t>
      </w:r>
      <w:r w:rsidR="004D40CE" w:rsidRPr="00193306">
        <w:rPr>
          <w:rFonts w:ascii="Calibri" w:eastAsia="Times New Roman" w:hAnsi="Calibri" w:cs="Times New Roman"/>
          <w:sz w:val="24"/>
          <w:szCs w:val="24"/>
          <w:lang w:eastAsia="pl-PL"/>
        </w:rPr>
        <w:t>y</w:t>
      </w:r>
      <w:r w:rsidRPr="00193306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308B4" w:rsidRPr="00B308B4" w:rsidRDefault="00B308B4" w:rsidP="00B308B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93306" w:rsidRPr="00027B60" w:rsidRDefault="00193306" w:rsidP="0019330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027B6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Orzeczenie potwierdzające niepełnosprawność w świetle przepisów ustawy </w:t>
      </w:r>
      <w:r w:rsidR="00027B6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br/>
      </w:r>
      <w:r w:rsidRPr="00027B6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 rehabilitacji</w:t>
      </w:r>
    </w:p>
    <w:p w:rsidR="004C765F" w:rsidRDefault="004D40CE" w:rsidP="00027B60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Szczególne schorzenie może, lecz nie musi być przyczyną niepełnosprawności</w:t>
      </w:r>
      <w:r w:rsidR="001933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wskazaną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193306">
        <w:rPr>
          <w:rFonts w:ascii="Calibri" w:eastAsia="Times New Roman" w:hAnsi="Calibri" w:cs="Times New Roman"/>
          <w:sz w:val="24"/>
          <w:szCs w:val="24"/>
          <w:lang w:eastAsia="pl-PL"/>
        </w:rPr>
        <w:t>w orzeczeniu potwierdzającym niepełnosprawność danego pracownika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C444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celu ustalenia czy u </w:t>
      </w:r>
      <w:r w:rsidR="00370C2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takiej </w:t>
      </w:r>
      <w:r w:rsidR="00C44482">
        <w:rPr>
          <w:rFonts w:ascii="Calibri" w:eastAsia="Times New Roman" w:hAnsi="Calibri" w:cs="Times New Roman"/>
          <w:sz w:val="24"/>
          <w:szCs w:val="24"/>
          <w:lang w:eastAsia="pl-PL"/>
        </w:rPr>
        <w:t>osoby orzeczono szczególne schorzeni</w:t>
      </w:r>
      <w:r w:rsidR="00BA305C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C444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należy przeanalizować symbol przyczyny niepełnosprawności. </w:t>
      </w:r>
      <w:r w:rsidR="00E461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</w:t>
      </w:r>
      <w:r w:rsidR="00C444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schorzeń, o których mowa w art.21 ust.4 ustawy </w:t>
      </w:r>
      <w:r w:rsidR="00B308B4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C444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rehabilitacji symbolami </w:t>
      </w:r>
      <w:r w:rsidR="0048759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przyczyny niepełnosprawności </w:t>
      </w:r>
      <w:r w:rsidR="00C4448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jednoznacznie potwierdzającymi </w:t>
      </w:r>
      <w:r w:rsidR="00025463">
        <w:rPr>
          <w:rFonts w:ascii="Calibri" w:eastAsia="Times New Roman" w:hAnsi="Calibri" w:cs="Times New Roman"/>
          <w:sz w:val="24"/>
          <w:szCs w:val="24"/>
          <w:lang w:eastAsia="pl-PL"/>
        </w:rPr>
        <w:t>wystąpienie szczególnych schorzeń są:</w:t>
      </w:r>
      <w:r w:rsidR="00E461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06-E (epilepsja), 01-U (upośledzenie umysłowe) oraz 04-O (</w:t>
      </w:r>
      <w:r w:rsidR="004C76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znaczne upośledzenie widzenia – ślepota oraz </w:t>
      </w:r>
      <w:r w:rsidR="00E461FB">
        <w:rPr>
          <w:rFonts w:ascii="Calibri" w:eastAsia="Times New Roman" w:hAnsi="Calibri" w:cs="Times New Roman"/>
          <w:sz w:val="24"/>
          <w:szCs w:val="24"/>
          <w:lang w:eastAsia="pl-PL"/>
        </w:rPr>
        <w:t>niedowidzenie</w:t>
      </w:r>
      <w:r w:rsidR="004C765F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025463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1B29E8" w:rsidRPr="00027B60" w:rsidRDefault="00487596" w:rsidP="00F7220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Analiza o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rzeczeni</w:t>
      </w: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a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dotyczące</w:t>
      </w: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go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Pana </w:t>
      </w:r>
      <w:r w:rsidR="00A74DB2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XXXXXXXXXXXXXX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:</w:t>
      </w:r>
    </w:p>
    <w:p w:rsidR="001B29E8" w:rsidRDefault="001B29E8" w:rsidP="001B29E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orzeczenie o zaliczeniu do znacznego stopnia niepełnosprawności z dnia 17 września 2015 r. – symbolem przyczyny niepełnosprawności są choroby neurologiczne (10-N) oraz upośledzenie narządu ruchu (05-R).</w:t>
      </w:r>
    </w:p>
    <w:p w:rsidR="001B29E8" w:rsidRPr="00027B60" w:rsidRDefault="00487596" w:rsidP="00027B6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Analiza o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rzeczeni</w:t>
      </w: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a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dotyczące</w:t>
      </w: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go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Pani </w:t>
      </w:r>
      <w:r w:rsidR="00A74DB2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XXXXXXXXXXXXXXX</w:t>
      </w:r>
      <w:r w:rsidR="001B29E8"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:</w:t>
      </w:r>
    </w:p>
    <w:p w:rsidR="001B29E8" w:rsidRPr="001B29E8" w:rsidRDefault="001B29E8" w:rsidP="00027B60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orzeczenie o wskazaniach do ulg i uprawnień z dnia 23 września 2005 r. – symbolem przyczyny niepełnosprawności jest upośledzenie narządu ruchu (05-R). </w:t>
      </w:r>
    </w:p>
    <w:p w:rsidR="001B29E8" w:rsidRDefault="001B29E8" w:rsidP="00027B60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27B6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Podsumowując: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przedstawione orzeczenia dotyczące Pana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XXXXXXXXXXXX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Pani </w:t>
      </w:r>
      <w:r w:rsidR="00A74DB2">
        <w:rPr>
          <w:rFonts w:ascii="Calibri" w:eastAsia="Times New Roman" w:hAnsi="Calibri" w:cs="Times New Roman"/>
          <w:sz w:val="24"/>
          <w:szCs w:val="24"/>
          <w:lang w:eastAsia="pl-PL"/>
        </w:rPr>
        <w:t>XXXXXXXXXXXXX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potwierdzają występowania u obu pracowników schorzenia szczególnego </w:t>
      </w:r>
      <w:r w:rsidR="00193306">
        <w:rPr>
          <w:rFonts w:ascii="Calibri" w:eastAsia="Times New Roman" w:hAnsi="Calibri" w:cs="Times New Roman"/>
          <w:sz w:val="24"/>
          <w:szCs w:val="24"/>
          <w:lang w:eastAsia="pl-PL"/>
        </w:rPr>
        <w:t>uprawniającego pracodawcę do obniżenia wskaźnika zatrudnienia osób niepełnosprawnych.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Przyczyny niepełnosprawności wskazane w tych orzeczeniach</w:t>
      </w:r>
      <w:r w:rsidR="0019330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tj. choroby neurologiczne oraz upośledzenie narządu ruchu nie są wymienione w katalogu schorzeń szczególnych zawartym w §1 Rozporządzenia.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</w:t>
      </w:r>
    </w:p>
    <w:p w:rsidR="00370C2F" w:rsidRPr="00027B60" w:rsidRDefault="00370C2F" w:rsidP="00370C2F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027B6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lastRenderedPageBreak/>
        <w:t>Zaświadczenie lekarza specjalisty</w:t>
      </w:r>
    </w:p>
    <w:p w:rsidR="00370C2F" w:rsidRDefault="003433E7" w:rsidP="00370C2F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Nie określono oficjalnego wzoru zaświadczenia lekarza specjalisty. Dlatego wystarczające jest, by zaświadczenie zawierało 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pieczęć i podpis lekarza, pieczęć podmiotu leczniczego, imię i nazwisko oraz PESEL pracownika (lub inny numer indentyfikacyjny) oraz informację, </w:t>
      </w:r>
      <w:r w:rsidR="00BA305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>że</w:t>
      </w:r>
      <w:r w:rsidR="00BA305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u osoby tej stwierdzono co najmniej jedno ze schorzeń, o których mowa </w:t>
      </w:r>
      <w:r w:rsidR="00BA305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>w Rozporządzeniu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Jednocześnie treść 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>zaświadczenia nie powinna wskazywać na konkretne schorzenie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 występujące u pracownika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>. Wystarczające jest wskazanie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 przez lekarza specjalistę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>, że u danej osoby stwierdzono co najmniej jedno schorzenie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 określone w §1 R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>ozporządzeni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>a</w:t>
      </w:r>
      <w:r w:rsidR="00C063AC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="008E5EF5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Natomiast ani PFRON, ani pracodawca nie mają kompetencji ani merytorycznej zdolności do oceny, czy u pracownika dane schorzenie naprawdę występuje, czy </w:t>
      </w:r>
      <w:r w:rsid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schorzenie </w:t>
      </w:r>
      <w:r w:rsidR="008E5EF5" w:rsidRPr="00370C2F">
        <w:rPr>
          <w:rFonts w:ascii="Calibri" w:eastAsia="Times New Roman" w:hAnsi="Calibri" w:cs="Arial"/>
          <w:sz w:val="24"/>
          <w:szCs w:val="24"/>
          <w:lang w:eastAsia="pl-PL"/>
        </w:rPr>
        <w:t>kryjące się pod określoną nazwą medyczną lub kodem ICD-10 na pewno należy do grupy schorzeń wymienionych w Rozporządzeniu. Dlatego to wyłącznie organ orzekający lub lekarz specjalista potwierdzają tę okoliczność.</w:t>
      </w:r>
    </w:p>
    <w:p w:rsidR="00283242" w:rsidRDefault="00370C2F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kwestii</w:t>
      </w:r>
      <w:r w:rsidR="003877D3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1E7066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dokumentowania schorzeń szczególnych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przez właściwe podmioty </w:t>
      </w:r>
      <w:r w:rsidR="003877D3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wypowiedziały się </w:t>
      </w:r>
      <w:r w:rsidR="001E7066" w:rsidRPr="00370C2F">
        <w:rPr>
          <w:rFonts w:ascii="Calibri" w:eastAsia="Times New Roman" w:hAnsi="Calibri" w:cs="Arial"/>
          <w:sz w:val="24"/>
          <w:szCs w:val="24"/>
          <w:lang w:eastAsia="pl-PL"/>
        </w:rPr>
        <w:t>sąd</w:t>
      </w:r>
      <w:r w:rsidR="003877D3" w:rsidRPr="00370C2F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="001E7066" w:rsidRPr="00370C2F">
        <w:rPr>
          <w:rFonts w:ascii="Calibri" w:eastAsia="Times New Roman" w:hAnsi="Calibri" w:cs="Arial"/>
          <w:sz w:val="24"/>
          <w:szCs w:val="24"/>
          <w:lang w:eastAsia="pl-PL"/>
        </w:rPr>
        <w:t xml:space="preserve"> administracyjn</w:t>
      </w:r>
      <w:r w:rsidR="003877D3" w:rsidRPr="00370C2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="001E7066" w:rsidRPr="00370C2F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30E61">
        <w:rPr>
          <w:rFonts w:ascii="Calibri" w:eastAsia="Times New Roman" w:hAnsi="Calibri" w:cs="Arial"/>
          <w:sz w:val="24"/>
          <w:szCs w:val="24"/>
          <w:lang w:eastAsia="pl-PL"/>
        </w:rPr>
        <w:t>Wojewódzki Sąd Administracyjn</w:t>
      </w:r>
      <w:r w:rsidR="00283242">
        <w:rPr>
          <w:rFonts w:ascii="Calibri" w:eastAsia="Times New Roman" w:hAnsi="Calibri" w:cs="Arial"/>
          <w:sz w:val="24"/>
          <w:szCs w:val="24"/>
          <w:lang w:eastAsia="pl-PL"/>
        </w:rPr>
        <w:t>y</w:t>
      </w:r>
      <w:r w:rsidR="00030E61">
        <w:rPr>
          <w:rFonts w:ascii="Calibri" w:eastAsia="Times New Roman" w:hAnsi="Calibri" w:cs="Arial"/>
          <w:sz w:val="24"/>
          <w:szCs w:val="24"/>
          <w:lang w:eastAsia="pl-PL"/>
        </w:rPr>
        <w:t xml:space="preserve"> w Warszawie </w:t>
      </w:r>
      <w:r w:rsidR="00283242">
        <w:rPr>
          <w:rFonts w:ascii="Calibri" w:eastAsia="Times New Roman" w:hAnsi="Calibri" w:cs="Arial"/>
          <w:sz w:val="24"/>
          <w:szCs w:val="24"/>
          <w:lang w:eastAsia="pl-PL"/>
        </w:rPr>
        <w:t xml:space="preserve">w wyroku </w:t>
      </w:r>
      <w:r w:rsidR="00030E61">
        <w:rPr>
          <w:rFonts w:ascii="Calibri" w:eastAsia="Times New Roman" w:hAnsi="Calibri" w:cs="Arial"/>
          <w:sz w:val="24"/>
          <w:szCs w:val="24"/>
          <w:lang w:eastAsia="pl-PL"/>
        </w:rPr>
        <w:t xml:space="preserve">z dnia </w:t>
      </w:r>
      <w:r w:rsidR="00B308B4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030E61">
        <w:rPr>
          <w:rFonts w:ascii="Calibri" w:eastAsia="Times New Roman" w:hAnsi="Calibri" w:cs="Arial"/>
          <w:sz w:val="24"/>
          <w:szCs w:val="24"/>
          <w:lang w:eastAsia="pl-PL"/>
        </w:rPr>
        <w:t>3 listopada 2009 r. (sygn. akt III SA/</w:t>
      </w:r>
      <w:proofErr w:type="spellStart"/>
      <w:r w:rsidR="00030E61">
        <w:rPr>
          <w:rFonts w:ascii="Calibri" w:eastAsia="Times New Roman" w:hAnsi="Calibri" w:cs="Arial"/>
          <w:sz w:val="24"/>
          <w:szCs w:val="24"/>
          <w:lang w:eastAsia="pl-PL"/>
        </w:rPr>
        <w:t>Wa</w:t>
      </w:r>
      <w:proofErr w:type="spellEnd"/>
      <w:r w:rsidR="00030E61">
        <w:rPr>
          <w:rFonts w:ascii="Calibri" w:eastAsia="Times New Roman" w:hAnsi="Calibri" w:cs="Arial"/>
          <w:sz w:val="24"/>
          <w:szCs w:val="24"/>
          <w:lang w:eastAsia="pl-PL"/>
        </w:rPr>
        <w:t xml:space="preserve"> 718/09) </w:t>
      </w:r>
      <w:r w:rsidR="00283242">
        <w:rPr>
          <w:rFonts w:ascii="Calibri" w:eastAsia="Times New Roman" w:hAnsi="Calibri" w:cs="Arial"/>
          <w:sz w:val="24"/>
          <w:szCs w:val="24"/>
          <w:lang w:eastAsia="pl-PL"/>
        </w:rPr>
        <w:t xml:space="preserve">wskazał, </w:t>
      </w:r>
      <w:r w:rsidR="00283242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że zgodnie z art.21 ust.4 ustawy </w:t>
      </w:r>
      <w:r w:rsidR="00B308B4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="00283242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>o rehabilitacji warunkiem obniżenia wskaźnika zatrudnienia osób niepełnosprawnych jest zatrudnienie osób niepełnosprawnych</w:t>
      </w:r>
      <w:r w:rsidR="00030E61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</w:t>
      </w:r>
      <w:r w:rsidR="00283242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>ze szczególnymi schorzeniami.</w:t>
      </w:r>
      <w:r w:rsidR="003877D3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D</w:t>
      </w:r>
      <w:r w:rsidR="00283242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o stwierdzenia schorzenia </w:t>
      </w:r>
      <w:r w:rsidR="003877D3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>u</w:t>
      </w:r>
      <w:r w:rsidR="00283242" w:rsidRPr="00DD4277">
        <w:rPr>
          <w:rFonts w:ascii="Calibri" w:eastAsia="Times New Roman" w:hAnsi="Calibri" w:cs="Arial"/>
          <w:i/>
          <w:sz w:val="24"/>
          <w:szCs w:val="24"/>
          <w:lang w:eastAsia="pl-PL"/>
        </w:rPr>
        <w:t>zasadniającego obniżenie wskaźnika nie jest uprawniony pracodawca czy sam pracownik, lecz podmiot posiadający uprawnienia w tym zakresie czyli lekarz specjalista, względnie komisja lekarska orzekająca o niepełnosprawności.</w:t>
      </w:r>
      <w:r w:rsidR="00283242"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</w:p>
    <w:p w:rsidR="008E23F6" w:rsidRDefault="00DD4277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Takie same stanowisko zajął Wojewódzki Sąd Administracyjny w Warszawie w wyroku z dnia 13 marca 2014 r. (sygn. akt III SA/</w:t>
      </w: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Wa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2803/13). Z treści tego wyroku wynika, </w:t>
      </w:r>
      <w:r w:rsidR="00BA305C">
        <w:rPr>
          <w:rFonts w:ascii="Calibri" w:eastAsia="Times New Roman" w:hAnsi="Calibri" w:cs="Arial"/>
          <w:sz w:val="24"/>
          <w:szCs w:val="24"/>
          <w:lang w:eastAsia="pl-PL"/>
        </w:rPr>
        <w:br/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zaświadczenie lekarskie musi być wydane przez właściwy podmiot. Należy bowiem mieć </w:t>
      </w:r>
      <w:r w:rsidR="00BA305C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na uwadze, że zgodnie z §2 </w:t>
      </w:r>
      <w:proofErr w:type="spellStart"/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>pkt</w:t>
      </w:r>
      <w:proofErr w:type="spellEnd"/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2 Rozporządzenia Ministra Gospodarki, pracy i Polityki Społecznej z dnia 15 lipca 2003 r. w sprawie orzekania o niepełnosprawności i stopniu niepełnosprawności (</w:t>
      </w:r>
      <w:proofErr w:type="spellStart"/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>Dz.U</w:t>
      </w:r>
      <w:proofErr w:type="spellEnd"/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. z 2015 r. poz.1110 z </w:t>
      </w:r>
      <w:proofErr w:type="spellStart"/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>późn.zm</w:t>
      </w:r>
      <w:proofErr w:type="spellEnd"/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.) podmiotami właściwymi </w:t>
      </w:r>
      <w:r w:rsidR="00B308B4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do orzekania o stopniu niepełnosprawności osób, które ukończyły 16 rok życia są powiatowe </w:t>
      </w:r>
      <w:r w:rsidR="00B308B4">
        <w:rPr>
          <w:rFonts w:ascii="Calibri" w:eastAsia="Times New Roman" w:hAnsi="Calibri" w:cs="Arial"/>
          <w:i/>
          <w:sz w:val="24"/>
          <w:szCs w:val="24"/>
          <w:lang w:eastAsia="pl-PL"/>
        </w:rPr>
        <w:br/>
      </w:r>
      <w:r w:rsidRPr="00370C2F">
        <w:rPr>
          <w:rFonts w:ascii="Calibri" w:eastAsia="Times New Roman" w:hAnsi="Calibri" w:cs="Arial"/>
          <w:i/>
          <w:sz w:val="24"/>
          <w:szCs w:val="24"/>
          <w:lang w:eastAsia="pl-PL"/>
        </w:rPr>
        <w:t>i wojewódzkie zespoły orzekające.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4B7E2E">
        <w:rPr>
          <w:rFonts w:ascii="Calibri" w:eastAsia="Times New Roman" w:hAnsi="Calibri" w:cs="Arial"/>
          <w:sz w:val="24"/>
          <w:szCs w:val="24"/>
          <w:lang w:eastAsia="pl-PL"/>
        </w:rPr>
        <w:t xml:space="preserve">W myśl §21 ust.1 </w:t>
      </w:r>
      <w:proofErr w:type="spellStart"/>
      <w:r w:rsidR="004B7E2E">
        <w:rPr>
          <w:rFonts w:ascii="Calibri" w:eastAsia="Times New Roman" w:hAnsi="Calibri" w:cs="Arial"/>
          <w:sz w:val="24"/>
          <w:szCs w:val="24"/>
          <w:lang w:eastAsia="pl-PL"/>
        </w:rPr>
        <w:t>pkt</w:t>
      </w:r>
      <w:proofErr w:type="spellEnd"/>
      <w:r w:rsidR="004B7E2E">
        <w:rPr>
          <w:rFonts w:ascii="Calibri" w:eastAsia="Times New Roman" w:hAnsi="Calibri" w:cs="Arial"/>
          <w:sz w:val="24"/>
          <w:szCs w:val="24"/>
          <w:lang w:eastAsia="pl-PL"/>
        </w:rPr>
        <w:t xml:space="preserve"> 3 Rozporządzenia z 15 lipca 2003 r. w </w:t>
      </w:r>
      <w:r>
        <w:rPr>
          <w:rFonts w:ascii="Calibri" w:eastAsia="Times New Roman" w:hAnsi="Calibri" w:cs="Arial"/>
          <w:sz w:val="24"/>
          <w:szCs w:val="24"/>
          <w:lang w:eastAsia="pl-PL"/>
        </w:rPr>
        <w:t>skład zespołów orzekających, o których wyżej mowa wchodzi lekarz posiadający prawo wykonywania zawodu i specjalizacj</w:t>
      </w:r>
      <w:r w:rsidR="004B7E2E">
        <w:rPr>
          <w:rFonts w:ascii="Calibri" w:eastAsia="Times New Roman" w:hAnsi="Calibri" w:cs="Arial"/>
          <w:sz w:val="24"/>
          <w:szCs w:val="24"/>
          <w:lang w:eastAsia="pl-PL"/>
        </w:rPr>
        <w:t>ę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co najmniej I stopnia w jednej z dziedzin mających </w:t>
      </w: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zastosowanie w procesie orzekania o niepełnosprawności</w:t>
      </w:r>
      <w:r w:rsidR="004B7E2E">
        <w:rPr>
          <w:rFonts w:ascii="Calibri" w:eastAsia="Times New Roman" w:hAnsi="Calibri" w:cs="Arial"/>
          <w:sz w:val="24"/>
          <w:szCs w:val="24"/>
          <w:lang w:eastAsia="pl-PL"/>
        </w:rPr>
        <w:t xml:space="preserve"> lub stopniu niepełnosprawności. Skoro zatem przy orzekaniu o niepełnosprawności </w:t>
      </w:r>
      <w:r w:rsidR="00B33B24">
        <w:rPr>
          <w:rFonts w:ascii="Calibri" w:eastAsia="Times New Roman" w:hAnsi="Calibri" w:cs="Arial"/>
          <w:sz w:val="24"/>
          <w:szCs w:val="24"/>
          <w:lang w:eastAsia="pl-PL"/>
        </w:rPr>
        <w:t xml:space="preserve">winien uczestniczyć lekarz posiadający specjalizację co najmniej I stopnia z zakresu danej dziedziny, to stwierdzić należy, że takich samych kwalifikacji wymaga się od lekarza wystawiającego zaświadczenie lekarskie. </w:t>
      </w:r>
      <w:r w:rsidR="008E23F6">
        <w:rPr>
          <w:rFonts w:ascii="Calibri" w:eastAsia="Times New Roman" w:hAnsi="Calibri" w:cs="Arial"/>
          <w:sz w:val="24"/>
          <w:szCs w:val="24"/>
          <w:lang w:eastAsia="pl-PL"/>
        </w:rPr>
        <w:t>Nie mogą zostać uznane za dające podstawę do obniżenia wskaźnika zatrudnienia osób niepełnosprawnych, zaświadczenia lekarskie wydane przez lekarzy, którzy nie posiadają specjalizacji w zakresie dziedziny związanej ze schorzeniem szczególnym.</w:t>
      </w:r>
    </w:p>
    <w:p w:rsidR="008E23F6" w:rsidRPr="00A66D29" w:rsidRDefault="00A66D29" w:rsidP="00027B60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 w:rsidRPr="00A66D29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Analiza zaświadczeń </w:t>
      </w:r>
      <w:r w:rsidR="008E23F6" w:rsidRPr="00A66D29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dotycząc</w:t>
      </w:r>
      <w:r w:rsidRPr="00A66D29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ych</w:t>
      </w:r>
      <w:r w:rsidR="008E23F6" w:rsidRPr="00A66D29">
        <w:rPr>
          <w:rFonts w:ascii="Calibri" w:eastAsia="Times New Roman" w:hAnsi="Calibri" w:cs="Arial"/>
          <w:sz w:val="24"/>
          <w:szCs w:val="24"/>
          <w:u w:val="single"/>
          <w:lang w:eastAsia="pl-PL"/>
        </w:rPr>
        <w:t xml:space="preserve"> Pana </w:t>
      </w:r>
      <w:r w:rsidR="00A74DB2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XXXXXXXXXXXXXXXX</w:t>
      </w:r>
      <w:r w:rsidR="008E23F6" w:rsidRPr="00A66D29">
        <w:rPr>
          <w:rFonts w:ascii="Calibri" w:eastAsia="Times New Roman" w:hAnsi="Calibri" w:cs="Arial"/>
          <w:sz w:val="24"/>
          <w:szCs w:val="24"/>
          <w:u w:val="single"/>
          <w:lang w:eastAsia="pl-PL"/>
        </w:rPr>
        <w:t>:</w:t>
      </w:r>
    </w:p>
    <w:p w:rsidR="00C45010" w:rsidRPr="00B27FF4" w:rsidRDefault="00D73417" w:rsidP="00B27FF4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zaświadczenie lekarskie z dnia 26 kwietnia 2011 r. </w:t>
      </w:r>
      <w:r w:rsidR="00C45010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-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wystawione przez lekarza medycyny, </w:t>
      </w:r>
      <w:r w:rsidR="00C45010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który nie jest specjalistą w zakresie 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dziedziny medycyny związanej </w:t>
      </w:r>
      <w:r w:rsidR="00BA305C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A66D29" w:rsidRPr="00B27FF4"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="00C45010" w:rsidRPr="00B27FF4">
        <w:rPr>
          <w:rFonts w:ascii="Calibri" w:eastAsia="Times New Roman" w:hAnsi="Calibri" w:cs="Arial"/>
          <w:sz w:val="24"/>
          <w:szCs w:val="24"/>
          <w:lang w:eastAsia="pl-PL"/>
        </w:rPr>
        <w:t>tetraplegi</w:t>
      </w:r>
      <w:r w:rsidR="00A66D29" w:rsidRPr="00B27FF4">
        <w:rPr>
          <w:rFonts w:ascii="Calibri" w:eastAsia="Times New Roman" w:hAnsi="Calibri" w:cs="Arial"/>
          <w:sz w:val="24"/>
          <w:szCs w:val="24"/>
          <w:lang w:eastAsia="pl-PL"/>
        </w:rPr>
        <w:t>ą</w:t>
      </w:r>
      <w:proofErr w:type="spellEnd"/>
      <w:r w:rsidR="00C45010" w:rsidRPr="00B27FF4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C45010" w:rsidRPr="00B27FF4" w:rsidRDefault="00C45010" w:rsidP="00B27FF4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karta informacyjna z leczenia szpitalnego z dnia 23 marca 1989 r. – z jej treści nie wynika</w:t>
      </w:r>
      <w:r w:rsid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w sposób jednoznaczny posiadanie przez pracownika schorzenia szczególnego jakim jest </w:t>
      </w:r>
      <w:proofErr w:type="spellStart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tetraplegia</w:t>
      </w:r>
      <w:proofErr w:type="spellEnd"/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>;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 poza tym całkowicie 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jest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nieczytelna pieczęć lekarza wystawiającego kartę informacyjną;</w:t>
      </w:r>
    </w:p>
    <w:p w:rsidR="00C45010" w:rsidRPr="00B27FF4" w:rsidRDefault="00C45010" w:rsidP="00B27FF4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zaświadczenie o stanie zdrowia z dnia 23 czerwca 1989 r. - z jego treści nie wynika </w:t>
      </w:r>
      <w:r w:rsidR="00B308B4" w:rsidRPr="00B27FF4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w sposób jednoznaczny posiadania przez pracownika schorzenia szczególnego jakim jest </w:t>
      </w:r>
      <w:proofErr w:type="spellStart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teraplegia</w:t>
      </w:r>
      <w:proofErr w:type="spellEnd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A35E7" w:rsidRPr="00A66D29" w:rsidRDefault="00A66D29" w:rsidP="00027B60">
      <w:pPr>
        <w:spacing w:after="0" w:line="360" w:lineRule="auto"/>
        <w:jc w:val="both"/>
        <w:rPr>
          <w:sz w:val="24"/>
          <w:szCs w:val="24"/>
          <w:u w:val="single"/>
        </w:rPr>
      </w:pPr>
      <w:r w:rsidRPr="00A66D29">
        <w:rPr>
          <w:sz w:val="24"/>
          <w:szCs w:val="24"/>
          <w:u w:val="single"/>
        </w:rPr>
        <w:t xml:space="preserve">Analiza zaświadczeń </w:t>
      </w:r>
      <w:r w:rsidR="00EA35E7" w:rsidRPr="00A66D29">
        <w:rPr>
          <w:sz w:val="24"/>
          <w:szCs w:val="24"/>
          <w:u w:val="single"/>
        </w:rPr>
        <w:t>dotycząc</w:t>
      </w:r>
      <w:r w:rsidRPr="00A66D29">
        <w:rPr>
          <w:sz w:val="24"/>
          <w:szCs w:val="24"/>
          <w:u w:val="single"/>
        </w:rPr>
        <w:t>ych</w:t>
      </w:r>
      <w:r w:rsidR="00EA35E7" w:rsidRPr="00A66D29">
        <w:rPr>
          <w:sz w:val="24"/>
          <w:szCs w:val="24"/>
          <w:u w:val="single"/>
        </w:rPr>
        <w:t xml:space="preserve"> Pani </w:t>
      </w:r>
      <w:r w:rsidR="00A74DB2">
        <w:rPr>
          <w:sz w:val="24"/>
          <w:szCs w:val="24"/>
          <w:u w:val="single"/>
        </w:rPr>
        <w:t>XXXXXXXXXXXXXXXXXXXX</w:t>
      </w:r>
      <w:r w:rsidR="00EA35E7" w:rsidRPr="00A66D29">
        <w:rPr>
          <w:sz w:val="24"/>
          <w:szCs w:val="24"/>
          <w:u w:val="single"/>
        </w:rPr>
        <w:t>:</w:t>
      </w:r>
    </w:p>
    <w:p w:rsidR="00EA35E7" w:rsidRPr="00B27FF4" w:rsidRDefault="00EA35E7" w:rsidP="00B27FF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27FF4">
        <w:rPr>
          <w:sz w:val="24"/>
          <w:szCs w:val="24"/>
        </w:rPr>
        <w:t xml:space="preserve">zaświadczenie lekarskie z dnia 30 grudnia 2015 r. -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wystawione przez lekarza medycyny, który nie jest specjalistą w zakresie 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dziedziny medycyny związanej </w:t>
      </w:r>
      <w:r w:rsidR="00B27FF4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proofErr w:type="spellStart"/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>tetraplegi</w:t>
      </w:r>
      <w:r w:rsidR="00A66D29" w:rsidRPr="00B27FF4">
        <w:rPr>
          <w:rFonts w:ascii="Calibri" w:eastAsia="Times New Roman" w:hAnsi="Calibri" w:cs="Arial"/>
          <w:sz w:val="24"/>
          <w:szCs w:val="24"/>
          <w:lang w:eastAsia="pl-PL"/>
        </w:rPr>
        <w:t>ą</w:t>
      </w:r>
      <w:proofErr w:type="spellEnd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EA35E7" w:rsidRPr="00B27FF4" w:rsidRDefault="00EA35E7" w:rsidP="00B27FF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zaświadczenie lekarskie z dnia 25 kwietnia 2018 r. - wystawione przez lekarza medycyny, który nie jest specjalistą w zakresie 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dziedziny medycyny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związan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ej </w:t>
      </w:r>
      <w:r w:rsidR="00B27FF4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proofErr w:type="spellStart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tetraplegi</w:t>
      </w:r>
      <w:r w:rsidR="00A66D29" w:rsidRPr="00B27FF4">
        <w:rPr>
          <w:rFonts w:ascii="Calibri" w:eastAsia="Times New Roman" w:hAnsi="Calibri" w:cs="Arial"/>
          <w:sz w:val="24"/>
          <w:szCs w:val="24"/>
          <w:lang w:eastAsia="pl-PL"/>
        </w:rPr>
        <w:t>ą</w:t>
      </w:r>
      <w:proofErr w:type="spellEnd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EA35E7" w:rsidRPr="00B27FF4" w:rsidRDefault="00EA35E7" w:rsidP="00B27FF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27FF4">
        <w:rPr>
          <w:sz w:val="24"/>
          <w:szCs w:val="24"/>
        </w:rPr>
        <w:t xml:space="preserve">zaświadczenie lekarskie z dnia 18 października 2005 r. -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z jego treści nie wynika </w:t>
      </w:r>
      <w:r w:rsidR="00B27FF4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w sposób jednoznaczny posiadani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 przez pracownika schorzenia szczególnego jakim jest </w:t>
      </w:r>
      <w:proofErr w:type="spellStart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teraplegia</w:t>
      </w:r>
      <w:proofErr w:type="spellEnd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 oraz jest wystawione przez lekarza medycyny, który nie jest specjalistą w zakresie 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dziedziny medycyny 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związan</w:t>
      </w:r>
      <w:r w:rsidR="0045761E" w:rsidRPr="00B27FF4">
        <w:rPr>
          <w:rFonts w:ascii="Calibri" w:eastAsia="Times New Roman" w:hAnsi="Calibri" w:cs="Arial"/>
          <w:sz w:val="24"/>
          <w:szCs w:val="24"/>
          <w:lang w:eastAsia="pl-PL"/>
        </w:rPr>
        <w:t xml:space="preserve">ej z </w:t>
      </w:r>
      <w:proofErr w:type="spellStart"/>
      <w:r w:rsidR="00A66D29" w:rsidRPr="00B27FF4">
        <w:rPr>
          <w:rFonts w:ascii="Calibri" w:eastAsia="Times New Roman" w:hAnsi="Calibri" w:cs="Arial"/>
          <w:sz w:val="24"/>
          <w:szCs w:val="24"/>
          <w:lang w:eastAsia="pl-PL"/>
        </w:rPr>
        <w:t>te</w:t>
      </w:r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traplegi</w:t>
      </w:r>
      <w:r w:rsidR="00A66D29" w:rsidRPr="00B27FF4">
        <w:rPr>
          <w:rFonts w:ascii="Calibri" w:eastAsia="Times New Roman" w:hAnsi="Calibri" w:cs="Arial"/>
          <w:sz w:val="24"/>
          <w:szCs w:val="24"/>
          <w:lang w:eastAsia="pl-PL"/>
        </w:rPr>
        <w:t>ą</w:t>
      </w:r>
      <w:proofErr w:type="spellEnd"/>
      <w:r w:rsidRPr="00B27FF4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EA35E7" w:rsidRDefault="00C45010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66D29">
        <w:rPr>
          <w:rFonts w:ascii="Calibri" w:eastAsia="Times New Roman" w:hAnsi="Calibri" w:cs="Arial"/>
          <w:sz w:val="24"/>
          <w:szCs w:val="24"/>
          <w:u w:val="single"/>
          <w:lang w:eastAsia="pl-PL"/>
        </w:rPr>
        <w:lastRenderedPageBreak/>
        <w:t>Podsumowując: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przedstawione zaświadczenia </w:t>
      </w:r>
      <w:r w:rsidR="00B86DB7">
        <w:rPr>
          <w:rFonts w:ascii="Calibri" w:eastAsia="Times New Roman" w:hAnsi="Calibri" w:cs="Arial"/>
          <w:sz w:val="24"/>
          <w:szCs w:val="24"/>
          <w:lang w:eastAsia="pl-PL"/>
        </w:rPr>
        <w:t xml:space="preserve">dotyczące Pana </w:t>
      </w:r>
      <w:r w:rsidR="00A74DB2">
        <w:rPr>
          <w:rFonts w:ascii="Calibri" w:eastAsia="Times New Roman" w:hAnsi="Calibri" w:cs="Arial"/>
          <w:sz w:val="24"/>
          <w:szCs w:val="24"/>
          <w:lang w:eastAsia="pl-PL"/>
        </w:rPr>
        <w:t>XXXXXXXXX</w:t>
      </w:r>
      <w:r w:rsidR="001B29E8">
        <w:rPr>
          <w:rFonts w:ascii="Calibri" w:eastAsia="Times New Roman" w:hAnsi="Calibri" w:cs="Arial"/>
          <w:sz w:val="24"/>
          <w:szCs w:val="24"/>
          <w:lang w:eastAsia="pl-PL"/>
        </w:rPr>
        <w:t xml:space="preserve"> oraz </w:t>
      </w:r>
      <w:r w:rsidR="00EA35E7">
        <w:rPr>
          <w:rFonts w:ascii="Calibri" w:eastAsia="Times New Roman" w:hAnsi="Calibri" w:cs="Arial"/>
          <w:sz w:val="24"/>
          <w:szCs w:val="24"/>
          <w:lang w:eastAsia="pl-PL"/>
        </w:rPr>
        <w:t xml:space="preserve">Pani </w:t>
      </w:r>
      <w:r w:rsidR="00A74DB2">
        <w:rPr>
          <w:rFonts w:ascii="Calibri" w:eastAsia="Times New Roman" w:hAnsi="Calibri" w:cs="Arial"/>
          <w:sz w:val="24"/>
          <w:szCs w:val="24"/>
          <w:lang w:eastAsia="pl-PL"/>
        </w:rPr>
        <w:t>XXXXXXXXXXXXXX</w:t>
      </w:r>
      <w:r w:rsidR="00EA35E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B86DB7">
        <w:rPr>
          <w:rFonts w:ascii="Calibri" w:eastAsia="Times New Roman" w:hAnsi="Calibri" w:cs="Arial"/>
          <w:sz w:val="24"/>
          <w:szCs w:val="24"/>
          <w:lang w:eastAsia="pl-PL"/>
        </w:rPr>
        <w:t>nie potwierdzają występowanie u t</w:t>
      </w:r>
      <w:r w:rsidR="00EA35E7">
        <w:rPr>
          <w:rFonts w:ascii="Calibri" w:eastAsia="Times New Roman" w:hAnsi="Calibri" w:cs="Arial"/>
          <w:sz w:val="24"/>
          <w:szCs w:val="24"/>
          <w:lang w:eastAsia="pl-PL"/>
        </w:rPr>
        <w:t xml:space="preserve">ych </w:t>
      </w:r>
      <w:r w:rsidR="00B86DB7">
        <w:rPr>
          <w:rFonts w:ascii="Calibri" w:eastAsia="Times New Roman" w:hAnsi="Calibri" w:cs="Arial"/>
          <w:sz w:val="24"/>
          <w:szCs w:val="24"/>
          <w:lang w:eastAsia="pl-PL"/>
        </w:rPr>
        <w:t>pracownik</w:t>
      </w:r>
      <w:r w:rsidR="00EA35E7">
        <w:rPr>
          <w:rFonts w:ascii="Calibri" w:eastAsia="Times New Roman" w:hAnsi="Calibri" w:cs="Arial"/>
          <w:sz w:val="24"/>
          <w:szCs w:val="24"/>
          <w:lang w:eastAsia="pl-PL"/>
        </w:rPr>
        <w:t>ów</w:t>
      </w:r>
      <w:r w:rsidR="00B86DB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="00B86DB7">
        <w:rPr>
          <w:rFonts w:ascii="Calibri" w:eastAsia="Times New Roman" w:hAnsi="Calibri" w:cs="Arial"/>
          <w:sz w:val="24"/>
          <w:szCs w:val="24"/>
          <w:lang w:eastAsia="pl-PL"/>
        </w:rPr>
        <w:t>tetraplegii</w:t>
      </w:r>
      <w:proofErr w:type="spellEnd"/>
      <w:r w:rsidR="00B86DB7">
        <w:rPr>
          <w:rFonts w:ascii="Calibri" w:eastAsia="Times New Roman" w:hAnsi="Calibri" w:cs="Arial"/>
          <w:sz w:val="24"/>
          <w:szCs w:val="24"/>
          <w:lang w:eastAsia="pl-PL"/>
        </w:rPr>
        <w:t xml:space="preserve"> - schorzenia szczególnego uprawniającego do obniżenia </w:t>
      </w:r>
      <w:r w:rsidR="0045761E">
        <w:rPr>
          <w:rFonts w:ascii="Calibri" w:eastAsia="Times New Roman" w:hAnsi="Calibri" w:cs="Arial"/>
          <w:sz w:val="24"/>
          <w:szCs w:val="24"/>
          <w:lang w:eastAsia="pl-PL"/>
        </w:rPr>
        <w:t xml:space="preserve">przez pracodawcę </w:t>
      </w:r>
      <w:r w:rsidR="00B86DB7">
        <w:rPr>
          <w:rFonts w:ascii="Calibri" w:eastAsia="Times New Roman" w:hAnsi="Calibri" w:cs="Arial"/>
          <w:sz w:val="24"/>
          <w:szCs w:val="24"/>
          <w:lang w:eastAsia="pl-PL"/>
        </w:rPr>
        <w:t>wskaźnika zatrudnienia osób niepełnosprawnych, bowiem nie zostały wydane przez lekarza specjalistę, który jest wyłącznie up</w:t>
      </w:r>
      <w:r w:rsidR="00BA305C">
        <w:rPr>
          <w:rFonts w:ascii="Calibri" w:eastAsia="Times New Roman" w:hAnsi="Calibri" w:cs="Arial"/>
          <w:sz w:val="24"/>
          <w:szCs w:val="24"/>
          <w:lang w:eastAsia="pl-PL"/>
        </w:rPr>
        <w:t>rawniony</w:t>
      </w:r>
      <w:r w:rsidR="00B86DB7">
        <w:rPr>
          <w:rFonts w:ascii="Calibri" w:eastAsia="Times New Roman" w:hAnsi="Calibri" w:cs="Arial"/>
          <w:sz w:val="24"/>
          <w:szCs w:val="24"/>
          <w:lang w:eastAsia="pl-PL"/>
        </w:rPr>
        <w:t xml:space="preserve"> do stwierdzenia występowania tego schorzenia lub też wprost nie wskazują na występowanie tego schorzenia.</w:t>
      </w:r>
    </w:p>
    <w:p w:rsidR="00EA35E7" w:rsidRDefault="00E50344" w:rsidP="00EF082B">
      <w:pPr>
        <w:spacing w:after="120" w:line="360" w:lineRule="auto"/>
        <w:jc w:val="both"/>
        <w:rPr>
          <w:sz w:val="24"/>
          <w:szCs w:val="24"/>
        </w:rPr>
      </w:pPr>
      <w:proofErr w:type="spellStart"/>
      <w:r>
        <w:rPr>
          <w:rFonts w:ascii="Calibri" w:eastAsia="Times New Roman" w:hAnsi="Calibri" w:cs="Arial"/>
          <w:sz w:val="24"/>
          <w:szCs w:val="24"/>
          <w:lang w:eastAsia="pl-PL"/>
        </w:rPr>
        <w:t>Tetraplegia</w:t>
      </w:r>
      <w:proofErr w:type="spellEnd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to inaczej porażenie czterokończynowe. Porażenie </w:t>
      </w:r>
      <w:r w:rsidRPr="00E50344">
        <w:rPr>
          <w:sz w:val="24"/>
          <w:szCs w:val="24"/>
        </w:rPr>
        <w:t xml:space="preserve">polega na całkowitej niezdolności do wykonania ruchów (poszczególnymi mięśniami lub ich grupą; jedną, obiema lub wszystkimi kończynami, może także dotyczyć głowy i tułowia). Z kolei przez </w:t>
      </w:r>
      <w:r>
        <w:rPr>
          <w:sz w:val="24"/>
          <w:szCs w:val="24"/>
        </w:rPr>
        <w:t xml:space="preserve">niedowład </w:t>
      </w:r>
      <w:r w:rsidRPr="00E50344">
        <w:rPr>
          <w:sz w:val="24"/>
          <w:szCs w:val="24"/>
        </w:rPr>
        <w:t>rozumie się ograniczenie zakresu ruchów lub zmniejszenie siły mięśni. Na przykład niedowład kończyny górnej, zwłaszcza dłoni, powoduje, że ruchy stają się nieprecyzyjne, niezgrabne; niemożliwe bywa wykonanie takich czynności jak pisanie, rysowanie, uściśnięcie dłoni, itp. Niedowład stanowi więc niejako stan pośredni pomiędzy porażeniem a prawidłową czynnością ruchową.</w:t>
      </w:r>
      <w:r>
        <w:rPr>
          <w:sz w:val="24"/>
          <w:szCs w:val="24"/>
        </w:rPr>
        <w:t xml:space="preserve"> </w:t>
      </w:r>
      <w:r w:rsidR="0045761E">
        <w:rPr>
          <w:sz w:val="24"/>
          <w:szCs w:val="24"/>
        </w:rPr>
        <w:t>Mając p</w:t>
      </w:r>
      <w:r>
        <w:rPr>
          <w:sz w:val="24"/>
          <w:szCs w:val="24"/>
        </w:rPr>
        <w:t xml:space="preserve">owyższe </w:t>
      </w:r>
      <w:r w:rsidR="00BA305C">
        <w:rPr>
          <w:sz w:val="24"/>
          <w:szCs w:val="24"/>
        </w:rPr>
        <w:t xml:space="preserve">na uwadze </w:t>
      </w:r>
      <w:r w:rsidR="0045761E">
        <w:rPr>
          <w:sz w:val="24"/>
          <w:szCs w:val="24"/>
        </w:rPr>
        <w:t>należy stwierdzić</w:t>
      </w:r>
      <w:r>
        <w:rPr>
          <w:sz w:val="24"/>
          <w:szCs w:val="24"/>
        </w:rPr>
        <w:t xml:space="preserve">, </w:t>
      </w:r>
      <w:r w:rsidR="00BA305C">
        <w:rPr>
          <w:sz w:val="24"/>
          <w:szCs w:val="24"/>
        </w:rPr>
        <w:br/>
      </w:r>
      <w:r>
        <w:rPr>
          <w:sz w:val="24"/>
          <w:szCs w:val="24"/>
        </w:rPr>
        <w:t xml:space="preserve">że </w:t>
      </w:r>
      <w:proofErr w:type="spellStart"/>
      <w:r>
        <w:rPr>
          <w:sz w:val="24"/>
          <w:szCs w:val="24"/>
        </w:rPr>
        <w:t>tetraplegia</w:t>
      </w:r>
      <w:proofErr w:type="spellEnd"/>
      <w:r>
        <w:rPr>
          <w:sz w:val="24"/>
          <w:szCs w:val="24"/>
        </w:rPr>
        <w:t xml:space="preserve"> oraz niedowład kończyn dolnych i górnych nie są pojęciami tożsamymi</w:t>
      </w:r>
      <w:r w:rsidR="0045761E">
        <w:rPr>
          <w:sz w:val="24"/>
          <w:szCs w:val="24"/>
        </w:rPr>
        <w:t xml:space="preserve"> i nie można stosować ich zamiennie</w:t>
      </w:r>
      <w:r>
        <w:rPr>
          <w:sz w:val="24"/>
          <w:szCs w:val="24"/>
        </w:rPr>
        <w:t>.</w:t>
      </w:r>
    </w:p>
    <w:p w:rsidR="00CF262E" w:rsidRDefault="003C3C1E" w:rsidP="00EF082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zaświadczeniu dokumentującym posiadanie przez pracownika schorzenia szczególnego</w:t>
      </w:r>
      <w:r w:rsidR="002E6689">
        <w:rPr>
          <w:sz w:val="24"/>
          <w:szCs w:val="24"/>
        </w:rPr>
        <w:t>,</w:t>
      </w:r>
      <w:r>
        <w:rPr>
          <w:sz w:val="24"/>
          <w:szCs w:val="24"/>
        </w:rPr>
        <w:t xml:space="preserve"> lekarz specjalista powinien wskazać, że występuje co najmniej jedno ze schorzeń określonych w </w:t>
      </w:r>
      <w:r w:rsidR="0045761E">
        <w:rPr>
          <w:sz w:val="24"/>
          <w:szCs w:val="24"/>
        </w:rPr>
        <w:t xml:space="preserve">§1 </w:t>
      </w:r>
      <w:r>
        <w:rPr>
          <w:sz w:val="24"/>
          <w:szCs w:val="24"/>
        </w:rPr>
        <w:t>Rozporządzeni</w:t>
      </w:r>
      <w:r w:rsidR="0045761E">
        <w:rPr>
          <w:sz w:val="24"/>
          <w:szCs w:val="24"/>
        </w:rPr>
        <w:t>a</w:t>
      </w:r>
      <w:r>
        <w:rPr>
          <w:sz w:val="24"/>
          <w:szCs w:val="24"/>
        </w:rPr>
        <w:t xml:space="preserve"> lub też </w:t>
      </w:r>
      <w:r w:rsidR="00EA35E7">
        <w:rPr>
          <w:sz w:val="24"/>
          <w:szCs w:val="24"/>
        </w:rPr>
        <w:t xml:space="preserve">– jeśli decyduje się </w:t>
      </w:r>
      <w:r w:rsidR="0045761E">
        <w:rPr>
          <w:sz w:val="24"/>
          <w:szCs w:val="24"/>
        </w:rPr>
        <w:t xml:space="preserve">on </w:t>
      </w:r>
      <w:r w:rsidR="00EA35E7">
        <w:rPr>
          <w:sz w:val="24"/>
          <w:szCs w:val="24"/>
        </w:rPr>
        <w:t xml:space="preserve">na wskazanie konkretnego schorzenia </w:t>
      </w:r>
      <w:r w:rsidR="002E6689">
        <w:rPr>
          <w:sz w:val="24"/>
          <w:szCs w:val="24"/>
        </w:rPr>
        <w:t>–</w:t>
      </w:r>
      <w:r w:rsidR="00EA35E7">
        <w:rPr>
          <w:sz w:val="24"/>
          <w:szCs w:val="24"/>
        </w:rPr>
        <w:t xml:space="preserve"> </w:t>
      </w:r>
      <w:r w:rsidR="002E6689">
        <w:rPr>
          <w:sz w:val="24"/>
          <w:szCs w:val="24"/>
        </w:rPr>
        <w:t xml:space="preserve">to powinien </w:t>
      </w:r>
      <w:r>
        <w:rPr>
          <w:sz w:val="24"/>
          <w:szCs w:val="24"/>
        </w:rPr>
        <w:t xml:space="preserve">przywołać </w:t>
      </w:r>
      <w:r w:rsidR="00EA35E7">
        <w:rPr>
          <w:sz w:val="24"/>
          <w:szCs w:val="24"/>
        </w:rPr>
        <w:t xml:space="preserve">jego </w:t>
      </w:r>
      <w:r>
        <w:rPr>
          <w:sz w:val="24"/>
          <w:szCs w:val="24"/>
        </w:rPr>
        <w:t xml:space="preserve">nazwę zgodną z </w:t>
      </w:r>
      <w:r w:rsidR="002E6689">
        <w:rPr>
          <w:sz w:val="24"/>
          <w:szCs w:val="24"/>
        </w:rPr>
        <w:t xml:space="preserve">treścią </w:t>
      </w:r>
      <w:r>
        <w:rPr>
          <w:sz w:val="24"/>
          <w:szCs w:val="24"/>
        </w:rPr>
        <w:t>Rozp</w:t>
      </w:r>
      <w:r w:rsidR="00EA35E7">
        <w:rPr>
          <w:sz w:val="24"/>
          <w:szCs w:val="24"/>
        </w:rPr>
        <w:t>o</w:t>
      </w:r>
      <w:r>
        <w:rPr>
          <w:sz w:val="24"/>
          <w:szCs w:val="24"/>
        </w:rPr>
        <w:t>rządzeni</w:t>
      </w:r>
      <w:r w:rsidR="002E6689">
        <w:rPr>
          <w:sz w:val="24"/>
          <w:szCs w:val="24"/>
        </w:rPr>
        <w:t>a, bowiem c</w:t>
      </w:r>
      <w:r w:rsidR="00D64569">
        <w:rPr>
          <w:sz w:val="24"/>
          <w:szCs w:val="24"/>
        </w:rPr>
        <w:t xml:space="preserve">elem </w:t>
      </w:r>
      <w:r w:rsidR="002E6689">
        <w:rPr>
          <w:sz w:val="24"/>
          <w:szCs w:val="24"/>
        </w:rPr>
        <w:t xml:space="preserve">takiego </w:t>
      </w:r>
      <w:r w:rsidR="00D64569">
        <w:rPr>
          <w:sz w:val="24"/>
          <w:szCs w:val="24"/>
        </w:rPr>
        <w:t xml:space="preserve">zaświadczenia jest stwierdzenie występowania u pracownika schorzenia wymienionego w §1 Rozporządzenia. </w:t>
      </w:r>
      <w:r w:rsidR="002E6689">
        <w:rPr>
          <w:sz w:val="24"/>
          <w:szCs w:val="24"/>
        </w:rPr>
        <w:t>To stwierdzenie m</w:t>
      </w:r>
      <w:r w:rsidR="0037262D">
        <w:rPr>
          <w:sz w:val="24"/>
          <w:szCs w:val="24"/>
        </w:rPr>
        <w:t xml:space="preserve">usi </w:t>
      </w:r>
      <w:r w:rsidR="002E6689">
        <w:rPr>
          <w:sz w:val="24"/>
          <w:szCs w:val="24"/>
        </w:rPr>
        <w:t xml:space="preserve">być wyrażone w sposób </w:t>
      </w:r>
      <w:r w:rsidR="0037262D">
        <w:rPr>
          <w:sz w:val="24"/>
          <w:szCs w:val="24"/>
        </w:rPr>
        <w:t>jednoznaczn</w:t>
      </w:r>
      <w:r w:rsidR="002E6689">
        <w:rPr>
          <w:sz w:val="24"/>
          <w:szCs w:val="24"/>
        </w:rPr>
        <w:t>y</w:t>
      </w:r>
      <w:r w:rsidR="0037262D">
        <w:rPr>
          <w:sz w:val="24"/>
          <w:szCs w:val="24"/>
        </w:rPr>
        <w:t xml:space="preserve"> </w:t>
      </w:r>
      <w:r w:rsidR="002E6689">
        <w:rPr>
          <w:sz w:val="24"/>
          <w:szCs w:val="24"/>
        </w:rPr>
        <w:t xml:space="preserve">oraz </w:t>
      </w:r>
      <w:r w:rsidR="0037262D">
        <w:rPr>
          <w:sz w:val="24"/>
          <w:szCs w:val="24"/>
        </w:rPr>
        <w:t>wprost</w:t>
      </w:r>
      <w:r w:rsidR="002E6689">
        <w:rPr>
          <w:sz w:val="24"/>
          <w:szCs w:val="24"/>
        </w:rPr>
        <w:t>, gdyż a</w:t>
      </w:r>
      <w:r w:rsidR="00CF262E">
        <w:rPr>
          <w:sz w:val="24"/>
          <w:szCs w:val="24"/>
        </w:rPr>
        <w:t>ni Fundusz</w:t>
      </w:r>
      <w:r w:rsidR="0037262D">
        <w:rPr>
          <w:sz w:val="24"/>
          <w:szCs w:val="24"/>
        </w:rPr>
        <w:t>,</w:t>
      </w:r>
      <w:r w:rsidR="00CF262E">
        <w:rPr>
          <w:sz w:val="24"/>
          <w:szCs w:val="24"/>
        </w:rPr>
        <w:t xml:space="preserve"> ani </w:t>
      </w:r>
      <w:r w:rsidR="002E6689">
        <w:rPr>
          <w:sz w:val="24"/>
          <w:szCs w:val="24"/>
        </w:rPr>
        <w:t xml:space="preserve">też </w:t>
      </w:r>
      <w:r w:rsidR="00CF262E">
        <w:rPr>
          <w:sz w:val="24"/>
          <w:szCs w:val="24"/>
        </w:rPr>
        <w:t>pracodawca nie mają odpowiedni</w:t>
      </w:r>
      <w:r w:rsidR="002E6689">
        <w:rPr>
          <w:sz w:val="24"/>
          <w:szCs w:val="24"/>
        </w:rPr>
        <w:t xml:space="preserve">ch kompetencji i </w:t>
      </w:r>
      <w:r w:rsidR="00CF262E">
        <w:rPr>
          <w:sz w:val="24"/>
          <w:szCs w:val="24"/>
        </w:rPr>
        <w:t>wiedzy merytorycznej</w:t>
      </w:r>
      <w:r w:rsidR="00D64569">
        <w:rPr>
          <w:sz w:val="24"/>
          <w:szCs w:val="24"/>
        </w:rPr>
        <w:t xml:space="preserve"> </w:t>
      </w:r>
      <w:r w:rsidR="0037262D">
        <w:rPr>
          <w:sz w:val="24"/>
          <w:szCs w:val="24"/>
        </w:rPr>
        <w:t xml:space="preserve">do </w:t>
      </w:r>
      <w:r w:rsidR="00D64569">
        <w:rPr>
          <w:sz w:val="24"/>
          <w:szCs w:val="24"/>
        </w:rPr>
        <w:t>ocen</w:t>
      </w:r>
      <w:r w:rsidR="0037262D">
        <w:rPr>
          <w:sz w:val="24"/>
          <w:szCs w:val="24"/>
        </w:rPr>
        <w:t xml:space="preserve">y czy pod danym opisem nie kryje się schorzenie szczególne uprawniające pracodawcę do obniżenia ustawowego wskaźnika zatrudnienia osób niepełnosprawnych na potrzeby wpłat obowiązkowych </w:t>
      </w:r>
      <w:r w:rsidR="002E6689">
        <w:rPr>
          <w:sz w:val="24"/>
          <w:szCs w:val="24"/>
        </w:rPr>
        <w:t xml:space="preserve">na </w:t>
      </w:r>
      <w:r w:rsidR="0037262D">
        <w:rPr>
          <w:sz w:val="24"/>
          <w:szCs w:val="24"/>
        </w:rPr>
        <w:t>PFRON</w:t>
      </w:r>
      <w:r w:rsidR="00CF262E">
        <w:rPr>
          <w:sz w:val="24"/>
          <w:szCs w:val="24"/>
        </w:rPr>
        <w:t>.</w:t>
      </w:r>
    </w:p>
    <w:p w:rsidR="007D3C37" w:rsidRPr="00D77871" w:rsidRDefault="00EA35E7" w:rsidP="00EF082B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</w:t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ając powyższe na uwadze, stanowisko </w:t>
      </w:r>
      <w:r w:rsidR="00A74DB2">
        <w:rPr>
          <w:rFonts w:ascii="Calibri" w:eastAsia="Times New Roman" w:hAnsi="Calibri" w:cs="Arial"/>
          <w:sz w:val="24"/>
          <w:szCs w:val="24"/>
          <w:lang w:eastAsia="pl-PL"/>
        </w:rPr>
        <w:t>XXXXXXXXXXXXXXXXXXXXXXXXXXXXXXXXXXXXXXXX</w:t>
      </w:r>
      <w:r w:rsidR="00F7220A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86605E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z siedzibą w </w:t>
      </w:r>
      <w:r w:rsidR="00A74DB2">
        <w:rPr>
          <w:rFonts w:ascii="Calibri" w:eastAsia="Times New Roman" w:hAnsi="Calibri" w:cs="Arial"/>
          <w:sz w:val="24"/>
          <w:szCs w:val="24"/>
          <w:lang w:eastAsia="pl-PL"/>
        </w:rPr>
        <w:t>XXXXXXXXXXXX</w:t>
      </w:r>
      <w:r w:rsidR="00F7220A">
        <w:rPr>
          <w:rFonts w:ascii="Calibri" w:eastAsia="Times New Roman" w:hAnsi="Calibri" w:cs="Arial"/>
          <w:sz w:val="24"/>
          <w:szCs w:val="24"/>
          <w:lang w:eastAsia="pl-PL"/>
        </w:rPr>
        <w:t xml:space="preserve"> wyrażone w</w:t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 piśmie z dnia </w:t>
      </w:r>
      <w:r w:rsidR="00F7220A">
        <w:rPr>
          <w:rFonts w:ascii="Calibri" w:eastAsia="Times New Roman" w:hAnsi="Calibri" w:cs="Arial"/>
          <w:sz w:val="24"/>
          <w:szCs w:val="24"/>
          <w:lang w:eastAsia="pl-PL"/>
        </w:rPr>
        <w:t xml:space="preserve">5 czerwca </w:t>
      </w:r>
      <w:r w:rsidR="009A4C8D">
        <w:rPr>
          <w:rFonts w:ascii="Calibri" w:eastAsia="Times New Roman" w:hAnsi="Calibri" w:cs="Arial"/>
          <w:sz w:val="24"/>
          <w:szCs w:val="24"/>
          <w:lang w:eastAsia="pl-PL"/>
        </w:rPr>
        <w:t xml:space="preserve">2018 r. </w:t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>w sprawie pisemnej interpretacji co do zakresu i sposobu zastosowania przepisów art.2</w:t>
      </w:r>
      <w:r w:rsidR="00F7220A">
        <w:rPr>
          <w:rFonts w:ascii="Calibri" w:eastAsia="Times New Roman" w:hAnsi="Calibri" w:cs="Arial"/>
          <w:sz w:val="24"/>
          <w:szCs w:val="24"/>
          <w:lang w:eastAsia="pl-PL"/>
        </w:rPr>
        <w:t xml:space="preserve">1 ust.4 </w:t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ustawy </w:t>
      </w:r>
      <w:r w:rsidR="0086605E">
        <w:rPr>
          <w:rFonts w:ascii="Calibri" w:eastAsia="Times New Roman" w:hAnsi="Calibri" w:cs="Arial"/>
          <w:sz w:val="24"/>
          <w:szCs w:val="24"/>
          <w:lang w:eastAsia="pl-PL"/>
        </w:rPr>
        <w:br/>
      </w:r>
      <w:bookmarkStart w:id="0" w:name="_GoBack"/>
      <w:bookmarkEnd w:id="0"/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o rehabilitacji </w:t>
      </w:r>
      <w:r w:rsidR="00B308B4">
        <w:rPr>
          <w:rFonts w:ascii="Calibri" w:eastAsia="Times New Roman" w:hAnsi="Calibri" w:cs="Arial"/>
          <w:sz w:val="24"/>
          <w:szCs w:val="24"/>
          <w:lang w:eastAsia="pl-PL"/>
        </w:rPr>
        <w:t xml:space="preserve">w związku z §2 Rozporządzenia </w:t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 xml:space="preserve">– </w:t>
      </w:r>
      <w:r w:rsidR="007D3C37" w:rsidRPr="00D7787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jest </w:t>
      </w:r>
      <w:r w:rsidR="00F7220A">
        <w:rPr>
          <w:rFonts w:ascii="Calibri" w:eastAsia="Times New Roman" w:hAnsi="Calibri" w:cs="Arial"/>
          <w:b/>
          <w:sz w:val="24"/>
          <w:szCs w:val="24"/>
          <w:lang w:eastAsia="pl-PL"/>
        </w:rPr>
        <w:t>nie</w:t>
      </w:r>
      <w:r w:rsidR="007D3C37" w:rsidRPr="00D77871">
        <w:rPr>
          <w:rFonts w:ascii="Calibri" w:eastAsia="Times New Roman" w:hAnsi="Calibri" w:cs="Arial"/>
          <w:b/>
          <w:sz w:val="24"/>
          <w:szCs w:val="24"/>
          <w:lang w:eastAsia="pl-PL"/>
        </w:rPr>
        <w:t>prawidłowe</w:t>
      </w:r>
      <w:r w:rsidR="007D3C37" w:rsidRPr="00D77871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7D3C37" w:rsidRPr="00D77871" w:rsidRDefault="007D3C37" w:rsidP="00EF082B">
      <w:pPr>
        <w:spacing w:after="12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77871">
        <w:rPr>
          <w:rFonts w:ascii="Calibri" w:eastAsia="Times New Roman" w:hAnsi="Calibri" w:cs="Arial"/>
          <w:sz w:val="24"/>
          <w:szCs w:val="24"/>
          <w:lang w:eastAsia="pl-PL"/>
        </w:rPr>
        <w:t>W związku z powyższym, postanowiono jak w sentencji.</w:t>
      </w:r>
    </w:p>
    <w:p w:rsidR="00E010A6" w:rsidRPr="007D3C37" w:rsidRDefault="007D3C37" w:rsidP="00FA0461">
      <w:pPr>
        <w:spacing w:after="12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D3C37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I</w:t>
      </w:r>
      <w:r w:rsidR="00E010A6"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</w:t>
      </w:r>
      <w:r>
        <w:rPr>
          <w:rFonts w:ascii="Calibri" w:eastAsia="Times New Roman" w:hAnsi="Calibri" w:cs="Arial"/>
          <w:sz w:val="20"/>
          <w:szCs w:val="20"/>
          <w:lang w:eastAsia="pl-PL"/>
        </w:rPr>
        <w:t>r</w:t>
      </w:r>
      <w:r w:rsidR="00E010A6"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zeczywistością (wyrok Wojewódzkiego Sądu Administracyjnego w Gorzowie Wlkp. z dnia 16 lipca 2009 r., sygn. </w:t>
      </w:r>
      <w:r w:rsidR="006916CE" w:rsidRPr="007D3C37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="00E010A6"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kt II SAB/Go 8/09).      </w:t>
      </w:r>
    </w:p>
    <w:p w:rsidR="00E010A6" w:rsidRPr="00E010A6" w:rsidRDefault="00E010A6" w:rsidP="00FA0461">
      <w:pPr>
        <w:spacing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010A6">
        <w:rPr>
          <w:rFonts w:ascii="Calibri" w:eastAsia="Times New Roman" w:hAnsi="Calibri" w:cs="Arial"/>
          <w:b/>
          <w:sz w:val="24"/>
          <w:szCs w:val="24"/>
          <w:lang w:eastAsia="pl-PL"/>
        </w:rPr>
        <w:t>Pouczenie:</w:t>
      </w:r>
    </w:p>
    <w:p w:rsidR="00E010A6" w:rsidRPr="00E010A6" w:rsidRDefault="00E010A6" w:rsidP="00FA0461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Od niniejszej decyzji przysługuje Stronie, za pośrednictwem Prezesa Zarządu PFRON odwołanie do Ministra Rodziny, Pracy i Polityki Społecznej w terminie 14 dni od dnia jej doręczenia.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W trakcie biegu terminu do wniesienia odwołania Strona może zrzec się prawa do jego wniesienia. Z dniem doręczenia </w:t>
      </w: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Prezesowi Zarządu PFRON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oświadczenia o zrzeczeniu się prawa do wniesienia odwołania przez Stronę, decyzja staje się ostateczna i prawomocna</w:t>
      </w:r>
    </w:p>
    <w:sectPr w:rsidR="00E010A6" w:rsidRPr="00E010A6" w:rsidSect="008E4C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90" w:rsidRDefault="001B6490" w:rsidP="00706875">
      <w:pPr>
        <w:spacing w:after="0" w:line="240" w:lineRule="auto"/>
      </w:pPr>
      <w:r>
        <w:separator/>
      </w:r>
    </w:p>
  </w:endnote>
  <w:endnote w:type="continuationSeparator" w:id="0">
    <w:p w:rsidR="001B6490" w:rsidRDefault="001B6490" w:rsidP="0070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74509"/>
      <w:docPartObj>
        <w:docPartGallery w:val="Page Numbers (Bottom of Page)"/>
        <w:docPartUnique/>
      </w:docPartObj>
    </w:sdtPr>
    <w:sdtContent>
      <w:p w:rsidR="0051336D" w:rsidRDefault="00D708C0">
        <w:pPr>
          <w:pStyle w:val="Stopka"/>
          <w:jc w:val="center"/>
        </w:pPr>
        <w:r>
          <w:fldChar w:fldCharType="begin"/>
        </w:r>
        <w:r w:rsidR="0051336D">
          <w:instrText>PAGE   \* MERGEFORMAT</w:instrText>
        </w:r>
        <w:r>
          <w:fldChar w:fldCharType="separate"/>
        </w:r>
        <w:r w:rsidR="00D947A0">
          <w:rPr>
            <w:noProof/>
          </w:rPr>
          <w:t>1</w:t>
        </w:r>
        <w:r>
          <w:fldChar w:fldCharType="end"/>
        </w:r>
      </w:p>
    </w:sdtContent>
  </w:sdt>
  <w:p w:rsidR="0051336D" w:rsidRDefault="00513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90" w:rsidRDefault="001B6490" w:rsidP="00706875">
      <w:pPr>
        <w:spacing w:after="0" w:line="240" w:lineRule="auto"/>
      </w:pPr>
      <w:r>
        <w:separator/>
      </w:r>
    </w:p>
  </w:footnote>
  <w:footnote w:type="continuationSeparator" w:id="0">
    <w:p w:rsidR="001B6490" w:rsidRDefault="001B6490" w:rsidP="0070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F4"/>
    <w:multiLevelType w:val="hybridMultilevel"/>
    <w:tmpl w:val="F834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771"/>
    <w:multiLevelType w:val="hybridMultilevel"/>
    <w:tmpl w:val="83F0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D62"/>
    <w:multiLevelType w:val="hybridMultilevel"/>
    <w:tmpl w:val="8A48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237F8"/>
    <w:multiLevelType w:val="hybridMultilevel"/>
    <w:tmpl w:val="EB1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97F40"/>
    <w:multiLevelType w:val="hybridMultilevel"/>
    <w:tmpl w:val="D0A4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01A48"/>
    <w:multiLevelType w:val="hybridMultilevel"/>
    <w:tmpl w:val="E406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DA"/>
    <w:multiLevelType w:val="hybridMultilevel"/>
    <w:tmpl w:val="23B0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97AE9"/>
    <w:multiLevelType w:val="hybridMultilevel"/>
    <w:tmpl w:val="2B3E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F61B0"/>
    <w:multiLevelType w:val="hybridMultilevel"/>
    <w:tmpl w:val="0B70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78B5"/>
    <w:rsid w:val="00007FBF"/>
    <w:rsid w:val="00010390"/>
    <w:rsid w:val="00021652"/>
    <w:rsid w:val="00025463"/>
    <w:rsid w:val="00027B60"/>
    <w:rsid w:val="00030E61"/>
    <w:rsid w:val="00055140"/>
    <w:rsid w:val="00095FCD"/>
    <w:rsid w:val="000A52C6"/>
    <w:rsid w:val="00172AA6"/>
    <w:rsid w:val="001850C2"/>
    <w:rsid w:val="0018751C"/>
    <w:rsid w:val="0019190E"/>
    <w:rsid w:val="00193306"/>
    <w:rsid w:val="001B29E8"/>
    <w:rsid w:val="001B6490"/>
    <w:rsid w:val="001E7066"/>
    <w:rsid w:val="0023230D"/>
    <w:rsid w:val="00251027"/>
    <w:rsid w:val="002511E3"/>
    <w:rsid w:val="00275671"/>
    <w:rsid w:val="0027749A"/>
    <w:rsid w:val="00283242"/>
    <w:rsid w:val="00284873"/>
    <w:rsid w:val="002E3267"/>
    <w:rsid w:val="002E6689"/>
    <w:rsid w:val="002F0036"/>
    <w:rsid w:val="002F0584"/>
    <w:rsid w:val="002F23F3"/>
    <w:rsid w:val="00301799"/>
    <w:rsid w:val="00315F28"/>
    <w:rsid w:val="0033083C"/>
    <w:rsid w:val="003401F8"/>
    <w:rsid w:val="003433E7"/>
    <w:rsid w:val="00370C2F"/>
    <w:rsid w:val="003712C5"/>
    <w:rsid w:val="0037262D"/>
    <w:rsid w:val="003877D3"/>
    <w:rsid w:val="00391EA6"/>
    <w:rsid w:val="003965B0"/>
    <w:rsid w:val="003A1E4E"/>
    <w:rsid w:val="003B06BB"/>
    <w:rsid w:val="003B47F8"/>
    <w:rsid w:val="003C07C0"/>
    <w:rsid w:val="003C3C1E"/>
    <w:rsid w:val="003E31C4"/>
    <w:rsid w:val="00403505"/>
    <w:rsid w:val="00423776"/>
    <w:rsid w:val="00453BE5"/>
    <w:rsid w:val="0045761E"/>
    <w:rsid w:val="00487596"/>
    <w:rsid w:val="004A256C"/>
    <w:rsid w:val="004B7E2E"/>
    <w:rsid w:val="004C1704"/>
    <w:rsid w:val="004C765F"/>
    <w:rsid w:val="004C78F4"/>
    <w:rsid w:val="004D40CE"/>
    <w:rsid w:val="004D7690"/>
    <w:rsid w:val="004E1F1A"/>
    <w:rsid w:val="00511C7D"/>
    <w:rsid w:val="0051336D"/>
    <w:rsid w:val="005927F1"/>
    <w:rsid w:val="00615549"/>
    <w:rsid w:val="00617E87"/>
    <w:rsid w:val="00630A7C"/>
    <w:rsid w:val="0066017D"/>
    <w:rsid w:val="00671500"/>
    <w:rsid w:val="006752C4"/>
    <w:rsid w:val="006841CD"/>
    <w:rsid w:val="0068709A"/>
    <w:rsid w:val="006916CE"/>
    <w:rsid w:val="00695811"/>
    <w:rsid w:val="006E560B"/>
    <w:rsid w:val="00706875"/>
    <w:rsid w:val="00730F87"/>
    <w:rsid w:val="00737C5B"/>
    <w:rsid w:val="00754E25"/>
    <w:rsid w:val="007676E7"/>
    <w:rsid w:val="007C2542"/>
    <w:rsid w:val="007D3C37"/>
    <w:rsid w:val="00805466"/>
    <w:rsid w:val="00812C1F"/>
    <w:rsid w:val="008224CA"/>
    <w:rsid w:val="0083762D"/>
    <w:rsid w:val="008410B4"/>
    <w:rsid w:val="0086605E"/>
    <w:rsid w:val="008C58C0"/>
    <w:rsid w:val="008E23F6"/>
    <w:rsid w:val="008E4CA9"/>
    <w:rsid w:val="008E5EF5"/>
    <w:rsid w:val="00913730"/>
    <w:rsid w:val="009148D5"/>
    <w:rsid w:val="009149F9"/>
    <w:rsid w:val="009305EF"/>
    <w:rsid w:val="00941D9B"/>
    <w:rsid w:val="00944C5A"/>
    <w:rsid w:val="00951351"/>
    <w:rsid w:val="009A1C12"/>
    <w:rsid w:val="009A4C8D"/>
    <w:rsid w:val="009A6265"/>
    <w:rsid w:val="009B1410"/>
    <w:rsid w:val="009E43BD"/>
    <w:rsid w:val="00A271E5"/>
    <w:rsid w:val="00A37215"/>
    <w:rsid w:val="00A66D29"/>
    <w:rsid w:val="00A74C9C"/>
    <w:rsid w:val="00A74DB2"/>
    <w:rsid w:val="00A81709"/>
    <w:rsid w:val="00A81DC8"/>
    <w:rsid w:val="00A86505"/>
    <w:rsid w:val="00A876EF"/>
    <w:rsid w:val="00A974B4"/>
    <w:rsid w:val="00AD5E9E"/>
    <w:rsid w:val="00B27FF4"/>
    <w:rsid w:val="00B308B4"/>
    <w:rsid w:val="00B33B24"/>
    <w:rsid w:val="00B34F8A"/>
    <w:rsid w:val="00B60585"/>
    <w:rsid w:val="00B61290"/>
    <w:rsid w:val="00B66B95"/>
    <w:rsid w:val="00B70889"/>
    <w:rsid w:val="00B86DB7"/>
    <w:rsid w:val="00BA305C"/>
    <w:rsid w:val="00BA6A79"/>
    <w:rsid w:val="00BF6035"/>
    <w:rsid w:val="00C063AC"/>
    <w:rsid w:val="00C077CA"/>
    <w:rsid w:val="00C16E09"/>
    <w:rsid w:val="00C44482"/>
    <w:rsid w:val="00C45010"/>
    <w:rsid w:val="00C63409"/>
    <w:rsid w:val="00C84263"/>
    <w:rsid w:val="00CF262E"/>
    <w:rsid w:val="00D3191E"/>
    <w:rsid w:val="00D64569"/>
    <w:rsid w:val="00D708C0"/>
    <w:rsid w:val="00D73417"/>
    <w:rsid w:val="00D77871"/>
    <w:rsid w:val="00D947A0"/>
    <w:rsid w:val="00DA39A9"/>
    <w:rsid w:val="00DC03E1"/>
    <w:rsid w:val="00DC447D"/>
    <w:rsid w:val="00DD4277"/>
    <w:rsid w:val="00DE0369"/>
    <w:rsid w:val="00E010A6"/>
    <w:rsid w:val="00E1733D"/>
    <w:rsid w:val="00E2688D"/>
    <w:rsid w:val="00E41261"/>
    <w:rsid w:val="00E461FB"/>
    <w:rsid w:val="00E50197"/>
    <w:rsid w:val="00E50344"/>
    <w:rsid w:val="00E566D1"/>
    <w:rsid w:val="00E759F8"/>
    <w:rsid w:val="00E81D9B"/>
    <w:rsid w:val="00EA0A1E"/>
    <w:rsid w:val="00EA35E7"/>
    <w:rsid w:val="00EB3371"/>
    <w:rsid w:val="00EE1A76"/>
    <w:rsid w:val="00EE4B3C"/>
    <w:rsid w:val="00EF082B"/>
    <w:rsid w:val="00F00FE7"/>
    <w:rsid w:val="00F06CE7"/>
    <w:rsid w:val="00F347EA"/>
    <w:rsid w:val="00F61575"/>
    <w:rsid w:val="00F7220A"/>
    <w:rsid w:val="00FA0461"/>
    <w:rsid w:val="00FC2B93"/>
    <w:rsid w:val="00FD1EF3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36D"/>
  </w:style>
  <w:style w:type="paragraph" w:styleId="Stopka">
    <w:name w:val="footer"/>
    <w:basedOn w:val="Normalny"/>
    <w:link w:val="StopkaZnak"/>
    <w:uiPriority w:val="99"/>
    <w:unhideWhenUsed/>
    <w:rsid w:val="005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36D"/>
  </w:style>
  <w:style w:type="paragraph" w:styleId="Stopka">
    <w:name w:val="footer"/>
    <w:basedOn w:val="Normalny"/>
    <w:link w:val="StopkaZnak"/>
    <w:uiPriority w:val="99"/>
    <w:unhideWhenUsed/>
    <w:rsid w:val="0051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2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8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0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8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36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87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35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2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48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40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7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0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56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4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9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99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DAB0-8F7B-4512-8C85-9258F8B4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3</cp:revision>
  <cp:lastPrinted>2018-07-16T07:45:00Z</cp:lastPrinted>
  <dcterms:created xsi:type="dcterms:W3CDTF">2018-07-17T07:06:00Z</dcterms:created>
  <dcterms:modified xsi:type="dcterms:W3CDTF">2018-07-19T11:22:00Z</dcterms:modified>
</cp:coreProperties>
</file>