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1D7A2" w14:textId="48326DFD" w:rsidR="00DC1770" w:rsidRDefault="003754F7" w:rsidP="00DC1770">
      <w:pPr>
        <w:jc w:val="both"/>
        <w:rPr>
          <w:rFonts w:cs="Calibri"/>
          <w:sz w:val="24"/>
          <w:szCs w:val="24"/>
        </w:rPr>
      </w:pPr>
      <w:r>
        <w:rPr>
          <w:rFonts w:cs="Calibri"/>
          <w:sz w:val="24"/>
          <w:szCs w:val="24"/>
        </w:rPr>
        <w:t xml:space="preserve">  </w:t>
      </w:r>
    </w:p>
    <w:p w14:paraId="6A7A3206" w14:textId="77777777" w:rsidR="00DC1770" w:rsidRDefault="00DC1770" w:rsidP="00DC1770">
      <w:pPr>
        <w:jc w:val="both"/>
        <w:rPr>
          <w:rFonts w:cs="Calibri"/>
          <w:sz w:val="24"/>
          <w:szCs w:val="24"/>
        </w:rPr>
      </w:pPr>
    </w:p>
    <w:p w14:paraId="6CDDF7A7" w14:textId="77777777" w:rsidR="00DC1770" w:rsidRDefault="00DC1770" w:rsidP="00DC1770">
      <w:pPr>
        <w:jc w:val="both"/>
        <w:rPr>
          <w:rFonts w:cs="Calibri"/>
          <w:sz w:val="24"/>
          <w:szCs w:val="24"/>
        </w:rPr>
      </w:pPr>
    </w:p>
    <w:p w14:paraId="1A72BBF4" w14:textId="55C58C08" w:rsidR="00DC1770" w:rsidRDefault="00DC1770" w:rsidP="00DC1770">
      <w:pPr>
        <w:jc w:val="both"/>
        <w:rPr>
          <w:rFonts w:cs="Calibri"/>
          <w:sz w:val="24"/>
          <w:szCs w:val="24"/>
        </w:rPr>
      </w:pPr>
      <w:r>
        <w:rPr>
          <w:rFonts w:cs="Calibri"/>
          <w:sz w:val="24"/>
          <w:szCs w:val="24"/>
        </w:rPr>
        <w:t>DW.</w:t>
      </w:r>
      <w:r w:rsidR="007A04B5">
        <w:rPr>
          <w:rFonts w:cs="Calibri"/>
          <w:sz w:val="24"/>
          <w:szCs w:val="24"/>
        </w:rPr>
        <w:t>400</w:t>
      </w:r>
      <w:r>
        <w:rPr>
          <w:rFonts w:cs="Calibri"/>
          <w:sz w:val="24"/>
          <w:szCs w:val="24"/>
        </w:rPr>
        <w:t>.</w:t>
      </w:r>
      <w:r w:rsidR="0018077A">
        <w:rPr>
          <w:rFonts w:cs="Calibri"/>
          <w:sz w:val="24"/>
          <w:szCs w:val="24"/>
        </w:rPr>
        <w:t>8</w:t>
      </w:r>
      <w:r w:rsidR="007A04B5">
        <w:rPr>
          <w:rFonts w:cs="Calibri"/>
          <w:sz w:val="24"/>
          <w:szCs w:val="24"/>
        </w:rPr>
        <w:t>.</w:t>
      </w:r>
      <w:r>
        <w:rPr>
          <w:rFonts w:cs="Calibri"/>
          <w:sz w:val="24"/>
          <w:szCs w:val="24"/>
        </w:rPr>
        <w:t>20</w:t>
      </w:r>
      <w:r w:rsidR="006534B2">
        <w:rPr>
          <w:rFonts w:cs="Calibri"/>
          <w:sz w:val="24"/>
          <w:szCs w:val="24"/>
        </w:rPr>
        <w:t>20</w:t>
      </w:r>
      <w:r>
        <w:rPr>
          <w:rFonts w:cs="Calibri"/>
          <w:sz w:val="24"/>
          <w:szCs w:val="24"/>
        </w:rPr>
        <w:t>.IGR</w:t>
      </w:r>
      <w:r>
        <w:rPr>
          <w:rFonts w:cs="Calibri"/>
          <w:sz w:val="24"/>
          <w:szCs w:val="24"/>
        </w:rPr>
        <w:tab/>
      </w:r>
      <w:r>
        <w:rPr>
          <w:rFonts w:cs="Calibri"/>
          <w:sz w:val="24"/>
          <w:szCs w:val="24"/>
        </w:rPr>
        <w:tab/>
        <w:t xml:space="preserve">                           </w:t>
      </w:r>
      <w:r>
        <w:rPr>
          <w:rFonts w:cs="Calibri"/>
          <w:sz w:val="24"/>
          <w:szCs w:val="24"/>
        </w:rPr>
        <w:tab/>
        <w:t xml:space="preserve"> Warszawa, dnia</w:t>
      </w:r>
      <w:r w:rsidR="00F1207F">
        <w:rPr>
          <w:rFonts w:cs="Calibri"/>
          <w:sz w:val="24"/>
          <w:szCs w:val="24"/>
        </w:rPr>
        <w:t xml:space="preserve"> 26.06.2020 r</w:t>
      </w:r>
      <w:r>
        <w:rPr>
          <w:rFonts w:cs="Calibri"/>
          <w:sz w:val="24"/>
          <w:szCs w:val="24"/>
        </w:rPr>
        <w:t xml:space="preserve">. </w:t>
      </w:r>
    </w:p>
    <w:p w14:paraId="1699E1C8" w14:textId="3D128FFA" w:rsidR="00F1207F" w:rsidRDefault="00F1207F" w:rsidP="00DC1770">
      <w:pPr>
        <w:jc w:val="both"/>
        <w:rPr>
          <w:rFonts w:cs="Calibri"/>
          <w:sz w:val="24"/>
          <w:szCs w:val="24"/>
        </w:rPr>
      </w:pPr>
      <w:r>
        <w:rPr>
          <w:rFonts w:cs="Calibri"/>
          <w:sz w:val="24"/>
          <w:szCs w:val="24"/>
        </w:rPr>
        <w:t>DW.83.2020</w:t>
      </w:r>
    </w:p>
    <w:p w14:paraId="3EA143E7" w14:textId="77777777" w:rsidR="00DC1770" w:rsidRDefault="00DC1770" w:rsidP="00DC1770">
      <w:pPr>
        <w:spacing w:after="0" w:line="360" w:lineRule="auto"/>
        <w:ind w:left="4248" w:firstLine="708"/>
        <w:jc w:val="both"/>
        <w:rPr>
          <w:rFonts w:cs="Calibri"/>
          <w:b/>
          <w:sz w:val="24"/>
          <w:szCs w:val="24"/>
        </w:rPr>
      </w:pPr>
    </w:p>
    <w:p w14:paraId="4BB6BA9A" w14:textId="77777777" w:rsidR="00DC1770" w:rsidRDefault="00DC1770" w:rsidP="00DC1770">
      <w:pPr>
        <w:spacing w:after="0" w:line="360" w:lineRule="auto"/>
        <w:ind w:left="4248" w:firstLine="708"/>
        <w:jc w:val="both"/>
        <w:rPr>
          <w:rFonts w:cs="Calibri"/>
          <w:b/>
          <w:sz w:val="24"/>
          <w:szCs w:val="24"/>
        </w:rPr>
      </w:pPr>
    </w:p>
    <w:p w14:paraId="0F80985C" w14:textId="77777777" w:rsidR="00B700C8" w:rsidRDefault="00B700C8" w:rsidP="00ED7265">
      <w:pPr>
        <w:spacing w:after="0"/>
        <w:ind w:left="4248" w:firstLine="708"/>
        <w:jc w:val="both"/>
        <w:rPr>
          <w:rFonts w:cs="Calibri"/>
          <w:b/>
          <w:i/>
          <w:iCs/>
          <w:sz w:val="24"/>
          <w:szCs w:val="24"/>
        </w:rPr>
      </w:pPr>
      <w:bookmarkStart w:id="0" w:name="_Hlk59022976"/>
      <w:r w:rsidRPr="00FF396F">
        <w:rPr>
          <w:rFonts w:cs="Calibri"/>
          <w:b/>
          <w:i/>
          <w:iCs/>
          <w:sz w:val="24"/>
          <w:szCs w:val="24"/>
        </w:rPr>
        <w:t>(dane zanonimizowane)</w:t>
      </w:r>
    </w:p>
    <w:bookmarkEnd w:id="0"/>
    <w:p w14:paraId="506E8D31" w14:textId="1FE37EB2" w:rsidR="00726AFE" w:rsidRPr="00726AFE" w:rsidRDefault="00726AFE" w:rsidP="00ED7265">
      <w:pPr>
        <w:spacing w:after="0"/>
        <w:ind w:left="4248" w:firstLine="708"/>
        <w:jc w:val="both"/>
        <w:rPr>
          <w:rFonts w:ascii="Calibri" w:eastAsia="Times New Roman" w:hAnsi="Calibri" w:cs="Arial"/>
          <w:b/>
          <w:sz w:val="24"/>
          <w:szCs w:val="24"/>
        </w:rPr>
      </w:pPr>
    </w:p>
    <w:p w14:paraId="3C2B6791" w14:textId="2E542B63" w:rsidR="00726AFE" w:rsidRDefault="00726AFE" w:rsidP="00726AFE">
      <w:pPr>
        <w:spacing w:after="0" w:line="360" w:lineRule="auto"/>
        <w:jc w:val="both"/>
        <w:rPr>
          <w:rFonts w:ascii="Calibri" w:eastAsia="Times New Roman" w:hAnsi="Calibri" w:cs="Arial"/>
          <w:b/>
          <w:sz w:val="24"/>
          <w:szCs w:val="24"/>
        </w:rPr>
      </w:pPr>
    </w:p>
    <w:p w14:paraId="6E114FED" w14:textId="77777777" w:rsidR="00D9542B" w:rsidRPr="00726AFE" w:rsidRDefault="00D9542B" w:rsidP="00726AFE">
      <w:pPr>
        <w:spacing w:after="0" w:line="360" w:lineRule="auto"/>
        <w:jc w:val="both"/>
        <w:rPr>
          <w:rFonts w:ascii="Calibri" w:eastAsia="Times New Roman" w:hAnsi="Calibri" w:cs="Arial"/>
          <w:b/>
          <w:sz w:val="24"/>
          <w:szCs w:val="24"/>
        </w:rPr>
      </w:pPr>
    </w:p>
    <w:p w14:paraId="34ED59AF" w14:textId="6A6596EC" w:rsidR="00DC1770" w:rsidRDefault="00726AFE" w:rsidP="0039107B">
      <w:pPr>
        <w:spacing w:after="0"/>
        <w:jc w:val="both"/>
        <w:rPr>
          <w:rFonts w:cs="Calibri"/>
          <w:b/>
          <w:sz w:val="24"/>
          <w:szCs w:val="24"/>
        </w:rPr>
      </w:pPr>
      <w:r w:rsidRPr="00726AFE">
        <w:rPr>
          <w:rFonts w:ascii="Calibri" w:eastAsia="Times New Roman" w:hAnsi="Calibri" w:cs="Arial"/>
          <w:b/>
          <w:sz w:val="24"/>
          <w:szCs w:val="24"/>
        </w:rPr>
        <w:tab/>
      </w:r>
      <w:r w:rsidRPr="00726AFE">
        <w:rPr>
          <w:rFonts w:ascii="Calibri" w:eastAsia="Times New Roman" w:hAnsi="Calibri" w:cs="Arial"/>
          <w:b/>
          <w:sz w:val="24"/>
          <w:szCs w:val="24"/>
        </w:rPr>
        <w:tab/>
      </w:r>
      <w:r w:rsidRPr="00726AFE">
        <w:rPr>
          <w:rFonts w:ascii="Calibri" w:eastAsia="Times New Roman" w:hAnsi="Calibri" w:cs="Arial"/>
          <w:b/>
          <w:sz w:val="24"/>
          <w:szCs w:val="24"/>
        </w:rPr>
        <w:tab/>
      </w:r>
      <w:r w:rsidRPr="00726AFE">
        <w:rPr>
          <w:rFonts w:ascii="Calibri" w:eastAsia="Times New Roman" w:hAnsi="Calibri" w:cs="Arial"/>
          <w:b/>
          <w:sz w:val="24"/>
          <w:szCs w:val="24"/>
        </w:rPr>
        <w:tab/>
      </w:r>
      <w:r w:rsidRPr="00726AFE">
        <w:rPr>
          <w:rFonts w:ascii="Calibri" w:eastAsia="Times New Roman" w:hAnsi="Calibri" w:cs="Arial"/>
          <w:b/>
          <w:sz w:val="24"/>
          <w:szCs w:val="24"/>
        </w:rPr>
        <w:tab/>
      </w:r>
      <w:r w:rsidRPr="00726AFE">
        <w:rPr>
          <w:rFonts w:ascii="Calibri" w:eastAsia="Times New Roman" w:hAnsi="Calibri" w:cs="Arial"/>
          <w:b/>
          <w:sz w:val="24"/>
          <w:szCs w:val="24"/>
        </w:rPr>
        <w:tab/>
      </w:r>
    </w:p>
    <w:p w14:paraId="10965D07" w14:textId="77777777" w:rsidR="00DC1770" w:rsidRDefault="00DC1770" w:rsidP="00DC1770">
      <w:pPr>
        <w:spacing w:after="0" w:line="360" w:lineRule="auto"/>
        <w:ind w:left="2124" w:firstLine="708"/>
        <w:jc w:val="both"/>
        <w:rPr>
          <w:rFonts w:cs="Calibri"/>
          <w:b/>
          <w:sz w:val="24"/>
          <w:szCs w:val="24"/>
        </w:rPr>
      </w:pPr>
      <w:r>
        <w:rPr>
          <w:rFonts w:cs="Calibri"/>
          <w:b/>
          <w:sz w:val="24"/>
          <w:szCs w:val="24"/>
        </w:rPr>
        <w:t>Decyzja w sprawie interpretacji</w:t>
      </w:r>
    </w:p>
    <w:p w14:paraId="737B8FD6" w14:textId="7E6A37DD" w:rsidR="00DC1770" w:rsidRDefault="00DC1770" w:rsidP="00DC1770">
      <w:pPr>
        <w:spacing w:after="0" w:line="360" w:lineRule="auto"/>
        <w:jc w:val="center"/>
        <w:rPr>
          <w:rFonts w:cs="Calibri"/>
          <w:b/>
          <w:sz w:val="24"/>
          <w:szCs w:val="24"/>
        </w:rPr>
      </w:pPr>
      <w:r>
        <w:rPr>
          <w:rFonts w:cs="Calibri"/>
          <w:b/>
          <w:sz w:val="24"/>
          <w:szCs w:val="24"/>
        </w:rPr>
        <w:t>art.33 ustawy o rehabilitacji zawodowej i społecznej oraz zatrudnianiu osób niepełnosprawnych</w:t>
      </w:r>
      <w:r w:rsidR="00ED7265">
        <w:rPr>
          <w:rFonts w:cs="Calibri"/>
          <w:b/>
          <w:sz w:val="24"/>
          <w:szCs w:val="24"/>
        </w:rPr>
        <w:t xml:space="preserve"> </w:t>
      </w:r>
      <w:bookmarkStart w:id="1" w:name="_Hlk43049798"/>
      <w:r w:rsidR="00ED7265">
        <w:rPr>
          <w:rFonts w:cs="Calibri"/>
          <w:b/>
          <w:sz w:val="24"/>
          <w:szCs w:val="24"/>
        </w:rPr>
        <w:t xml:space="preserve">w związku z </w:t>
      </w:r>
      <w:r w:rsidR="00ED7265">
        <w:rPr>
          <w:rFonts w:cstheme="minorHAnsi"/>
          <w:b/>
          <w:sz w:val="24"/>
          <w:szCs w:val="24"/>
        </w:rPr>
        <w:t>§</w:t>
      </w:r>
      <w:r w:rsidR="00ED7265">
        <w:rPr>
          <w:rFonts w:cs="Calibri"/>
          <w:b/>
          <w:sz w:val="24"/>
          <w:szCs w:val="24"/>
        </w:rPr>
        <w:t xml:space="preserve">2 ust.1 pkt 11 Rozporządzenia Ministra Pracy i Polityki Społecznej z dnia 19 grudnia 2007 r. w sprawie zakładowego funduszu rehabilitacji osób niepełnosprawnych  </w:t>
      </w:r>
      <w:bookmarkEnd w:id="1"/>
    </w:p>
    <w:p w14:paraId="6649EAB8" w14:textId="29342492" w:rsidR="00DC1770" w:rsidRDefault="00DC1770" w:rsidP="00DC1770">
      <w:pPr>
        <w:spacing w:after="0" w:line="360" w:lineRule="auto"/>
        <w:jc w:val="both"/>
        <w:rPr>
          <w:rFonts w:cs="Calibri"/>
          <w:sz w:val="24"/>
          <w:szCs w:val="24"/>
        </w:rPr>
      </w:pPr>
    </w:p>
    <w:p w14:paraId="506BB70D" w14:textId="77777777" w:rsidR="00D9542B" w:rsidRDefault="00D9542B" w:rsidP="00DC1770">
      <w:pPr>
        <w:spacing w:after="0" w:line="360" w:lineRule="auto"/>
        <w:jc w:val="both"/>
        <w:rPr>
          <w:rFonts w:cs="Calibri"/>
          <w:sz w:val="24"/>
          <w:szCs w:val="24"/>
        </w:rPr>
      </w:pPr>
    </w:p>
    <w:p w14:paraId="7C0E8917" w14:textId="48F48449" w:rsidR="00D7108A" w:rsidRDefault="00DC1770" w:rsidP="00DC1770">
      <w:pPr>
        <w:spacing w:after="0" w:line="360" w:lineRule="auto"/>
        <w:jc w:val="both"/>
        <w:rPr>
          <w:rFonts w:cs="Calibri"/>
          <w:b/>
          <w:sz w:val="24"/>
          <w:szCs w:val="24"/>
        </w:rPr>
      </w:pPr>
      <w:r>
        <w:rPr>
          <w:rFonts w:cs="Calibri"/>
          <w:sz w:val="24"/>
          <w:szCs w:val="24"/>
        </w:rPr>
        <w:t xml:space="preserve">Na podstawie art.34 ustawy z dnia 6 marca 2018 r. Prawo przedsiębiorców </w:t>
      </w:r>
      <w:r>
        <w:rPr>
          <w:rFonts w:cs="Calibri"/>
          <w:sz w:val="24"/>
          <w:szCs w:val="24"/>
        </w:rPr>
        <w:br/>
        <w:t>(Dz. U. z 2019 r. poz. 1292</w:t>
      </w:r>
      <w:r w:rsidR="0048553B">
        <w:rPr>
          <w:rFonts w:cs="Calibri"/>
          <w:sz w:val="24"/>
          <w:szCs w:val="24"/>
        </w:rPr>
        <w:t xml:space="preserve"> z późn.zm.</w:t>
      </w:r>
      <w:r>
        <w:rPr>
          <w:rFonts w:cs="Calibri"/>
          <w:sz w:val="24"/>
          <w:szCs w:val="24"/>
        </w:rPr>
        <w:t xml:space="preserve">) zwanej dalej ustawą, Prezes Państwowego Funduszu Rehabilitacji Osób Niepełnosprawnych (zwanego dalej PFRON lub Fundusz) stwierdza, </w:t>
      </w:r>
      <w:r w:rsidR="00D9542B">
        <w:rPr>
          <w:rFonts w:cs="Calibri"/>
          <w:sz w:val="24"/>
          <w:szCs w:val="24"/>
        </w:rPr>
        <w:br/>
      </w:r>
      <w:r>
        <w:rPr>
          <w:rFonts w:cs="Calibri"/>
          <w:sz w:val="24"/>
          <w:szCs w:val="24"/>
        </w:rPr>
        <w:t xml:space="preserve">że stanowisko </w:t>
      </w:r>
      <w:r w:rsidR="00F1207F" w:rsidRPr="00883C4D">
        <w:rPr>
          <w:rFonts w:cstheme="minorHAnsi"/>
          <w:bCs/>
          <w:i/>
          <w:iCs/>
          <w:sz w:val="24"/>
          <w:szCs w:val="24"/>
        </w:rPr>
        <w:t>(dane zanonimizowane)</w:t>
      </w:r>
      <w:r w:rsidR="00ED7265">
        <w:rPr>
          <w:rFonts w:cs="Calibri"/>
          <w:sz w:val="24"/>
          <w:szCs w:val="24"/>
        </w:rPr>
        <w:t xml:space="preserve"> w </w:t>
      </w:r>
      <w:r w:rsidR="00F1207F" w:rsidRPr="00883C4D">
        <w:rPr>
          <w:rFonts w:cstheme="minorHAnsi"/>
          <w:bCs/>
          <w:i/>
          <w:iCs/>
          <w:sz w:val="24"/>
          <w:szCs w:val="24"/>
        </w:rPr>
        <w:t>(dane zanonimizowane)</w:t>
      </w:r>
      <w:r w:rsidR="00ED7265">
        <w:rPr>
          <w:rFonts w:cs="Calibri"/>
          <w:sz w:val="24"/>
          <w:szCs w:val="24"/>
        </w:rPr>
        <w:t xml:space="preserve"> </w:t>
      </w:r>
      <w:r>
        <w:rPr>
          <w:rStyle w:val="Odwoaniedokomentarza"/>
          <w:sz w:val="24"/>
          <w:szCs w:val="24"/>
        </w:rPr>
        <w:t>(</w:t>
      </w:r>
      <w:r>
        <w:rPr>
          <w:rFonts w:cs="Calibri"/>
          <w:sz w:val="24"/>
          <w:szCs w:val="24"/>
        </w:rPr>
        <w:t>zwane</w:t>
      </w:r>
      <w:r w:rsidR="00ED7265">
        <w:rPr>
          <w:rFonts w:cs="Calibri"/>
          <w:sz w:val="24"/>
          <w:szCs w:val="24"/>
        </w:rPr>
        <w:t xml:space="preserve">j </w:t>
      </w:r>
      <w:r>
        <w:rPr>
          <w:rFonts w:cs="Calibri"/>
          <w:sz w:val="24"/>
          <w:szCs w:val="24"/>
        </w:rPr>
        <w:t>dalej Wnioskodawcą</w:t>
      </w:r>
      <w:r w:rsidR="0039107B">
        <w:rPr>
          <w:rFonts w:cs="Calibri"/>
          <w:sz w:val="24"/>
          <w:szCs w:val="24"/>
        </w:rPr>
        <w:t xml:space="preserve">) </w:t>
      </w:r>
      <w:r>
        <w:rPr>
          <w:rFonts w:cs="Calibri"/>
          <w:sz w:val="24"/>
          <w:szCs w:val="24"/>
        </w:rPr>
        <w:t xml:space="preserve">zaprezentowane we wniosku z dnia </w:t>
      </w:r>
      <w:r w:rsidR="00ED7265">
        <w:rPr>
          <w:rFonts w:cs="Calibri"/>
          <w:sz w:val="24"/>
          <w:szCs w:val="24"/>
        </w:rPr>
        <w:t xml:space="preserve">21 maja </w:t>
      </w:r>
      <w:r w:rsidR="0039107B">
        <w:rPr>
          <w:rFonts w:cs="Calibri"/>
          <w:sz w:val="24"/>
          <w:szCs w:val="24"/>
        </w:rPr>
        <w:t xml:space="preserve">2020 </w:t>
      </w:r>
      <w:r w:rsidR="00B037DC">
        <w:rPr>
          <w:rFonts w:cs="Calibri"/>
          <w:sz w:val="24"/>
          <w:szCs w:val="24"/>
        </w:rPr>
        <w:t xml:space="preserve">r. </w:t>
      </w:r>
      <w:r>
        <w:rPr>
          <w:rFonts w:cs="Calibri"/>
          <w:sz w:val="24"/>
          <w:szCs w:val="24"/>
        </w:rPr>
        <w:t xml:space="preserve">o udzielenie pisemnej interpretacji </w:t>
      </w:r>
      <w:r w:rsidR="00375432">
        <w:rPr>
          <w:rFonts w:cs="Calibri"/>
          <w:sz w:val="24"/>
          <w:szCs w:val="24"/>
        </w:rPr>
        <w:t xml:space="preserve">co do zakresu i sposobu zastosowania </w:t>
      </w:r>
      <w:r>
        <w:rPr>
          <w:rFonts w:cs="Calibri"/>
          <w:sz w:val="24"/>
          <w:szCs w:val="24"/>
        </w:rPr>
        <w:t xml:space="preserve">przepisów art.33 </w:t>
      </w:r>
      <w:r w:rsidR="006D045F">
        <w:rPr>
          <w:rFonts w:cs="Calibri"/>
          <w:sz w:val="24"/>
          <w:szCs w:val="24"/>
        </w:rPr>
        <w:t>u</w:t>
      </w:r>
      <w:r>
        <w:rPr>
          <w:rFonts w:cs="Calibri"/>
          <w:sz w:val="24"/>
          <w:szCs w:val="24"/>
        </w:rPr>
        <w:t>stawy</w:t>
      </w:r>
      <w:r w:rsidR="00ED7265">
        <w:rPr>
          <w:rFonts w:cs="Calibri"/>
          <w:sz w:val="24"/>
          <w:szCs w:val="24"/>
        </w:rPr>
        <w:t xml:space="preserve"> </w:t>
      </w:r>
      <w:r>
        <w:rPr>
          <w:rFonts w:cs="Calibri"/>
          <w:sz w:val="24"/>
          <w:szCs w:val="24"/>
        </w:rPr>
        <w:t xml:space="preserve">z dnia 27 sierpnia 1997 r. o rehabilitacji zawodowej i  społecznej oraz zatrudnianiu osób niepełnosprawnych (Dz.U. z </w:t>
      </w:r>
      <w:r w:rsidR="00D9542B">
        <w:rPr>
          <w:rFonts w:cs="Calibri"/>
          <w:sz w:val="24"/>
          <w:szCs w:val="24"/>
        </w:rPr>
        <w:t xml:space="preserve">2020 r. </w:t>
      </w:r>
      <w:r>
        <w:rPr>
          <w:rFonts w:cs="Calibri"/>
          <w:sz w:val="24"/>
          <w:szCs w:val="24"/>
        </w:rPr>
        <w:t>poz.</w:t>
      </w:r>
      <w:r w:rsidR="00D9542B">
        <w:rPr>
          <w:rFonts w:cs="Calibri"/>
          <w:sz w:val="24"/>
          <w:szCs w:val="24"/>
        </w:rPr>
        <w:t>426</w:t>
      </w:r>
      <w:r w:rsidR="006D045F">
        <w:rPr>
          <w:rFonts w:cs="Calibri"/>
          <w:sz w:val="24"/>
          <w:szCs w:val="24"/>
        </w:rPr>
        <w:t xml:space="preserve"> </w:t>
      </w:r>
      <w:r w:rsidR="007B02BA">
        <w:rPr>
          <w:rFonts w:cs="Calibri"/>
          <w:sz w:val="24"/>
          <w:szCs w:val="24"/>
        </w:rPr>
        <w:t>z późn.zm.</w:t>
      </w:r>
      <w:r>
        <w:rPr>
          <w:rFonts w:cs="Calibri"/>
          <w:sz w:val="24"/>
          <w:szCs w:val="24"/>
        </w:rPr>
        <w:t>) zwanej dalej ustawą</w:t>
      </w:r>
      <w:r w:rsidR="00B037DC">
        <w:rPr>
          <w:rFonts w:cs="Calibri"/>
          <w:sz w:val="24"/>
          <w:szCs w:val="24"/>
        </w:rPr>
        <w:t xml:space="preserve"> </w:t>
      </w:r>
      <w:r w:rsidR="00A46F4B">
        <w:rPr>
          <w:rFonts w:cs="Calibri"/>
          <w:sz w:val="24"/>
          <w:szCs w:val="24"/>
        </w:rPr>
        <w:t>o</w:t>
      </w:r>
      <w:r>
        <w:rPr>
          <w:rFonts w:cs="Calibri"/>
          <w:sz w:val="24"/>
          <w:szCs w:val="24"/>
        </w:rPr>
        <w:t xml:space="preserve"> rehabilitacji</w:t>
      </w:r>
      <w:r w:rsidR="00375432">
        <w:rPr>
          <w:rFonts w:cs="Calibri"/>
          <w:sz w:val="24"/>
          <w:szCs w:val="24"/>
        </w:rPr>
        <w:t xml:space="preserve"> </w:t>
      </w:r>
      <w:r w:rsidR="00ED7265" w:rsidRPr="00ED7265">
        <w:rPr>
          <w:rFonts w:cs="Calibri"/>
          <w:sz w:val="24"/>
          <w:szCs w:val="24"/>
        </w:rPr>
        <w:t xml:space="preserve">w związku z §2 ust.1 pkt 11 Rozporządzenia Ministra Pracy i Polityki Społecznej z dnia 19 grudnia 2007 r. w sprawie zakładowego funduszu rehabilitacji osób niepełnosprawnych </w:t>
      </w:r>
      <w:r w:rsidR="00ED7265">
        <w:rPr>
          <w:rFonts w:cs="Calibri"/>
          <w:sz w:val="24"/>
          <w:szCs w:val="24"/>
        </w:rPr>
        <w:t xml:space="preserve">(Dz.U. z </w:t>
      </w:r>
      <w:r w:rsidR="00D9542B">
        <w:rPr>
          <w:rFonts w:cs="Calibri"/>
          <w:sz w:val="24"/>
          <w:szCs w:val="24"/>
        </w:rPr>
        <w:t xml:space="preserve">2015 r. </w:t>
      </w:r>
      <w:r w:rsidR="00ED7265">
        <w:rPr>
          <w:rFonts w:cs="Calibri"/>
          <w:sz w:val="24"/>
          <w:szCs w:val="24"/>
        </w:rPr>
        <w:t>poz.</w:t>
      </w:r>
      <w:r w:rsidR="00D9542B">
        <w:rPr>
          <w:rFonts w:cs="Calibri"/>
          <w:sz w:val="24"/>
          <w:szCs w:val="24"/>
        </w:rPr>
        <w:t>1023</w:t>
      </w:r>
      <w:r w:rsidR="00ED7265">
        <w:rPr>
          <w:rFonts w:cs="Calibri"/>
          <w:sz w:val="24"/>
          <w:szCs w:val="24"/>
        </w:rPr>
        <w:t>) zwanego dalej Rozporządzeniem</w:t>
      </w:r>
      <w:r w:rsidR="00ED7265" w:rsidRPr="00ED7265">
        <w:rPr>
          <w:rFonts w:cs="Calibri"/>
          <w:sz w:val="24"/>
          <w:szCs w:val="24"/>
        </w:rPr>
        <w:t xml:space="preserve"> </w:t>
      </w:r>
      <w:r w:rsidR="00D9542B">
        <w:rPr>
          <w:rFonts w:cs="Calibri"/>
          <w:sz w:val="24"/>
          <w:szCs w:val="24"/>
        </w:rPr>
        <w:t xml:space="preserve">ZFRON </w:t>
      </w:r>
      <w:r w:rsidR="00375432">
        <w:rPr>
          <w:rFonts w:cs="Calibri"/>
          <w:sz w:val="24"/>
          <w:szCs w:val="24"/>
        </w:rPr>
        <w:t>-</w:t>
      </w:r>
      <w:r>
        <w:rPr>
          <w:rFonts w:cs="Calibri"/>
          <w:sz w:val="24"/>
          <w:szCs w:val="24"/>
        </w:rPr>
        <w:t xml:space="preserve"> </w:t>
      </w:r>
      <w:r w:rsidR="00C65DB5" w:rsidRPr="00A46F4B">
        <w:rPr>
          <w:rFonts w:cs="Calibri"/>
          <w:b/>
          <w:sz w:val="24"/>
          <w:szCs w:val="24"/>
        </w:rPr>
        <w:t>jest prawidłowe</w:t>
      </w:r>
      <w:r w:rsidR="00E95486" w:rsidRPr="00A46F4B">
        <w:rPr>
          <w:rFonts w:cs="Calibri"/>
          <w:b/>
          <w:sz w:val="24"/>
          <w:szCs w:val="24"/>
        </w:rPr>
        <w:t>.</w:t>
      </w:r>
    </w:p>
    <w:p w14:paraId="6090CF83" w14:textId="77777777" w:rsidR="00ED7265" w:rsidRPr="00A46F4B" w:rsidRDefault="00ED7265" w:rsidP="00DC1770">
      <w:pPr>
        <w:spacing w:after="0" w:line="360" w:lineRule="auto"/>
        <w:jc w:val="both"/>
        <w:rPr>
          <w:rFonts w:cs="Calibri"/>
          <w:b/>
          <w:sz w:val="24"/>
          <w:szCs w:val="24"/>
        </w:rPr>
      </w:pPr>
    </w:p>
    <w:p w14:paraId="559D8F4D" w14:textId="77777777" w:rsidR="00D9542B" w:rsidRDefault="00D9542B" w:rsidP="00DC1770">
      <w:pPr>
        <w:spacing w:after="0" w:line="360" w:lineRule="auto"/>
        <w:jc w:val="center"/>
        <w:rPr>
          <w:rFonts w:cs="Calibri"/>
          <w:b/>
          <w:sz w:val="24"/>
          <w:szCs w:val="24"/>
        </w:rPr>
      </w:pPr>
    </w:p>
    <w:p w14:paraId="44D47F08" w14:textId="4F5A4889" w:rsidR="00DC1770" w:rsidRDefault="00DC1770" w:rsidP="00DC1770">
      <w:pPr>
        <w:spacing w:after="0" w:line="360" w:lineRule="auto"/>
        <w:jc w:val="center"/>
        <w:rPr>
          <w:rFonts w:cs="Calibri"/>
          <w:b/>
          <w:sz w:val="24"/>
          <w:szCs w:val="24"/>
        </w:rPr>
      </w:pPr>
      <w:r>
        <w:rPr>
          <w:rFonts w:cs="Calibri"/>
          <w:b/>
          <w:sz w:val="24"/>
          <w:szCs w:val="24"/>
        </w:rPr>
        <w:lastRenderedPageBreak/>
        <w:t>Uzasadnienie:</w:t>
      </w:r>
    </w:p>
    <w:p w14:paraId="1BF76248" w14:textId="4D882EB5" w:rsidR="00375432" w:rsidRDefault="00DC1770" w:rsidP="007B02BA">
      <w:pPr>
        <w:spacing w:after="120" w:line="360" w:lineRule="auto"/>
        <w:jc w:val="both"/>
        <w:rPr>
          <w:rFonts w:cs="Calibri"/>
          <w:sz w:val="24"/>
          <w:szCs w:val="24"/>
        </w:rPr>
      </w:pPr>
      <w:r>
        <w:rPr>
          <w:rFonts w:cs="Calibri"/>
          <w:sz w:val="24"/>
          <w:szCs w:val="24"/>
        </w:rPr>
        <w:t xml:space="preserve">Pismem z dnia </w:t>
      </w:r>
      <w:r w:rsidR="00ED7265">
        <w:rPr>
          <w:rFonts w:cs="Calibri"/>
          <w:sz w:val="24"/>
          <w:szCs w:val="24"/>
        </w:rPr>
        <w:t xml:space="preserve">21 maja </w:t>
      </w:r>
      <w:r w:rsidR="0039107B">
        <w:rPr>
          <w:rFonts w:cs="Calibri"/>
          <w:sz w:val="24"/>
          <w:szCs w:val="24"/>
        </w:rPr>
        <w:t xml:space="preserve">2020 r. </w:t>
      </w:r>
      <w:r w:rsidR="006D045F">
        <w:rPr>
          <w:rFonts w:cs="Calibri"/>
          <w:sz w:val="24"/>
          <w:szCs w:val="24"/>
        </w:rPr>
        <w:t>Wn</w:t>
      </w:r>
      <w:r>
        <w:rPr>
          <w:rFonts w:cs="Calibri"/>
          <w:sz w:val="24"/>
          <w:szCs w:val="24"/>
        </w:rPr>
        <w:t>ioskodawca skierował do Prezesa Zarządu PFRON wniosek o udzielenie pisemnej interpretacji co do zakresu i sposobu zastosowania przepisów art.33 ustawy o rehabilitacji</w:t>
      </w:r>
      <w:r w:rsidR="00ED7265">
        <w:rPr>
          <w:rFonts w:cs="Calibri"/>
          <w:sz w:val="24"/>
          <w:szCs w:val="24"/>
        </w:rPr>
        <w:t xml:space="preserve"> </w:t>
      </w:r>
      <w:r w:rsidR="00ED7265" w:rsidRPr="00ED7265">
        <w:rPr>
          <w:rFonts w:cs="Calibri"/>
          <w:sz w:val="24"/>
          <w:szCs w:val="24"/>
        </w:rPr>
        <w:t>w związku z §2 ust.1 pkt 11 Rozporządzenia</w:t>
      </w:r>
      <w:r>
        <w:rPr>
          <w:rFonts w:cs="Calibri"/>
          <w:sz w:val="24"/>
          <w:szCs w:val="24"/>
        </w:rPr>
        <w:t>.</w:t>
      </w:r>
    </w:p>
    <w:p w14:paraId="271A261E" w14:textId="7C8222DE" w:rsidR="00DC1770" w:rsidRDefault="00DC1770" w:rsidP="007B02BA">
      <w:pPr>
        <w:spacing w:after="120" w:line="360" w:lineRule="auto"/>
        <w:jc w:val="both"/>
        <w:rPr>
          <w:rFonts w:cs="Calibri"/>
          <w:i/>
          <w:sz w:val="24"/>
          <w:szCs w:val="24"/>
        </w:rPr>
      </w:pPr>
      <w:r>
        <w:rPr>
          <w:rFonts w:cs="Calibri"/>
          <w:sz w:val="24"/>
          <w:szCs w:val="24"/>
        </w:rPr>
        <w:t xml:space="preserve">Wniosek swój Wnioskodawca skierował na podstawie art.34 ustawy. Zgodnie z art.34 ust.1 ustawy </w:t>
      </w:r>
      <w:r>
        <w:rPr>
          <w:rFonts w:cs="Calibri"/>
          <w:i/>
          <w:sz w:val="24"/>
          <w:szCs w:val="24"/>
        </w:rPr>
        <w:t>przedsiębiorca może złożyć do właściwego organu lub właściwej państwowej jednostki organizacyjnej wniosek o wydanie wyjaśnienia co do zakresu i sposobu zastosowania przepisów, z których wynika obowiązek świadczenia przez przedsiębiorcę daniny publicznej lub składek na ubezpieczenia społeczne lub zdrowotne, w jego indywidualnej sprawie (interpretacja indywidualna).</w:t>
      </w:r>
    </w:p>
    <w:p w14:paraId="5ECE55D2" w14:textId="5D933DEA" w:rsidR="00DC1770" w:rsidRPr="001F4D71" w:rsidRDefault="00DC1770" w:rsidP="007B02BA">
      <w:pPr>
        <w:spacing w:after="0" w:line="360" w:lineRule="auto"/>
        <w:jc w:val="both"/>
        <w:rPr>
          <w:rFonts w:eastAsia="Times New Roman" w:cs="Arial"/>
          <w:b/>
          <w:sz w:val="24"/>
          <w:szCs w:val="24"/>
        </w:rPr>
      </w:pPr>
      <w:r w:rsidRPr="001F4D71">
        <w:rPr>
          <w:rFonts w:cs="Arial"/>
          <w:b/>
          <w:sz w:val="24"/>
          <w:szCs w:val="24"/>
        </w:rPr>
        <w:t>W przedmiotowym wniosku Wnioskodawca przedstawił następując</w:t>
      </w:r>
      <w:r w:rsidR="00343174">
        <w:rPr>
          <w:rFonts w:cs="Arial"/>
          <w:b/>
          <w:sz w:val="24"/>
          <w:szCs w:val="24"/>
        </w:rPr>
        <w:t xml:space="preserve">e zdarzenie </w:t>
      </w:r>
      <w:r w:rsidRPr="001F4D71">
        <w:rPr>
          <w:rFonts w:cs="Arial"/>
          <w:b/>
          <w:sz w:val="24"/>
          <w:szCs w:val="24"/>
        </w:rPr>
        <w:t>przyszł</w:t>
      </w:r>
      <w:r w:rsidR="00343174">
        <w:rPr>
          <w:rFonts w:cs="Arial"/>
          <w:b/>
          <w:sz w:val="24"/>
          <w:szCs w:val="24"/>
        </w:rPr>
        <w:t>e</w:t>
      </w:r>
      <w:r w:rsidRPr="001F4D71">
        <w:rPr>
          <w:rFonts w:cs="Arial"/>
          <w:b/>
          <w:sz w:val="24"/>
          <w:szCs w:val="24"/>
        </w:rPr>
        <w:t>:</w:t>
      </w:r>
    </w:p>
    <w:p w14:paraId="41B0F7A3" w14:textId="74B8A966" w:rsidR="0039107B" w:rsidRDefault="00545221" w:rsidP="00DC1770">
      <w:pPr>
        <w:spacing w:after="0" w:line="360" w:lineRule="auto"/>
        <w:jc w:val="both"/>
        <w:rPr>
          <w:rFonts w:cs="Arial"/>
          <w:sz w:val="24"/>
          <w:szCs w:val="24"/>
        </w:rPr>
      </w:pPr>
      <w:r>
        <w:rPr>
          <w:rFonts w:cs="Arial"/>
          <w:sz w:val="24"/>
          <w:szCs w:val="24"/>
        </w:rPr>
        <w:t xml:space="preserve">Wnioskodawca jest </w:t>
      </w:r>
      <w:r w:rsidR="00EC501E">
        <w:rPr>
          <w:rFonts w:cs="Arial"/>
          <w:sz w:val="24"/>
          <w:szCs w:val="24"/>
        </w:rPr>
        <w:t xml:space="preserve">pracodawcą posiadającym status </w:t>
      </w:r>
      <w:r w:rsidR="00DC1770" w:rsidRPr="001F4D71">
        <w:rPr>
          <w:rFonts w:cs="Arial"/>
          <w:sz w:val="24"/>
          <w:szCs w:val="24"/>
        </w:rPr>
        <w:t>zakładu pracy chronionej.</w:t>
      </w:r>
      <w:r w:rsidR="00ED7265">
        <w:rPr>
          <w:rFonts w:cs="Arial"/>
          <w:sz w:val="24"/>
          <w:szCs w:val="24"/>
        </w:rPr>
        <w:t xml:space="preserve"> Z tego względu tworzy </w:t>
      </w:r>
      <w:r w:rsidR="0039107B">
        <w:rPr>
          <w:rFonts w:cs="Arial"/>
          <w:sz w:val="24"/>
          <w:szCs w:val="24"/>
        </w:rPr>
        <w:t>zakładow</w:t>
      </w:r>
      <w:r w:rsidR="00ED7265">
        <w:rPr>
          <w:rFonts w:cs="Arial"/>
          <w:sz w:val="24"/>
          <w:szCs w:val="24"/>
        </w:rPr>
        <w:t>y</w:t>
      </w:r>
      <w:r w:rsidR="0039107B">
        <w:rPr>
          <w:rFonts w:cs="Arial"/>
          <w:sz w:val="24"/>
          <w:szCs w:val="24"/>
        </w:rPr>
        <w:t xml:space="preserve"> fundusz rehabilitacji osób niepełnosprawnych (dalej </w:t>
      </w:r>
      <w:r w:rsidR="00D743F4">
        <w:rPr>
          <w:rFonts w:cs="Arial"/>
          <w:sz w:val="24"/>
          <w:szCs w:val="24"/>
        </w:rPr>
        <w:t>również</w:t>
      </w:r>
      <w:r w:rsidR="0039107B">
        <w:rPr>
          <w:rFonts w:cs="Arial"/>
          <w:sz w:val="24"/>
          <w:szCs w:val="24"/>
        </w:rPr>
        <w:t xml:space="preserve"> jako ZFRON</w:t>
      </w:r>
      <w:r w:rsidR="00344689">
        <w:rPr>
          <w:rFonts w:cs="Arial"/>
          <w:sz w:val="24"/>
          <w:szCs w:val="24"/>
        </w:rPr>
        <w:t xml:space="preserve"> lub fundusz rehabilitacji</w:t>
      </w:r>
      <w:r w:rsidR="0039107B">
        <w:rPr>
          <w:rFonts w:cs="Arial"/>
          <w:sz w:val="24"/>
          <w:szCs w:val="24"/>
        </w:rPr>
        <w:t xml:space="preserve">) </w:t>
      </w:r>
      <w:r w:rsidR="00ED7265">
        <w:rPr>
          <w:rFonts w:cs="Arial"/>
          <w:sz w:val="24"/>
          <w:szCs w:val="24"/>
        </w:rPr>
        <w:t xml:space="preserve">i wydatkuje jego środki zgodnie z </w:t>
      </w:r>
      <w:r w:rsidR="00BB144E">
        <w:rPr>
          <w:rFonts w:cs="Arial"/>
          <w:sz w:val="24"/>
          <w:szCs w:val="24"/>
        </w:rPr>
        <w:t>r</w:t>
      </w:r>
      <w:r w:rsidR="00ED7265">
        <w:rPr>
          <w:rFonts w:cs="Arial"/>
          <w:sz w:val="24"/>
          <w:szCs w:val="24"/>
        </w:rPr>
        <w:t xml:space="preserve">egulaminem </w:t>
      </w:r>
      <w:r w:rsidR="00BB144E">
        <w:rPr>
          <w:rFonts w:cs="Arial"/>
          <w:sz w:val="24"/>
          <w:szCs w:val="24"/>
        </w:rPr>
        <w:t>z</w:t>
      </w:r>
      <w:r w:rsidR="00ED7265">
        <w:rPr>
          <w:rFonts w:cs="Arial"/>
          <w:sz w:val="24"/>
          <w:szCs w:val="24"/>
        </w:rPr>
        <w:t xml:space="preserve">akładowego </w:t>
      </w:r>
      <w:r w:rsidR="00BB144E">
        <w:rPr>
          <w:rFonts w:cs="Arial"/>
          <w:sz w:val="24"/>
          <w:szCs w:val="24"/>
        </w:rPr>
        <w:t>f</w:t>
      </w:r>
      <w:r w:rsidR="00617A0D">
        <w:rPr>
          <w:rFonts w:cs="Arial"/>
          <w:sz w:val="24"/>
          <w:szCs w:val="24"/>
        </w:rPr>
        <w:t xml:space="preserve">unduszu </w:t>
      </w:r>
      <w:r w:rsidR="00BB144E">
        <w:rPr>
          <w:rFonts w:cs="Arial"/>
          <w:sz w:val="24"/>
          <w:szCs w:val="24"/>
        </w:rPr>
        <w:t>r</w:t>
      </w:r>
      <w:r w:rsidR="00617A0D">
        <w:rPr>
          <w:rFonts w:cs="Arial"/>
          <w:sz w:val="24"/>
          <w:szCs w:val="24"/>
        </w:rPr>
        <w:t xml:space="preserve">ehabilitacji </w:t>
      </w:r>
      <w:r w:rsidR="00BB144E">
        <w:rPr>
          <w:rFonts w:cs="Arial"/>
          <w:sz w:val="24"/>
          <w:szCs w:val="24"/>
        </w:rPr>
        <w:t>o</w:t>
      </w:r>
      <w:r w:rsidR="00617A0D">
        <w:rPr>
          <w:rFonts w:cs="Arial"/>
          <w:sz w:val="24"/>
          <w:szCs w:val="24"/>
        </w:rPr>
        <w:t xml:space="preserve">sób </w:t>
      </w:r>
      <w:r w:rsidR="00BB144E">
        <w:rPr>
          <w:rFonts w:cs="Arial"/>
          <w:sz w:val="24"/>
          <w:szCs w:val="24"/>
        </w:rPr>
        <w:t>n</w:t>
      </w:r>
      <w:r w:rsidR="00617A0D">
        <w:rPr>
          <w:rFonts w:cs="Arial"/>
          <w:sz w:val="24"/>
          <w:szCs w:val="24"/>
        </w:rPr>
        <w:t xml:space="preserve">iepełnosprawnych (dalej jako Regulamin ZFRON). Obecnie Wnioskodawca zamierza zmodyfikować Regulamin ZFRON poprzez umożliwienie pracownikom składania wniosków o przyznanie pomocy indywidualnej wraz z załącznikami </w:t>
      </w:r>
      <w:r w:rsidR="00D9542B">
        <w:rPr>
          <w:rFonts w:cs="Arial"/>
          <w:sz w:val="24"/>
          <w:szCs w:val="24"/>
        </w:rPr>
        <w:br/>
      </w:r>
      <w:r w:rsidR="00617A0D">
        <w:rPr>
          <w:rFonts w:cs="Arial"/>
          <w:sz w:val="24"/>
          <w:szCs w:val="24"/>
        </w:rPr>
        <w:t>w formie elektronicznej -  za pośrednictwem udostępnionej przez siebie platformy</w:t>
      </w:r>
      <w:r w:rsidR="0039107B">
        <w:rPr>
          <w:rFonts w:cs="Arial"/>
          <w:sz w:val="24"/>
          <w:szCs w:val="24"/>
        </w:rPr>
        <w:t>.</w:t>
      </w:r>
    </w:p>
    <w:p w14:paraId="49E2F0F0" w14:textId="2AC7B420" w:rsidR="00617A0D" w:rsidRDefault="00617A0D" w:rsidP="00DC1770">
      <w:pPr>
        <w:spacing w:after="0" w:line="360" w:lineRule="auto"/>
        <w:jc w:val="both"/>
        <w:rPr>
          <w:rFonts w:cs="Arial"/>
          <w:sz w:val="24"/>
          <w:szCs w:val="24"/>
        </w:rPr>
      </w:pPr>
      <w:r>
        <w:rPr>
          <w:rFonts w:cs="Arial"/>
          <w:sz w:val="24"/>
          <w:szCs w:val="24"/>
        </w:rPr>
        <w:t>Wnioskodawca ma wątpliwości czy takie rozwiązanie będzie prawidłowe, a w szczególności czy s</w:t>
      </w:r>
      <w:r w:rsidR="00D9542B">
        <w:rPr>
          <w:rFonts w:cs="Arial"/>
          <w:sz w:val="24"/>
          <w:szCs w:val="24"/>
        </w:rPr>
        <w:t>k</w:t>
      </w:r>
      <w:r>
        <w:rPr>
          <w:rFonts w:cs="Arial"/>
          <w:sz w:val="24"/>
          <w:szCs w:val="24"/>
        </w:rPr>
        <w:t>any dokumentów potwierdzających poniesienie przez pracownika wydatków (np. s</w:t>
      </w:r>
      <w:r w:rsidR="00D9542B">
        <w:rPr>
          <w:rFonts w:cs="Arial"/>
          <w:sz w:val="24"/>
          <w:szCs w:val="24"/>
        </w:rPr>
        <w:t>k</w:t>
      </w:r>
      <w:r>
        <w:rPr>
          <w:rFonts w:cs="Arial"/>
          <w:sz w:val="24"/>
          <w:szCs w:val="24"/>
        </w:rPr>
        <w:t xml:space="preserve">any faktur za leki, wyroby medyczne) będą wystarczające do przyznania pracownikowi pomocy, </w:t>
      </w:r>
      <w:r w:rsidR="00D9542B">
        <w:rPr>
          <w:rFonts w:cs="Arial"/>
          <w:sz w:val="24"/>
          <w:szCs w:val="24"/>
        </w:rPr>
        <w:br/>
      </w:r>
      <w:r>
        <w:rPr>
          <w:rFonts w:cs="Arial"/>
          <w:sz w:val="24"/>
          <w:szCs w:val="24"/>
        </w:rPr>
        <w:t>a potem udowodnienia organowi kotrolującemu, że pracodawca wydatkował środki ZFRON zgodnie z katalogiem określonym przepisami prawa. Obecnie wnioskodawca wymaga przedłożenia w oryginale dokumentów potwierdzających poniesienie przez pracownika określonych kosztów.</w:t>
      </w:r>
    </w:p>
    <w:p w14:paraId="766B0A8E" w14:textId="5255162D" w:rsidR="00D91F5B" w:rsidRDefault="00617A0D" w:rsidP="00DC1770">
      <w:pPr>
        <w:spacing w:after="0" w:line="360" w:lineRule="auto"/>
        <w:jc w:val="both"/>
        <w:rPr>
          <w:rFonts w:cs="Arial"/>
          <w:sz w:val="24"/>
          <w:szCs w:val="24"/>
        </w:rPr>
      </w:pPr>
      <w:r>
        <w:rPr>
          <w:rFonts w:cs="Arial"/>
          <w:sz w:val="24"/>
          <w:szCs w:val="24"/>
        </w:rPr>
        <w:t xml:space="preserve">W przypadku niezgodnego z przepisami przeznaczenia środków funduszu rehabilitacji - pracodawca na podstawie art.33 ust.4a ustawy o rehabilitacji – jest obowiązany do dokonania zwrotu 100% kwoty tych środków na fundusz rehabilitacji oraz do wpłaty w wysokości 30% tych środków na PFRON w terminie do 20. </w:t>
      </w:r>
      <w:r w:rsidR="00664639">
        <w:rPr>
          <w:rFonts w:cs="Arial"/>
          <w:sz w:val="24"/>
          <w:szCs w:val="24"/>
        </w:rPr>
        <w:t>d</w:t>
      </w:r>
      <w:r>
        <w:rPr>
          <w:rFonts w:cs="Arial"/>
          <w:sz w:val="24"/>
          <w:szCs w:val="24"/>
        </w:rPr>
        <w:t>nia mi</w:t>
      </w:r>
      <w:r w:rsidR="00664639">
        <w:rPr>
          <w:rFonts w:cs="Arial"/>
          <w:sz w:val="24"/>
          <w:szCs w:val="24"/>
        </w:rPr>
        <w:t>e</w:t>
      </w:r>
      <w:r>
        <w:rPr>
          <w:rFonts w:cs="Arial"/>
          <w:sz w:val="24"/>
          <w:szCs w:val="24"/>
        </w:rPr>
        <w:t>s</w:t>
      </w:r>
      <w:r w:rsidR="00664639">
        <w:rPr>
          <w:rFonts w:cs="Arial"/>
          <w:sz w:val="24"/>
          <w:szCs w:val="24"/>
        </w:rPr>
        <w:t>i</w:t>
      </w:r>
      <w:r>
        <w:rPr>
          <w:rFonts w:cs="Arial"/>
          <w:sz w:val="24"/>
          <w:szCs w:val="24"/>
        </w:rPr>
        <w:t xml:space="preserve">ąca następującego po miesiącu, w którym </w:t>
      </w:r>
      <w:r w:rsidR="00664639">
        <w:rPr>
          <w:rFonts w:cs="Arial"/>
          <w:sz w:val="24"/>
          <w:szCs w:val="24"/>
        </w:rPr>
        <w:t>nastąpiło ujawnienie niezgodnego z ustawą przeznaczenia środków funduszu rehabilitacji.</w:t>
      </w:r>
      <w:r>
        <w:rPr>
          <w:rFonts w:cs="Arial"/>
          <w:sz w:val="24"/>
          <w:szCs w:val="24"/>
        </w:rPr>
        <w:t xml:space="preserve"> </w:t>
      </w:r>
    </w:p>
    <w:p w14:paraId="22B08F81" w14:textId="05355BC5" w:rsidR="00DC1770" w:rsidRPr="00BA3632" w:rsidRDefault="00DC1770" w:rsidP="00DC1770">
      <w:pPr>
        <w:spacing w:after="120" w:line="360" w:lineRule="auto"/>
        <w:jc w:val="both"/>
        <w:rPr>
          <w:rFonts w:eastAsia="Times New Roman" w:cs="Arial"/>
          <w:b/>
          <w:sz w:val="24"/>
          <w:szCs w:val="24"/>
          <w:u w:val="single"/>
          <w:lang w:eastAsia="en-US"/>
        </w:rPr>
      </w:pPr>
      <w:r w:rsidRPr="00BA3632">
        <w:rPr>
          <w:rFonts w:cs="Arial"/>
          <w:b/>
          <w:sz w:val="24"/>
          <w:szCs w:val="24"/>
          <w:u w:val="single"/>
        </w:rPr>
        <w:t>W związku z powyższym zadano następujące pytani</w:t>
      </w:r>
      <w:r w:rsidR="00664639">
        <w:rPr>
          <w:rFonts w:cs="Arial"/>
          <w:b/>
          <w:sz w:val="24"/>
          <w:szCs w:val="24"/>
          <w:u w:val="single"/>
        </w:rPr>
        <w:t>a</w:t>
      </w:r>
      <w:r w:rsidRPr="00BA3632">
        <w:rPr>
          <w:rFonts w:cs="Arial"/>
          <w:b/>
          <w:sz w:val="24"/>
          <w:szCs w:val="24"/>
          <w:u w:val="single"/>
        </w:rPr>
        <w:t>:</w:t>
      </w:r>
    </w:p>
    <w:p w14:paraId="77FC78B6" w14:textId="77777777" w:rsidR="00664639" w:rsidRDefault="00861459" w:rsidP="00664639">
      <w:pPr>
        <w:pStyle w:val="Akapitzlist"/>
        <w:numPr>
          <w:ilvl w:val="0"/>
          <w:numId w:val="26"/>
        </w:numPr>
        <w:spacing w:after="120" w:line="360" w:lineRule="auto"/>
        <w:jc w:val="both"/>
        <w:rPr>
          <w:rFonts w:cs="Arial"/>
          <w:sz w:val="24"/>
          <w:szCs w:val="24"/>
        </w:rPr>
      </w:pPr>
      <w:bookmarkStart w:id="2" w:name="_Hlk18485244"/>
      <w:r w:rsidRPr="00664639">
        <w:rPr>
          <w:rFonts w:cs="Arial"/>
          <w:sz w:val="24"/>
          <w:szCs w:val="24"/>
        </w:rPr>
        <w:t xml:space="preserve">Czy </w:t>
      </w:r>
      <w:r w:rsidR="00664639">
        <w:rPr>
          <w:rFonts w:cs="Arial"/>
          <w:sz w:val="24"/>
          <w:szCs w:val="24"/>
        </w:rPr>
        <w:t>możliwa jest modyfikacja zasad wnioskowania o pomoc indywidualną poprzez wskazanie w Regulaminie ZFRON, że złożenie wniosku następuje w formie elektronicznej za pośrednictwem platformy udostępnianej przez pracodawcę?</w:t>
      </w:r>
    </w:p>
    <w:p w14:paraId="748B2395" w14:textId="5EF2CBB7" w:rsidR="00664639" w:rsidRPr="00664639" w:rsidRDefault="00664639" w:rsidP="006F181F">
      <w:pPr>
        <w:pStyle w:val="Akapitzlist"/>
        <w:numPr>
          <w:ilvl w:val="0"/>
          <w:numId w:val="26"/>
        </w:numPr>
        <w:spacing w:after="0" w:line="360" w:lineRule="auto"/>
        <w:jc w:val="both"/>
        <w:rPr>
          <w:rFonts w:cs="Calibri"/>
          <w:b/>
          <w:color w:val="000000" w:themeColor="text1"/>
          <w:sz w:val="24"/>
          <w:szCs w:val="24"/>
        </w:rPr>
      </w:pPr>
      <w:r w:rsidRPr="00664639">
        <w:rPr>
          <w:rFonts w:cs="Arial"/>
          <w:sz w:val="24"/>
          <w:szCs w:val="24"/>
        </w:rPr>
        <w:t>Czy s</w:t>
      </w:r>
      <w:r w:rsidR="00D9542B">
        <w:rPr>
          <w:rFonts w:cs="Arial"/>
          <w:sz w:val="24"/>
          <w:szCs w:val="24"/>
        </w:rPr>
        <w:t>k</w:t>
      </w:r>
      <w:r w:rsidRPr="00664639">
        <w:rPr>
          <w:rFonts w:cs="Arial"/>
          <w:sz w:val="24"/>
          <w:szCs w:val="24"/>
        </w:rPr>
        <w:t xml:space="preserve">an dokumentu potwierdzającego dokonanie przez pracownika wydatku będzie stanowił wystarczający dowód pozwalający na ocenę zasadności przyznania przez pracodawcę pomocy indywidualnej? </w:t>
      </w:r>
      <w:bookmarkEnd w:id="2"/>
    </w:p>
    <w:p w14:paraId="1F8A784F" w14:textId="77777777" w:rsidR="00664639" w:rsidRDefault="00664639" w:rsidP="00664639">
      <w:pPr>
        <w:spacing w:after="0" w:line="360" w:lineRule="auto"/>
        <w:jc w:val="both"/>
        <w:rPr>
          <w:rFonts w:cs="Calibri"/>
          <w:b/>
          <w:color w:val="000000" w:themeColor="text1"/>
          <w:sz w:val="24"/>
          <w:szCs w:val="24"/>
        </w:rPr>
      </w:pPr>
    </w:p>
    <w:p w14:paraId="02105CC0" w14:textId="5E37D8F1" w:rsidR="00DC1770" w:rsidRPr="00664639" w:rsidRDefault="00DC1770" w:rsidP="00664639">
      <w:pPr>
        <w:spacing w:after="0" w:line="360" w:lineRule="auto"/>
        <w:jc w:val="both"/>
        <w:rPr>
          <w:rFonts w:cs="Calibri"/>
          <w:b/>
          <w:color w:val="000000" w:themeColor="text1"/>
          <w:sz w:val="24"/>
          <w:szCs w:val="24"/>
        </w:rPr>
      </w:pPr>
      <w:r w:rsidRPr="00664639">
        <w:rPr>
          <w:rFonts w:cs="Calibri"/>
          <w:b/>
          <w:color w:val="000000" w:themeColor="text1"/>
          <w:sz w:val="24"/>
          <w:szCs w:val="24"/>
        </w:rPr>
        <w:t>Stanowisko Wnioskodawcy:</w:t>
      </w:r>
    </w:p>
    <w:p w14:paraId="4ECCFEDF" w14:textId="77777777" w:rsidR="00D9542B" w:rsidRDefault="00CC266E" w:rsidP="00DC1770">
      <w:pPr>
        <w:spacing w:after="0" w:line="360" w:lineRule="auto"/>
        <w:jc w:val="both"/>
        <w:rPr>
          <w:rFonts w:cs="Arial"/>
          <w:bCs/>
          <w:sz w:val="24"/>
          <w:szCs w:val="24"/>
        </w:rPr>
      </w:pPr>
      <w:r w:rsidRPr="00CC266E">
        <w:rPr>
          <w:rFonts w:cs="Arial"/>
          <w:bCs/>
          <w:sz w:val="24"/>
          <w:szCs w:val="24"/>
        </w:rPr>
        <w:t xml:space="preserve">W ocenie Wnioskodawcy odpowiedzi na powyższe pytania powinny być twierdzące. </w:t>
      </w:r>
      <w:r>
        <w:rPr>
          <w:rFonts w:cs="Arial"/>
          <w:bCs/>
          <w:sz w:val="24"/>
          <w:szCs w:val="24"/>
        </w:rPr>
        <w:t>Zgodnie z art.33 ust.1 i 2 ustawy o rehabilitacji prowadzący zakład pracy chronionej tworzy ZFRON, którego środki pochodzą w przeważającej części ze zwolnień podatkowych. Ponadto, w myśl art.33 ust.9 ustawy o rehabilitacji – dysponentem ZFRON jest pracodawca, który ponosi odpowiedzialność i decyduje o sposobie wydatkowania ZFRON.</w:t>
      </w:r>
    </w:p>
    <w:p w14:paraId="20DED8C0" w14:textId="0C85EA57" w:rsidR="004E2C09" w:rsidRDefault="00CC266E" w:rsidP="00DC1770">
      <w:pPr>
        <w:spacing w:after="0" w:line="360" w:lineRule="auto"/>
        <w:jc w:val="both"/>
        <w:rPr>
          <w:rFonts w:cs="Arial"/>
          <w:bCs/>
          <w:sz w:val="24"/>
          <w:szCs w:val="24"/>
        </w:rPr>
      </w:pPr>
      <w:r>
        <w:rPr>
          <w:rFonts w:cs="Arial"/>
          <w:bCs/>
          <w:sz w:val="24"/>
          <w:szCs w:val="24"/>
        </w:rPr>
        <w:t xml:space="preserve">Szczegółowe zasady wydatkowania środków funduszu rehabilitacji powinny znaleźć się </w:t>
      </w:r>
      <w:r w:rsidR="00D9542B">
        <w:rPr>
          <w:rFonts w:cs="Arial"/>
          <w:bCs/>
          <w:sz w:val="24"/>
          <w:szCs w:val="24"/>
        </w:rPr>
        <w:br/>
      </w:r>
      <w:r>
        <w:rPr>
          <w:rFonts w:cs="Arial"/>
          <w:bCs/>
          <w:sz w:val="24"/>
          <w:szCs w:val="24"/>
        </w:rPr>
        <w:t xml:space="preserve">w regulaminie zakładowego funduszu rehabilitacji osób niepełnosprawnych obowiązującym </w:t>
      </w:r>
      <w:r w:rsidR="00D9542B">
        <w:rPr>
          <w:rFonts w:cs="Arial"/>
          <w:bCs/>
          <w:sz w:val="24"/>
          <w:szCs w:val="24"/>
        </w:rPr>
        <w:br/>
      </w:r>
      <w:r>
        <w:rPr>
          <w:rFonts w:cs="Arial"/>
          <w:bCs/>
          <w:sz w:val="24"/>
          <w:szCs w:val="24"/>
        </w:rPr>
        <w:t xml:space="preserve">w zakładzie pracy chronionej, który </w:t>
      </w:r>
      <w:r w:rsidR="004E2C09">
        <w:rPr>
          <w:rFonts w:cs="Arial"/>
          <w:bCs/>
          <w:sz w:val="24"/>
          <w:szCs w:val="24"/>
        </w:rPr>
        <w:t>–</w:t>
      </w:r>
      <w:r>
        <w:rPr>
          <w:rFonts w:cs="Arial"/>
          <w:bCs/>
          <w:sz w:val="24"/>
          <w:szCs w:val="24"/>
        </w:rPr>
        <w:t xml:space="preserve"> stos</w:t>
      </w:r>
      <w:r w:rsidR="004E2C09">
        <w:rPr>
          <w:rFonts w:cs="Arial"/>
          <w:bCs/>
          <w:sz w:val="24"/>
          <w:szCs w:val="24"/>
        </w:rPr>
        <w:t xml:space="preserve">ownie do </w:t>
      </w:r>
      <w:r w:rsidR="004E2C09">
        <w:rPr>
          <w:rFonts w:cstheme="minorHAnsi"/>
          <w:bCs/>
          <w:sz w:val="24"/>
          <w:szCs w:val="24"/>
        </w:rPr>
        <w:t>§</w:t>
      </w:r>
      <w:r w:rsidR="004E2C09">
        <w:rPr>
          <w:rFonts w:cs="Arial"/>
          <w:bCs/>
          <w:sz w:val="24"/>
          <w:szCs w:val="24"/>
        </w:rPr>
        <w:t xml:space="preserve">5 Rozporządzenia – pracodawca ustala </w:t>
      </w:r>
      <w:r w:rsidR="00D9542B">
        <w:rPr>
          <w:rFonts w:cs="Arial"/>
          <w:bCs/>
          <w:sz w:val="24"/>
          <w:szCs w:val="24"/>
        </w:rPr>
        <w:br/>
      </w:r>
      <w:r w:rsidR="004E2C09">
        <w:rPr>
          <w:rFonts w:cs="Arial"/>
          <w:bCs/>
          <w:sz w:val="24"/>
          <w:szCs w:val="24"/>
        </w:rPr>
        <w:t>w uzgodnieniu z:</w:t>
      </w:r>
    </w:p>
    <w:p w14:paraId="01FB9F63" w14:textId="087BC9E0" w:rsidR="00CC266E" w:rsidRDefault="004E2C09" w:rsidP="004E2C09">
      <w:pPr>
        <w:pStyle w:val="Akapitzlist"/>
        <w:numPr>
          <w:ilvl w:val="0"/>
          <w:numId w:val="27"/>
        </w:numPr>
        <w:spacing w:after="0" w:line="360" w:lineRule="auto"/>
        <w:jc w:val="both"/>
        <w:rPr>
          <w:rFonts w:cs="Arial"/>
          <w:bCs/>
          <w:sz w:val="24"/>
          <w:szCs w:val="24"/>
        </w:rPr>
      </w:pPr>
      <w:r>
        <w:rPr>
          <w:rFonts w:cs="Arial"/>
          <w:bCs/>
          <w:sz w:val="24"/>
          <w:szCs w:val="24"/>
        </w:rPr>
        <w:t xml:space="preserve">osobami zapewniającymi doraźną i specjalistyczna opiekę medyczną, poradnictwo </w:t>
      </w:r>
      <w:r w:rsidR="00D9542B">
        <w:rPr>
          <w:rFonts w:cs="Arial"/>
          <w:bCs/>
          <w:sz w:val="24"/>
          <w:szCs w:val="24"/>
        </w:rPr>
        <w:br/>
      </w:r>
      <w:r>
        <w:rPr>
          <w:rFonts w:cs="Arial"/>
          <w:bCs/>
          <w:sz w:val="24"/>
          <w:szCs w:val="24"/>
        </w:rPr>
        <w:t>i usługi rehabilitacyjne na rzecz niepełnosprawnych pracowników tego zakładu;</w:t>
      </w:r>
    </w:p>
    <w:p w14:paraId="45D12FE7" w14:textId="21275877" w:rsidR="004E2C09" w:rsidRDefault="004E2C09" w:rsidP="004E2C09">
      <w:pPr>
        <w:pStyle w:val="Akapitzlist"/>
        <w:numPr>
          <w:ilvl w:val="0"/>
          <w:numId w:val="27"/>
        </w:numPr>
        <w:spacing w:after="0" w:line="360" w:lineRule="auto"/>
        <w:jc w:val="both"/>
        <w:rPr>
          <w:rFonts w:cs="Arial"/>
          <w:bCs/>
          <w:sz w:val="24"/>
          <w:szCs w:val="24"/>
        </w:rPr>
      </w:pPr>
      <w:r>
        <w:rPr>
          <w:rFonts w:cs="Arial"/>
          <w:bCs/>
          <w:sz w:val="24"/>
          <w:szCs w:val="24"/>
        </w:rPr>
        <w:t>działającymi w zakładzie związkami zawodowymi lub, w przypadku ich braku, przedstawicielami wybranymi przez niepełnosprawnych pracowników.</w:t>
      </w:r>
    </w:p>
    <w:p w14:paraId="4AABB885" w14:textId="77777777" w:rsidR="004E2C09" w:rsidRDefault="004E2C09" w:rsidP="004E2C09">
      <w:pPr>
        <w:spacing w:after="0" w:line="360" w:lineRule="auto"/>
        <w:jc w:val="both"/>
        <w:rPr>
          <w:rFonts w:cs="Arial"/>
          <w:bCs/>
          <w:sz w:val="24"/>
          <w:szCs w:val="24"/>
        </w:rPr>
      </w:pPr>
      <w:r>
        <w:rPr>
          <w:rFonts w:cs="Arial"/>
          <w:bCs/>
          <w:sz w:val="24"/>
          <w:szCs w:val="24"/>
        </w:rPr>
        <w:t>Na podstawie art.33 ust.4 ustawy o rehabilitacji środki ZFRON są przeznaczane na finasowanie rehabilitacji zawodowej, społecznej i leczniczej, w tym na indywidualne programy rehabilitacji osób niepełnosprawnych opracowane przez powołane przez pracodawców komisje rehabilitacyjne oraz ubezpieczenie osób niepełnosprawnych, zgodnie z zakładowym regulaminem wykorzystania tych środków.</w:t>
      </w:r>
    </w:p>
    <w:p w14:paraId="507E5A9D" w14:textId="1527FC80" w:rsidR="004E2C09" w:rsidRDefault="004E2C09" w:rsidP="004E2C09">
      <w:pPr>
        <w:spacing w:after="0" w:line="360" w:lineRule="auto"/>
        <w:jc w:val="both"/>
        <w:rPr>
          <w:rFonts w:cs="Arial"/>
          <w:bCs/>
          <w:sz w:val="24"/>
          <w:szCs w:val="24"/>
        </w:rPr>
      </w:pPr>
      <w:r>
        <w:rPr>
          <w:rFonts w:cs="Arial"/>
          <w:bCs/>
          <w:sz w:val="24"/>
          <w:szCs w:val="24"/>
        </w:rPr>
        <w:t xml:space="preserve">Jednocześnie wydatkom, o których mowa w </w:t>
      </w:r>
      <w:r>
        <w:rPr>
          <w:rFonts w:cstheme="minorHAnsi"/>
          <w:bCs/>
          <w:sz w:val="24"/>
          <w:szCs w:val="24"/>
        </w:rPr>
        <w:t>§</w:t>
      </w:r>
      <w:r>
        <w:rPr>
          <w:rFonts w:cs="Arial"/>
          <w:bCs/>
          <w:sz w:val="24"/>
          <w:szCs w:val="24"/>
        </w:rPr>
        <w:t>2 Rozporządzenia</w:t>
      </w:r>
      <w:r w:rsidR="00D9542B">
        <w:rPr>
          <w:rFonts w:cs="Arial"/>
          <w:bCs/>
          <w:sz w:val="24"/>
          <w:szCs w:val="24"/>
        </w:rPr>
        <w:t xml:space="preserve"> ZFRON</w:t>
      </w:r>
      <w:r>
        <w:rPr>
          <w:rFonts w:cs="Arial"/>
          <w:bCs/>
          <w:sz w:val="24"/>
          <w:szCs w:val="24"/>
        </w:rPr>
        <w:t xml:space="preserve">, towarzyszyć zawsze musi przesłanka wynikająca z </w:t>
      </w:r>
      <w:r>
        <w:rPr>
          <w:rFonts w:cstheme="minorHAnsi"/>
          <w:bCs/>
          <w:sz w:val="24"/>
          <w:szCs w:val="24"/>
        </w:rPr>
        <w:t>§</w:t>
      </w:r>
      <w:r>
        <w:rPr>
          <w:rFonts w:cs="Arial"/>
          <w:bCs/>
          <w:sz w:val="24"/>
          <w:szCs w:val="24"/>
        </w:rPr>
        <w:t xml:space="preserve">4a, zgodnie z którą, warunkiem wykorzystania ZFRON jest dokonywanie wydatków z tego funduszu w sposób celowy i oszczędny z uwzględnieniem optymalnego doboru metod i środków realizacji w stosunku do zakładanych efektów. Zatem </w:t>
      </w:r>
      <w:r w:rsidR="00D9542B">
        <w:rPr>
          <w:rFonts w:cs="Arial"/>
          <w:bCs/>
          <w:sz w:val="24"/>
          <w:szCs w:val="24"/>
        </w:rPr>
        <w:br/>
      </w:r>
      <w:r>
        <w:rPr>
          <w:rFonts w:cs="Arial"/>
          <w:bCs/>
          <w:sz w:val="24"/>
          <w:szCs w:val="24"/>
        </w:rPr>
        <w:t>z tego funduszu nie można finansować wszelkich wydatków, lecz jedynie te, które spełniają cele określone w ustawie o rehabilitacji oraz w Rozporządzeniu</w:t>
      </w:r>
      <w:r w:rsidR="00D9542B">
        <w:rPr>
          <w:rFonts w:cs="Arial"/>
          <w:bCs/>
          <w:sz w:val="24"/>
          <w:szCs w:val="24"/>
        </w:rPr>
        <w:t xml:space="preserve"> ZFRON</w:t>
      </w:r>
      <w:r>
        <w:rPr>
          <w:rFonts w:cs="Arial"/>
          <w:bCs/>
          <w:sz w:val="24"/>
          <w:szCs w:val="24"/>
        </w:rPr>
        <w:t>.</w:t>
      </w:r>
    </w:p>
    <w:p w14:paraId="41EDF54A" w14:textId="034FCB8D" w:rsidR="00030579" w:rsidRDefault="004E2C09" w:rsidP="004E2C09">
      <w:pPr>
        <w:spacing w:after="0" w:line="360" w:lineRule="auto"/>
        <w:jc w:val="both"/>
        <w:rPr>
          <w:rFonts w:cs="Arial"/>
          <w:bCs/>
          <w:sz w:val="24"/>
          <w:szCs w:val="24"/>
        </w:rPr>
      </w:pPr>
      <w:r>
        <w:rPr>
          <w:rFonts w:cs="Arial"/>
          <w:bCs/>
          <w:sz w:val="24"/>
          <w:szCs w:val="24"/>
        </w:rPr>
        <w:t xml:space="preserve">Zgodnie z przepisem </w:t>
      </w:r>
      <w:r>
        <w:rPr>
          <w:rFonts w:cstheme="minorHAnsi"/>
          <w:bCs/>
          <w:sz w:val="24"/>
          <w:szCs w:val="24"/>
        </w:rPr>
        <w:t>§</w:t>
      </w:r>
      <w:r>
        <w:rPr>
          <w:rFonts w:cs="Arial"/>
          <w:bCs/>
          <w:sz w:val="24"/>
          <w:szCs w:val="24"/>
        </w:rPr>
        <w:t xml:space="preserve">3 Rozporządzenia </w:t>
      </w:r>
      <w:r w:rsidR="00D9542B">
        <w:rPr>
          <w:rFonts w:cs="Arial"/>
          <w:bCs/>
          <w:sz w:val="24"/>
          <w:szCs w:val="24"/>
        </w:rPr>
        <w:t xml:space="preserve">ZFRON </w:t>
      </w:r>
      <w:r>
        <w:rPr>
          <w:rFonts w:cs="Arial"/>
          <w:bCs/>
          <w:sz w:val="24"/>
          <w:szCs w:val="24"/>
        </w:rPr>
        <w:t xml:space="preserve">pomoc indywidualną, o której mowa w </w:t>
      </w:r>
      <w:r w:rsidR="00030579">
        <w:rPr>
          <w:rFonts w:cstheme="minorHAnsi"/>
          <w:bCs/>
          <w:sz w:val="24"/>
          <w:szCs w:val="24"/>
        </w:rPr>
        <w:t>§</w:t>
      </w:r>
      <w:r w:rsidR="00030579">
        <w:rPr>
          <w:rFonts w:cs="Arial"/>
          <w:bCs/>
          <w:sz w:val="24"/>
          <w:szCs w:val="24"/>
        </w:rPr>
        <w:t>2 ust.1 pkt 11, przyznaje się na wniosek:</w:t>
      </w:r>
    </w:p>
    <w:p w14:paraId="34D17ECD" w14:textId="54333EE1" w:rsidR="00030579" w:rsidRDefault="00030579" w:rsidP="00030579">
      <w:pPr>
        <w:pStyle w:val="Akapitzlist"/>
        <w:numPr>
          <w:ilvl w:val="0"/>
          <w:numId w:val="28"/>
        </w:numPr>
        <w:spacing w:after="0" w:line="360" w:lineRule="auto"/>
        <w:jc w:val="both"/>
        <w:rPr>
          <w:rFonts w:cs="Arial"/>
          <w:bCs/>
          <w:sz w:val="24"/>
          <w:szCs w:val="24"/>
        </w:rPr>
      </w:pPr>
      <w:bookmarkStart w:id="3" w:name="_Hlk43474810"/>
      <w:r>
        <w:rPr>
          <w:rFonts w:cs="Arial"/>
          <w:bCs/>
          <w:sz w:val="24"/>
          <w:szCs w:val="24"/>
        </w:rPr>
        <w:t>osób niepełnosprawnych</w:t>
      </w:r>
      <w:r w:rsidR="00DB24AF">
        <w:rPr>
          <w:rFonts w:cs="Arial"/>
          <w:bCs/>
          <w:sz w:val="24"/>
          <w:szCs w:val="24"/>
        </w:rPr>
        <w:t>:</w:t>
      </w:r>
    </w:p>
    <w:p w14:paraId="01443947" w14:textId="41D65B06" w:rsidR="00030579" w:rsidRDefault="00030579" w:rsidP="00030579">
      <w:pPr>
        <w:pStyle w:val="Akapitzlist"/>
        <w:numPr>
          <w:ilvl w:val="0"/>
          <w:numId w:val="29"/>
        </w:numPr>
        <w:spacing w:after="0" w:line="360" w:lineRule="auto"/>
        <w:jc w:val="both"/>
        <w:rPr>
          <w:rFonts w:cs="Arial"/>
          <w:bCs/>
          <w:sz w:val="24"/>
          <w:szCs w:val="24"/>
        </w:rPr>
      </w:pPr>
      <w:r>
        <w:rPr>
          <w:rFonts w:cs="Arial"/>
          <w:bCs/>
          <w:sz w:val="24"/>
          <w:szCs w:val="24"/>
        </w:rPr>
        <w:t>zatrudnionych w zakładzie na podstawie stosunku pracy lub umowy o pracę nakładczą, w tym przebywających na urlopach bezpłatnych oraz urlopach wychowawczych</w:t>
      </w:r>
      <w:r w:rsidR="00BB144E">
        <w:rPr>
          <w:rFonts w:cs="Arial"/>
          <w:bCs/>
          <w:sz w:val="24"/>
          <w:szCs w:val="24"/>
        </w:rPr>
        <w:t>,</w:t>
      </w:r>
    </w:p>
    <w:p w14:paraId="21CEFBF7" w14:textId="77777777" w:rsidR="00030579" w:rsidRDefault="00030579" w:rsidP="00030579">
      <w:pPr>
        <w:pStyle w:val="Akapitzlist"/>
        <w:numPr>
          <w:ilvl w:val="0"/>
          <w:numId w:val="29"/>
        </w:numPr>
        <w:spacing w:after="0" w:line="360" w:lineRule="auto"/>
        <w:jc w:val="both"/>
        <w:rPr>
          <w:rFonts w:cs="Arial"/>
          <w:bCs/>
          <w:sz w:val="24"/>
          <w:szCs w:val="24"/>
        </w:rPr>
      </w:pPr>
      <w:r>
        <w:rPr>
          <w:rFonts w:cs="Arial"/>
          <w:bCs/>
          <w:sz w:val="24"/>
          <w:szCs w:val="24"/>
        </w:rPr>
        <w:t>będących uczniami odbywającymi praktyczną naukę zawodu w tym zakładzie,</w:t>
      </w:r>
    </w:p>
    <w:p w14:paraId="6316C516" w14:textId="77777777" w:rsidR="00030579" w:rsidRDefault="00030579" w:rsidP="00030579">
      <w:pPr>
        <w:pStyle w:val="Akapitzlist"/>
        <w:numPr>
          <w:ilvl w:val="0"/>
          <w:numId w:val="29"/>
        </w:numPr>
        <w:spacing w:after="0" w:line="360" w:lineRule="auto"/>
        <w:jc w:val="both"/>
        <w:rPr>
          <w:rFonts w:cs="Arial"/>
          <w:bCs/>
          <w:sz w:val="24"/>
          <w:szCs w:val="24"/>
        </w:rPr>
      </w:pPr>
      <w:r>
        <w:rPr>
          <w:rFonts w:cs="Arial"/>
          <w:bCs/>
          <w:sz w:val="24"/>
          <w:szCs w:val="24"/>
        </w:rPr>
        <w:t xml:space="preserve">niepracujących byłych pracowników tego zakładu, z zastrzeżeniem </w:t>
      </w:r>
      <w:r>
        <w:rPr>
          <w:rFonts w:cstheme="minorHAnsi"/>
          <w:bCs/>
          <w:sz w:val="24"/>
          <w:szCs w:val="24"/>
        </w:rPr>
        <w:t>§</w:t>
      </w:r>
      <w:r>
        <w:rPr>
          <w:rFonts w:cs="Arial"/>
          <w:bCs/>
          <w:sz w:val="24"/>
          <w:szCs w:val="24"/>
        </w:rPr>
        <w:t>7;</w:t>
      </w:r>
    </w:p>
    <w:p w14:paraId="4F804433" w14:textId="13F94E52" w:rsidR="00030579" w:rsidRDefault="00030579" w:rsidP="00030579">
      <w:pPr>
        <w:pStyle w:val="Akapitzlist"/>
        <w:numPr>
          <w:ilvl w:val="0"/>
          <w:numId w:val="28"/>
        </w:numPr>
        <w:spacing w:after="0" w:line="360" w:lineRule="auto"/>
        <w:jc w:val="both"/>
        <w:rPr>
          <w:rFonts w:cs="Arial"/>
          <w:bCs/>
          <w:sz w:val="24"/>
          <w:szCs w:val="24"/>
        </w:rPr>
      </w:pPr>
      <w:r>
        <w:rPr>
          <w:rFonts w:cs="Arial"/>
          <w:bCs/>
          <w:sz w:val="24"/>
          <w:szCs w:val="24"/>
        </w:rPr>
        <w:t xml:space="preserve">rodziców lub prawnych opiekunów dzieci, o których mowa w </w:t>
      </w:r>
      <w:r>
        <w:rPr>
          <w:rFonts w:cstheme="minorHAnsi"/>
          <w:bCs/>
          <w:sz w:val="24"/>
          <w:szCs w:val="24"/>
        </w:rPr>
        <w:t>§</w:t>
      </w:r>
      <w:r>
        <w:rPr>
          <w:rFonts w:cs="Arial"/>
          <w:bCs/>
          <w:sz w:val="24"/>
          <w:szCs w:val="24"/>
        </w:rPr>
        <w:t>2 ust.1 pkt 11 lit.g.</w:t>
      </w:r>
    </w:p>
    <w:p w14:paraId="5E3E6E76" w14:textId="13A1729E" w:rsidR="00030579" w:rsidRDefault="00030579" w:rsidP="00030579">
      <w:pPr>
        <w:spacing w:after="0" w:line="360" w:lineRule="auto"/>
        <w:jc w:val="both"/>
        <w:rPr>
          <w:rFonts w:cs="Arial"/>
          <w:bCs/>
          <w:sz w:val="24"/>
          <w:szCs w:val="24"/>
        </w:rPr>
      </w:pPr>
      <w:r>
        <w:rPr>
          <w:rFonts w:cs="Arial"/>
          <w:bCs/>
          <w:sz w:val="24"/>
          <w:szCs w:val="24"/>
        </w:rPr>
        <w:t>Wniosek o przyznanie pomocy indywidualnej powinien zawierać:</w:t>
      </w:r>
    </w:p>
    <w:p w14:paraId="33B6C63B" w14:textId="0F65D052" w:rsidR="00030579" w:rsidRDefault="00030579" w:rsidP="00030579">
      <w:pPr>
        <w:pStyle w:val="Akapitzlist"/>
        <w:numPr>
          <w:ilvl w:val="0"/>
          <w:numId w:val="30"/>
        </w:numPr>
        <w:spacing w:after="0" w:line="360" w:lineRule="auto"/>
        <w:jc w:val="both"/>
        <w:rPr>
          <w:rFonts w:cs="Arial"/>
          <w:bCs/>
          <w:sz w:val="24"/>
          <w:szCs w:val="24"/>
        </w:rPr>
      </w:pPr>
      <w:r>
        <w:rPr>
          <w:rFonts w:cs="Arial"/>
          <w:bCs/>
          <w:sz w:val="24"/>
          <w:szCs w:val="24"/>
        </w:rPr>
        <w:t>imię i nazwisko,</w:t>
      </w:r>
    </w:p>
    <w:p w14:paraId="4FF59A27" w14:textId="76F67988" w:rsidR="00030579" w:rsidRDefault="00030579" w:rsidP="00030579">
      <w:pPr>
        <w:pStyle w:val="Akapitzlist"/>
        <w:numPr>
          <w:ilvl w:val="0"/>
          <w:numId w:val="30"/>
        </w:numPr>
        <w:spacing w:after="0" w:line="360" w:lineRule="auto"/>
        <w:jc w:val="both"/>
        <w:rPr>
          <w:rFonts w:cs="Arial"/>
          <w:bCs/>
          <w:sz w:val="24"/>
          <w:szCs w:val="24"/>
        </w:rPr>
      </w:pPr>
      <w:r>
        <w:rPr>
          <w:rFonts w:cs="Arial"/>
          <w:bCs/>
          <w:sz w:val="24"/>
          <w:szCs w:val="24"/>
        </w:rPr>
        <w:t>numer PESEL, a w przypadku jego braku numer dokumentu potwierdzającego tożsamość,</w:t>
      </w:r>
    </w:p>
    <w:p w14:paraId="68A15D6D" w14:textId="7FF69C92" w:rsidR="00030579" w:rsidRDefault="00030579" w:rsidP="00030579">
      <w:pPr>
        <w:pStyle w:val="Akapitzlist"/>
        <w:numPr>
          <w:ilvl w:val="0"/>
          <w:numId w:val="30"/>
        </w:numPr>
        <w:spacing w:after="0" w:line="360" w:lineRule="auto"/>
        <w:jc w:val="both"/>
        <w:rPr>
          <w:rFonts w:cs="Arial"/>
          <w:bCs/>
          <w:sz w:val="24"/>
          <w:szCs w:val="24"/>
        </w:rPr>
      </w:pPr>
      <w:r>
        <w:rPr>
          <w:rFonts w:cs="Arial"/>
          <w:bCs/>
          <w:sz w:val="24"/>
          <w:szCs w:val="24"/>
        </w:rPr>
        <w:t>cel, formę i kwotę wnioskowanej pomocy,</w:t>
      </w:r>
    </w:p>
    <w:p w14:paraId="32E17BB6" w14:textId="2F123A71" w:rsidR="00030579" w:rsidRDefault="00030579" w:rsidP="00030579">
      <w:pPr>
        <w:pStyle w:val="Akapitzlist"/>
        <w:numPr>
          <w:ilvl w:val="0"/>
          <w:numId w:val="30"/>
        </w:numPr>
        <w:spacing w:after="0" w:line="360" w:lineRule="auto"/>
        <w:jc w:val="both"/>
        <w:rPr>
          <w:rFonts w:cs="Arial"/>
          <w:bCs/>
          <w:sz w:val="24"/>
          <w:szCs w:val="24"/>
        </w:rPr>
      </w:pPr>
      <w:r>
        <w:rPr>
          <w:rFonts w:cs="Arial"/>
          <w:bCs/>
          <w:sz w:val="24"/>
          <w:szCs w:val="24"/>
        </w:rPr>
        <w:t>uzasadnienie udzielenia pomocy,</w:t>
      </w:r>
    </w:p>
    <w:p w14:paraId="6958DB69" w14:textId="6F6CD2DF" w:rsidR="00030579" w:rsidRDefault="00030579" w:rsidP="00030579">
      <w:pPr>
        <w:pStyle w:val="Akapitzlist"/>
        <w:numPr>
          <w:ilvl w:val="0"/>
          <w:numId w:val="30"/>
        </w:numPr>
        <w:spacing w:after="0" w:line="360" w:lineRule="auto"/>
        <w:jc w:val="both"/>
        <w:rPr>
          <w:rFonts w:cs="Arial"/>
          <w:bCs/>
          <w:sz w:val="24"/>
          <w:szCs w:val="24"/>
        </w:rPr>
      </w:pPr>
      <w:r>
        <w:rPr>
          <w:rFonts w:cs="Arial"/>
          <w:bCs/>
          <w:sz w:val="24"/>
          <w:szCs w:val="24"/>
        </w:rPr>
        <w:t>oświadczenie o dochodzie i liczbie członków rodziny pozostających we wspólnym gospodarstwie domowym.</w:t>
      </w:r>
    </w:p>
    <w:bookmarkEnd w:id="3"/>
    <w:p w14:paraId="4B1C8B67" w14:textId="5E9E023B" w:rsidR="00030579" w:rsidRDefault="00030579" w:rsidP="00030579">
      <w:pPr>
        <w:spacing w:after="0" w:line="360" w:lineRule="auto"/>
        <w:jc w:val="both"/>
        <w:rPr>
          <w:rFonts w:cs="Arial"/>
          <w:bCs/>
          <w:sz w:val="24"/>
          <w:szCs w:val="24"/>
        </w:rPr>
      </w:pPr>
      <w:r>
        <w:rPr>
          <w:rFonts w:cs="Arial"/>
          <w:bCs/>
          <w:sz w:val="24"/>
          <w:szCs w:val="24"/>
        </w:rPr>
        <w:t xml:space="preserve">Przepisy Rozporządzenia </w:t>
      </w:r>
      <w:r w:rsidR="00D9542B">
        <w:rPr>
          <w:rFonts w:cs="Arial"/>
          <w:bCs/>
          <w:sz w:val="24"/>
          <w:szCs w:val="24"/>
        </w:rPr>
        <w:t xml:space="preserve">ZFRON </w:t>
      </w:r>
      <w:r>
        <w:rPr>
          <w:rFonts w:cs="Arial"/>
          <w:bCs/>
          <w:sz w:val="24"/>
          <w:szCs w:val="24"/>
        </w:rPr>
        <w:t xml:space="preserve">określają zatem jedynie obligatoryjne elementy wniosku, </w:t>
      </w:r>
      <w:r w:rsidR="00D9542B">
        <w:rPr>
          <w:rFonts w:cs="Arial"/>
          <w:bCs/>
          <w:sz w:val="24"/>
          <w:szCs w:val="24"/>
        </w:rPr>
        <w:br/>
      </w:r>
      <w:r>
        <w:rPr>
          <w:rFonts w:cs="Arial"/>
          <w:bCs/>
          <w:sz w:val="24"/>
          <w:szCs w:val="24"/>
        </w:rPr>
        <w:t>ale nie narzucają jego formy ani sposobu dokumentowania wydatków, o których refundację występuje pracownik.</w:t>
      </w:r>
    </w:p>
    <w:p w14:paraId="3CE2979E" w14:textId="4FB0BC6C" w:rsidR="00030579" w:rsidRDefault="00030579" w:rsidP="00030579">
      <w:pPr>
        <w:spacing w:after="0" w:line="360" w:lineRule="auto"/>
        <w:jc w:val="both"/>
        <w:rPr>
          <w:rFonts w:cs="Arial"/>
          <w:bCs/>
          <w:sz w:val="24"/>
          <w:szCs w:val="24"/>
        </w:rPr>
      </w:pPr>
      <w:r>
        <w:rPr>
          <w:rFonts w:cs="Arial"/>
          <w:bCs/>
          <w:sz w:val="24"/>
          <w:szCs w:val="24"/>
        </w:rPr>
        <w:t>Wymóg dołączania przez pracownika niepełnosprawnego faktur, rachunków i innych dokumentów potwierdzających dokonanie wydatku w zakresie procedury udzielania pomocy indywidualnej nie wynika bezpośrednio</w:t>
      </w:r>
      <w:r w:rsidR="00446BEC">
        <w:rPr>
          <w:rFonts w:cs="Arial"/>
          <w:bCs/>
          <w:sz w:val="24"/>
          <w:szCs w:val="24"/>
        </w:rPr>
        <w:t xml:space="preserve"> </w:t>
      </w:r>
      <w:r>
        <w:rPr>
          <w:rFonts w:cs="Arial"/>
          <w:bCs/>
          <w:sz w:val="24"/>
          <w:szCs w:val="24"/>
        </w:rPr>
        <w:t xml:space="preserve">z </w:t>
      </w:r>
      <w:r w:rsidR="00446BEC">
        <w:rPr>
          <w:rFonts w:cs="Arial"/>
          <w:bCs/>
          <w:sz w:val="24"/>
          <w:szCs w:val="24"/>
        </w:rPr>
        <w:t>przepisów Rozporządzenia</w:t>
      </w:r>
      <w:r w:rsidR="00D9542B">
        <w:rPr>
          <w:rFonts w:cs="Arial"/>
          <w:bCs/>
          <w:sz w:val="24"/>
          <w:szCs w:val="24"/>
        </w:rPr>
        <w:t xml:space="preserve"> ZFRON</w:t>
      </w:r>
      <w:r w:rsidR="00446BEC">
        <w:rPr>
          <w:rFonts w:cs="Arial"/>
          <w:bCs/>
          <w:sz w:val="24"/>
          <w:szCs w:val="24"/>
        </w:rPr>
        <w:t>.</w:t>
      </w:r>
      <w:r>
        <w:rPr>
          <w:rFonts w:cs="Arial"/>
          <w:bCs/>
          <w:sz w:val="24"/>
          <w:szCs w:val="24"/>
        </w:rPr>
        <w:t xml:space="preserve">  </w:t>
      </w:r>
    </w:p>
    <w:p w14:paraId="47C5DA18" w14:textId="4A396D34" w:rsidR="00446BEC" w:rsidRDefault="00446BEC" w:rsidP="00030579">
      <w:pPr>
        <w:spacing w:after="0" w:line="360" w:lineRule="auto"/>
        <w:jc w:val="both"/>
        <w:rPr>
          <w:rFonts w:cs="Arial"/>
          <w:bCs/>
          <w:sz w:val="24"/>
          <w:szCs w:val="24"/>
        </w:rPr>
      </w:pPr>
      <w:r>
        <w:rPr>
          <w:rFonts w:cs="Arial"/>
          <w:bCs/>
          <w:sz w:val="24"/>
          <w:szCs w:val="24"/>
        </w:rPr>
        <w:t xml:space="preserve">W praktyce jednak takie dowody są od pracowników wymagane, gdyż pracodawcą powinien dysponować kompleksową wiedzą i dokumentacją, która pozwoli na podjęcie decyzji co do zasadności przyznania pracownikowi pomocy. Ostatecznie bowiem to na pracodawcy – </w:t>
      </w:r>
      <w:r w:rsidR="00D9542B">
        <w:rPr>
          <w:rFonts w:cs="Arial"/>
          <w:bCs/>
          <w:sz w:val="24"/>
          <w:szCs w:val="24"/>
        </w:rPr>
        <w:br/>
      </w:r>
      <w:r>
        <w:rPr>
          <w:rFonts w:cs="Arial"/>
          <w:bCs/>
          <w:sz w:val="24"/>
          <w:szCs w:val="24"/>
        </w:rPr>
        <w:t>w przypadku stwierdzenia nieprawidłowości w wydatkowaniu środków ZFRON w ramach pomocy indywidualnej – będzie ciążył obowiązek zwrotu 100% nieprawidłowo wydatkowanych środków na ZFRON oraz zapłaty sankcji w wysokości 30% środków.</w:t>
      </w:r>
    </w:p>
    <w:p w14:paraId="54018D37" w14:textId="39B7AE2F" w:rsidR="00446BEC" w:rsidRDefault="00446BEC" w:rsidP="00030579">
      <w:pPr>
        <w:spacing w:after="0" w:line="360" w:lineRule="auto"/>
        <w:jc w:val="both"/>
        <w:rPr>
          <w:rFonts w:cs="Arial"/>
          <w:bCs/>
          <w:sz w:val="24"/>
          <w:szCs w:val="24"/>
        </w:rPr>
      </w:pPr>
      <w:r>
        <w:rPr>
          <w:rFonts w:cs="Arial"/>
          <w:bCs/>
          <w:sz w:val="24"/>
          <w:szCs w:val="24"/>
        </w:rPr>
        <w:t>Dlatego też to w interesie pracodawcy jest posiadanie odpowiednich dokumentów potwierdzających dokonanie wydatków na cele określone w przepisach ustawy o rehabilitacji i Rozporządzenia</w:t>
      </w:r>
      <w:r w:rsidR="00BB144E">
        <w:rPr>
          <w:rFonts w:cs="Arial"/>
          <w:bCs/>
          <w:sz w:val="24"/>
          <w:szCs w:val="24"/>
        </w:rPr>
        <w:t xml:space="preserve"> ZFRON</w:t>
      </w:r>
      <w:r>
        <w:rPr>
          <w:rFonts w:cs="Arial"/>
          <w:bCs/>
          <w:sz w:val="24"/>
          <w:szCs w:val="24"/>
        </w:rPr>
        <w:t xml:space="preserve">. </w:t>
      </w:r>
    </w:p>
    <w:p w14:paraId="15E1B371" w14:textId="00D808E3" w:rsidR="00446BEC" w:rsidRDefault="00446BEC" w:rsidP="00030579">
      <w:pPr>
        <w:spacing w:after="0" w:line="360" w:lineRule="auto"/>
        <w:jc w:val="both"/>
        <w:rPr>
          <w:rFonts w:cs="Arial"/>
          <w:bCs/>
          <w:sz w:val="24"/>
          <w:szCs w:val="24"/>
        </w:rPr>
      </w:pPr>
      <w:r>
        <w:rPr>
          <w:rFonts w:cs="Arial"/>
          <w:bCs/>
          <w:sz w:val="24"/>
          <w:szCs w:val="24"/>
        </w:rPr>
        <w:t>W ocenie Wnioskodawcy wystarczające jest jednak posiadanie s</w:t>
      </w:r>
      <w:r w:rsidR="00D9542B">
        <w:rPr>
          <w:rFonts w:cs="Arial"/>
          <w:bCs/>
          <w:sz w:val="24"/>
          <w:szCs w:val="24"/>
        </w:rPr>
        <w:t>k</w:t>
      </w:r>
      <w:r>
        <w:rPr>
          <w:rFonts w:cs="Arial"/>
          <w:bCs/>
          <w:sz w:val="24"/>
          <w:szCs w:val="24"/>
        </w:rPr>
        <w:t>anu dokumentacji potwierdzającej dokonanie przez pracownika wydatku podlegającego refundacji w ramach pomocy indywidualnej.</w:t>
      </w:r>
    </w:p>
    <w:p w14:paraId="644E8809" w14:textId="105AA8CA" w:rsidR="0089482B" w:rsidRDefault="000114AE" w:rsidP="00030579">
      <w:pPr>
        <w:spacing w:after="0" w:line="360" w:lineRule="auto"/>
        <w:jc w:val="both"/>
        <w:rPr>
          <w:rFonts w:cs="Arial"/>
          <w:bCs/>
          <w:sz w:val="24"/>
          <w:szCs w:val="24"/>
        </w:rPr>
      </w:pPr>
      <w:r>
        <w:rPr>
          <w:rFonts w:cs="Arial"/>
          <w:bCs/>
          <w:sz w:val="24"/>
          <w:szCs w:val="24"/>
        </w:rPr>
        <w:t>Przejście z tradycyjnej formy papierowej na wersję elektroniczn</w:t>
      </w:r>
      <w:r w:rsidR="00D9542B">
        <w:rPr>
          <w:rFonts w:cs="Arial"/>
          <w:bCs/>
          <w:sz w:val="24"/>
          <w:szCs w:val="24"/>
        </w:rPr>
        <w:t>ą</w:t>
      </w:r>
      <w:r>
        <w:rPr>
          <w:rFonts w:cs="Arial"/>
          <w:bCs/>
          <w:sz w:val="24"/>
          <w:szCs w:val="24"/>
        </w:rPr>
        <w:t xml:space="preserve"> wniosków o pomoc indywidualną, co będzie wiązało się również z posiadaniem przez pracodawcę jedynie s</w:t>
      </w:r>
      <w:r w:rsidR="00D9542B">
        <w:rPr>
          <w:rFonts w:cs="Arial"/>
          <w:bCs/>
          <w:sz w:val="24"/>
          <w:szCs w:val="24"/>
        </w:rPr>
        <w:t>k</w:t>
      </w:r>
      <w:r>
        <w:rPr>
          <w:rFonts w:cs="Arial"/>
          <w:bCs/>
          <w:sz w:val="24"/>
          <w:szCs w:val="24"/>
        </w:rPr>
        <w:t>anów dowodów (dotychczas Wnioskodawca wymagał oryginałów) poniesienia przez pracowników określonych wydatków, szczególnie w dobie obecnie panującej epidemii i wielu restrykcji</w:t>
      </w:r>
      <w:r w:rsidR="0089482B">
        <w:rPr>
          <w:rFonts w:cs="Arial"/>
          <w:bCs/>
          <w:sz w:val="24"/>
          <w:szCs w:val="24"/>
        </w:rPr>
        <w:t xml:space="preserve"> </w:t>
      </w:r>
      <w:r w:rsidR="00D9542B">
        <w:rPr>
          <w:rFonts w:cs="Arial"/>
          <w:bCs/>
          <w:sz w:val="24"/>
          <w:szCs w:val="24"/>
        </w:rPr>
        <w:br/>
      </w:r>
      <w:r w:rsidR="0089482B">
        <w:rPr>
          <w:rFonts w:cs="Arial"/>
          <w:bCs/>
          <w:sz w:val="24"/>
          <w:szCs w:val="24"/>
        </w:rPr>
        <w:t>w zakresie przemieszczania się – wydaje się uzasadnione, gdyż zapewni większą dostępność pomocy poprzez umożliwienie potencjalnemu beneficjentowi pomocy możliwości złożenia wniosku bez wychodzenia z domu.</w:t>
      </w:r>
    </w:p>
    <w:p w14:paraId="472C8063" w14:textId="45B8F6C6" w:rsidR="00446BEC" w:rsidRPr="00030579" w:rsidRDefault="0089482B" w:rsidP="00030579">
      <w:pPr>
        <w:spacing w:after="0" w:line="360" w:lineRule="auto"/>
        <w:jc w:val="both"/>
        <w:rPr>
          <w:rFonts w:cs="Arial"/>
          <w:bCs/>
          <w:sz w:val="24"/>
          <w:szCs w:val="24"/>
        </w:rPr>
      </w:pPr>
      <w:r>
        <w:rPr>
          <w:rFonts w:cs="Arial"/>
          <w:bCs/>
          <w:sz w:val="24"/>
          <w:szCs w:val="24"/>
        </w:rPr>
        <w:t xml:space="preserve">W </w:t>
      </w:r>
      <w:r w:rsidR="00F14196">
        <w:rPr>
          <w:rFonts w:cs="Arial"/>
          <w:bCs/>
          <w:sz w:val="24"/>
          <w:szCs w:val="24"/>
        </w:rPr>
        <w:t>świetle przedstawionych powyżej wywodów, Wnioskodawca uznaje swoje stanowisko zaprezentowane na wstępie za prawidłowe.</w:t>
      </w:r>
      <w:r w:rsidR="000114AE">
        <w:rPr>
          <w:rFonts w:cs="Arial"/>
          <w:bCs/>
          <w:sz w:val="24"/>
          <w:szCs w:val="24"/>
        </w:rPr>
        <w:t xml:space="preserve"> </w:t>
      </w:r>
      <w:r w:rsidR="00446BEC">
        <w:rPr>
          <w:rFonts w:cs="Arial"/>
          <w:bCs/>
          <w:sz w:val="24"/>
          <w:szCs w:val="24"/>
        </w:rPr>
        <w:t xml:space="preserve">  </w:t>
      </w:r>
    </w:p>
    <w:p w14:paraId="36513278" w14:textId="77777777" w:rsidR="0048553B" w:rsidRDefault="0048553B" w:rsidP="00DC1770">
      <w:pPr>
        <w:spacing w:after="0" w:line="360" w:lineRule="auto"/>
        <w:jc w:val="both"/>
        <w:rPr>
          <w:rFonts w:cs="Arial"/>
          <w:b/>
          <w:sz w:val="24"/>
          <w:szCs w:val="24"/>
        </w:rPr>
      </w:pPr>
    </w:p>
    <w:p w14:paraId="7803492F" w14:textId="77C0B0F2" w:rsidR="00DC1770" w:rsidRPr="002B3597" w:rsidRDefault="00DC1770" w:rsidP="00DC1770">
      <w:pPr>
        <w:spacing w:after="0" w:line="360" w:lineRule="auto"/>
        <w:jc w:val="both"/>
        <w:rPr>
          <w:rFonts w:cs="Arial"/>
          <w:b/>
          <w:sz w:val="24"/>
          <w:szCs w:val="24"/>
        </w:rPr>
      </w:pPr>
      <w:r w:rsidRPr="002B3597">
        <w:rPr>
          <w:rFonts w:cs="Arial"/>
          <w:b/>
          <w:sz w:val="24"/>
          <w:szCs w:val="24"/>
        </w:rPr>
        <w:t xml:space="preserve">Na tle przedstawionego </w:t>
      </w:r>
      <w:r w:rsidR="00F42D14">
        <w:rPr>
          <w:rFonts w:cs="Arial"/>
          <w:b/>
          <w:sz w:val="24"/>
          <w:szCs w:val="24"/>
        </w:rPr>
        <w:t xml:space="preserve">zdarzenia </w:t>
      </w:r>
      <w:r w:rsidRPr="002B3597">
        <w:rPr>
          <w:rFonts w:cs="Arial"/>
          <w:b/>
          <w:sz w:val="24"/>
          <w:szCs w:val="24"/>
        </w:rPr>
        <w:t>przyszłego, stwierdzam co następuje:</w:t>
      </w:r>
    </w:p>
    <w:p w14:paraId="311B9A65" w14:textId="43C24F1F" w:rsidR="00DC1770" w:rsidRPr="002B3597" w:rsidRDefault="00DC1770" w:rsidP="00DC1770">
      <w:pPr>
        <w:spacing w:after="0" w:line="360" w:lineRule="auto"/>
        <w:jc w:val="both"/>
        <w:rPr>
          <w:rFonts w:cs="Calibri"/>
          <w:sz w:val="24"/>
          <w:szCs w:val="24"/>
        </w:rPr>
      </w:pPr>
      <w:r w:rsidRPr="002B3597">
        <w:rPr>
          <w:rFonts w:cs="Calibri"/>
          <w:sz w:val="24"/>
          <w:szCs w:val="24"/>
        </w:rPr>
        <w:t>Zgodnie z art.34 ust. 1 ustawy przedsiębiorca może złożyć do właściwego organu lub właściwej państwowej jednostki organizacyjnej wniosek o wydanie wyjaśnienia co do zakresu i sposobu zastosowania przepisów, z których wynika obowiązek świadczenia przez przedsiębiorcę daniny publicznej lub składek na ubezpieczenia społeczne lub zdrowotne, w jego indywidualnej sprawie (interpretacja indywidualna).</w:t>
      </w:r>
    </w:p>
    <w:p w14:paraId="363E4E12" w14:textId="4CE2F29C" w:rsidR="00D07E51" w:rsidRDefault="009D623E" w:rsidP="00893E80">
      <w:pPr>
        <w:spacing w:after="0" w:line="360" w:lineRule="auto"/>
        <w:jc w:val="both"/>
        <w:rPr>
          <w:rFonts w:cs="Arial"/>
          <w:sz w:val="24"/>
          <w:szCs w:val="24"/>
        </w:rPr>
      </w:pPr>
      <w:r>
        <w:rPr>
          <w:rFonts w:cs="Arial"/>
          <w:sz w:val="24"/>
          <w:szCs w:val="24"/>
        </w:rPr>
        <w:t xml:space="preserve">W myśl </w:t>
      </w:r>
      <w:r w:rsidR="00E84E2A" w:rsidRPr="00E84E2A">
        <w:rPr>
          <w:rFonts w:cs="Arial"/>
          <w:sz w:val="24"/>
          <w:szCs w:val="24"/>
        </w:rPr>
        <w:t xml:space="preserve">art.33 ust.1 ustawy o rehabilitacji </w:t>
      </w:r>
      <w:r w:rsidR="00BB144E">
        <w:rPr>
          <w:rFonts w:cs="Arial"/>
          <w:sz w:val="24"/>
          <w:szCs w:val="24"/>
        </w:rPr>
        <w:t xml:space="preserve">pracodawca </w:t>
      </w:r>
      <w:r w:rsidR="00E84E2A" w:rsidRPr="00E84E2A">
        <w:rPr>
          <w:rFonts w:cs="Arial"/>
          <w:sz w:val="24"/>
          <w:szCs w:val="24"/>
        </w:rPr>
        <w:t xml:space="preserve">prowadzący zakład pracy chronionej tworzy zakładowy fundusz rehabilitacji osób niepełnosprawnych. Cele na jakie mogą być wydatkowane środki ZFRON </w:t>
      </w:r>
      <w:r>
        <w:rPr>
          <w:rFonts w:cs="Arial"/>
          <w:sz w:val="24"/>
          <w:szCs w:val="24"/>
        </w:rPr>
        <w:t xml:space="preserve">są </w:t>
      </w:r>
      <w:r w:rsidR="00E84E2A" w:rsidRPr="00E84E2A">
        <w:rPr>
          <w:rFonts w:cs="Arial"/>
          <w:sz w:val="24"/>
          <w:szCs w:val="24"/>
        </w:rPr>
        <w:t>określone w art.33 ust.4 ustawy</w:t>
      </w:r>
      <w:r>
        <w:rPr>
          <w:rFonts w:cs="Arial"/>
          <w:sz w:val="24"/>
          <w:szCs w:val="24"/>
        </w:rPr>
        <w:t xml:space="preserve"> </w:t>
      </w:r>
      <w:r w:rsidR="00E84E2A" w:rsidRPr="00E84E2A">
        <w:rPr>
          <w:rFonts w:cs="Arial"/>
          <w:sz w:val="24"/>
          <w:szCs w:val="24"/>
        </w:rPr>
        <w:t xml:space="preserve">o rehabilitacji. </w:t>
      </w:r>
      <w:r w:rsidR="00D07E51">
        <w:rPr>
          <w:rFonts w:cs="Arial"/>
          <w:sz w:val="24"/>
          <w:szCs w:val="24"/>
        </w:rPr>
        <w:t>Stosownie do tego przepisu -</w:t>
      </w:r>
      <w:r w:rsidR="00E84E2A" w:rsidRPr="00E84E2A">
        <w:rPr>
          <w:rFonts w:cs="Arial"/>
          <w:sz w:val="24"/>
          <w:szCs w:val="24"/>
        </w:rPr>
        <w:t xml:space="preserve"> pracodawca jest obowiązany przeznaczać środki ZFRON na finansowanie rehabilitacji zawodowej, społecznej i leczniczej, w tym na indywidualne programy rehabilitacji osób niepełnosprawnych opracowywane przez powołane przez pracodawcę komisje rehabilitacyjne oraz ubezpieczenie osób niepełnosprawnych, zgodnie z zakładowym regulaminem wykorzystania tych środków.</w:t>
      </w:r>
    </w:p>
    <w:p w14:paraId="016EC027" w14:textId="0F45E1C8" w:rsidR="00893E80" w:rsidRDefault="009D623E" w:rsidP="00893E80">
      <w:pPr>
        <w:spacing w:after="0" w:line="360" w:lineRule="auto"/>
        <w:jc w:val="both"/>
        <w:rPr>
          <w:rFonts w:cs="Arial"/>
          <w:sz w:val="24"/>
          <w:szCs w:val="24"/>
        </w:rPr>
      </w:pPr>
      <w:r>
        <w:rPr>
          <w:rFonts w:cs="Arial"/>
          <w:sz w:val="24"/>
          <w:szCs w:val="24"/>
        </w:rPr>
        <w:t>Jednocześnie na podstawie art.33 ust.9 ustawy o rehabilitacji d</w:t>
      </w:r>
      <w:r w:rsidRPr="009D623E">
        <w:rPr>
          <w:rFonts w:cs="Arial"/>
          <w:sz w:val="24"/>
          <w:szCs w:val="24"/>
        </w:rPr>
        <w:t xml:space="preserve">ysponentem </w:t>
      </w:r>
      <w:r>
        <w:rPr>
          <w:rFonts w:cs="Arial"/>
          <w:sz w:val="24"/>
          <w:szCs w:val="24"/>
        </w:rPr>
        <w:t>zakładowego funduszu rehabilitacji osób niepełnosprawnych jest</w:t>
      </w:r>
      <w:r w:rsidRPr="009D623E">
        <w:rPr>
          <w:rFonts w:cs="Arial"/>
          <w:sz w:val="24"/>
          <w:szCs w:val="24"/>
        </w:rPr>
        <w:t xml:space="preserve"> pracodawca</w:t>
      </w:r>
      <w:r>
        <w:rPr>
          <w:rFonts w:cs="Arial"/>
          <w:sz w:val="24"/>
          <w:szCs w:val="24"/>
        </w:rPr>
        <w:t>.</w:t>
      </w:r>
      <w:r w:rsidRPr="009D623E">
        <w:rPr>
          <w:rFonts w:cs="Arial"/>
          <w:sz w:val="24"/>
          <w:szCs w:val="24"/>
        </w:rPr>
        <w:t xml:space="preserve"> </w:t>
      </w:r>
      <w:r>
        <w:rPr>
          <w:rFonts w:cs="Arial"/>
          <w:sz w:val="24"/>
          <w:szCs w:val="24"/>
        </w:rPr>
        <w:t>Tym samym pracodawca prowadzący zakład pracy chronionej ponosi odpowiedzialność i decyduje o wydatkowaniu środków ZFRON.</w:t>
      </w:r>
    </w:p>
    <w:p w14:paraId="2B9C8B85" w14:textId="06C6DD44" w:rsidR="00D14E1C" w:rsidRPr="00D14E1C" w:rsidRDefault="009D623E" w:rsidP="00D14E1C">
      <w:pPr>
        <w:spacing w:after="0" w:line="360" w:lineRule="auto"/>
        <w:jc w:val="both"/>
        <w:rPr>
          <w:rFonts w:cs="Arial"/>
          <w:sz w:val="24"/>
          <w:szCs w:val="24"/>
        </w:rPr>
      </w:pPr>
      <w:r>
        <w:rPr>
          <w:rFonts w:cs="Arial"/>
          <w:sz w:val="24"/>
          <w:szCs w:val="24"/>
        </w:rPr>
        <w:t xml:space="preserve">Szczegółowe zasady wydatkowania środków ZFRON </w:t>
      </w:r>
      <w:r w:rsidR="00D14E1C">
        <w:rPr>
          <w:rFonts w:cs="Arial"/>
          <w:sz w:val="24"/>
          <w:szCs w:val="24"/>
        </w:rPr>
        <w:t xml:space="preserve">powinien zawierać </w:t>
      </w:r>
      <w:r>
        <w:rPr>
          <w:rFonts w:cs="Arial"/>
          <w:sz w:val="24"/>
          <w:szCs w:val="24"/>
        </w:rPr>
        <w:t>zakładowy regulamin wykorzystania środków funduszu rehabilitacji</w:t>
      </w:r>
      <w:r w:rsidR="00BB144E">
        <w:rPr>
          <w:rFonts w:cs="Arial"/>
          <w:sz w:val="24"/>
          <w:szCs w:val="24"/>
        </w:rPr>
        <w:t>.</w:t>
      </w:r>
      <w:r>
        <w:rPr>
          <w:rFonts w:cs="Arial"/>
          <w:sz w:val="24"/>
          <w:szCs w:val="24"/>
        </w:rPr>
        <w:t xml:space="preserve"> </w:t>
      </w:r>
      <w:r w:rsidR="00D14E1C">
        <w:rPr>
          <w:rFonts w:cs="Arial"/>
          <w:sz w:val="24"/>
          <w:szCs w:val="24"/>
        </w:rPr>
        <w:t xml:space="preserve">Tryb ustalania </w:t>
      </w:r>
      <w:r w:rsidR="00BB144E">
        <w:rPr>
          <w:rFonts w:cs="Arial"/>
          <w:sz w:val="24"/>
          <w:szCs w:val="24"/>
        </w:rPr>
        <w:t>tergo r</w:t>
      </w:r>
      <w:r w:rsidR="00D14E1C">
        <w:rPr>
          <w:rFonts w:cs="Arial"/>
          <w:sz w:val="24"/>
          <w:szCs w:val="24"/>
        </w:rPr>
        <w:t xml:space="preserve">egulaminu określa </w:t>
      </w:r>
      <w:r>
        <w:rPr>
          <w:rFonts w:cs="Arial"/>
          <w:sz w:val="24"/>
          <w:szCs w:val="24"/>
        </w:rPr>
        <w:t>Rozporządzeni</w:t>
      </w:r>
      <w:r w:rsidR="00D14E1C">
        <w:rPr>
          <w:rFonts w:cs="Arial"/>
          <w:sz w:val="24"/>
          <w:szCs w:val="24"/>
        </w:rPr>
        <w:t>e</w:t>
      </w:r>
      <w:r>
        <w:rPr>
          <w:rFonts w:cs="Arial"/>
          <w:sz w:val="24"/>
          <w:szCs w:val="24"/>
        </w:rPr>
        <w:t xml:space="preserve"> Ministra </w:t>
      </w:r>
      <w:r w:rsidR="00D14E1C">
        <w:rPr>
          <w:rFonts w:cs="Arial"/>
          <w:sz w:val="24"/>
          <w:szCs w:val="24"/>
        </w:rPr>
        <w:t>P</w:t>
      </w:r>
      <w:r>
        <w:rPr>
          <w:rFonts w:cs="Arial"/>
          <w:sz w:val="24"/>
          <w:szCs w:val="24"/>
        </w:rPr>
        <w:t>racy i Polityki Społecznej z dnia 19 grudnia 2007 r. w sprawie zakładowego funduszu rehabilitacji osób niepełnosprawnych</w:t>
      </w:r>
      <w:r w:rsidR="00D07E51">
        <w:rPr>
          <w:rFonts w:cs="Arial"/>
          <w:sz w:val="24"/>
          <w:szCs w:val="24"/>
        </w:rPr>
        <w:t>.</w:t>
      </w:r>
      <w:r>
        <w:rPr>
          <w:rFonts w:cs="Arial"/>
          <w:sz w:val="24"/>
          <w:szCs w:val="24"/>
        </w:rPr>
        <w:t xml:space="preserve"> </w:t>
      </w:r>
      <w:r w:rsidR="00D14E1C">
        <w:rPr>
          <w:rFonts w:cs="Arial"/>
          <w:sz w:val="24"/>
          <w:szCs w:val="24"/>
        </w:rPr>
        <w:t xml:space="preserve"> Zgodnie z </w:t>
      </w:r>
      <w:r w:rsidR="00D14E1C">
        <w:rPr>
          <w:rFonts w:cstheme="minorHAnsi"/>
          <w:sz w:val="24"/>
          <w:szCs w:val="24"/>
        </w:rPr>
        <w:t>§</w:t>
      </w:r>
      <w:r w:rsidR="00D14E1C">
        <w:rPr>
          <w:rFonts w:cs="Arial"/>
          <w:sz w:val="24"/>
          <w:szCs w:val="24"/>
        </w:rPr>
        <w:t xml:space="preserve">5 Rozporządzenia </w:t>
      </w:r>
      <w:r w:rsidR="00D07E51">
        <w:rPr>
          <w:rFonts w:cs="Arial"/>
          <w:sz w:val="24"/>
          <w:szCs w:val="24"/>
        </w:rPr>
        <w:t xml:space="preserve">ZFRON </w:t>
      </w:r>
      <w:r w:rsidR="00D14E1C">
        <w:rPr>
          <w:rFonts w:cs="Arial"/>
          <w:sz w:val="24"/>
          <w:szCs w:val="24"/>
        </w:rPr>
        <w:t>- p</w:t>
      </w:r>
      <w:r w:rsidR="00D14E1C" w:rsidRPr="00D14E1C">
        <w:rPr>
          <w:rFonts w:cs="Arial"/>
          <w:sz w:val="24"/>
          <w:szCs w:val="24"/>
        </w:rPr>
        <w:t>racodawca ustala zakładowy regulamin wykorzystania środków funduszu rehabilitacji w uzgodnieniu z:</w:t>
      </w:r>
    </w:p>
    <w:p w14:paraId="2FA12FEE" w14:textId="75E0D9C5" w:rsidR="00D14E1C" w:rsidRPr="00D14E1C" w:rsidRDefault="00D14E1C" w:rsidP="00D14E1C">
      <w:pPr>
        <w:pStyle w:val="Akapitzlist"/>
        <w:numPr>
          <w:ilvl w:val="0"/>
          <w:numId w:val="32"/>
        </w:numPr>
        <w:spacing w:after="0" w:line="360" w:lineRule="auto"/>
        <w:jc w:val="both"/>
        <w:rPr>
          <w:rFonts w:cs="Arial"/>
          <w:sz w:val="24"/>
          <w:szCs w:val="24"/>
        </w:rPr>
      </w:pPr>
      <w:r w:rsidRPr="00D14E1C">
        <w:rPr>
          <w:rFonts w:cs="Arial"/>
          <w:sz w:val="24"/>
          <w:szCs w:val="24"/>
        </w:rPr>
        <w:t xml:space="preserve">osobami, zapewniającymi doraźną i specjalistyczną opiekę medyczną, poradnictwo </w:t>
      </w:r>
      <w:r w:rsidR="00D07E51">
        <w:rPr>
          <w:rFonts w:cs="Arial"/>
          <w:sz w:val="24"/>
          <w:szCs w:val="24"/>
        </w:rPr>
        <w:br/>
      </w:r>
      <w:r w:rsidRPr="00D14E1C">
        <w:rPr>
          <w:rFonts w:cs="Arial"/>
          <w:sz w:val="24"/>
          <w:szCs w:val="24"/>
        </w:rPr>
        <w:t>i usługi rehabilitacyjne na rzecz niepełnosprawnych pracowników tego zakładu;</w:t>
      </w:r>
    </w:p>
    <w:p w14:paraId="55B8834B" w14:textId="1A6DDD0B" w:rsidR="00D14E1C" w:rsidRPr="00D14E1C" w:rsidRDefault="00D14E1C" w:rsidP="00D14E1C">
      <w:pPr>
        <w:pStyle w:val="Akapitzlist"/>
        <w:numPr>
          <w:ilvl w:val="0"/>
          <w:numId w:val="32"/>
        </w:numPr>
        <w:spacing w:after="0" w:line="360" w:lineRule="auto"/>
        <w:jc w:val="both"/>
        <w:rPr>
          <w:rFonts w:cs="Arial"/>
          <w:sz w:val="24"/>
          <w:szCs w:val="24"/>
        </w:rPr>
      </w:pPr>
      <w:r w:rsidRPr="00D14E1C">
        <w:rPr>
          <w:rFonts w:cs="Arial"/>
          <w:sz w:val="24"/>
          <w:szCs w:val="24"/>
        </w:rPr>
        <w:t>działającymi w zakładzie związkami zawodowymi lub, w przypadku ich braku, przedstawicielami wybranymi przez niepełnosprawnych pracowników.</w:t>
      </w:r>
    </w:p>
    <w:p w14:paraId="4B79C086" w14:textId="4C8363D2" w:rsidR="00D14E1C" w:rsidRPr="00D14E1C" w:rsidRDefault="00D14E1C" w:rsidP="00D14E1C">
      <w:pPr>
        <w:spacing w:after="0" w:line="360" w:lineRule="auto"/>
        <w:jc w:val="both"/>
        <w:rPr>
          <w:rFonts w:cs="Arial"/>
          <w:sz w:val="24"/>
          <w:szCs w:val="24"/>
        </w:rPr>
      </w:pPr>
      <w:r w:rsidRPr="00D14E1C">
        <w:rPr>
          <w:rFonts w:cs="Arial"/>
          <w:sz w:val="24"/>
          <w:szCs w:val="24"/>
        </w:rPr>
        <w:t xml:space="preserve">Uzgodnień dokonuje się w ustalonym przez strony terminie, nie później jednak niż w ciągu 30 dni od dnia przedłożenia przez pracodawcę </w:t>
      </w:r>
      <w:r>
        <w:rPr>
          <w:rFonts w:cs="Arial"/>
          <w:sz w:val="24"/>
          <w:szCs w:val="24"/>
        </w:rPr>
        <w:t>R</w:t>
      </w:r>
      <w:r w:rsidRPr="00D14E1C">
        <w:rPr>
          <w:rFonts w:cs="Arial"/>
          <w:sz w:val="24"/>
          <w:szCs w:val="24"/>
        </w:rPr>
        <w:t xml:space="preserve">egulaminu </w:t>
      </w:r>
      <w:r w:rsidR="00D07E51">
        <w:rPr>
          <w:rFonts w:cs="Arial"/>
          <w:sz w:val="24"/>
          <w:szCs w:val="24"/>
        </w:rPr>
        <w:t xml:space="preserve">ZFRON </w:t>
      </w:r>
      <w:r w:rsidRPr="00D14E1C">
        <w:rPr>
          <w:rFonts w:cs="Arial"/>
          <w:sz w:val="24"/>
          <w:szCs w:val="24"/>
        </w:rPr>
        <w:t>do uzgodnienia.</w:t>
      </w:r>
      <w:r>
        <w:rPr>
          <w:rFonts w:cs="Arial"/>
          <w:sz w:val="24"/>
          <w:szCs w:val="24"/>
        </w:rPr>
        <w:t xml:space="preserve"> </w:t>
      </w:r>
      <w:r w:rsidRPr="00D14E1C">
        <w:rPr>
          <w:rFonts w:cs="Arial"/>
          <w:sz w:val="24"/>
          <w:szCs w:val="24"/>
        </w:rPr>
        <w:t xml:space="preserve"> W przypadku braku uzgodnienia po upływie </w:t>
      </w:r>
      <w:r>
        <w:rPr>
          <w:rFonts w:cs="Arial"/>
          <w:sz w:val="24"/>
          <w:szCs w:val="24"/>
        </w:rPr>
        <w:t xml:space="preserve">tego </w:t>
      </w:r>
      <w:r w:rsidRPr="00D14E1C">
        <w:rPr>
          <w:rFonts w:cs="Arial"/>
          <w:sz w:val="24"/>
          <w:szCs w:val="24"/>
        </w:rPr>
        <w:t xml:space="preserve">terminu, </w:t>
      </w:r>
      <w:r>
        <w:rPr>
          <w:rFonts w:cs="Arial"/>
          <w:sz w:val="24"/>
          <w:szCs w:val="24"/>
        </w:rPr>
        <w:t>R</w:t>
      </w:r>
      <w:r w:rsidRPr="00D14E1C">
        <w:rPr>
          <w:rFonts w:cs="Arial"/>
          <w:sz w:val="24"/>
          <w:szCs w:val="24"/>
        </w:rPr>
        <w:t xml:space="preserve">egulamin </w:t>
      </w:r>
      <w:r w:rsidR="00D07E51">
        <w:rPr>
          <w:rFonts w:cs="Arial"/>
          <w:sz w:val="24"/>
          <w:szCs w:val="24"/>
        </w:rPr>
        <w:t xml:space="preserve">ZFRON </w:t>
      </w:r>
      <w:r w:rsidRPr="00D14E1C">
        <w:rPr>
          <w:rFonts w:cs="Arial"/>
          <w:sz w:val="24"/>
          <w:szCs w:val="24"/>
        </w:rPr>
        <w:t>ustala sam pracodawca.</w:t>
      </w:r>
    </w:p>
    <w:p w14:paraId="50D1580E" w14:textId="14EFFE93" w:rsidR="009D623E" w:rsidRDefault="00D14E1C" w:rsidP="00D14E1C">
      <w:pPr>
        <w:spacing w:after="0" w:line="360" w:lineRule="auto"/>
        <w:jc w:val="both"/>
        <w:rPr>
          <w:rFonts w:cs="Arial"/>
          <w:sz w:val="24"/>
          <w:szCs w:val="24"/>
        </w:rPr>
      </w:pPr>
      <w:r w:rsidRPr="00D14E1C">
        <w:rPr>
          <w:rFonts w:cs="Arial"/>
          <w:sz w:val="24"/>
          <w:szCs w:val="24"/>
        </w:rPr>
        <w:t>Regulamin</w:t>
      </w:r>
      <w:r w:rsidR="00D07E51">
        <w:rPr>
          <w:rFonts w:cs="Arial"/>
          <w:sz w:val="24"/>
          <w:szCs w:val="24"/>
        </w:rPr>
        <w:t xml:space="preserve"> ZFRON</w:t>
      </w:r>
      <w:r w:rsidRPr="00D14E1C">
        <w:rPr>
          <w:rFonts w:cs="Arial"/>
          <w:sz w:val="24"/>
          <w:szCs w:val="24"/>
        </w:rPr>
        <w:t xml:space="preserve">, niezwłocznie po jego ustaleniu, </w:t>
      </w:r>
      <w:r>
        <w:rPr>
          <w:rFonts w:cs="Arial"/>
          <w:sz w:val="24"/>
          <w:szCs w:val="24"/>
        </w:rPr>
        <w:t>jest podawany d</w:t>
      </w:r>
      <w:r w:rsidRPr="00D14E1C">
        <w:rPr>
          <w:rFonts w:cs="Arial"/>
          <w:sz w:val="24"/>
          <w:szCs w:val="24"/>
        </w:rPr>
        <w:t>o wiadomości pracownik</w:t>
      </w:r>
      <w:r>
        <w:rPr>
          <w:rFonts w:cs="Arial"/>
          <w:sz w:val="24"/>
          <w:szCs w:val="24"/>
        </w:rPr>
        <w:t>om</w:t>
      </w:r>
      <w:r w:rsidRPr="00D14E1C">
        <w:rPr>
          <w:rFonts w:cs="Arial"/>
          <w:sz w:val="24"/>
          <w:szCs w:val="24"/>
        </w:rPr>
        <w:t xml:space="preserve"> przez jego ogłoszenie w miejscu ogólnie dostępnym.</w:t>
      </w:r>
      <w:r>
        <w:rPr>
          <w:rFonts w:cs="Arial"/>
          <w:sz w:val="24"/>
          <w:szCs w:val="24"/>
        </w:rPr>
        <w:t xml:space="preserve">  </w:t>
      </w:r>
    </w:p>
    <w:p w14:paraId="391BC7A1" w14:textId="3A3ABC09" w:rsidR="00DB24AF" w:rsidRDefault="00DB24AF" w:rsidP="00893E80">
      <w:pPr>
        <w:spacing w:after="0" w:line="360" w:lineRule="auto"/>
        <w:jc w:val="both"/>
        <w:rPr>
          <w:rFonts w:cs="Arial"/>
          <w:sz w:val="24"/>
          <w:szCs w:val="24"/>
        </w:rPr>
      </w:pPr>
      <w:r>
        <w:rPr>
          <w:rFonts w:cs="Arial"/>
          <w:sz w:val="24"/>
          <w:szCs w:val="24"/>
        </w:rPr>
        <w:t>Rozporządzeni</w:t>
      </w:r>
      <w:r w:rsidR="00D07E51">
        <w:rPr>
          <w:rFonts w:cs="Arial"/>
          <w:sz w:val="24"/>
          <w:szCs w:val="24"/>
        </w:rPr>
        <w:t>e</w:t>
      </w:r>
      <w:r>
        <w:rPr>
          <w:rFonts w:cs="Arial"/>
          <w:sz w:val="24"/>
          <w:szCs w:val="24"/>
        </w:rPr>
        <w:t xml:space="preserve"> </w:t>
      </w:r>
      <w:r w:rsidR="00D07E51">
        <w:rPr>
          <w:rFonts w:cs="Arial"/>
          <w:sz w:val="24"/>
          <w:szCs w:val="24"/>
        </w:rPr>
        <w:t xml:space="preserve">ZFRON </w:t>
      </w:r>
      <w:r>
        <w:rPr>
          <w:rFonts w:cs="Arial"/>
          <w:sz w:val="24"/>
          <w:szCs w:val="24"/>
        </w:rPr>
        <w:t xml:space="preserve">określa również rodzaje wydatków jakie mogą być ponoszone </w:t>
      </w:r>
      <w:r w:rsidR="00360C6B">
        <w:rPr>
          <w:rFonts w:cs="Arial"/>
          <w:sz w:val="24"/>
          <w:szCs w:val="24"/>
        </w:rPr>
        <w:br/>
      </w:r>
      <w:r>
        <w:rPr>
          <w:rFonts w:cs="Arial"/>
          <w:sz w:val="24"/>
          <w:szCs w:val="24"/>
        </w:rPr>
        <w:t>ze środków zakładowego funduszu rehabilitacji osób niepełnosprawnych.</w:t>
      </w:r>
      <w:r w:rsidR="008C7836">
        <w:rPr>
          <w:rFonts w:cs="Arial"/>
          <w:sz w:val="24"/>
          <w:szCs w:val="24"/>
        </w:rPr>
        <w:t xml:space="preserve"> </w:t>
      </w:r>
      <w:r>
        <w:rPr>
          <w:rFonts w:cs="Arial"/>
          <w:sz w:val="24"/>
          <w:szCs w:val="24"/>
        </w:rPr>
        <w:t xml:space="preserve">Zgodnie z </w:t>
      </w:r>
      <w:r>
        <w:rPr>
          <w:rFonts w:cstheme="minorHAnsi"/>
          <w:sz w:val="24"/>
          <w:szCs w:val="24"/>
        </w:rPr>
        <w:t>§</w:t>
      </w:r>
      <w:r>
        <w:rPr>
          <w:rFonts w:cs="Arial"/>
          <w:sz w:val="24"/>
          <w:szCs w:val="24"/>
        </w:rPr>
        <w:t xml:space="preserve">2 ust.1 pkt 11 Rozporządzenia </w:t>
      </w:r>
      <w:r w:rsidR="00D07E51">
        <w:rPr>
          <w:rFonts w:cs="Arial"/>
          <w:sz w:val="24"/>
          <w:szCs w:val="24"/>
        </w:rPr>
        <w:t xml:space="preserve">ZFRON </w:t>
      </w:r>
      <w:r>
        <w:rPr>
          <w:rFonts w:cs="Arial"/>
          <w:sz w:val="24"/>
          <w:szCs w:val="24"/>
        </w:rPr>
        <w:t xml:space="preserve">- środki </w:t>
      </w:r>
      <w:r w:rsidR="00360C6B">
        <w:rPr>
          <w:rFonts w:cs="Arial"/>
          <w:sz w:val="24"/>
          <w:szCs w:val="24"/>
        </w:rPr>
        <w:t xml:space="preserve">tego funduszu </w:t>
      </w:r>
      <w:r>
        <w:rPr>
          <w:rFonts w:cs="Arial"/>
          <w:sz w:val="24"/>
          <w:szCs w:val="24"/>
        </w:rPr>
        <w:t>przeznacza się na pomoc indywidualną dla osób niepełnosprawnych. Pomoc indywidualn</w:t>
      </w:r>
      <w:r w:rsidR="00D07E51">
        <w:rPr>
          <w:rFonts w:cs="Arial"/>
          <w:sz w:val="24"/>
          <w:szCs w:val="24"/>
        </w:rPr>
        <w:t>a</w:t>
      </w:r>
      <w:r>
        <w:rPr>
          <w:rFonts w:cs="Arial"/>
          <w:sz w:val="24"/>
          <w:szCs w:val="24"/>
        </w:rPr>
        <w:t xml:space="preserve"> jest </w:t>
      </w:r>
      <w:r w:rsidR="008C7836">
        <w:rPr>
          <w:rFonts w:cs="Arial"/>
          <w:sz w:val="24"/>
          <w:szCs w:val="24"/>
        </w:rPr>
        <w:t xml:space="preserve">pomocą </w:t>
      </w:r>
      <w:r>
        <w:rPr>
          <w:rFonts w:cs="Arial"/>
          <w:sz w:val="24"/>
          <w:szCs w:val="24"/>
        </w:rPr>
        <w:t>przyznawan</w:t>
      </w:r>
      <w:r w:rsidR="008C7836">
        <w:rPr>
          <w:rFonts w:cs="Arial"/>
          <w:sz w:val="24"/>
          <w:szCs w:val="24"/>
        </w:rPr>
        <w:t>ą</w:t>
      </w:r>
      <w:r>
        <w:rPr>
          <w:rFonts w:cs="Arial"/>
          <w:sz w:val="24"/>
          <w:szCs w:val="24"/>
        </w:rPr>
        <w:t xml:space="preserve"> na wniosek</w:t>
      </w:r>
      <w:r w:rsidR="008C7836">
        <w:rPr>
          <w:rFonts w:cs="Arial"/>
          <w:sz w:val="24"/>
          <w:szCs w:val="24"/>
        </w:rPr>
        <w:t>, który mogą złożyć</w:t>
      </w:r>
      <w:r>
        <w:rPr>
          <w:rFonts w:cs="Arial"/>
          <w:sz w:val="24"/>
          <w:szCs w:val="24"/>
        </w:rPr>
        <w:t>:</w:t>
      </w:r>
    </w:p>
    <w:p w14:paraId="08DC1411" w14:textId="24D92E42" w:rsidR="00DB24AF" w:rsidRPr="008C7836" w:rsidRDefault="00DB24AF" w:rsidP="008C7836">
      <w:pPr>
        <w:pStyle w:val="Akapitzlist"/>
        <w:numPr>
          <w:ilvl w:val="0"/>
          <w:numId w:val="36"/>
        </w:numPr>
        <w:spacing w:after="0" w:line="360" w:lineRule="auto"/>
        <w:jc w:val="both"/>
        <w:rPr>
          <w:rFonts w:cs="Arial"/>
          <w:sz w:val="24"/>
          <w:szCs w:val="24"/>
        </w:rPr>
      </w:pPr>
      <w:r w:rsidRPr="008C7836">
        <w:rPr>
          <w:rFonts w:cs="Arial"/>
          <w:sz w:val="24"/>
          <w:szCs w:val="24"/>
        </w:rPr>
        <w:t>os</w:t>
      </w:r>
      <w:r w:rsidR="008C7836">
        <w:rPr>
          <w:rFonts w:cs="Arial"/>
          <w:sz w:val="24"/>
          <w:szCs w:val="24"/>
        </w:rPr>
        <w:t>oby</w:t>
      </w:r>
      <w:r w:rsidRPr="008C7836">
        <w:rPr>
          <w:rFonts w:cs="Arial"/>
          <w:sz w:val="24"/>
          <w:szCs w:val="24"/>
        </w:rPr>
        <w:t xml:space="preserve"> niepełnosprawn</w:t>
      </w:r>
      <w:r w:rsidR="008C7836">
        <w:rPr>
          <w:rFonts w:cs="Arial"/>
          <w:sz w:val="24"/>
          <w:szCs w:val="24"/>
        </w:rPr>
        <w:t>e</w:t>
      </w:r>
      <w:r w:rsidRPr="008C7836">
        <w:rPr>
          <w:rFonts w:cs="Arial"/>
          <w:sz w:val="24"/>
          <w:szCs w:val="24"/>
        </w:rPr>
        <w:t>:</w:t>
      </w:r>
    </w:p>
    <w:p w14:paraId="11B3820B" w14:textId="40E397B0" w:rsidR="00DB24AF" w:rsidRDefault="00DB24AF" w:rsidP="00DB24AF">
      <w:pPr>
        <w:pStyle w:val="Akapitzlist"/>
        <w:numPr>
          <w:ilvl w:val="0"/>
          <w:numId w:val="34"/>
        </w:numPr>
        <w:spacing w:after="0" w:line="360" w:lineRule="auto"/>
        <w:jc w:val="both"/>
        <w:rPr>
          <w:rFonts w:cs="Arial"/>
          <w:sz w:val="24"/>
          <w:szCs w:val="24"/>
        </w:rPr>
      </w:pPr>
      <w:r w:rsidRPr="00DB24AF">
        <w:rPr>
          <w:rFonts w:cs="Arial"/>
          <w:sz w:val="24"/>
          <w:szCs w:val="24"/>
        </w:rPr>
        <w:t>zatrudnion</w:t>
      </w:r>
      <w:r w:rsidR="008C7836">
        <w:rPr>
          <w:rFonts w:cs="Arial"/>
          <w:sz w:val="24"/>
          <w:szCs w:val="24"/>
        </w:rPr>
        <w:t>e</w:t>
      </w:r>
      <w:r w:rsidRPr="00DB24AF">
        <w:rPr>
          <w:rFonts w:cs="Arial"/>
          <w:sz w:val="24"/>
          <w:szCs w:val="24"/>
        </w:rPr>
        <w:t xml:space="preserve"> w zakładzie na podstawie stosunku pracy lub umowy o pracę nakładczą, w tym przebywając</w:t>
      </w:r>
      <w:r w:rsidR="008C7836">
        <w:rPr>
          <w:rFonts w:cs="Arial"/>
          <w:sz w:val="24"/>
          <w:szCs w:val="24"/>
        </w:rPr>
        <w:t>e</w:t>
      </w:r>
      <w:r w:rsidRPr="00DB24AF">
        <w:rPr>
          <w:rFonts w:cs="Arial"/>
          <w:sz w:val="24"/>
          <w:szCs w:val="24"/>
        </w:rPr>
        <w:t xml:space="preserve"> na urlopach bezpłatnych oraz urlopach wychowawczych</w:t>
      </w:r>
      <w:r w:rsidR="008C7836">
        <w:rPr>
          <w:rFonts w:cs="Arial"/>
          <w:sz w:val="24"/>
          <w:szCs w:val="24"/>
        </w:rPr>
        <w:t>,</w:t>
      </w:r>
    </w:p>
    <w:p w14:paraId="39C30009" w14:textId="2E397439" w:rsidR="00DB24AF" w:rsidRPr="00DB24AF" w:rsidRDefault="00DB24AF" w:rsidP="00DB24AF">
      <w:pPr>
        <w:pStyle w:val="Akapitzlist"/>
        <w:numPr>
          <w:ilvl w:val="0"/>
          <w:numId w:val="34"/>
        </w:numPr>
        <w:spacing w:after="0" w:line="360" w:lineRule="auto"/>
        <w:jc w:val="both"/>
        <w:rPr>
          <w:rFonts w:cs="Arial"/>
          <w:sz w:val="24"/>
          <w:szCs w:val="24"/>
        </w:rPr>
      </w:pPr>
      <w:r w:rsidRPr="00DB24AF">
        <w:rPr>
          <w:rFonts w:cs="Arial"/>
          <w:sz w:val="24"/>
          <w:szCs w:val="24"/>
        </w:rPr>
        <w:t>będąc</w:t>
      </w:r>
      <w:r w:rsidR="008C7836">
        <w:rPr>
          <w:rFonts w:cs="Arial"/>
          <w:sz w:val="24"/>
          <w:szCs w:val="24"/>
        </w:rPr>
        <w:t>e</w:t>
      </w:r>
      <w:r w:rsidRPr="00DB24AF">
        <w:rPr>
          <w:rFonts w:cs="Arial"/>
          <w:sz w:val="24"/>
          <w:szCs w:val="24"/>
        </w:rPr>
        <w:t xml:space="preserve"> uczniami odbywającymi praktyczną naukę zawodu w tym zakładzie,</w:t>
      </w:r>
    </w:p>
    <w:p w14:paraId="08E5385C" w14:textId="5AEC3F5D" w:rsidR="00DB24AF" w:rsidRPr="00DB24AF" w:rsidRDefault="008C7836" w:rsidP="00DB24AF">
      <w:pPr>
        <w:pStyle w:val="Akapitzlist"/>
        <w:numPr>
          <w:ilvl w:val="0"/>
          <w:numId w:val="34"/>
        </w:numPr>
        <w:spacing w:after="0" w:line="360" w:lineRule="auto"/>
        <w:jc w:val="both"/>
        <w:rPr>
          <w:rFonts w:cs="Arial"/>
          <w:sz w:val="24"/>
          <w:szCs w:val="24"/>
        </w:rPr>
      </w:pPr>
      <w:r>
        <w:rPr>
          <w:rFonts w:cs="Arial"/>
          <w:sz w:val="24"/>
          <w:szCs w:val="24"/>
        </w:rPr>
        <w:t xml:space="preserve">będące </w:t>
      </w:r>
      <w:r w:rsidR="00DB24AF" w:rsidRPr="00DB24AF">
        <w:rPr>
          <w:rFonts w:cs="Arial"/>
          <w:sz w:val="24"/>
          <w:szCs w:val="24"/>
        </w:rPr>
        <w:t>niepracując</w:t>
      </w:r>
      <w:r>
        <w:rPr>
          <w:rFonts w:cs="Arial"/>
          <w:sz w:val="24"/>
          <w:szCs w:val="24"/>
        </w:rPr>
        <w:t>ymi</w:t>
      </w:r>
      <w:r w:rsidR="00DB24AF" w:rsidRPr="00DB24AF">
        <w:rPr>
          <w:rFonts w:cs="Arial"/>
          <w:sz w:val="24"/>
          <w:szCs w:val="24"/>
        </w:rPr>
        <w:t xml:space="preserve"> by</w:t>
      </w:r>
      <w:r>
        <w:rPr>
          <w:rFonts w:cs="Arial"/>
          <w:sz w:val="24"/>
          <w:szCs w:val="24"/>
        </w:rPr>
        <w:t>łymi</w:t>
      </w:r>
      <w:r w:rsidR="00DB24AF" w:rsidRPr="00DB24AF">
        <w:rPr>
          <w:rFonts w:cs="Arial"/>
          <w:sz w:val="24"/>
          <w:szCs w:val="24"/>
        </w:rPr>
        <w:t xml:space="preserve"> pracowni</w:t>
      </w:r>
      <w:r>
        <w:rPr>
          <w:rFonts w:cs="Arial"/>
          <w:sz w:val="24"/>
          <w:szCs w:val="24"/>
        </w:rPr>
        <w:t>kami,</w:t>
      </w:r>
    </w:p>
    <w:p w14:paraId="5CAFCD41" w14:textId="77BD48C9" w:rsidR="00DB24AF" w:rsidRPr="008C7836" w:rsidRDefault="00DB24AF" w:rsidP="008C7836">
      <w:pPr>
        <w:pStyle w:val="Akapitzlist"/>
        <w:numPr>
          <w:ilvl w:val="0"/>
          <w:numId w:val="36"/>
        </w:numPr>
        <w:spacing w:after="0" w:line="360" w:lineRule="auto"/>
        <w:jc w:val="both"/>
        <w:rPr>
          <w:rFonts w:cs="Arial"/>
          <w:sz w:val="24"/>
          <w:szCs w:val="24"/>
        </w:rPr>
      </w:pPr>
      <w:r w:rsidRPr="008C7836">
        <w:rPr>
          <w:rFonts w:cs="Arial"/>
          <w:sz w:val="24"/>
          <w:szCs w:val="24"/>
        </w:rPr>
        <w:t>rodziców lub prawnych opiekunów dzieci, o których mowa w §2 ust.1 pkt 11 lit.g.</w:t>
      </w:r>
    </w:p>
    <w:p w14:paraId="6E3BD2B1" w14:textId="77777777" w:rsidR="008C7836" w:rsidRDefault="00DB24AF" w:rsidP="00DB24AF">
      <w:pPr>
        <w:spacing w:after="0" w:line="360" w:lineRule="auto"/>
        <w:jc w:val="both"/>
        <w:rPr>
          <w:rFonts w:cs="Arial"/>
          <w:sz w:val="24"/>
          <w:szCs w:val="24"/>
        </w:rPr>
      </w:pPr>
      <w:r w:rsidRPr="00DB24AF">
        <w:rPr>
          <w:rFonts w:cs="Arial"/>
          <w:sz w:val="24"/>
          <w:szCs w:val="24"/>
        </w:rPr>
        <w:t>Wniosek o przyznanie pomocy indywidualnej powinien zawierać</w:t>
      </w:r>
      <w:r w:rsidR="008C7836">
        <w:rPr>
          <w:rFonts w:cs="Arial"/>
          <w:sz w:val="24"/>
          <w:szCs w:val="24"/>
        </w:rPr>
        <w:t xml:space="preserve"> takie dane jak:</w:t>
      </w:r>
    </w:p>
    <w:p w14:paraId="519C529D" w14:textId="080EB66F" w:rsidR="00DB24AF" w:rsidRPr="008C7836" w:rsidRDefault="00DB24AF" w:rsidP="008C7836">
      <w:pPr>
        <w:pStyle w:val="Akapitzlist"/>
        <w:numPr>
          <w:ilvl w:val="0"/>
          <w:numId w:val="37"/>
        </w:numPr>
        <w:spacing w:after="0" w:line="360" w:lineRule="auto"/>
        <w:jc w:val="both"/>
        <w:rPr>
          <w:rFonts w:cs="Arial"/>
          <w:sz w:val="24"/>
          <w:szCs w:val="24"/>
        </w:rPr>
      </w:pPr>
      <w:r w:rsidRPr="008C7836">
        <w:rPr>
          <w:rFonts w:cs="Arial"/>
          <w:sz w:val="24"/>
          <w:szCs w:val="24"/>
        </w:rPr>
        <w:t>imię i nazwisko,</w:t>
      </w:r>
    </w:p>
    <w:p w14:paraId="751A1F68" w14:textId="519B4729" w:rsidR="00DB24AF" w:rsidRPr="00DB24AF" w:rsidRDefault="00DB24AF" w:rsidP="00DB24AF">
      <w:pPr>
        <w:pStyle w:val="Akapitzlist"/>
        <w:numPr>
          <w:ilvl w:val="0"/>
          <w:numId w:val="35"/>
        </w:numPr>
        <w:spacing w:after="0" w:line="360" w:lineRule="auto"/>
        <w:jc w:val="both"/>
        <w:rPr>
          <w:rFonts w:cs="Arial"/>
          <w:sz w:val="24"/>
          <w:szCs w:val="24"/>
        </w:rPr>
      </w:pPr>
      <w:r w:rsidRPr="00DB24AF">
        <w:rPr>
          <w:rFonts w:cs="Arial"/>
          <w:sz w:val="24"/>
          <w:szCs w:val="24"/>
        </w:rPr>
        <w:t>numer PESEL, a w przypadku jego braku numer dokumentu potwierdzającego tożsamość,</w:t>
      </w:r>
    </w:p>
    <w:p w14:paraId="0633D8D6" w14:textId="2A83E87B" w:rsidR="00DB24AF" w:rsidRPr="00DB24AF" w:rsidRDefault="00DB24AF" w:rsidP="00DB24AF">
      <w:pPr>
        <w:pStyle w:val="Akapitzlist"/>
        <w:numPr>
          <w:ilvl w:val="0"/>
          <w:numId w:val="35"/>
        </w:numPr>
        <w:spacing w:after="0" w:line="360" w:lineRule="auto"/>
        <w:jc w:val="both"/>
        <w:rPr>
          <w:rFonts w:cs="Arial"/>
          <w:sz w:val="24"/>
          <w:szCs w:val="24"/>
        </w:rPr>
      </w:pPr>
      <w:r w:rsidRPr="00DB24AF">
        <w:rPr>
          <w:rFonts w:cs="Arial"/>
          <w:sz w:val="24"/>
          <w:szCs w:val="24"/>
        </w:rPr>
        <w:t>cel, formę i kwotę wnioskowanej pomocy,</w:t>
      </w:r>
    </w:p>
    <w:p w14:paraId="0E124D8E" w14:textId="205055F2" w:rsidR="00DB24AF" w:rsidRPr="00DB24AF" w:rsidRDefault="00DB24AF" w:rsidP="00DB24AF">
      <w:pPr>
        <w:pStyle w:val="Akapitzlist"/>
        <w:numPr>
          <w:ilvl w:val="0"/>
          <w:numId w:val="35"/>
        </w:numPr>
        <w:spacing w:after="0" w:line="360" w:lineRule="auto"/>
        <w:jc w:val="both"/>
        <w:rPr>
          <w:rFonts w:cs="Arial"/>
          <w:sz w:val="24"/>
          <w:szCs w:val="24"/>
        </w:rPr>
      </w:pPr>
      <w:r w:rsidRPr="00DB24AF">
        <w:rPr>
          <w:rFonts w:cs="Arial"/>
          <w:sz w:val="24"/>
          <w:szCs w:val="24"/>
        </w:rPr>
        <w:t>uzasadnienie udzielenia pomocy,</w:t>
      </w:r>
    </w:p>
    <w:p w14:paraId="5392643E" w14:textId="1729659E" w:rsidR="009D623E" w:rsidRPr="00DB24AF" w:rsidRDefault="00DB24AF" w:rsidP="00DB24AF">
      <w:pPr>
        <w:pStyle w:val="Akapitzlist"/>
        <w:numPr>
          <w:ilvl w:val="0"/>
          <w:numId w:val="35"/>
        </w:numPr>
        <w:spacing w:after="0" w:line="360" w:lineRule="auto"/>
        <w:jc w:val="both"/>
        <w:rPr>
          <w:rFonts w:cs="Arial"/>
          <w:sz w:val="24"/>
          <w:szCs w:val="24"/>
        </w:rPr>
      </w:pPr>
      <w:r w:rsidRPr="00DB24AF">
        <w:rPr>
          <w:rFonts w:cs="Arial"/>
          <w:sz w:val="24"/>
          <w:szCs w:val="24"/>
        </w:rPr>
        <w:t xml:space="preserve">oświadczenie o dochodzie i liczbie członków rodziny pozostających we wspólnym gospodarstwie domowym. </w:t>
      </w:r>
    </w:p>
    <w:p w14:paraId="07EC48DA" w14:textId="3C48ED5F" w:rsidR="009D623E" w:rsidRDefault="008C7836" w:rsidP="008C7836">
      <w:pPr>
        <w:spacing w:after="0" w:line="360" w:lineRule="auto"/>
        <w:jc w:val="both"/>
        <w:rPr>
          <w:rFonts w:cs="Arial"/>
          <w:sz w:val="24"/>
          <w:szCs w:val="24"/>
        </w:rPr>
      </w:pPr>
      <w:r w:rsidRPr="008C7836">
        <w:rPr>
          <w:rFonts w:cs="Arial"/>
          <w:sz w:val="24"/>
          <w:szCs w:val="24"/>
        </w:rPr>
        <w:t>Wysokość przyznawanej pomocy indywidualnej uzależnia się od sytuacji materialnej i losowej wnioskodawcy.</w:t>
      </w:r>
      <w:r>
        <w:rPr>
          <w:rFonts w:cs="Arial"/>
          <w:sz w:val="24"/>
          <w:szCs w:val="24"/>
        </w:rPr>
        <w:t xml:space="preserve"> Może być ona </w:t>
      </w:r>
      <w:r w:rsidRPr="008C7836">
        <w:rPr>
          <w:rFonts w:cs="Arial"/>
          <w:sz w:val="24"/>
          <w:szCs w:val="24"/>
        </w:rPr>
        <w:t>udzielana jako pomoc bezzwrotna lub jako nieoprocentowana pożyczka</w:t>
      </w:r>
      <w:r>
        <w:rPr>
          <w:rFonts w:cs="Arial"/>
          <w:sz w:val="24"/>
          <w:szCs w:val="24"/>
        </w:rPr>
        <w:t xml:space="preserve">, </w:t>
      </w:r>
      <w:r w:rsidR="00504E1A">
        <w:rPr>
          <w:rFonts w:cs="Arial"/>
          <w:sz w:val="24"/>
          <w:szCs w:val="24"/>
        </w:rPr>
        <w:t xml:space="preserve">przy czym ta ostatnia </w:t>
      </w:r>
      <w:r w:rsidRPr="008C7836">
        <w:rPr>
          <w:rFonts w:cs="Arial"/>
          <w:sz w:val="24"/>
          <w:szCs w:val="24"/>
        </w:rPr>
        <w:t>może być częściowo lub całkowicie umorzona w przypadku, gdy wykorzystana została zgodnie z przeznaczeniem.</w:t>
      </w:r>
    </w:p>
    <w:p w14:paraId="021E10D3" w14:textId="60329057" w:rsidR="00504C18" w:rsidRPr="00504C18" w:rsidRDefault="00504E1A" w:rsidP="00504C18">
      <w:pPr>
        <w:spacing w:after="0" w:line="360" w:lineRule="auto"/>
        <w:ind w:firstLine="360"/>
        <w:jc w:val="both"/>
        <w:rPr>
          <w:rFonts w:cs="Arial"/>
          <w:sz w:val="24"/>
          <w:szCs w:val="24"/>
        </w:rPr>
      </w:pPr>
      <w:r>
        <w:rPr>
          <w:rFonts w:cs="Arial"/>
          <w:sz w:val="24"/>
          <w:szCs w:val="24"/>
        </w:rPr>
        <w:t xml:space="preserve">Ustawa o rehabilitacji ani też Rozporządzenie </w:t>
      </w:r>
      <w:r w:rsidR="00D07E51">
        <w:rPr>
          <w:rFonts w:cs="Arial"/>
          <w:sz w:val="24"/>
          <w:szCs w:val="24"/>
        </w:rPr>
        <w:t>ZFRON n</w:t>
      </w:r>
      <w:r w:rsidR="00504C18" w:rsidRPr="00504C18">
        <w:rPr>
          <w:rFonts w:cs="Arial"/>
          <w:sz w:val="24"/>
          <w:szCs w:val="24"/>
        </w:rPr>
        <w:t xml:space="preserve">ie zawiera uregulowań dotyczących </w:t>
      </w:r>
      <w:r w:rsidR="00D07E51">
        <w:rPr>
          <w:rFonts w:cs="Arial"/>
          <w:sz w:val="24"/>
          <w:szCs w:val="24"/>
        </w:rPr>
        <w:t xml:space="preserve">sposobu </w:t>
      </w:r>
      <w:r>
        <w:rPr>
          <w:rFonts w:cs="Arial"/>
          <w:sz w:val="24"/>
          <w:szCs w:val="24"/>
        </w:rPr>
        <w:t xml:space="preserve">dokumentowania przyznawanej pomocy indywidualnej. </w:t>
      </w:r>
      <w:r w:rsidR="00504C18" w:rsidRPr="00504C18">
        <w:rPr>
          <w:rFonts w:cs="Arial"/>
          <w:sz w:val="24"/>
          <w:szCs w:val="24"/>
        </w:rPr>
        <w:t xml:space="preserve">Jednocześnie </w:t>
      </w:r>
      <w:r w:rsidR="00D07E51">
        <w:rPr>
          <w:rFonts w:cs="Arial"/>
          <w:sz w:val="24"/>
          <w:szCs w:val="24"/>
        </w:rPr>
        <w:t xml:space="preserve">należy zauważyć, że </w:t>
      </w:r>
      <w:r w:rsidR="00504C18" w:rsidRPr="00504C18">
        <w:rPr>
          <w:rFonts w:cs="Arial"/>
          <w:sz w:val="24"/>
          <w:szCs w:val="24"/>
        </w:rPr>
        <w:t>na podstawie art.66 ustawy o rehabilitacji – w sprawach nieunormowanych przepisami tej ustawy stosuje się Kodeks postępowania administracyjnego, Kodeks cywilny oraz Kodeks pracy.</w:t>
      </w:r>
    </w:p>
    <w:p w14:paraId="567815D7" w14:textId="245A7583" w:rsidR="00504C18" w:rsidRPr="00504C18" w:rsidRDefault="00504C18" w:rsidP="00504C18">
      <w:pPr>
        <w:spacing w:after="0" w:line="360" w:lineRule="auto"/>
        <w:ind w:firstLine="360"/>
        <w:jc w:val="both"/>
        <w:rPr>
          <w:rFonts w:cs="Arial"/>
          <w:sz w:val="24"/>
          <w:szCs w:val="24"/>
        </w:rPr>
      </w:pPr>
      <w:r w:rsidRPr="00504C18">
        <w:rPr>
          <w:rFonts w:cs="Arial"/>
          <w:sz w:val="24"/>
          <w:szCs w:val="24"/>
        </w:rPr>
        <w:t xml:space="preserve">Stosunku pomiędzy </w:t>
      </w:r>
      <w:r w:rsidR="00504E1A">
        <w:rPr>
          <w:rFonts w:cs="Arial"/>
          <w:sz w:val="24"/>
          <w:szCs w:val="24"/>
        </w:rPr>
        <w:t>pracodawcą a pracownikiem m</w:t>
      </w:r>
      <w:r w:rsidRPr="00504C18">
        <w:rPr>
          <w:rFonts w:cs="Arial"/>
          <w:sz w:val="24"/>
          <w:szCs w:val="24"/>
        </w:rPr>
        <w:t xml:space="preserve">ają charakter cywilnoprawny. Z tego względu w zakresie </w:t>
      </w:r>
      <w:r w:rsidR="00504E1A">
        <w:rPr>
          <w:rFonts w:cs="Arial"/>
          <w:sz w:val="24"/>
          <w:szCs w:val="24"/>
        </w:rPr>
        <w:t>dokumentowania pomocy indywidualnej n</w:t>
      </w:r>
      <w:r w:rsidRPr="00504C18">
        <w:rPr>
          <w:rFonts w:cs="Arial"/>
          <w:sz w:val="24"/>
          <w:szCs w:val="24"/>
        </w:rPr>
        <w:t>ależy sięgnąć do przepisów Kodeksu cywilnego</w:t>
      </w:r>
      <w:r w:rsidR="00504E1A">
        <w:rPr>
          <w:rFonts w:cs="Arial"/>
          <w:sz w:val="24"/>
          <w:szCs w:val="24"/>
        </w:rPr>
        <w:t xml:space="preserve"> (dalej również jako </w:t>
      </w:r>
      <w:r w:rsidR="00680379">
        <w:rPr>
          <w:rFonts w:cs="Arial"/>
          <w:sz w:val="24"/>
          <w:szCs w:val="24"/>
        </w:rPr>
        <w:t>KC</w:t>
      </w:r>
      <w:r w:rsidR="00504E1A">
        <w:rPr>
          <w:rFonts w:cs="Arial"/>
          <w:sz w:val="24"/>
          <w:szCs w:val="24"/>
        </w:rPr>
        <w:t>)</w:t>
      </w:r>
      <w:r w:rsidRPr="00504C18">
        <w:rPr>
          <w:rFonts w:cs="Arial"/>
          <w:sz w:val="24"/>
          <w:szCs w:val="24"/>
        </w:rPr>
        <w:t xml:space="preserve">.  </w:t>
      </w:r>
    </w:p>
    <w:p w14:paraId="57EAB2DF" w14:textId="01CDBB74" w:rsidR="00504C18" w:rsidRPr="00504C18" w:rsidRDefault="00504C18" w:rsidP="00504C18">
      <w:pPr>
        <w:spacing w:after="0" w:line="360" w:lineRule="auto"/>
        <w:ind w:firstLine="360"/>
        <w:jc w:val="both"/>
        <w:rPr>
          <w:rFonts w:cs="Arial"/>
          <w:sz w:val="24"/>
          <w:szCs w:val="24"/>
        </w:rPr>
      </w:pPr>
      <w:r w:rsidRPr="00504C18">
        <w:rPr>
          <w:rFonts w:cs="Arial"/>
          <w:sz w:val="24"/>
          <w:szCs w:val="24"/>
        </w:rPr>
        <w:t>Ustawa z dnia 10 lipca 2015 r. o zmianie ustawy – Kodeks cywilny, ustawy – Kodeks postępowania cywilnego oraz niektórych innych ustaw (Dz.U. z 2015 r. poz.1311) wprowadziła nowe uregulowania dotyczące oświadczenia woli w postaci dokumentu (art.77</w:t>
      </w:r>
      <w:r w:rsidR="00680379">
        <w:rPr>
          <w:rFonts w:cs="Arial"/>
          <w:sz w:val="24"/>
          <w:szCs w:val="24"/>
          <w:vertAlign w:val="superscript"/>
        </w:rPr>
        <w:t>2</w:t>
      </w:r>
      <w:r w:rsidRPr="00504C18">
        <w:rPr>
          <w:rFonts w:cs="Arial"/>
          <w:sz w:val="24"/>
          <w:szCs w:val="24"/>
        </w:rPr>
        <w:t xml:space="preserve"> </w:t>
      </w:r>
      <w:r w:rsidR="00504E1A">
        <w:rPr>
          <w:rFonts w:cs="Arial"/>
          <w:sz w:val="24"/>
          <w:szCs w:val="24"/>
        </w:rPr>
        <w:t>KC</w:t>
      </w:r>
      <w:r w:rsidRPr="00504C18">
        <w:rPr>
          <w:rFonts w:cs="Arial"/>
          <w:sz w:val="24"/>
          <w:szCs w:val="24"/>
        </w:rPr>
        <w:t>.) oraz nośnika informacji jako dokumentu (art.77</w:t>
      </w:r>
      <w:r w:rsidR="00680379">
        <w:rPr>
          <w:rFonts w:cs="Arial"/>
          <w:sz w:val="24"/>
          <w:szCs w:val="24"/>
          <w:vertAlign w:val="superscript"/>
        </w:rPr>
        <w:t>3</w:t>
      </w:r>
      <w:r w:rsidRPr="00504C18">
        <w:rPr>
          <w:rFonts w:cs="Arial"/>
          <w:sz w:val="24"/>
          <w:szCs w:val="24"/>
        </w:rPr>
        <w:t xml:space="preserve"> </w:t>
      </w:r>
      <w:r w:rsidR="00680379">
        <w:rPr>
          <w:rFonts w:cs="Arial"/>
          <w:sz w:val="24"/>
          <w:szCs w:val="24"/>
        </w:rPr>
        <w:t>KC</w:t>
      </w:r>
      <w:r w:rsidRPr="00504C18">
        <w:rPr>
          <w:rFonts w:cs="Arial"/>
          <w:sz w:val="24"/>
          <w:szCs w:val="24"/>
        </w:rPr>
        <w:t>). Przepisy te obowiązują od dnia 8 września 2016 r.</w:t>
      </w:r>
    </w:p>
    <w:p w14:paraId="61DCF6B7" w14:textId="01FC7B25" w:rsidR="00504C18" w:rsidRDefault="00504C18" w:rsidP="00504C18">
      <w:pPr>
        <w:spacing w:after="0" w:line="360" w:lineRule="auto"/>
        <w:ind w:firstLine="360"/>
        <w:jc w:val="both"/>
        <w:rPr>
          <w:rFonts w:cs="Arial"/>
          <w:sz w:val="24"/>
          <w:szCs w:val="24"/>
        </w:rPr>
      </w:pPr>
      <w:r w:rsidRPr="00504C18">
        <w:rPr>
          <w:rFonts w:cs="Arial"/>
          <w:sz w:val="24"/>
          <w:szCs w:val="24"/>
        </w:rPr>
        <w:t>Zgodnie z art.77</w:t>
      </w:r>
      <w:r w:rsidR="00893E80">
        <w:rPr>
          <w:rFonts w:cs="Arial"/>
          <w:sz w:val="24"/>
          <w:szCs w:val="24"/>
          <w:vertAlign w:val="superscript"/>
        </w:rPr>
        <w:t>2</w:t>
      </w:r>
      <w:r w:rsidRPr="00504C18">
        <w:rPr>
          <w:rFonts w:cs="Arial"/>
          <w:sz w:val="24"/>
          <w:szCs w:val="24"/>
        </w:rPr>
        <w:t xml:space="preserve"> </w:t>
      </w:r>
      <w:r w:rsidR="00680379">
        <w:rPr>
          <w:rFonts w:cs="Arial"/>
          <w:sz w:val="24"/>
          <w:szCs w:val="24"/>
        </w:rPr>
        <w:t>KC</w:t>
      </w:r>
      <w:r w:rsidRPr="00504C18">
        <w:rPr>
          <w:rFonts w:cs="Arial"/>
          <w:sz w:val="24"/>
          <w:szCs w:val="24"/>
        </w:rPr>
        <w:t xml:space="preserve"> – do zachowania dokumentowej formy czynności prawnej wystarcza złożenie oświadczenia woli w postaci dokumentu, w sposób umożliwiający ustalenie osoby składającej oświadczenie. Forma dokumentowa to nowa, uproszczona postać formy pisemnej, która pojawia się obok formy pisemnej. Z dochowaniem formy dokumentowej </w:t>
      </w:r>
      <w:r w:rsidR="00D07E51">
        <w:rPr>
          <w:rFonts w:cs="Arial"/>
          <w:sz w:val="24"/>
          <w:szCs w:val="24"/>
        </w:rPr>
        <w:t>mamy</w:t>
      </w:r>
      <w:r w:rsidRPr="00504C18">
        <w:rPr>
          <w:rFonts w:cs="Arial"/>
          <w:sz w:val="24"/>
          <w:szCs w:val="24"/>
        </w:rPr>
        <w:t xml:space="preserve"> więc mieć do czynienia nie tylko w przypadku dokumentu w postaci tekstowej z podpisem powielanym mechanicznie (np. faksymile, kopia faksowa, zeskanowana), w postaci audialnej lub audiowizualnej, lecz także wiadomości elektronicznej (mailowej) zakończonej wpisem imienia i nazwiska składającego lub danymi pozwalającymi ustalić jego tożsamość. Za warunek bezwzględny przepis ten uznaje możliwość indywidualizacji składającego oświadczenie.</w:t>
      </w:r>
    </w:p>
    <w:p w14:paraId="4C104826" w14:textId="4E0CE7B3" w:rsidR="00A61AC7" w:rsidRPr="00504C18" w:rsidRDefault="00A61AC7" w:rsidP="00A61AC7">
      <w:pPr>
        <w:spacing w:after="0" w:line="360" w:lineRule="auto"/>
        <w:jc w:val="both"/>
        <w:rPr>
          <w:rFonts w:cs="Arial"/>
          <w:sz w:val="24"/>
          <w:szCs w:val="24"/>
        </w:rPr>
      </w:pPr>
      <w:r w:rsidRPr="00A61AC7">
        <w:rPr>
          <w:rFonts w:cs="Arial"/>
          <w:sz w:val="24"/>
          <w:szCs w:val="24"/>
        </w:rPr>
        <w:t xml:space="preserve">Nowa jakość związana z wprowadzeniem formy dokumentowej sprowadza się w zasadzie </w:t>
      </w:r>
      <w:r w:rsidR="00D07E51">
        <w:rPr>
          <w:rFonts w:cs="Arial"/>
          <w:sz w:val="24"/>
          <w:szCs w:val="24"/>
        </w:rPr>
        <w:br/>
      </w:r>
      <w:r w:rsidRPr="00A61AC7">
        <w:rPr>
          <w:rFonts w:cs="Arial"/>
          <w:sz w:val="24"/>
          <w:szCs w:val="24"/>
        </w:rPr>
        <w:t>do możliwości udokumentowania faktu dokonania czynności prawnej na nośnikach informacji opartych na innym niż pismo sposobie wyrazu oświadczeń woli.</w:t>
      </w:r>
    </w:p>
    <w:p w14:paraId="4A131B4C" w14:textId="4C39F3F5" w:rsidR="00504C18" w:rsidRPr="00504C18" w:rsidRDefault="00504C18" w:rsidP="00504C18">
      <w:pPr>
        <w:spacing w:after="0" w:line="360" w:lineRule="auto"/>
        <w:ind w:firstLine="360"/>
        <w:jc w:val="both"/>
        <w:rPr>
          <w:rFonts w:cs="Arial"/>
          <w:sz w:val="24"/>
          <w:szCs w:val="24"/>
        </w:rPr>
      </w:pPr>
      <w:r w:rsidRPr="00504C18">
        <w:rPr>
          <w:rFonts w:cs="Arial"/>
          <w:sz w:val="24"/>
          <w:szCs w:val="24"/>
        </w:rPr>
        <w:t>Z kolei art.77</w:t>
      </w:r>
      <w:r w:rsidR="00921BFD">
        <w:rPr>
          <w:rFonts w:cs="Arial"/>
          <w:sz w:val="24"/>
          <w:szCs w:val="24"/>
          <w:vertAlign w:val="superscript"/>
        </w:rPr>
        <w:t>3</w:t>
      </w:r>
      <w:r w:rsidRPr="00504C18">
        <w:rPr>
          <w:rFonts w:cs="Arial"/>
          <w:sz w:val="24"/>
          <w:szCs w:val="24"/>
        </w:rPr>
        <w:t xml:space="preserve"> </w:t>
      </w:r>
      <w:r w:rsidR="00680379">
        <w:rPr>
          <w:rFonts w:cs="Arial"/>
          <w:sz w:val="24"/>
          <w:szCs w:val="24"/>
        </w:rPr>
        <w:t>KC</w:t>
      </w:r>
      <w:r w:rsidRPr="00504C18">
        <w:rPr>
          <w:rFonts w:cs="Arial"/>
          <w:sz w:val="24"/>
          <w:szCs w:val="24"/>
        </w:rPr>
        <w:t xml:space="preserve"> jest następstwem wprowadzenia do polskiego porządku prawnego nieznanej wcześniej formy dokumentowej. W myśl tego przepisu – dokumentem jest nośnik informacji umożliwiający zapoznanie się z jego treścią.</w:t>
      </w:r>
      <w:r w:rsidR="00921BFD">
        <w:rPr>
          <w:rFonts w:cs="Arial"/>
          <w:sz w:val="24"/>
          <w:szCs w:val="24"/>
        </w:rPr>
        <w:t xml:space="preserve"> </w:t>
      </w:r>
      <w:r w:rsidRPr="00504C18">
        <w:rPr>
          <w:rFonts w:cs="Arial"/>
          <w:sz w:val="24"/>
          <w:szCs w:val="24"/>
        </w:rPr>
        <w:t xml:space="preserve">Od czasu wejścia w życie powyższych zmian Kodeksu cywilnego - dokument pisemny lub elektroniczny można sporządzić w formie pisemnej, elektronicznej lub dokumentowej. </w:t>
      </w:r>
    </w:p>
    <w:p w14:paraId="23FBF80E" w14:textId="04B2F0A9" w:rsidR="00504C18" w:rsidRPr="00504C18" w:rsidRDefault="00504C18" w:rsidP="00A61AC7">
      <w:pPr>
        <w:spacing w:after="0" w:line="360" w:lineRule="auto"/>
        <w:ind w:firstLine="360"/>
        <w:jc w:val="both"/>
        <w:rPr>
          <w:rFonts w:cs="Arial"/>
          <w:sz w:val="24"/>
          <w:szCs w:val="24"/>
        </w:rPr>
      </w:pPr>
      <w:r w:rsidRPr="00504C18">
        <w:rPr>
          <w:rFonts w:cs="Arial"/>
          <w:sz w:val="24"/>
          <w:szCs w:val="24"/>
        </w:rPr>
        <w:t>Do zachowania formy pisemnej i elektronicznej konieczny jest podpis tradycyjny lub podpis elektroniczny poświadczony odpowiednim certyfikatem.</w:t>
      </w:r>
      <w:r w:rsidR="00A61AC7">
        <w:rPr>
          <w:rFonts w:cs="Arial"/>
          <w:sz w:val="24"/>
          <w:szCs w:val="24"/>
        </w:rPr>
        <w:t xml:space="preserve"> Natomiast f</w:t>
      </w:r>
      <w:r w:rsidRPr="00504C18">
        <w:rPr>
          <w:rFonts w:cs="Arial"/>
          <w:sz w:val="24"/>
          <w:szCs w:val="24"/>
        </w:rPr>
        <w:t xml:space="preserve">orma dokumentowa </w:t>
      </w:r>
      <w:r w:rsidR="00A61AC7">
        <w:rPr>
          <w:rFonts w:cs="Arial"/>
          <w:sz w:val="24"/>
          <w:szCs w:val="24"/>
        </w:rPr>
        <w:t>stanowi</w:t>
      </w:r>
      <w:r w:rsidRPr="00504C18">
        <w:rPr>
          <w:rFonts w:cs="Arial"/>
          <w:sz w:val="24"/>
          <w:szCs w:val="24"/>
        </w:rPr>
        <w:t xml:space="preserve"> formę o niższym poziomie sformalizowania niż forma pisemna, ponieważ nie wymaga własnoręcznego podpisu. Forma dokumentowa zachowana będzie tylko wówczas, gdy podmiot składający oświadczenie woli sam utrwali jego treść w postaci dokumentu lub wyrazi zgodę na utrwalenie oświadczenia w postaci dokumentu przez inną osobę. Utrwalenie treści oświadczenia przez inną osobę, także drugą stronę czynności prawnej, bez zgody osoby składającej oświadczenie, nie będzie mogło być kwalifikowane jako zachowanie formy dokumentowej. Skutki prawne niezachowania formy dokumentowej regulowane są przez art. 74</w:t>
      </w:r>
      <w:r w:rsidR="00D07E51">
        <w:rPr>
          <w:rFonts w:cs="Arial"/>
          <w:sz w:val="24"/>
          <w:szCs w:val="24"/>
        </w:rPr>
        <w:t xml:space="preserve"> KC</w:t>
      </w:r>
      <w:r w:rsidRPr="00504C18">
        <w:rPr>
          <w:rFonts w:cs="Arial"/>
          <w:sz w:val="24"/>
          <w:szCs w:val="24"/>
        </w:rPr>
        <w:t>. Jeśli przepis szczególny nie stanowi, że skutkiem niezachowania formy dokumentowej jest nieważność czynności prawnej, forma dokumentowa zastrzeżona jest jedynie dla celów dowodowych – ad probationem</w:t>
      </w:r>
      <w:r w:rsidR="00504E1A">
        <w:rPr>
          <w:rFonts w:cs="Arial"/>
          <w:sz w:val="24"/>
          <w:szCs w:val="24"/>
        </w:rPr>
        <w:t>.</w:t>
      </w:r>
    </w:p>
    <w:p w14:paraId="48942596" w14:textId="3A1649F1" w:rsidR="00504C18" w:rsidRPr="00504C18" w:rsidRDefault="00504C18" w:rsidP="00504C18">
      <w:pPr>
        <w:spacing w:after="0" w:line="360" w:lineRule="auto"/>
        <w:ind w:firstLine="360"/>
        <w:jc w:val="both"/>
        <w:rPr>
          <w:rFonts w:cs="Arial"/>
          <w:sz w:val="24"/>
          <w:szCs w:val="24"/>
        </w:rPr>
      </w:pPr>
      <w:r w:rsidRPr="00504C18">
        <w:rPr>
          <w:rFonts w:cs="Arial"/>
          <w:sz w:val="24"/>
          <w:szCs w:val="24"/>
        </w:rPr>
        <w:t>Do zachowania formy dokumentowej wystarcza złożenie oświadczenia woli w sposób umożliwiający ustalenie osoby składającej oświadczenie w jednej z postaci dokumentu zdefiniowanego w art. 77</w:t>
      </w:r>
      <w:r w:rsidR="00591DBD">
        <w:rPr>
          <w:rFonts w:cs="Arial"/>
          <w:sz w:val="24"/>
          <w:szCs w:val="24"/>
          <w:vertAlign w:val="superscript"/>
        </w:rPr>
        <w:t>3</w:t>
      </w:r>
      <w:r w:rsidR="00591DBD">
        <w:rPr>
          <w:rFonts w:cs="Arial"/>
          <w:sz w:val="24"/>
          <w:szCs w:val="24"/>
        </w:rPr>
        <w:t xml:space="preserve"> KC</w:t>
      </w:r>
      <w:r w:rsidRPr="00504C18">
        <w:rPr>
          <w:rFonts w:cs="Arial"/>
          <w:sz w:val="24"/>
          <w:szCs w:val="24"/>
        </w:rPr>
        <w:t>. Jeżeli brak jest możliwości ustalenia osoby składającej oświadczenie woli, nie jest możliwe uznanie, że zostało ono złożone w formie dokumentowej. W art. 77</w:t>
      </w:r>
      <w:r w:rsidR="00591DBD">
        <w:rPr>
          <w:rFonts w:cs="Arial"/>
          <w:sz w:val="24"/>
          <w:szCs w:val="24"/>
          <w:vertAlign w:val="superscript"/>
        </w:rPr>
        <w:t>2</w:t>
      </w:r>
      <w:r w:rsidR="00591DBD">
        <w:rPr>
          <w:rFonts w:cs="Arial"/>
          <w:sz w:val="24"/>
          <w:szCs w:val="24"/>
        </w:rPr>
        <w:t xml:space="preserve"> KC</w:t>
      </w:r>
      <w:r w:rsidRPr="00504C18">
        <w:rPr>
          <w:rFonts w:cs="Arial"/>
          <w:sz w:val="24"/>
          <w:szCs w:val="24"/>
        </w:rPr>
        <w:t xml:space="preserve"> chodzi o identyfikację dokonywaną przez adresata oświadczenia woli. Musi </w:t>
      </w:r>
      <w:r w:rsidR="00D07E51">
        <w:rPr>
          <w:rFonts w:cs="Arial"/>
          <w:sz w:val="24"/>
          <w:szCs w:val="24"/>
        </w:rPr>
        <w:br/>
      </w:r>
      <w:r w:rsidRPr="00504C18">
        <w:rPr>
          <w:rFonts w:cs="Arial"/>
          <w:sz w:val="24"/>
          <w:szCs w:val="24"/>
        </w:rPr>
        <w:t xml:space="preserve">on być w stanie w razie takiej potrzeby udowodnić w postępowaniu sądowym, od kogo oświadczenie pochodzi. Kodeks cywilny nie wprowadził domniemań prawnych w tym przedmiocie, co jest właściwe, choćby ze względu na łatwość posłużenia się cudzym urządzeniem elektronicznym przez osobę składającą oświadczenie woli. Przepis nie określił sposobu ustalenia osoby, która złożyła oświadczenie woli. Już z treści dokumentu może wynikać, kto je złożył. Omawiany wymóg będzie spełniony nie tylko wtedy, gdy ustalenie tożsamości osoby składającej oświadczenie nie wymaga jakichkolwiek działań w tym celu, </w:t>
      </w:r>
      <w:r w:rsidR="00D07E51">
        <w:rPr>
          <w:rFonts w:cs="Arial"/>
          <w:sz w:val="24"/>
          <w:szCs w:val="24"/>
        </w:rPr>
        <w:br/>
      </w:r>
      <w:r w:rsidRPr="00504C18">
        <w:rPr>
          <w:rFonts w:cs="Arial"/>
          <w:sz w:val="24"/>
          <w:szCs w:val="24"/>
        </w:rPr>
        <w:t xml:space="preserve">ale też wówczas, gdy są one niezbędne. Chodzi np. o weryfikację podpisu potwierdzonego profilem zaufanym ePUAP, który nie jest kwalifikowanym podpisem elektronicznym </w:t>
      </w:r>
      <w:r w:rsidR="00D07E51">
        <w:rPr>
          <w:rFonts w:cs="Arial"/>
          <w:sz w:val="24"/>
          <w:szCs w:val="24"/>
        </w:rPr>
        <w:br/>
      </w:r>
      <w:r w:rsidRPr="00504C18">
        <w:rPr>
          <w:rFonts w:cs="Arial"/>
          <w:sz w:val="24"/>
          <w:szCs w:val="24"/>
        </w:rPr>
        <w:t>w rozumieniu art. 78</w:t>
      </w:r>
      <w:r w:rsidR="008C1899">
        <w:rPr>
          <w:rFonts w:cs="Arial"/>
          <w:sz w:val="24"/>
          <w:szCs w:val="24"/>
          <w:vertAlign w:val="superscript"/>
        </w:rPr>
        <w:t>1</w:t>
      </w:r>
      <w:r w:rsidR="008C1899">
        <w:rPr>
          <w:rFonts w:cs="Arial"/>
          <w:sz w:val="24"/>
          <w:szCs w:val="24"/>
        </w:rPr>
        <w:t xml:space="preserve"> KC</w:t>
      </w:r>
      <w:r w:rsidRPr="00504C18">
        <w:rPr>
          <w:rFonts w:cs="Arial"/>
          <w:sz w:val="24"/>
          <w:szCs w:val="24"/>
        </w:rPr>
        <w:t>, a także o możliwość ustalenia tożsamości osoby składającej oświadczenie woli przez zapoznanie się z numerem telefonu, z którego nadana została wiadomość tekstowa (tzw. SMS), adresem nadawcy poczty elektronicznej, danymi konta na portalu społecznościowym czy komunikatora elektronicznego</w:t>
      </w:r>
      <w:r w:rsidR="00504E1A">
        <w:rPr>
          <w:rFonts w:cs="Arial"/>
          <w:sz w:val="24"/>
          <w:szCs w:val="24"/>
        </w:rPr>
        <w:t>.</w:t>
      </w:r>
    </w:p>
    <w:p w14:paraId="1189AE86" w14:textId="4721D7EE" w:rsidR="00893E80" w:rsidRPr="00893E80" w:rsidRDefault="00893E80" w:rsidP="00A61AC7">
      <w:pPr>
        <w:spacing w:after="0" w:line="360" w:lineRule="auto"/>
        <w:jc w:val="both"/>
        <w:rPr>
          <w:rFonts w:cs="Arial"/>
          <w:sz w:val="24"/>
          <w:szCs w:val="24"/>
        </w:rPr>
      </w:pPr>
      <w:r w:rsidRPr="00893E80">
        <w:rPr>
          <w:rFonts w:cs="Arial"/>
          <w:sz w:val="24"/>
          <w:szCs w:val="24"/>
        </w:rPr>
        <w:t xml:space="preserve">Konstytutywną cechą dokumentu jest jego intelektualna zawartość, czyli informacja jako treść obejmująca różnego rodzaju oświadczenia. </w:t>
      </w:r>
      <w:r w:rsidR="008C1899">
        <w:rPr>
          <w:rFonts w:cs="Arial"/>
          <w:sz w:val="24"/>
          <w:szCs w:val="24"/>
        </w:rPr>
        <w:t>Z</w:t>
      </w:r>
      <w:r w:rsidRPr="00893E80">
        <w:rPr>
          <w:rFonts w:cs="Arial"/>
          <w:sz w:val="24"/>
          <w:szCs w:val="24"/>
        </w:rPr>
        <w:t xml:space="preserve">godnie z literalnym brzmieniem definicji dokumentu </w:t>
      </w:r>
      <w:r w:rsidR="008C1899">
        <w:rPr>
          <w:rFonts w:cs="Arial"/>
          <w:sz w:val="24"/>
          <w:szCs w:val="24"/>
        </w:rPr>
        <w:t xml:space="preserve">- </w:t>
      </w:r>
      <w:r w:rsidRPr="00893E80">
        <w:rPr>
          <w:rFonts w:cs="Arial"/>
          <w:sz w:val="24"/>
          <w:szCs w:val="24"/>
        </w:rPr>
        <w:t xml:space="preserve">dokument może zatem zawierać dowolne informacje. Nie ulega wątpliwości, </w:t>
      </w:r>
      <w:r w:rsidR="00D07E51">
        <w:rPr>
          <w:rFonts w:cs="Arial"/>
          <w:sz w:val="24"/>
          <w:szCs w:val="24"/>
        </w:rPr>
        <w:br/>
      </w:r>
      <w:r w:rsidRPr="00893E80">
        <w:rPr>
          <w:rFonts w:cs="Arial"/>
          <w:sz w:val="24"/>
          <w:szCs w:val="24"/>
        </w:rPr>
        <w:t>że treścią dokumentu w rozumieniu art. 77</w:t>
      </w:r>
      <w:r w:rsidR="008C1899">
        <w:rPr>
          <w:rFonts w:cs="Arial"/>
          <w:sz w:val="24"/>
          <w:szCs w:val="24"/>
          <w:vertAlign w:val="superscript"/>
        </w:rPr>
        <w:t>3</w:t>
      </w:r>
      <w:r w:rsidR="008C1899">
        <w:rPr>
          <w:rFonts w:cs="Arial"/>
          <w:sz w:val="24"/>
          <w:szCs w:val="24"/>
        </w:rPr>
        <w:t xml:space="preserve"> KC</w:t>
      </w:r>
      <w:r w:rsidRPr="00893E80">
        <w:rPr>
          <w:rFonts w:cs="Arial"/>
          <w:sz w:val="24"/>
          <w:szCs w:val="24"/>
        </w:rPr>
        <w:t xml:space="preserve"> mogą być wszelkie oświadczenia woli. Świadczy o tym fakt, że definicja dokumentu służy przede wszystkim określeniu formy dokumentowej, ta zaś odnosi się właśnie do oświadczeń woli. Dodatkowym uzasadnieniem jest także umiejscowienie analizowanego przepisu w dziale III tytułu IV księgi pierwszej Kodeksu cywilnego, regulującym formę czynności prawnych, a więc sposób wyrażania oświadczeń woli. Pomimo umiejscowienia definicji dokumentu w przepisach dotyczących oświadczeń woli wydaje się, że pojęciem dokumentu należy także objąć wszelkie inne oświadczenia, w tym oświadczenia wiedzy czy przejawy uczuć. Wiele przepisów szczegółowych regulujących tego typu oświadczenia odwołuje się do konstrukcji dokumentu. Nie można wykluczyć, </w:t>
      </w:r>
      <w:r w:rsidR="00D07E51">
        <w:rPr>
          <w:rFonts w:cs="Arial"/>
          <w:sz w:val="24"/>
          <w:szCs w:val="24"/>
        </w:rPr>
        <w:br/>
      </w:r>
      <w:r w:rsidRPr="00893E80">
        <w:rPr>
          <w:rFonts w:cs="Arial"/>
          <w:sz w:val="24"/>
          <w:szCs w:val="24"/>
        </w:rPr>
        <w:t>że ustawowa definicja dokumentu obejmie także inne elementy treści niż oświadczenia woli lub inne oświadczenia, o których mowa w art. 65</w:t>
      </w:r>
      <w:r w:rsidR="008C1899">
        <w:rPr>
          <w:rFonts w:cs="Arial"/>
          <w:sz w:val="24"/>
          <w:szCs w:val="24"/>
          <w:vertAlign w:val="superscript"/>
        </w:rPr>
        <w:t>1</w:t>
      </w:r>
      <w:r w:rsidR="008C1899">
        <w:rPr>
          <w:rFonts w:cs="Arial"/>
          <w:sz w:val="24"/>
          <w:szCs w:val="24"/>
        </w:rPr>
        <w:t xml:space="preserve"> KC</w:t>
      </w:r>
      <w:r w:rsidRPr="00893E80">
        <w:rPr>
          <w:rFonts w:cs="Arial"/>
          <w:sz w:val="24"/>
          <w:szCs w:val="24"/>
        </w:rPr>
        <w:t xml:space="preserve">. </w:t>
      </w:r>
    </w:p>
    <w:p w14:paraId="1F785E42" w14:textId="2731F309" w:rsidR="00A02E88" w:rsidRDefault="00A002BE" w:rsidP="00893E80">
      <w:pPr>
        <w:spacing w:after="0" w:line="360" w:lineRule="auto"/>
        <w:ind w:firstLine="360"/>
        <w:jc w:val="both"/>
        <w:rPr>
          <w:rFonts w:cs="Arial"/>
          <w:sz w:val="24"/>
          <w:szCs w:val="24"/>
        </w:rPr>
      </w:pPr>
      <w:r>
        <w:rPr>
          <w:rFonts w:cs="Arial"/>
          <w:sz w:val="24"/>
          <w:szCs w:val="24"/>
        </w:rPr>
        <w:t xml:space="preserve">Ze względu na cywilnoprawny charakter stosunków pomiędzy dysponentem ZFRON </w:t>
      </w:r>
      <w:r w:rsidR="00D07E51">
        <w:rPr>
          <w:rFonts w:cs="Arial"/>
          <w:sz w:val="24"/>
          <w:szCs w:val="24"/>
        </w:rPr>
        <w:br/>
      </w:r>
      <w:r>
        <w:rPr>
          <w:rFonts w:cs="Arial"/>
          <w:sz w:val="24"/>
          <w:szCs w:val="24"/>
        </w:rPr>
        <w:t xml:space="preserve">a pracownikiem uprawnionym do skorzystania z pomocy </w:t>
      </w:r>
      <w:r w:rsidR="00D07E51">
        <w:rPr>
          <w:rFonts w:cs="Arial"/>
          <w:sz w:val="24"/>
          <w:szCs w:val="24"/>
        </w:rPr>
        <w:t xml:space="preserve">indywidualnej </w:t>
      </w:r>
      <w:r>
        <w:rPr>
          <w:rFonts w:cs="Arial"/>
          <w:sz w:val="24"/>
          <w:szCs w:val="24"/>
        </w:rPr>
        <w:t>przewidzianej przepisami ustawy o rehabilitacji oraz Rozporządzenia -</w:t>
      </w:r>
      <w:r w:rsidR="00A61AC7">
        <w:rPr>
          <w:rFonts w:cs="Arial"/>
          <w:sz w:val="24"/>
          <w:szCs w:val="24"/>
        </w:rPr>
        <w:t xml:space="preserve"> rozwiązania zawarte w art.77</w:t>
      </w:r>
      <w:r>
        <w:rPr>
          <w:rFonts w:cs="Arial"/>
          <w:sz w:val="24"/>
          <w:szCs w:val="24"/>
          <w:vertAlign w:val="superscript"/>
        </w:rPr>
        <w:t>2</w:t>
      </w:r>
      <w:r>
        <w:rPr>
          <w:rFonts w:cs="Arial"/>
          <w:sz w:val="24"/>
          <w:szCs w:val="24"/>
        </w:rPr>
        <w:t xml:space="preserve"> KC</w:t>
      </w:r>
      <w:r w:rsidR="00A61AC7">
        <w:rPr>
          <w:rFonts w:cs="Arial"/>
          <w:sz w:val="24"/>
          <w:szCs w:val="24"/>
        </w:rPr>
        <w:t xml:space="preserve"> </w:t>
      </w:r>
      <w:r>
        <w:rPr>
          <w:rFonts w:cs="Arial"/>
          <w:sz w:val="24"/>
          <w:szCs w:val="24"/>
        </w:rPr>
        <w:t xml:space="preserve">oraz </w:t>
      </w:r>
      <w:r w:rsidR="00A61AC7">
        <w:rPr>
          <w:rFonts w:cs="Arial"/>
          <w:sz w:val="24"/>
          <w:szCs w:val="24"/>
        </w:rPr>
        <w:t>art.77</w:t>
      </w:r>
      <w:r>
        <w:rPr>
          <w:rFonts w:cs="Arial"/>
          <w:sz w:val="24"/>
          <w:szCs w:val="24"/>
          <w:vertAlign w:val="superscript"/>
        </w:rPr>
        <w:t>3</w:t>
      </w:r>
      <w:r w:rsidR="00A61AC7">
        <w:rPr>
          <w:rFonts w:cs="Arial"/>
          <w:sz w:val="24"/>
          <w:szCs w:val="24"/>
        </w:rPr>
        <w:t xml:space="preserve"> KC mają również </w:t>
      </w:r>
      <w:r>
        <w:rPr>
          <w:rFonts w:cs="Arial"/>
          <w:sz w:val="24"/>
          <w:szCs w:val="24"/>
        </w:rPr>
        <w:t xml:space="preserve">odniesienie </w:t>
      </w:r>
      <w:r w:rsidR="00A61AC7">
        <w:rPr>
          <w:rFonts w:cs="Arial"/>
          <w:sz w:val="24"/>
          <w:szCs w:val="24"/>
        </w:rPr>
        <w:t xml:space="preserve">do dokumentowania pomocy indywidualnej, o której mowa w </w:t>
      </w:r>
      <w:r w:rsidR="00A61AC7">
        <w:rPr>
          <w:rFonts w:cstheme="minorHAnsi"/>
          <w:sz w:val="24"/>
          <w:szCs w:val="24"/>
        </w:rPr>
        <w:t>§</w:t>
      </w:r>
      <w:r w:rsidR="00A61AC7">
        <w:rPr>
          <w:rFonts w:cs="Arial"/>
          <w:sz w:val="24"/>
          <w:szCs w:val="24"/>
        </w:rPr>
        <w:t>2 ust.1 pkt 11 Rozporządzenia</w:t>
      </w:r>
      <w:r>
        <w:rPr>
          <w:rFonts w:cs="Arial"/>
          <w:sz w:val="24"/>
          <w:szCs w:val="24"/>
        </w:rPr>
        <w:t xml:space="preserve">. </w:t>
      </w:r>
    </w:p>
    <w:p w14:paraId="411D8468" w14:textId="77777777" w:rsidR="007249BD" w:rsidRDefault="00A02E88" w:rsidP="00A02E88">
      <w:pPr>
        <w:spacing w:after="0" w:line="360" w:lineRule="auto"/>
        <w:jc w:val="both"/>
        <w:rPr>
          <w:rFonts w:cs="Arial"/>
          <w:sz w:val="24"/>
          <w:szCs w:val="24"/>
        </w:rPr>
      </w:pPr>
      <w:r>
        <w:rPr>
          <w:rFonts w:cs="Arial"/>
          <w:sz w:val="24"/>
          <w:szCs w:val="24"/>
        </w:rPr>
        <w:t xml:space="preserve">Jak przedstawiono to powyżej dokumentem jest </w:t>
      </w:r>
      <w:r w:rsidR="0015703D">
        <w:rPr>
          <w:rFonts w:cs="Arial"/>
          <w:sz w:val="24"/>
          <w:szCs w:val="24"/>
        </w:rPr>
        <w:t xml:space="preserve">każdy </w:t>
      </w:r>
      <w:r>
        <w:rPr>
          <w:rFonts w:cs="Arial"/>
          <w:sz w:val="24"/>
          <w:szCs w:val="24"/>
        </w:rPr>
        <w:t xml:space="preserve">nośnik informacji umożliwiający zapoznanie się z jego treścią. W takim rozumieniu - skan faktury za leki, wyroby medyczne czy innych wydatków ponoszonych przez pracownika – jest dokumentem.  </w:t>
      </w:r>
      <w:r w:rsidR="0015703D" w:rsidRPr="0015703D">
        <w:rPr>
          <w:rFonts w:cs="Arial"/>
          <w:sz w:val="24"/>
          <w:szCs w:val="24"/>
        </w:rPr>
        <w:t xml:space="preserve">Dlatego też brak jest przeszkód prawnych do tego, aby papierowa dokumentacja dotycząca tej formy pomocy udzielanej osobom niepełnosprawnym, była najpierw zeskanowana do formatu PDF, </w:t>
      </w:r>
      <w:r w:rsidR="007249BD">
        <w:rPr>
          <w:rFonts w:cs="Arial"/>
          <w:sz w:val="24"/>
          <w:szCs w:val="24"/>
        </w:rPr>
        <w:br/>
      </w:r>
      <w:r w:rsidR="0015703D" w:rsidRPr="0015703D">
        <w:rPr>
          <w:rFonts w:cs="Arial"/>
          <w:sz w:val="24"/>
          <w:szCs w:val="24"/>
        </w:rPr>
        <w:t>a następnie w tym formacie przekazywana pomiędzy pracownikiem a pracodawcą.</w:t>
      </w:r>
    </w:p>
    <w:p w14:paraId="3A9098B6" w14:textId="77777777" w:rsidR="007249BD" w:rsidRDefault="007249BD" w:rsidP="00A02E88">
      <w:pPr>
        <w:spacing w:after="0" w:line="360" w:lineRule="auto"/>
        <w:jc w:val="both"/>
        <w:rPr>
          <w:rFonts w:cs="Arial"/>
          <w:sz w:val="24"/>
          <w:szCs w:val="24"/>
        </w:rPr>
      </w:pPr>
    </w:p>
    <w:p w14:paraId="0B7D9D83" w14:textId="5225C79D" w:rsidR="00360C6B" w:rsidRDefault="007249BD" w:rsidP="00A02E88">
      <w:pPr>
        <w:spacing w:after="0" w:line="360" w:lineRule="auto"/>
        <w:jc w:val="both"/>
        <w:rPr>
          <w:rFonts w:cs="Arial"/>
          <w:sz w:val="24"/>
          <w:szCs w:val="24"/>
        </w:rPr>
      </w:pPr>
      <w:r>
        <w:rPr>
          <w:rFonts w:cs="Arial"/>
          <w:sz w:val="24"/>
          <w:szCs w:val="24"/>
        </w:rPr>
        <w:t>Aby móc zastosować rozwiązania przewidziane art.77</w:t>
      </w:r>
      <w:r w:rsidR="00360C6B">
        <w:rPr>
          <w:rFonts w:cs="Arial"/>
          <w:sz w:val="24"/>
          <w:szCs w:val="24"/>
          <w:vertAlign w:val="superscript"/>
        </w:rPr>
        <w:t>2</w:t>
      </w:r>
      <w:r>
        <w:rPr>
          <w:rFonts w:cs="Arial"/>
          <w:sz w:val="24"/>
          <w:szCs w:val="24"/>
        </w:rPr>
        <w:t xml:space="preserve"> KC oraz art.77</w:t>
      </w:r>
      <w:r w:rsidR="00360C6B">
        <w:rPr>
          <w:rFonts w:cs="Arial"/>
          <w:sz w:val="24"/>
          <w:szCs w:val="24"/>
          <w:vertAlign w:val="superscript"/>
        </w:rPr>
        <w:t>3</w:t>
      </w:r>
      <w:r>
        <w:rPr>
          <w:rFonts w:cs="Arial"/>
          <w:sz w:val="24"/>
          <w:szCs w:val="24"/>
        </w:rPr>
        <w:t xml:space="preserve"> KC – dysponent środków ZFRON powinien zawrzeć taką możliwość </w:t>
      </w:r>
      <w:r w:rsidR="00B007B5">
        <w:rPr>
          <w:rFonts w:cs="Arial"/>
          <w:sz w:val="24"/>
          <w:szCs w:val="24"/>
        </w:rPr>
        <w:t>w Regulaminie ZFRON</w:t>
      </w:r>
      <w:r>
        <w:rPr>
          <w:rFonts w:cs="Arial"/>
          <w:sz w:val="24"/>
          <w:szCs w:val="24"/>
        </w:rPr>
        <w:t>. Z</w:t>
      </w:r>
      <w:r w:rsidR="00B007B5">
        <w:rPr>
          <w:rFonts w:cs="Arial"/>
          <w:sz w:val="24"/>
          <w:szCs w:val="24"/>
        </w:rPr>
        <w:t xml:space="preserve"> </w:t>
      </w:r>
      <w:r w:rsidR="00653496">
        <w:rPr>
          <w:rFonts w:cs="Arial"/>
          <w:sz w:val="24"/>
          <w:szCs w:val="24"/>
        </w:rPr>
        <w:t xml:space="preserve">wprowadzonych zapisów </w:t>
      </w:r>
      <w:r>
        <w:rPr>
          <w:rFonts w:cs="Arial"/>
          <w:sz w:val="24"/>
          <w:szCs w:val="24"/>
        </w:rPr>
        <w:t>powin</w:t>
      </w:r>
      <w:r w:rsidR="00653496">
        <w:rPr>
          <w:rFonts w:cs="Arial"/>
          <w:sz w:val="24"/>
          <w:szCs w:val="24"/>
        </w:rPr>
        <w:t>na</w:t>
      </w:r>
      <w:r>
        <w:rPr>
          <w:rFonts w:cs="Arial"/>
          <w:sz w:val="24"/>
          <w:szCs w:val="24"/>
        </w:rPr>
        <w:t xml:space="preserve"> </w:t>
      </w:r>
      <w:r w:rsidR="00B007B5">
        <w:rPr>
          <w:rFonts w:cs="Arial"/>
          <w:sz w:val="24"/>
          <w:szCs w:val="24"/>
        </w:rPr>
        <w:t xml:space="preserve">wynikać </w:t>
      </w:r>
      <w:r w:rsidR="00360C6B">
        <w:rPr>
          <w:rFonts w:cs="Arial"/>
          <w:sz w:val="24"/>
          <w:szCs w:val="24"/>
        </w:rPr>
        <w:t xml:space="preserve">- </w:t>
      </w:r>
      <w:r w:rsidR="00B007B5">
        <w:rPr>
          <w:rFonts w:cs="Arial"/>
          <w:sz w:val="24"/>
          <w:szCs w:val="24"/>
        </w:rPr>
        <w:t xml:space="preserve">w sposób jednoznaczny </w:t>
      </w:r>
      <w:r w:rsidR="00360C6B">
        <w:rPr>
          <w:rFonts w:cs="Arial"/>
          <w:sz w:val="24"/>
          <w:szCs w:val="24"/>
        </w:rPr>
        <w:t xml:space="preserve">- </w:t>
      </w:r>
      <w:r w:rsidR="00B007B5">
        <w:rPr>
          <w:rFonts w:cs="Arial"/>
          <w:sz w:val="24"/>
          <w:szCs w:val="24"/>
        </w:rPr>
        <w:t>możliwość przekazywania dokumentacji</w:t>
      </w:r>
      <w:r w:rsidR="00D9542B">
        <w:rPr>
          <w:rFonts w:cs="Arial"/>
          <w:sz w:val="24"/>
          <w:szCs w:val="24"/>
        </w:rPr>
        <w:t xml:space="preserve"> w formie dokumentowej. </w:t>
      </w:r>
    </w:p>
    <w:p w14:paraId="662034FD" w14:textId="70A0E24A" w:rsidR="008C1899" w:rsidRDefault="000F5530" w:rsidP="00A02E88">
      <w:pPr>
        <w:spacing w:after="0" w:line="360" w:lineRule="auto"/>
        <w:jc w:val="both"/>
        <w:rPr>
          <w:rFonts w:cs="Arial"/>
          <w:sz w:val="24"/>
          <w:szCs w:val="24"/>
        </w:rPr>
      </w:pPr>
      <w:r w:rsidRPr="000F5530">
        <w:rPr>
          <w:rFonts w:cs="Arial"/>
          <w:sz w:val="24"/>
          <w:szCs w:val="24"/>
        </w:rPr>
        <w:t xml:space="preserve">Wnioskodawca </w:t>
      </w:r>
      <w:r w:rsidR="00360C6B">
        <w:rPr>
          <w:rFonts w:cs="Arial"/>
          <w:sz w:val="24"/>
          <w:szCs w:val="24"/>
        </w:rPr>
        <w:t xml:space="preserve">wskazał, że </w:t>
      </w:r>
      <w:r w:rsidRPr="000F5530">
        <w:rPr>
          <w:rFonts w:cs="Arial"/>
          <w:sz w:val="24"/>
          <w:szCs w:val="24"/>
        </w:rPr>
        <w:t>zamierza zmodyfikować Regulamin ZFRON poprzez umożliwienie pracownikom składania wniosków o przyznanie pomocy indywidualnej wraz z załącznikami -  za pośrednictwem udostępnionej przez siebie platformy.</w:t>
      </w:r>
      <w:r>
        <w:rPr>
          <w:rFonts w:cs="Arial"/>
          <w:sz w:val="24"/>
          <w:szCs w:val="24"/>
        </w:rPr>
        <w:t xml:space="preserve">  </w:t>
      </w:r>
    </w:p>
    <w:p w14:paraId="67161582" w14:textId="6AC99BCC" w:rsidR="005C287D" w:rsidRDefault="003A3669" w:rsidP="00A02E88">
      <w:pPr>
        <w:spacing w:after="0" w:line="360" w:lineRule="auto"/>
        <w:jc w:val="both"/>
        <w:rPr>
          <w:rFonts w:cs="Arial"/>
          <w:sz w:val="24"/>
          <w:szCs w:val="24"/>
        </w:rPr>
      </w:pPr>
      <w:r>
        <w:rPr>
          <w:rFonts w:cs="Arial"/>
          <w:sz w:val="24"/>
          <w:szCs w:val="24"/>
        </w:rPr>
        <w:t xml:space="preserve">Jednocześnie należy zauważyć, że </w:t>
      </w:r>
      <w:r w:rsidR="00194674" w:rsidRPr="00194674">
        <w:rPr>
          <w:rFonts w:cs="Arial"/>
          <w:sz w:val="24"/>
          <w:szCs w:val="24"/>
        </w:rPr>
        <w:t xml:space="preserve">§ 4a </w:t>
      </w:r>
      <w:r>
        <w:rPr>
          <w:rFonts w:cs="Arial"/>
          <w:sz w:val="24"/>
          <w:szCs w:val="24"/>
        </w:rPr>
        <w:t>R</w:t>
      </w:r>
      <w:r w:rsidR="00194674" w:rsidRPr="00194674">
        <w:rPr>
          <w:rFonts w:cs="Arial"/>
          <w:sz w:val="24"/>
          <w:szCs w:val="24"/>
        </w:rPr>
        <w:t>ozporządzenia</w:t>
      </w:r>
      <w:r>
        <w:rPr>
          <w:rFonts w:cs="Arial"/>
          <w:sz w:val="24"/>
          <w:szCs w:val="24"/>
        </w:rPr>
        <w:t xml:space="preserve"> ZFRON, z</w:t>
      </w:r>
      <w:r w:rsidR="00194674" w:rsidRPr="00194674">
        <w:rPr>
          <w:rFonts w:cs="Arial"/>
          <w:sz w:val="24"/>
          <w:szCs w:val="24"/>
        </w:rPr>
        <w:t xml:space="preserve">godnie z </w:t>
      </w:r>
      <w:r>
        <w:rPr>
          <w:rFonts w:cs="Arial"/>
          <w:sz w:val="24"/>
          <w:szCs w:val="24"/>
        </w:rPr>
        <w:t>którym</w:t>
      </w:r>
      <w:r w:rsidR="00194674" w:rsidRPr="00194674">
        <w:rPr>
          <w:rFonts w:cs="Arial"/>
          <w:sz w:val="24"/>
          <w:szCs w:val="24"/>
        </w:rPr>
        <w:t xml:space="preserve">, warunkiem wykorzystania zakładowego funduszu rehabilitacji jest dokonywanie wydatków w sposób celowy oraz oszczędny z uwzględnieniem optymalnego doboru metod i środków realizacji </w:t>
      </w:r>
      <w:r w:rsidR="00A15BD7">
        <w:rPr>
          <w:rFonts w:cs="Arial"/>
          <w:sz w:val="24"/>
          <w:szCs w:val="24"/>
        </w:rPr>
        <w:br/>
      </w:r>
      <w:r w:rsidR="00194674" w:rsidRPr="00194674">
        <w:rPr>
          <w:rFonts w:cs="Arial"/>
          <w:sz w:val="24"/>
          <w:szCs w:val="24"/>
        </w:rPr>
        <w:t>w stosunku do zakładanych efektów</w:t>
      </w:r>
      <w:r>
        <w:rPr>
          <w:rFonts w:cs="Arial"/>
          <w:sz w:val="24"/>
          <w:szCs w:val="24"/>
        </w:rPr>
        <w:t xml:space="preserve"> – odnosi się do dokonywanych wydatków ze środków ZFRON, a nie sposobu ich dokumentowania</w:t>
      </w:r>
      <w:r w:rsidR="00194674" w:rsidRPr="00194674">
        <w:rPr>
          <w:rFonts w:cs="Arial"/>
          <w:sz w:val="24"/>
          <w:szCs w:val="24"/>
        </w:rPr>
        <w:t xml:space="preserve">. </w:t>
      </w:r>
      <w:r>
        <w:rPr>
          <w:rFonts w:cstheme="minorHAnsi"/>
          <w:sz w:val="24"/>
          <w:szCs w:val="24"/>
        </w:rPr>
        <w:t>§</w:t>
      </w:r>
      <w:r>
        <w:rPr>
          <w:rFonts w:cs="Arial"/>
          <w:sz w:val="24"/>
          <w:szCs w:val="24"/>
        </w:rPr>
        <w:t xml:space="preserve">2 ust.1 pkt 11 Rozporządzenia ZFRON zawiera zamknięty katalog rodzajów </w:t>
      </w:r>
      <w:r w:rsidR="00064A4A">
        <w:rPr>
          <w:rFonts w:cs="Arial"/>
          <w:sz w:val="24"/>
          <w:szCs w:val="24"/>
        </w:rPr>
        <w:t xml:space="preserve">wydatków </w:t>
      </w:r>
      <w:r>
        <w:rPr>
          <w:rFonts w:cs="Arial"/>
          <w:sz w:val="24"/>
          <w:szCs w:val="24"/>
        </w:rPr>
        <w:t xml:space="preserve">ponoszonych w ramach pomocy indywidualnej dla osób niepełnosprawnych. Tylko wydatki określone w tym przepisie mogą być finansowane </w:t>
      </w:r>
      <w:r w:rsidR="00A15BD7">
        <w:rPr>
          <w:rFonts w:cs="Arial"/>
          <w:sz w:val="24"/>
          <w:szCs w:val="24"/>
        </w:rPr>
        <w:br/>
      </w:r>
      <w:r>
        <w:rPr>
          <w:rFonts w:cs="Arial"/>
          <w:sz w:val="24"/>
          <w:szCs w:val="24"/>
        </w:rPr>
        <w:t xml:space="preserve">ze środków ZFRON. </w:t>
      </w:r>
      <w:r w:rsidR="00A15BD7">
        <w:rPr>
          <w:rFonts w:cs="Arial"/>
          <w:sz w:val="24"/>
          <w:szCs w:val="24"/>
        </w:rPr>
        <w:t>Natomiast sposób dokumentowania poniesionych wydatków jest odrębną kwestią, bowiem wydatek nie jest tożsamy z jego dokumentowaniem. Dlatego to</w:t>
      </w:r>
      <w:r w:rsidR="008B46E9">
        <w:rPr>
          <w:rFonts w:cs="Arial"/>
          <w:sz w:val="24"/>
          <w:szCs w:val="24"/>
        </w:rPr>
        <w:t xml:space="preserve"> </w:t>
      </w:r>
      <w:r w:rsidR="008B46E9">
        <w:rPr>
          <w:rFonts w:cs="Arial"/>
          <w:sz w:val="24"/>
          <w:szCs w:val="24"/>
        </w:rPr>
        <w:br/>
      </w:r>
      <w:r w:rsidR="00A15BD7">
        <w:rPr>
          <w:rFonts w:cs="Arial"/>
          <w:sz w:val="24"/>
          <w:szCs w:val="24"/>
        </w:rPr>
        <w:t xml:space="preserve">w Regulaminie ZFRON ustala się szczegółowe zasady m.in. dokumentowania poniesionych przez pracownika wydatków w ramach pomocy indywidualnej.   </w:t>
      </w:r>
      <w:r w:rsidR="00194674" w:rsidRPr="00194674">
        <w:rPr>
          <w:rFonts w:cs="Arial"/>
          <w:sz w:val="24"/>
          <w:szCs w:val="24"/>
        </w:rPr>
        <w:t xml:space="preserve"> </w:t>
      </w:r>
    </w:p>
    <w:p w14:paraId="204F65BA" w14:textId="426FBF22" w:rsidR="009C7AF8" w:rsidRDefault="00DC1770" w:rsidP="0048553B">
      <w:pPr>
        <w:spacing w:after="0" w:line="360" w:lineRule="auto"/>
        <w:ind w:firstLine="360"/>
        <w:jc w:val="both"/>
        <w:rPr>
          <w:rFonts w:cs="Arial"/>
          <w:sz w:val="24"/>
          <w:szCs w:val="24"/>
        </w:rPr>
      </w:pPr>
      <w:r w:rsidRPr="00BA3632">
        <w:rPr>
          <w:rFonts w:cs="Arial"/>
          <w:sz w:val="24"/>
          <w:szCs w:val="24"/>
        </w:rPr>
        <w:t xml:space="preserve">Mając powyższe na uwadze, stanowisko </w:t>
      </w:r>
      <w:r w:rsidR="00F1207F" w:rsidRPr="00883C4D">
        <w:rPr>
          <w:rFonts w:cstheme="minorHAnsi"/>
          <w:bCs/>
          <w:i/>
          <w:iCs/>
          <w:sz w:val="24"/>
          <w:szCs w:val="24"/>
        </w:rPr>
        <w:t>(dane zanonimizowane)</w:t>
      </w:r>
      <w:r w:rsidR="00D9542B">
        <w:rPr>
          <w:rFonts w:cs="Arial"/>
          <w:sz w:val="24"/>
          <w:szCs w:val="24"/>
        </w:rPr>
        <w:t xml:space="preserve"> z siedzibą w </w:t>
      </w:r>
      <w:r w:rsidR="00F1207F" w:rsidRPr="00883C4D">
        <w:rPr>
          <w:rFonts w:cstheme="minorHAnsi"/>
          <w:bCs/>
          <w:i/>
          <w:iCs/>
          <w:sz w:val="24"/>
          <w:szCs w:val="24"/>
        </w:rPr>
        <w:t>(dane zanonimizowane)</w:t>
      </w:r>
      <w:r w:rsidR="00D9542B">
        <w:rPr>
          <w:rFonts w:cs="Arial"/>
          <w:sz w:val="24"/>
          <w:szCs w:val="24"/>
        </w:rPr>
        <w:t>w</w:t>
      </w:r>
      <w:r w:rsidR="009C7AF8">
        <w:rPr>
          <w:rFonts w:cs="Calibri"/>
          <w:sz w:val="24"/>
          <w:szCs w:val="24"/>
        </w:rPr>
        <w:t>y</w:t>
      </w:r>
      <w:r>
        <w:rPr>
          <w:rFonts w:cs="Arial"/>
          <w:sz w:val="24"/>
          <w:szCs w:val="24"/>
        </w:rPr>
        <w:t>rażone w</w:t>
      </w:r>
      <w:r w:rsidR="009C7AF8">
        <w:rPr>
          <w:rFonts w:cs="Arial"/>
          <w:sz w:val="24"/>
          <w:szCs w:val="24"/>
        </w:rPr>
        <w:t>e</w:t>
      </w:r>
      <w:r>
        <w:rPr>
          <w:rFonts w:cs="Arial"/>
          <w:sz w:val="24"/>
          <w:szCs w:val="24"/>
        </w:rPr>
        <w:t xml:space="preserve"> </w:t>
      </w:r>
      <w:r w:rsidR="009C7AF8">
        <w:rPr>
          <w:rFonts w:cs="Arial"/>
          <w:sz w:val="24"/>
          <w:szCs w:val="24"/>
        </w:rPr>
        <w:t xml:space="preserve">wniosku </w:t>
      </w:r>
      <w:r w:rsidR="00BA3632">
        <w:rPr>
          <w:rFonts w:cs="Calibri"/>
          <w:sz w:val="24"/>
          <w:szCs w:val="24"/>
        </w:rPr>
        <w:t>z dnia</w:t>
      </w:r>
      <w:r w:rsidR="00D9542B">
        <w:rPr>
          <w:rFonts w:cs="Calibri"/>
          <w:sz w:val="24"/>
          <w:szCs w:val="24"/>
        </w:rPr>
        <w:t xml:space="preserve"> 21 maja </w:t>
      </w:r>
      <w:r w:rsidR="00DF42B0">
        <w:rPr>
          <w:rFonts w:cs="Calibri"/>
          <w:sz w:val="24"/>
          <w:szCs w:val="24"/>
        </w:rPr>
        <w:t>2020 r.</w:t>
      </w:r>
      <w:r w:rsidR="00B52D20">
        <w:rPr>
          <w:rFonts w:cs="Calibri"/>
          <w:sz w:val="24"/>
          <w:szCs w:val="24"/>
        </w:rPr>
        <w:t>,</w:t>
      </w:r>
      <w:r w:rsidR="00DF42B0">
        <w:rPr>
          <w:rFonts w:cs="Calibri"/>
          <w:sz w:val="24"/>
          <w:szCs w:val="24"/>
        </w:rPr>
        <w:t xml:space="preserve"> </w:t>
      </w:r>
      <w:r>
        <w:rPr>
          <w:rFonts w:cs="Arial"/>
          <w:sz w:val="24"/>
          <w:szCs w:val="24"/>
        </w:rPr>
        <w:t xml:space="preserve">w sprawie interpretacji art.33 </w:t>
      </w:r>
      <w:r w:rsidR="00D9542B">
        <w:rPr>
          <w:rFonts w:cs="Arial"/>
          <w:sz w:val="24"/>
          <w:szCs w:val="24"/>
        </w:rPr>
        <w:t>u</w:t>
      </w:r>
      <w:r>
        <w:rPr>
          <w:rFonts w:cs="Arial"/>
          <w:sz w:val="24"/>
          <w:szCs w:val="24"/>
        </w:rPr>
        <w:t xml:space="preserve">stawy </w:t>
      </w:r>
      <w:bookmarkStart w:id="4" w:name="_GoBack"/>
      <w:bookmarkEnd w:id="4"/>
      <w:r>
        <w:rPr>
          <w:rFonts w:cs="Arial"/>
          <w:sz w:val="24"/>
          <w:szCs w:val="24"/>
        </w:rPr>
        <w:t xml:space="preserve">o rehabilitacji </w:t>
      </w:r>
      <w:r w:rsidR="00D9542B" w:rsidRPr="00D9542B">
        <w:rPr>
          <w:rFonts w:cs="Arial"/>
          <w:sz w:val="24"/>
          <w:szCs w:val="24"/>
        </w:rPr>
        <w:t xml:space="preserve">w związku z §2 ust.1 pkt 11 Rozporządzenia </w:t>
      </w:r>
      <w:r w:rsidR="00360C6B">
        <w:rPr>
          <w:rFonts w:cs="Arial"/>
          <w:sz w:val="24"/>
          <w:szCs w:val="24"/>
        </w:rPr>
        <w:t xml:space="preserve">ZFRON </w:t>
      </w:r>
      <w:r w:rsidR="00DF42B0">
        <w:rPr>
          <w:rFonts w:cs="Arial"/>
          <w:sz w:val="24"/>
          <w:szCs w:val="24"/>
        </w:rPr>
        <w:t xml:space="preserve">- </w:t>
      </w:r>
      <w:r w:rsidR="00C65DB5">
        <w:rPr>
          <w:rFonts w:cs="Arial"/>
          <w:sz w:val="24"/>
          <w:szCs w:val="24"/>
        </w:rPr>
        <w:t xml:space="preserve">jest </w:t>
      </w:r>
      <w:r w:rsidR="00C65DB5" w:rsidRPr="00D9542B">
        <w:rPr>
          <w:rFonts w:cs="Arial"/>
          <w:b/>
          <w:bCs/>
          <w:sz w:val="24"/>
          <w:szCs w:val="24"/>
        </w:rPr>
        <w:t>prawidłowe.</w:t>
      </w:r>
    </w:p>
    <w:p w14:paraId="2A20B7F4" w14:textId="77777777" w:rsidR="00DC1770" w:rsidRDefault="00DC1770" w:rsidP="00DC1770">
      <w:pPr>
        <w:spacing w:after="0" w:line="360" w:lineRule="auto"/>
        <w:jc w:val="both"/>
        <w:rPr>
          <w:rFonts w:cs="Calibri"/>
          <w:sz w:val="24"/>
          <w:szCs w:val="24"/>
        </w:rPr>
      </w:pPr>
      <w:r>
        <w:rPr>
          <w:rFonts w:cs="Calibri"/>
          <w:sz w:val="24"/>
          <w:szCs w:val="24"/>
        </w:rPr>
        <w:t>W związku z powyższym postanowiono, jak w sentencji.</w:t>
      </w:r>
    </w:p>
    <w:p w14:paraId="25105D60" w14:textId="77777777" w:rsidR="00DF42B0" w:rsidRDefault="00DF42B0" w:rsidP="00DC1770">
      <w:pPr>
        <w:spacing w:after="120" w:line="360" w:lineRule="auto"/>
        <w:jc w:val="both"/>
        <w:rPr>
          <w:rFonts w:cs="Calibri"/>
          <w:sz w:val="18"/>
          <w:szCs w:val="18"/>
        </w:rPr>
      </w:pPr>
    </w:p>
    <w:p w14:paraId="14ECF91E" w14:textId="760B2827" w:rsidR="00DC1770" w:rsidRDefault="00DC1770" w:rsidP="00DC1770">
      <w:pPr>
        <w:spacing w:after="120" w:line="360" w:lineRule="auto"/>
        <w:jc w:val="both"/>
        <w:rPr>
          <w:rFonts w:cs="Calibri"/>
          <w:sz w:val="18"/>
          <w:szCs w:val="18"/>
        </w:rPr>
      </w:pPr>
      <w:r>
        <w:rPr>
          <w:rFonts w:cs="Calibri"/>
          <w:sz w:val="18"/>
          <w:szCs w:val="18"/>
        </w:rPr>
        <w:t xml:space="preserve">Interpretacja dotyczy stanu faktycznego przedstawionego przez Wnioskodawcę i stanu prawnego obowiązującego w dniu wydania interpretacji. Organ w postępowaniu w sprawie urzędowej interpretacji nie może prowadzić żadnego postępowania dowodowego, bowiem przedmiotem postępowania nie jest ustalenie stanu faktycznego – stan ten jest stanem hipotetycznym, określonym przez wnioskującego o interpretację. Nie może go własnymi ocenami podważać, ustalać, uzupełniać ani też zmieniać w jakimkolwiek zakresie, nawet wówczas, gdy w oparciu o inne źródła, czy wiedzę znaną mu z urzędu, powziąłby uzasadnione wątpliwości co do zgodności przedstawionego przez przedsiębiorcę-wnioskodawcę stanu faktycznego z obiektywną rzeczywistością (wyrok Wojewódzkiego Sądu Administracyjnego w Gorzowie Wlkp. z dnia 16 lipca 2009 r., sygn. </w:t>
      </w:r>
      <w:r w:rsidR="00E95486">
        <w:rPr>
          <w:rFonts w:cs="Calibri"/>
          <w:sz w:val="18"/>
          <w:szCs w:val="18"/>
        </w:rPr>
        <w:t>a</w:t>
      </w:r>
      <w:r>
        <w:rPr>
          <w:rFonts w:cs="Calibri"/>
          <w:sz w:val="18"/>
          <w:szCs w:val="18"/>
        </w:rPr>
        <w:t xml:space="preserve">kt II SAB/Go 8/09).      </w:t>
      </w:r>
    </w:p>
    <w:p w14:paraId="5BE448D8" w14:textId="77777777" w:rsidR="00471D11" w:rsidRDefault="00471D11" w:rsidP="00DC1770">
      <w:pPr>
        <w:jc w:val="both"/>
        <w:rPr>
          <w:rFonts w:cs="Calibri"/>
          <w:b/>
          <w:sz w:val="24"/>
          <w:szCs w:val="24"/>
        </w:rPr>
      </w:pPr>
    </w:p>
    <w:p w14:paraId="1BC6DF82" w14:textId="77777777" w:rsidR="00471D11" w:rsidRDefault="00471D11" w:rsidP="00DC1770">
      <w:pPr>
        <w:jc w:val="both"/>
        <w:rPr>
          <w:rFonts w:cs="Calibri"/>
          <w:b/>
          <w:sz w:val="24"/>
          <w:szCs w:val="24"/>
        </w:rPr>
      </w:pPr>
    </w:p>
    <w:p w14:paraId="292902D7" w14:textId="5FCB77FC" w:rsidR="00DC1770" w:rsidRDefault="00DC1770" w:rsidP="00DC1770">
      <w:pPr>
        <w:jc w:val="both"/>
        <w:rPr>
          <w:rFonts w:cs="Calibri"/>
          <w:b/>
          <w:sz w:val="24"/>
          <w:szCs w:val="24"/>
        </w:rPr>
      </w:pPr>
      <w:r>
        <w:rPr>
          <w:rFonts w:cs="Calibri"/>
          <w:b/>
          <w:sz w:val="24"/>
          <w:szCs w:val="24"/>
        </w:rPr>
        <w:t>Pouczenie:</w:t>
      </w:r>
    </w:p>
    <w:p w14:paraId="255EAAFA" w14:textId="15DAD759" w:rsidR="00DC1770" w:rsidRDefault="00DC1770" w:rsidP="00DC1770">
      <w:pPr>
        <w:pStyle w:val="NormalnyWeb"/>
        <w:spacing w:before="0" w:beforeAutospacing="0" w:after="0" w:afterAutospacing="0" w:line="360" w:lineRule="auto"/>
        <w:jc w:val="both"/>
        <w:rPr>
          <w:rFonts w:asciiTheme="minorHAnsi" w:hAnsiTheme="minorHAnsi" w:cs="Calibri"/>
        </w:rPr>
      </w:pPr>
      <w:r>
        <w:rPr>
          <w:rFonts w:asciiTheme="minorHAnsi" w:hAnsiTheme="minorHAnsi" w:cs="Calibri"/>
        </w:rPr>
        <w:t xml:space="preserve">Od niniejszej decyzji przysługuje Stronie, za pośrednictwem Prezesa Zarządu PFRON odwołanie do Ministra Rodziny, Pracy i Polityki Społecznej w terminie 14 dni od dnia </w:t>
      </w:r>
      <w:r w:rsidR="00B52D20">
        <w:rPr>
          <w:rFonts w:asciiTheme="minorHAnsi" w:hAnsiTheme="minorHAnsi" w:cs="Calibri"/>
        </w:rPr>
        <w:br/>
      </w:r>
      <w:r>
        <w:rPr>
          <w:rFonts w:asciiTheme="minorHAnsi" w:hAnsiTheme="minorHAnsi" w:cs="Calibri"/>
        </w:rPr>
        <w:t>jej doręczenia.  W trakcie biegu terminu do wniesienia odwołania Strona może zrzec się prawa do jego wniesienia. Z dniem doręczenia Prezesowi Zarządu PFRON oświadczenia o zrzeczeniu się prawa do wniesienia odwołania przez Stronę, decyzja staje się ostateczna i prawomocna.</w:t>
      </w:r>
    </w:p>
    <w:p w14:paraId="66D32511" w14:textId="77777777" w:rsidR="007978AD" w:rsidRDefault="007978AD"/>
    <w:sectPr w:rsidR="007978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883E4" w14:textId="77777777" w:rsidR="00F50F5F" w:rsidRDefault="00F50F5F" w:rsidP="009C2BDB">
      <w:pPr>
        <w:spacing w:after="0" w:line="240" w:lineRule="auto"/>
      </w:pPr>
      <w:r>
        <w:separator/>
      </w:r>
    </w:p>
  </w:endnote>
  <w:endnote w:type="continuationSeparator" w:id="0">
    <w:p w14:paraId="52268F8C" w14:textId="77777777" w:rsidR="00F50F5F" w:rsidRDefault="00F50F5F" w:rsidP="009C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CFB98" w14:textId="77777777" w:rsidR="00F50F5F" w:rsidRDefault="00F50F5F" w:rsidP="009C2BDB">
      <w:pPr>
        <w:spacing w:after="0" w:line="240" w:lineRule="auto"/>
      </w:pPr>
      <w:r>
        <w:separator/>
      </w:r>
    </w:p>
  </w:footnote>
  <w:footnote w:type="continuationSeparator" w:id="0">
    <w:p w14:paraId="0BE5458A" w14:textId="77777777" w:rsidR="00F50F5F" w:rsidRDefault="00F50F5F" w:rsidP="009C2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641"/>
    <w:multiLevelType w:val="hybridMultilevel"/>
    <w:tmpl w:val="30F0D676"/>
    <w:lvl w:ilvl="0" w:tplc="04150001">
      <w:start w:val="1"/>
      <w:numFmt w:val="bullet"/>
      <w:lvlText w:val=""/>
      <w:lvlJc w:val="left"/>
      <w:pPr>
        <w:ind w:left="930" w:hanging="360"/>
      </w:pPr>
      <w:rPr>
        <w:rFonts w:ascii="Symbol" w:hAnsi="Symbol"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1" w15:restartNumberingAfterBreak="0">
    <w:nsid w:val="0BD468A7"/>
    <w:multiLevelType w:val="hybridMultilevel"/>
    <w:tmpl w:val="3D6A8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984C7B"/>
    <w:multiLevelType w:val="hybridMultilevel"/>
    <w:tmpl w:val="A0182B48"/>
    <w:lvl w:ilvl="0" w:tplc="04150001">
      <w:start w:val="1"/>
      <w:numFmt w:val="bullet"/>
      <w:lvlText w:val=""/>
      <w:lvlJc w:val="left"/>
      <w:pPr>
        <w:ind w:left="885" w:hanging="360"/>
      </w:pPr>
      <w:rPr>
        <w:rFonts w:ascii="Symbol" w:hAnsi="Symbol" w:hint="default"/>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3" w15:restartNumberingAfterBreak="0">
    <w:nsid w:val="18065FCD"/>
    <w:multiLevelType w:val="hybridMultilevel"/>
    <w:tmpl w:val="ECE005D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5430D2"/>
    <w:multiLevelType w:val="hybridMultilevel"/>
    <w:tmpl w:val="41B8C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C213E0"/>
    <w:multiLevelType w:val="hybridMultilevel"/>
    <w:tmpl w:val="0652BDC4"/>
    <w:lvl w:ilvl="0" w:tplc="0415000F">
      <w:start w:val="2"/>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F40A57"/>
    <w:multiLevelType w:val="hybridMultilevel"/>
    <w:tmpl w:val="81F86B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D1B2A"/>
    <w:multiLevelType w:val="hybridMultilevel"/>
    <w:tmpl w:val="C1FA2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234C26"/>
    <w:multiLevelType w:val="hybridMultilevel"/>
    <w:tmpl w:val="C2666604"/>
    <w:lvl w:ilvl="0" w:tplc="6574780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270BAD"/>
    <w:multiLevelType w:val="hybridMultilevel"/>
    <w:tmpl w:val="5324FF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D3518A0"/>
    <w:multiLevelType w:val="hybridMultilevel"/>
    <w:tmpl w:val="BEDEBD5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319D21BA"/>
    <w:multiLevelType w:val="hybridMultilevel"/>
    <w:tmpl w:val="13E220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975EA7"/>
    <w:multiLevelType w:val="hybridMultilevel"/>
    <w:tmpl w:val="0CFA3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A7249C"/>
    <w:multiLevelType w:val="hybridMultilevel"/>
    <w:tmpl w:val="53B84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F35FD5"/>
    <w:multiLevelType w:val="hybridMultilevel"/>
    <w:tmpl w:val="756AE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133168"/>
    <w:multiLevelType w:val="hybridMultilevel"/>
    <w:tmpl w:val="300A43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5047B1"/>
    <w:multiLevelType w:val="hybridMultilevel"/>
    <w:tmpl w:val="4C829C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87B04D2"/>
    <w:multiLevelType w:val="hybridMultilevel"/>
    <w:tmpl w:val="365CF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7B362ED"/>
    <w:multiLevelType w:val="hybridMultilevel"/>
    <w:tmpl w:val="EC365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FA10C9"/>
    <w:multiLevelType w:val="hybridMultilevel"/>
    <w:tmpl w:val="5120C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1216E2"/>
    <w:multiLevelType w:val="hybridMultilevel"/>
    <w:tmpl w:val="36FCC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783668"/>
    <w:multiLevelType w:val="hybridMultilevel"/>
    <w:tmpl w:val="DC402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42543B"/>
    <w:multiLevelType w:val="hybridMultilevel"/>
    <w:tmpl w:val="C07CF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E9466D"/>
    <w:multiLevelType w:val="hybridMultilevel"/>
    <w:tmpl w:val="4DF65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C94640C"/>
    <w:multiLevelType w:val="hybridMultilevel"/>
    <w:tmpl w:val="F4621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ED7213F"/>
    <w:multiLevelType w:val="hybridMultilevel"/>
    <w:tmpl w:val="40CAEEB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60306744"/>
    <w:multiLevelType w:val="hybridMultilevel"/>
    <w:tmpl w:val="ABB25A80"/>
    <w:lvl w:ilvl="0" w:tplc="04150017">
      <w:start w:val="1"/>
      <w:numFmt w:val="lowerLetter"/>
      <w:lvlText w:val="%1)"/>
      <w:lvlJc w:val="left"/>
      <w:pPr>
        <w:ind w:left="720" w:hanging="360"/>
      </w:pPr>
      <w:rPr>
        <w:rFonts w:hint="default"/>
      </w:rPr>
    </w:lvl>
    <w:lvl w:ilvl="1" w:tplc="486CEE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626265"/>
    <w:multiLevelType w:val="hybridMultilevel"/>
    <w:tmpl w:val="02D03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E85518"/>
    <w:multiLevelType w:val="hybridMultilevel"/>
    <w:tmpl w:val="815E52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FB58E1"/>
    <w:multiLevelType w:val="hybridMultilevel"/>
    <w:tmpl w:val="B00403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4D07EC"/>
    <w:multiLevelType w:val="hybridMultilevel"/>
    <w:tmpl w:val="BD40B3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907F7E"/>
    <w:multiLevelType w:val="hybridMultilevel"/>
    <w:tmpl w:val="20BAC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150A5A"/>
    <w:multiLevelType w:val="hybridMultilevel"/>
    <w:tmpl w:val="8DD222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8022DC"/>
    <w:multiLevelType w:val="hybridMultilevel"/>
    <w:tmpl w:val="0F2C54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946320"/>
    <w:multiLevelType w:val="hybridMultilevel"/>
    <w:tmpl w:val="0630A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E486597"/>
    <w:multiLevelType w:val="hybridMultilevel"/>
    <w:tmpl w:val="E1FC004C"/>
    <w:lvl w:ilvl="0" w:tplc="6574780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857824"/>
    <w:multiLevelType w:val="hybridMultilevel"/>
    <w:tmpl w:val="9300DC9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9"/>
  </w:num>
  <w:num w:numId="2">
    <w:abstractNumId w:val="31"/>
  </w:num>
  <w:num w:numId="3">
    <w:abstractNumId w:val="17"/>
  </w:num>
  <w:num w:numId="4">
    <w:abstractNumId w:val="20"/>
  </w:num>
  <w:num w:numId="5">
    <w:abstractNumId w:val="21"/>
  </w:num>
  <w:num w:numId="6">
    <w:abstractNumId w:val="14"/>
  </w:num>
  <w:num w:numId="7">
    <w:abstractNumId w:val="0"/>
  </w:num>
  <w:num w:numId="8">
    <w:abstractNumId w:val="16"/>
  </w:num>
  <w:num w:numId="9">
    <w:abstractNumId w:val="24"/>
  </w:num>
  <w:num w:numId="10">
    <w:abstractNumId w:val="5"/>
  </w:num>
  <w:num w:numId="11">
    <w:abstractNumId w:val="12"/>
  </w:num>
  <w:num w:numId="12">
    <w:abstractNumId w:val="18"/>
  </w:num>
  <w:num w:numId="13">
    <w:abstractNumId w:val="34"/>
  </w:num>
  <w:num w:numId="14">
    <w:abstractNumId w:val="13"/>
  </w:num>
  <w:num w:numId="15">
    <w:abstractNumId w:val="10"/>
  </w:num>
  <w:num w:numId="16">
    <w:abstractNumId w:val="7"/>
  </w:num>
  <w:num w:numId="17">
    <w:abstractNumId w:val="32"/>
  </w:num>
  <w:num w:numId="18">
    <w:abstractNumId w:val="35"/>
  </w:num>
  <w:num w:numId="19">
    <w:abstractNumId w:val="22"/>
  </w:num>
  <w:num w:numId="20">
    <w:abstractNumId w:val="8"/>
  </w:num>
  <w:num w:numId="21">
    <w:abstractNumId w:val="6"/>
  </w:num>
  <w:num w:numId="22">
    <w:abstractNumId w:val="2"/>
  </w:num>
  <w:num w:numId="23">
    <w:abstractNumId w:val="4"/>
  </w:num>
  <w:num w:numId="24">
    <w:abstractNumId w:val="36"/>
  </w:num>
  <w:num w:numId="25">
    <w:abstractNumId w:val="23"/>
  </w:num>
  <w:num w:numId="26">
    <w:abstractNumId w:val="28"/>
  </w:num>
  <w:num w:numId="27">
    <w:abstractNumId w:val="25"/>
  </w:num>
  <w:num w:numId="28">
    <w:abstractNumId w:val="29"/>
  </w:num>
  <w:num w:numId="29">
    <w:abstractNumId w:val="26"/>
  </w:num>
  <w:num w:numId="30">
    <w:abstractNumId w:val="15"/>
  </w:num>
  <w:num w:numId="31">
    <w:abstractNumId w:val="11"/>
  </w:num>
  <w:num w:numId="32">
    <w:abstractNumId w:val="1"/>
  </w:num>
  <w:num w:numId="33">
    <w:abstractNumId w:val="30"/>
  </w:num>
  <w:num w:numId="34">
    <w:abstractNumId w:val="3"/>
  </w:num>
  <w:num w:numId="35">
    <w:abstractNumId w:val="27"/>
  </w:num>
  <w:num w:numId="36">
    <w:abstractNumId w:val="3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D8"/>
    <w:rsid w:val="000061F3"/>
    <w:rsid w:val="000114AE"/>
    <w:rsid w:val="0001559D"/>
    <w:rsid w:val="0001733B"/>
    <w:rsid w:val="00030579"/>
    <w:rsid w:val="0003366A"/>
    <w:rsid w:val="00037252"/>
    <w:rsid w:val="000467E1"/>
    <w:rsid w:val="00064A4A"/>
    <w:rsid w:val="000661E9"/>
    <w:rsid w:val="00067E7C"/>
    <w:rsid w:val="00094AFD"/>
    <w:rsid w:val="000A1237"/>
    <w:rsid w:val="000B0C0F"/>
    <w:rsid w:val="000C0384"/>
    <w:rsid w:val="000D1B3F"/>
    <w:rsid w:val="000D41CA"/>
    <w:rsid w:val="000E0D31"/>
    <w:rsid w:val="000E7995"/>
    <w:rsid w:val="000F5530"/>
    <w:rsid w:val="000F79AE"/>
    <w:rsid w:val="0013085C"/>
    <w:rsid w:val="0013736A"/>
    <w:rsid w:val="0015703D"/>
    <w:rsid w:val="001765A9"/>
    <w:rsid w:val="0018077A"/>
    <w:rsid w:val="00194674"/>
    <w:rsid w:val="00194767"/>
    <w:rsid w:val="001A456D"/>
    <w:rsid w:val="001D0C5C"/>
    <w:rsid w:val="001D3968"/>
    <w:rsid w:val="001E1D50"/>
    <w:rsid w:val="001E3B42"/>
    <w:rsid w:val="001E6168"/>
    <w:rsid w:val="001F1B5B"/>
    <w:rsid w:val="001F3319"/>
    <w:rsid w:val="001F4D71"/>
    <w:rsid w:val="001F4E4C"/>
    <w:rsid w:val="001F690B"/>
    <w:rsid w:val="00214A24"/>
    <w:rsid w:val="00217E13"/>
    <w:rsid w:val="00220B2B"/>
    <w:rsid w:val="00223BF2"/>
    <w:rsid w:val="002417C6"/>
    <w:rsid w:val="00253811"/>
    <w:rsid w:val="00256AB8"/>
    <w:rsid w:val="00256DF5"/>
    <w:rsid w:val="00262C8A"/>
    <w:rsid w:val="00263924"/>
    <w:rsid w:val="0026746A"/>
    <w:rsid w:val="00272C60"/>
    <w:rsid w:val="002773AB"/>
    <w:rsid w:val="00281ADC"/>
    <w:rsid w:val="002A15BB"/>
    <w:rsid w:val="002A2FFD"/>
    <w:rsid w:val="002A6756"/>
    <w:rsid w:val="002B00A2"/>
    <w:rsid w:val="002B2C72"/>
    <w:rsid w:val="002B3597"/>
    <w:rsid w:val="002C6131"/>
    <w:rsid w:val="002E1AB6"/>
    <w:rsid w:val="002E4805"/>
    <w:rsid w:val="002E74EB"/>
    <w:rsid w:val="002F5DF1"/>
    <w:rsid w:val="003000BF"/>
    <w:rsid w:val="003014CE"/>
    <w:rsid w:val="00321902"/>
    <w:rsid w:val="00322866"/>
    <w:rsid w:val="00322B37"/>
    <w:rsid w:val="003361BC"/>
    <w:rsid w:val="00336775"/>
    <w:rsid w:val="00343174"/>
    <w:rsid w:val="00344689"/>
    <w:rsid w:val="003518C5"/>
    <w:rsid w:val="00360C6B"/>
    <w:rsid w:val="00375432"/>
    <w:rsid w:val="003754F7"/>
    <w:rsid w:val="00377C56"/>
    <w:rsid w:val="00383006"/>
    <w:rsid w:val="0039107B"/>
    <w:rsid w:val="003A00A5"/>
    <w:rsid w:val="003A3669"/>
    <w:rsid w:val="003A709A"/>
    <w:rsid w:val="003B0230"/>
    <w:rsid w:val="003B059B"/>
    <w:rsid w:val="003B7220"/>
    <w:rsid w:val="003C083E"/>
    <w:rsid w:val="003C0A98"/>
    <w:rsid w:val="003D217D"/>
    <w:rsid w:val="003D4E4A"/>
    <w:rsid w:val="003E702D"/>
    <w:rsid w:val="003F04D6"/>
    <w:rsid w:val="003F0D16"/>
    <w:rsid w:val="003F3D7D"/>
    <w:rsid w:val="003F57CB"/>
    <w:rsid w:val="00400A9D"/>
    <w:rsid w:val="00411108"/>
    <w:rsid w:val="00415971"/>
    <w:rsid w:val="004174D8"/>
    <w:rsid w:val="0043625A"/>
    <w:rsid w:val="00445842"/>
    <w:rsid w:val="00446BEC"/>
    <w:rsid w:val="00453ABB"/>
    <w:rsid w:val="004632A7"/>
    <w:rsid w:val="00471D11"/>
    <w:rsid w:val="00476ACD"/>
    <w:rsid w:val="0048272D"/>
    <w:rsid w:val="0048553B"/>
    <w:rsid w:val="00485696"/>
    <w:rsid w:val="004921AC"/>
    <w:rsid w:val="00497D43"/>
    <w:rsid w:val="004B2180"/>
    <w:rsid w:val="004C33A8"/>
    <w:rsid w:val="004D7767"/>
    <w:rsid w:val="004E026E"/>
    <w:rsid w:val="004E2C09"/>
    <w:rsid w:val="004F03FA"/>
    <w:rsid w:val="004F48A2"/>
    <w:rsid w:val="00500AD9"/>
    <w:rsid w:val="00503449"/>
    <w:rsid w:val="00504C18"/>
    <w:rsid w:val="00504E1A"/>
    <w:rsid w:val="00515AA5"/>
    <w:rsid w:val="005219F3"/>
    <w:rsid w:val="00530493"/>
    <w:rsid w:val="00541856"/>
    <w:rsid w:val="00545221"/>
    <w:rsid w:val="005479DB"/>
    <w:rsid w:val="00552EF6"/>
    <w:rsid w:val="0056241B"/>
    <w:rsid w:val="0056335D"/>
    <w:rsid w:val="00564BD7"/>
    <w:rsid w:val="005664DB"/>
    <w:rsid w:val="00582B10"/>
    <w:rsid w:val="00591DBD"/>
    <w:rsid w:val="00592120"/>
    <w:rsid w:val="005A2050"/>
    <w:rsid w:val="005A792C"/>
    <w:rsid w:val="005B43F3"/>
    <w:rsid w:val="005C287D"/>
    <w:rsid w:val="005E3560"/>
    <w:rsid w:val="005F1123"/>
    <w:rsid w:val="005F1A06"/>
    <w:rsid w:val="0060733B"/>
    <w:rsid w:val="00617A0D"/>
    <w:rsid w:val="00643616"/>
    <w:rsid w:val="0064759A"/>
    <w:rsid w:val="0065221F"/>
    <w:rsid w:val="00653496"/>
    <w:rsid w:val="006534B2"/>
    <w:rsid w:val="00664639"/>
    <w:rsid w:val="00672A74"/>
    <w:rsid w:val="006743CA"/>
    <w:rsid w:val="00675FF5"/>
    <w:rsid w:val="00680379"/>
    <w:rsid w:val="00685B77"/>
    <w:rsid w:val="00686EE3"/>
    <w:rsid w:val="006876A4"/>
    <w:rsid w:val="006A5177"/>
    <w:rsid w:val="006A6467"/>
    <w:rsid w:val="006B05DD"/>
    <w:rsid w:val="006B131F"/>
    <w:rsid w:val="006B5154"/>
    <w:rsid w:val="006B6453"/>
    <w:rsid w:val="006B76A8"/>
    <w:rsid w:val="006C641D"/>
    <w:rsid w:val="006D045F"/>
    <w:rsid w:val="006E5B0C"/>
    <w:rsid w:val="006F0106"/>
    <w:rsid w:val="006F5273"/>
    <w:rsid w:val="006F569C"/>
    <w:rsid w:val="007000DF"/>
    <w:rsid w:val="00707072"/>
    <w:rsid w:val="00711991"/>
    <w:rsid w:val="00722ADF"/>
    <w:rsid w:val="007249BD"/>
    <w:rsid w:val="00726AFE"/>
    <w:rsid w:val="00726E6A"/>
    <w:rsid w:val="00735E86"/>
    <w:rsid w:val="00750C7F"/>
    <w:rsid w:val="007523FE"/>
    <w:rsid w:val="00752DEE"/>
    <w:rsid w:val="00757734"/>
    <w:rsid w:val="00774CDD"/>
    <w:rsid w:val="007806AD"/>
    <w:rsid w:val="00782470"/>
    <w:rsid w:val="00783466"/>
    <w:rsid w:val="00784B1A"/>
    <w:rsid w:val="0079530C"/>
    <w:rsid w:val="007978AD"/>
    <w:rsid w:val="007A04B2"/>
    <w:rsid w:val="007A04B5"/>
    <w:rsid w:val="007A339A"/>
    <w:rsid w:val="007A3FFE"/>
    <w:rsid w:val="007B02BA"/>
    <w:rsid w:val="007C6760"/>
    <w:rsid w:val="007E08F4"/>
    <w:rsid w:val="007E2CA7"/>
    <w:rsid w:val="007E30A2"/>
    <w:rsid w:val="007F0C24"/>
    <w:rsid w:val="007F4216"/>
    <w:rsid w:val="007F77D8"/>
    <w:rsid w:val="00804138"/>
    <w:rsid w:val="00804A2D"/>
    <w:rsid w:val="008127B7"/>
    <w:rsid w:val="008231C1"/>
    <w:rsid w:val="00833552"/>
    <w:rsid w:val="00861459"/>
    <w:rsid w:val="00893E80"/>
    <w:rsid w:val="0089482B"/>
    <w:rsid w:val="00896886"/>
    <w:rsid w:val="008A3A4D"/>
    <w:rsid w:val="008A4113"/>
    <w:rsid w:val="008B46E9"/>
    <w:rsid w:val="008C1899"/>
    <w:rsid w:val="008C2680"/>
    <w:rsid w:val="008C339E"/>
    <w:rsid w:val="008C496C"/>
    <w:rsid w:val="008C7836"/>
    <w:rsid w:val="008D5085"/>
    <w:rsid w:val="008E5FA7"/>
    <w:rsid w:val="008F2202"/>
    <w:rsid w:val="00901BC4"/>
    <w:rsid w:val="009055BC"/>
    <w:rsid w:val="00905B73"/>
    <w:rsid w:val="00907A95"/>
    <w:rsid w:val="00921BFD"/>
    <w:rsid w:val="00923509"/>
    <w:rsid w:val="00947B3D"/>
    <w:rsid w:val="0095366C"/>
    <w:rsid w:val="0095523C"/>
    <w:rsid w:val="009622E2"/>
    <w:rsid w:val="0096720E"/>
    <w:rsid w:val="00986F0C"/>
    <w:rsid w:val="009A0D61"/>
    <w:rsid w:val="009A7D95"/>
    <w:rsid w:val="009B730E"/>
    <w:rsid w:val="009C2BDB"/>
    <w:rsid w:val="009C7AF8"/>
    <w:rsid w:val="009D161A"/>
    <w:rsid w:val="009D623E"/>
    <w:rsid w:val="009D6D23"/>
    <w:rsid w:val="009F23EA"/>
    <w:rsid w:val="00A002BE"/>
    <w:rsid w:val="00A02E88"/>
    <w:rsid w:val="00A10AAC"/>
    <w:rsid w:val="00A13820"/>
    <w:rsid w:val="00A15BD7"/>
    <w:rsid w:val="00A240CB"/>
    <w:rsid w:val="00A24BEA"/>
    <w:rsid w:val="00A30707"/>
    <w:rsid w:val="00A46F4B"/>
    <w:rsid w:val="00A56119"/>
    <w:rsid w:val="00A564CD"/>
    <w:rsid w:val="00A61AC7"/>
    <w:rsid w:val="00A671BA"/>
    <w:rsid w:val="00A82025"/>
    <w:rsid w:val="00AA4785"/>
    <w:rsid w:val="00AB1069"/>
    <w:rsid w:val="00AB24E4"/>
    <w:rsid w:val="00AB3B0D"/>
    <w:rsid w:val="00AD3084"/>
    <w:rsid w:val="00AD7C2F"/>
    <w:rsid w:val="00AE0FFE"/>
    <w:rsid w:val="00AE621F"/>
    <w:rsid w:val="00B007B5"/>
    <w:rsid w:val="00B00A8D"/>
    <w:rsid w:val="00B037DC"/>
    <w:rsid w:val="00B155F6"/>
    <w:rsid w:val="00B15D46"/>
    <w:rsid w:val="00B26A8B"/>
    <w:rsid w:val="00B31D94"/>
    <w:rsid w:val="00B52D20"/>
    <w:rsid w:val="00B5635C"/>
    <w:rsid w:val="00B57407"/>
    <w:rsid w:val="00B57507"/>
    <w:rsid w:val="00B60E21"/>
    <w:rsid w:val="00B63503"/>
    <w:rsid w:val="00B64D33"/>
    <w:rsid w:val="00B700C8"/>
    <w:rsid w:val="00B70142"/>
    <w:rsid w:val="00B8173F"/>
    <w:rsid w:val="00B828B1"/>
    <w:rsid w:val="00B90295"/>
    <w:rsid w:val="00BA3632"/>
    <w:rsid w:val="00BA7164"/>
    <w:rsid w:val="00BB144E"/>
    <w:rsid w:val="00BD513F"/>
    <w:rsid w:val="00BE7CD5"/>
    <w:rsid w:val="00BF0C2B"/>
    <w:rsid w:val="00BF2B91"/>
    <w:rsid w:val="00BF4EE1"/>
    <w:rsid w:val="00C0564D"/>
    <w:rsid w:val="00C06FC6"/>
    <w:rsid w:val="00C25278"/>
    <w:rsid w:val="00C33D13"/>
    <w:rsid w:val="00C5483E"/>
    <w:rsid w:val="00C65DB5"/>
    <w:rsid w:val="00C83BB1"/>
    <w:rsid w:val="00C85310"/>
    <w:rsid w:val="00C873DA"/>
    <w:rsid w:val="00C90FA3"/>
    <w:rsid w:val="00C94627"/>
    <w:rsid w:val="00CA210B"/>
    <w:rsid w:val="00CA7062"/>
    <w:rsid w:val="00CB696F"/>
    <w:rsid w:val="00CC168B"/>
    <w:rsid w:val="00CC19B0"/>
    <w:rsid w:val="00CC266E"/>
    <w:rsid w:val="00CC377F"/>
    <w:rsid w:val="00CD41CA"/>
    <w:rsid w:val="00CE0AA8"/>
    <w:rsid w:val="00CE1C03"/>
    <w:rsid w:val="00CF5766"/>
    <w:rsid w:val="00CF69F8"/>
    <w:rsid w:val="00CF7703"/>
    <w:rsid w:val="00D04502"/>
    <w:rsid w:val="00D07E51"/>
    <w:rsid w:val="00D14E1C"/>
    <w:rsid w:val="00D24523"/>
    <w:rsid w:val="00D2626B"/>
    <w:rsid w:val="00D267B7"/>
    <w:rsid w:val="00D7108A"/>
    <w:rsid w:val="00D743F4"/>
    <w:rsid w:val="00D74695"/>
    <w:rsid w:val="00D75934"/>
    <w:rsid w:val="00D764C5"/>
    <w:rsid w:val="00D876C6"/>
    <w:rsid w:val="00D91F5B"/>
    <w:rsid w:val="00D9542B"/>
    <w:rsid w:val="00DA41A9"/>
    <w:rsid w:val="00DB10AB"/>
    <w:rsid w:val="00DB24AF"/>
    <w:rsid w:val="00DC1770"/>
    <w:rsid w:val="00DC6915"/>
    <w:rsid w:val="00DD0733"/>
    <w:rsid w:val="00DE06FB"/>
    <w:rsid w:val="00DE433A"/>
    <w:rsid w:val="00DF115B"/>
    <w:rsid w:val="00DF42B0"/>
    <w:rsid w:val="00E23476"/>
    <w:rsid w:val="00E40139"/>
    <w:rsid w:val="00E406B1"/>
    <w:rsid w:val="00E43AE2"/>
    <w:rsid w:val="00E45375"/>
    <w:rsid w:val="00E5638B"/>
    <w:rsid w:val="00E56CE9"/>
    <w:rsid w:val="00E60448"/>
    <w:rsid w:val="00E764D4"/>
    <w:rsid w:val="00E84E2A"/>
    <w:rsid w:val="00E86EB8"/>
    <w:rsid w:val="00E873DA"/>
    <w:rsid w:val="00E91636"/>
    <w:rsid w:val="00E947F1"/>
    <w:rsid w:val="00E95486"/>
    <w:rsid w:val="00E95B24"/>
    <w:rsid w:val="00E96945"/>
    <w:rsid w:val="00E97F14"/>
    <w:rsid w:val="00EA06A4"/>
    <w:rsid w:val="00EB36A9"/>
    <w:rsid w:val="00EB5260"/>
    <w:rsid w:val="00EC4819"/>
    <w:rsid w:val="00EC501E"/>
    <w:rsid w:val="00ED4CBF"/>
    <w:rsid w:val="00ED70CC"/>
    <w:rsid w:val="00ED7265"/>
    <w:rsid w:val="00EE7F3F"/>
    <w:rsid w:val="00EF6017"/>
    <w:rsid w:val="00F02D71"/>
    <w:rsid w:val="00F1207F"/>
    <w:rsid w:val="00F14196"/>
    <w:rsid w:val="00F17B7E"/>
    <w:rsid w:val="00F35ED1"/>
    <w:rsid w:val="00F37223"/>
    <w:rsid w:val="00F42D14"/>
    <w:rsid w:val="00F44163"/>
    <w:rsid w:val="00F50F5F"/>
    <w:rsid w:val="00F557F3"/>
    <w:rsid w:val="00F70C23"/>
    <w:rsid w:val="00F716B8"/>
    <w:rsid w:val="00F766C0"/>
    <w:rsid w:val="00F84B5C"/>
    <w:rsid w:val="00F9087F"/>
    <w:rsid w:val="00F94DD1"/>
    <w:rsid w:val="00FA0EC2"/>
    <w:rsid w:val="00FA5BBC"/>
    <w:rsid w:val="00FB4EA1"/>
    <w:rsid w:val="00FB65A2"/>
    <w:rsid w:val="00FC1D00"/>
    <w:rsid w:val="00FC2237"/>
    <w:rsid w:val="00FD0C62"/>
    <w:rsid w:val="00FF255C"/>
    <w:rsid w:val="00FF4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02EA"/>
  <w15:chartTrackingRefBased/>
  <w15:docId w15:val="{5974CBDA-4809-409A-BD2D-28AC3935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C1770"/>
    <w:pPr>
      <w:spacing w:after="200" w:line="276"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C1770"/>
    <w:pPr>
      <w:spacing w:before="100" w:beforeAutospacing="1" w:after="100" w:afterAutospacing="1" w:line="240" w:lineRule="auto"/>
    </w:pPr>
    <w:rPr>
      <w:rFonts w:ascii="Times New Roman" w:eastAsia="Times New Roman" w:hAnsi="Times New Roman"/>
      <w:sz w:val="24"/>
      <w:szCs w:val="24"/>
    </w:rPr>
  </w:style>
  <w:style w:type="paragraph" w:styleId="Akapitzlist">
    <w:name w:val="List Paragraph"/>
    <w:basedOn w:val="Normalny"/>
    <w:uiPriority w:val="34"/>
    <w:qFormat/>
    <w:rsid w:val="00DC1770"/>
    <w:pPr>
      <w:ind w:left="720"/>
      <w:contextualSpacing/>
    </w:pPr>
  </w:style>
  <w:style w:type="character" w:styleId="Odwoaniedokomentarza">
    <w:name w:val="annotation reference"/>
    <w:basedOn w:val="Domylnaczcionkaakapitu"/>
    <w:uiPriority w:val="99"/>
    <w:semiHidden/>
    <w:unhideWhenUsed/>
    <w:rsid w:val="00DC1770"/>
    <w:rPr>
      <w:rFonts w:ascii="Times New Roman" w:hAnsi="Times New Roman" w:cs="Times New Roman" w:hint="default"/>
      <w:sz w:val="16"/>
      <w:szCs w:val="16"/>
    </w:rPr>
  </w:style>
  <w:style w:type="paragraph" w:styleId="Tekstdymka">
    <w:name w:val="Balloon Text"/>
    <w:basedOn w:val="Normalny"/>
    <w:link w:val="TekstdymkaZnak"/>
    <w:uiPriority w:val="99"/>
    <w:semiHidden/>
    <w:unhideWhenUsed/>
    <w:rsid w:val="007119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1991"/>
    <w:rPr>
      <w:rFonts w:ascii="Segoe UI" w:eastAsiaTheme="minorEastAsia" w:hAnsi="Segoe UI" w:cs="Segoe UI"/>
      <w:sz w:val="18"/>
      <w:szCs w:val="18"/>
      <w:lang w:eastAsia="pl-PL"/>
    </w:rPr>
  </w:style>
  <w:style w:type="paragraph" w:styleId="Tekstprzypisukocowego">
    <w:name w:val="endnote text"/>
    <w:basedOn w:val="Normalny"/>
    <w:link w:val="TekstprzypisukocowegoZnak"/>
    <w:uiPriority w:val="99"/>
    <w:semiHidden/>
    <w:unhideWhenUsed/>
    <w:rsid w:val="009C2B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2BDB"/>
    <w:rPr>
      <w:rFonts w:eastAsiaTheme="minorEastAsia" w:cs="Times New Roman"/>
      <w:sz w:val="20"/>
      <w:szCs w:val="20"/>
      <w:lang w:eastAsia="pl-PL"/>
    </w:rPr>
  </w:style>
  <w:style w:type="character" w:styleId="Odwoanieprzypisukocowego">
    <w:name w:val="endnote reference"/>
    <w:basedOn w:val="Domylnaczcionkaakapitu"/>
    <w:uiPriority w:val="99"/>
    <w:semiHidden/>
    <w:unhideWhenUsed/>
    <w:rsid w:val="009C2B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90354">
      <w:bodyDiv w:val="1"/>
      <w:marLeft w:val="0"/>
      <w:marRight w:val="0"/>
      <w:marTop w:val="0"/>
      <w:marBottom w:val="0"/>
      <w:divBdr>
        <w:top w:val="none" w:sz="0" w:space="0" w:color="auto"/>
        <w:left w:val="none" w:sz="0" w:space="0" w:color="auto"/>
        <w:bottom w:val="none" w:sz="0" w:space="0" w:color="auto"/>
        <w:right w:val="none" w:sz="0" w:space="0" w:color="auto"/>
      </w:divBdr>
    </w:div>
    <w:div w:id="19134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3239</Words>
  <Characters>19437</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Czerwiec</dc:creator>
  <cp:keywords/>
  <dc:description/>
  <cp:lastModifiedBy>Czerwiec Robert</cp:lastModifiedBy>
  <cp:revision>3</cp:revision>
  <cp:lastPrinted>2020-06-22T10:01:00Z</cp:lastPrinted>
  <dcterms:created xsi:type="dcterms:W3CDTF">2020-12-15T14:53:00Z</dcterms:created>
  <dcterms:modified xsi:type="dcterms:W3CDTF">2020-12-16T14:12:00Z</dcterms:modified>
</cp:coreProperties>
</file>