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1DC0" w14:textId="77777777" w:rsidR="00152512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</w:p>
    <w:p w14:paraId="53239DFA" w14:textId="4443D22F" w:rsidR="00152512" w:rsidRPr="00F344F5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>
        <w:rPr>
          <w:rFonts w:eastAsia="Calibri"/>
          <w:sz w:val="24"/>
          <w:szCs w:val="24"/>
        </w:rPr>
        <w:t>21 kwietnia 2020 r.</w:t>
      </w:r>
    </w:p>
    <w:p w14:paraId="187058D6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14:paraId="290CDB7E" w14:textId="77777777" w:rsidR="00152512" w:rsidRPr="00F344F5" w:rsidRDefault="00152512" w:rsidP="00152512">
      <w:pPr>
        <w:spacing w:after="160" w:line="259" w:lineRule="auto"/>
        <w:jc w:val="right"/>
        <w:rPr>
          <w:rFonts w:eastAsia="Calibri"/>
          <w:b/>
          <w:sz w:val="24"/>
          <w:szCs w:val="24"/>
        </w:rPr>
      </w:pPr>
    </w:p>
    <w:p w14:paraId="6D4D2AC4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446E91AC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14:paraId="60D73FAF" w14:textId="77777777" w:rsidR="00152512" w:rsidRPr="00F344F5" w:rsidRDefault="00152512" w:rsidP="00152512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201</w:t>
      </w:r>
      <w:r>
        <w:rPr>
          <w:rFonts w:eastAsia="Calibri"/>
          <w:sz w:val="24"/>
          <w:szCs w:val="24"/>
        </w:rPr>
        <w:t>9</w:t>
      </w:r>
      <w:r w:rsidRPr="00F344F5">
        <w:rPr>
          <w:rFonts w:eastAsia="Calibri"/>
          <w:sz w:val="24"/>
          <w:szCs w:val="24"/>
        </w:rPr>
        <w:t xml:space="preserve"> r. poz. </w:t>
      </w:r>
      <w:r>
        <w:rPr>
          <w:rFonts w:eastAsia="Calibri"/>
          <w:sz w:val="24"/>
          <w:szCs w:val="24"/>
        </w:rPr>
        <w:t>869,</w:t>
      </w:r>
      <w:r>
        <w:rPr>
          <w:rFonts w:eastAsia="Calibri"/>
          <w:sz w:val="24"/>
          <w:szCs w:val="24"/>
        </w:rPr>
        <w:br/>
        <w:t xml:space="preserve">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 w:rsidRPr="00F344F5">
        <w:rPr>
          <w:rFonts w:eastAsia="Calibri"/>
          <w:sz w:val="24"/>
          <w:szCs w:val="24"/>
        </w:rPr>
        <w:t>)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>
        <w:rPr>
          <w:rFonts w:eastAsia="Calibri"/>
          <w:sz w:val="24"/>
          <w:szCs w:val="24"/>
        </w:rPr>
        <w:t>stycznia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do dnia </w:t>
      </w:r>
      <w:r>
        <w:rPr>
          <w:rFonts w:eastAsia="Calibri"/>
          <w:sz w:val="24"/>
          <w:szCs w:val="24"/>
        </w:rPr>
        <w:t>31 marca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>
        <w:rPr>
          <w:rFonts w:eastAsia="Calibri"/>
          <w:sz w:val="24"/>
          <w:szCs w:val="24"/>
        </w:rPr>
        <w:t>52</w:t>
      </w:r>
      <w:r w:rsidRPr="00F344F5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pięćdziesiąt dwie</w:t>
      </w:r>
      <w:r w:rsidRPr="00F344F5">
        <w:rPr>
          <w:rFonts w:eastAsia="Calibri"/>
          <w:sz w:val="24"/>
          <w:szCs w:val="24"/>
        </w:rPr>
        <w:t>) decyzj</w:t>
      </w:r>
      <w:r>
        <w:rPr>
          <w:rFonts w:eastAsia="Calibri"/>
          <w:sz w:val="24"/>
          <w:szCs w:val="24"/>
        </w:rPr>
        <w:t>e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77777777" w:rsidR="00152512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Pr="00EA656D">
        <w:rPr>
          <w:rFonts w:eastAsia="Calibri"/>
          <w:sz w:val="24"/>
          <w:szCs w:val="24"/>
        </w:rPr>
        <w:t>884</w:t>
      </w:r>
      <w:r>
        <w:rPr>
          <w:rFonts w:eastAsia="Calibri"/>
          <w:sz w:val="24"/>
          <w:szCs w:val="24"/>
        </w:rPr>
        <w:t>.</w:t>
      </w:r>
      <w:r w:rsidRPr="00EA656D">
        <w:rPr>
          <w:rFonts w:eastAsia="Calibri"/>
          <w:sz w:val="24"/>
          <w:szCs w:val="24"/>
        </w:rPr>
        <w:t>553,44</w:t>
      </w:r>
      <w:r>
        <w:rPr>
          <w:rFonts w:eastAsia="Calibri"/>
          <w:sz w:val="24"/>
          <w:szCs w:val="24"/>
        </w:rPr>
        <w:t xml:space="preserve"> zł.</w:t>
      </w:r>
    </w:p>
    <w:p w14:paraId="3CD441F1" w14:textId="77777777" w:rsidR="00152512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</w:p>
    <w:p w14:paraId="35F29152" w14:textId="77777777" w:rsidR="00152512" w:rsidRDefault="00152512" w:rsidP="00152512">
      <w:pPr>
        <w:tabs>
          <w:tab w:val="left" w:pos="5245"/>
        </w:tabs>
        <w:spacing w:after="0" w:line="240" w:lineRule="auto"/>
        <w:ind w:firstLine="4536"/>
        <w:jc w:val="center"/>
      </w:pPr>
    </w:p>
    <w:p w14:paraId="35BDB74E" w14:textId="77777777" w:rsidR="00152512" w:rsidRPr="006229A5" w:rsidRDefault="00152512" w:rsidP="00152512">
      <w:pPr>
        <w:tabs>
          <w:tab w:val="left" w:pos="5245"/>
        </w:tabs>
        <w:spacing w:after="0" w:line="240" w:lineRule="auto"/>
        <w:ind w:firstLine="4536"/>
        <w:jc w:val="center"/>
      </w:pPr>
      <w:r>
        <w:t>Koordynujący Prace</w:t>
      </w:r>
    </w:p>
    <w:p w14:paraId="4A2DEDDF" w14:textId="77777777" w:rsidR="00152512" w:rsidRPr="006229A5" w:rsidRDefault="00152512" w:rsidP="00152512">
      <w:pPr>
        <w:spacing w:after="0" w:line="240" w:lineRule="auto"/>
        <w:ind w:firstLine="4536"/>
        <w:jc w:val="center"/>
      </w:pPr>
      <w:r w:rsidRPr="006229A5">
        <w:t>Departamentu Wsparcia Zarządu</w:t>
      </w:r>
    </w:p>
    <w:p w14:paraId="5F0B693D" w14:textId="77777777" w:rsidR="00152512" w:rsidRPr="006229A5" w:rsidRDefault="00152512" w:rsidP="00152512">
      <w:pPr>
        <w:spacing w:after="0" w:line="240" w:lineRule="auto"/>
        <w:ind w:firstLine="4536"/>
        <w:jc w:val="center"/>
      </w:pPr>
      <w:r w:rsidRPr="006229A5">
        <w:t>Marcin Kubicza</w:t>
      </w:r>
    </w:p>
    <w:p w14:paraId="53D13235" w14:textId="77777777" w:rsidR="00152512" w:rsidRPr="00F344F5" w:rsidRDefault="00152512" w:rsidP="00152512">
      <w:pPr>
        <w:spacing w:after="160" w:line="259" w:lineRule="auto"/>
        <w:ind w:firstLine="4536"/>
        <w:jc w:val="center"/>
        <w:rPr>
          <w:rFonts w:eastAsia="Calibri"/>
          <w:sz w:val="24"/>
          <w:szCs w:val="24"/>
        </w:rPr>
      </w:pPr>
      <w:r>
        <w:t>r</w:t>
      </w:r>
      <w:r w:rsidRPr="006229A5">
        <w:t>adca prawny</w:t>
      </w:r>
    </w:p>
    <w:p w14:paraId="1B800E6C" w14:textId="77777777" w:rsidR="00152512" w:rsidRPr="00F344F5" w:rsidRDefault="00152512" w:rsidP="00152512">
      <w:pPr>
        <w:rPr>
          <w:sz w:val="24"/>
          <w:szCs w:val="24"/>
        </w:rPr>
      </w:pPr>
    </w:p>
    <w:p w14:paraId="1AB5FFAE" w14:textId="77777777" w:rsidR="00152512" w:rsidRPr="00F344F5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</w:p>
    <w:p w14:paraId="5FF490FB" w14:textId="77777777" w:rsidR="00134705" w:rsidRPr="00152512" w:rsidRDefault="00134705" w:rsidP="00152512"/>
    <w:sectPr w:rsidR="00134705" w:rsidRPr="0015251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99A6" w14:textId="77777777" w:rsidR="00E261C3" w:rsidRDefault="00E261C3">
    <w:pPr>
      <w:pStyle w:val="Stopka"/>
    </w:pPr>
  </w:p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70F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B3880"/>
    <w:rsid w:val="006E60D7"/>
    <w:rsid w:val="006F3289"/>
    <w:rsid w:val="0070142F"/>
    <w:rsid w:val="007023D5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E3A01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E4458"/>
    <w:rsid w:val="00CF1EAA"/>
    <w:rsid w:val="00D11AFD"/>
    <w:rsid w:val="00D26C8D"/>
    <w:rsid w:val="00D435F5"/>
    <w:rsid w:val="00D44CF7"/>
    <w:rsid w:val="00D526F6"/>
    <w:rsid w:val="00D6570A"/>
    <w:rsid w:val="00D9647D"/>
    <w:rsid w:val="00DF0878"/>
    <w:rsid w:val="00E01178"/>
    <w:rsid w:val="00E261C3"/>
    <w:rsid w:val="00E302A6"/>
    <w:rsid w:val="00E441DC"/>
    <w:rsid w:val="00EA5BC9"/>
    <w:rsid w:val="00EC323C"/>
    <w:rsid w:val="00EC4DFA"/>
    <w:rsid w:val="00EC5246"/>
    <w:rsid w:val="00EE2184"/>
    <w:rsid w:val="00F21BFA"/>
    <w:rsid w:val="00F43CA8"/>
    <w:rsid w:val="00F60BE6"/>
    <w:rsid w:val="00F76F19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56BA-CAB6-4963-B9B2-2F06C080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2</cp:revision>
  <cp:lastPrinted>2018-05-09T10:06:00Z</cp:lastPrinted>
  <dcterms:created xsi:type="dcterms:W3CDTF">2020-04-21T06:50:00Z</dcterms:created>
  <dcterms:modified xsi:type="dcterms:W3CDTF">2020-04-21T06:50:00Z</dcterms:modified>
</cp:coreProperties>
</file>