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5" w:rsidRDefault="009F0FF5" w:rsidP="00FE5F4D">
      <w:pPr>
        <w:jc w:val="both"/>
        <w:rPr>
          <w:rFonts w:ascii="Calibri" w:hAnsi="Calibri" w:cs="Arial"/>
          <w:sz w:val="24"/>
          <w:szCs w:val="24"/>
        </w:rPr>
      </w:pPr>
    </w:p>
    <w:p w:rsidR="009F0FF5" w:rsidRPr="00CC1B21" w:rsidRDefault="009F0FF5" w:rsidP="00FE5F4D">
      <w:pPr>
        <w:jc w:val="both"/>
        <w:rPr>
          <w:rFonts w:cstheme="minorHAnsi"/>
          <w:sz w:val="24"/>
          <w:szCs w:val="24"/>
        </w:rPr>
      </w:pPr>
    </w:p>
    <w:p w:rsidR="00FE5F4D" w:rsidRDefault="00FE5F4D" w:rsidP="00FE5F4D">
      <w:pPr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>DW.050</w:t>
      </w:r>
      <w:r w:rsidR="008D68AE" w:rsidRPr="00CC1B21">
        <w:rPr>
          <w:rFonts w:cstheme="minorHAnsi"/>
          <w:sz w:val="24"/>
          <w:szCs w:val="24"/>
        </w:rPr>
        <w:t>.</w:t>
      </w:r>
      <w:r w:rsidR="00563D9F">
        <w:rPr>
          <w:rFonts w:cstheme="minorHAnsi"/>
          <w:sz w:val="24"/>
          <w:szCs w:val="24"/>
        </w:rPr>
        <w:t>2.</w:t>
      </w:r>
      <w:r w:rsidRPr="00CC1B21">
        <w:rPr>
          <w:rFonts w:cstheme="minorHAnsi"/>
          <w:sz w:val="24"/>
          <w:szCs w:val="24"/>
        </w:rPr>
        <w:t>201</w:t>
      </w:r>
      <w:r w:rsidR="003E7DF3">
        <w:rPr>
          <w:rFonts w:cstheme="minorHAnsi"/>
          <w:sz w:val="24"/>
          <w:szCs w:val="24"/>
        </w:rPr>
        <w:t>9</w:t>
      </w:r>
      <w:r w:rsidRPr="00CC1B21">
        <w:rPr>
          <w:rFonts w:cstheme="minorHAnsi"/>
          <w:sz w:val="24"/>
          <w:szCs w:val="24"/>
        </w:rPr>
        <w:t>.</w:t>
      </w:r>
      <w:r w:rsidR="001533A0">
        <w:rPr>
          <w:rFonts w:cstheme="minorHAnsi"/>
          <w:sz w:val="24"/>
          <w:szCs w:val="24"/>
        </w:rPr>
        <w:t>IGR</w:t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  <w:t xml:space="preserve">                           </w:t>
      </w:r>
      <w:r w:rsidRPr="00CC1B21">
        <w:rPr>
          <w:rFonts w:cstheme="minorHAnsi"/>
          <w:sz w:val="24"/>
          <w:szCs w:val="24"/>
        </w:rPr>
        <w:tab/>
        <w:t xml:space="preserve"> Warszawa, dnia</w:t>
      </w:r>
      <w:r w:rsidR="00226655" w:rsidRPr="00CC1B21">
        <w:rPr>
          <w:rFonts w:cstheme="minorHAnsi"/>
          <w:sz w:val="24"/>
          <w:szCs w:val="24"/>
        </w:rPr>
        <w:t xml:space="preserve"> </w:t>
      </w:r>
      <w:r w:rsidR="00842200">
        <w:rPr>
          <w:rFonts w:cstheme="minorHAnsi"/>
          <w:sz w:val="24"/>
          <w:szCs w:val="24"/>
        </w:rPr>
        <w:t>3</w:t>
      </w:r>
      <w:r w:rsidR="00096E7A">
        <w:rPr>
          <w:rFonts w:cstheme="minorHAnsi"/>
          <w:sz w:val="24"/>
          <w:szCs w:val="24"/>
        </w:rPr>
        <w:t>1.01.2019 r.</w:t>
      </w:r>
    </w:p>
    <w:p w:rsidR="00096E7A" w:rsidRPr="00CC1B21" w:rsidRDefault="00096E7A" w:rsidP="00FE5F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DW.9.2019</w:t>
      </w:r>
    </w:p>
    <w:p w:rsidR="00A82830" w:rsidRPr="00CC1B21" w:rsidRDefault="00A82830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</w:p>
    <w:p w:rsidR="00A82830" w:rsidRPr="00CC1B21" w:rsidRDefault="00A82830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</w:p>
    <w:p w:rsidR="00CC4CEB" w:rsidRPr="00CC1B21" w:rsidRDefault="002F152E" w:rsidP="00D856BA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FF396F">
        <w:rPr>
          <w:rFonts w:cs="Calibri"/>
          <w:b/>
          <w:i/>
          <w:iCs/>
          <w:sz w:val="24"/>
          <w:szCs w:val="24"/>
        </w:rPr>
        <w:t>(dane zanonimizowane)</w:t>
      </w:r>
    </w:p>
    <w:p w:rsidR="00C84505" w:rsidRPr="00CC1B21" w:rsidRDefault="00C84505" w:rsidP="002A572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</w:p>
    <w:p w:rsidR="00D856BA" w:rsidRPr="00CC1B21" w:rsidRDefault="00D856BA" w:rsidP="00FE5F4D">
      <w:pPr>
        <w:jc w:val="both"/>
        <w:rPr>
          <w:rFonts w:cstheme="minorHAnsi"/>
          <w:b/>
          <w:sz w:val="24"/>
          <w:szCs w:val="24"/>
        </w:rPr>
      </w:pPr>
    </w:p>
    <w:p w:rsidR="00FE5F4D" w:rsidRPr="00945F87" w:rsidRDefault="00FE5F4D" w:rsidP="00FE5F4D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945F87">
        <w:rPr>
          <w:rFonts w:cstheme="minorHAnsi"/>
          <w:b/>
          <w:sz w:val="24"/>
          <w:szCs w:val="24"/>
        </w:rPr>
        <w:t>Decyzja w sprawie interpretacji</w:t>
      </w:r>
    </w:p>
    <w:p w:rsidR="00FE5F4D" w:rsidRPr="009154F6" w:rsidRDefault="00053C0E" w:rsidP="00FE5F4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45F87">
        <w:rPr>
          <w:rFonts w:cstheme="minorHAnsi"/>
          <w:sz w:val="24"/>
          <w:szCs w:val="24"/>
        </w:rPr>
        <w:t>art.</w:t>
      </w:r>
      <w:r w:rsidR="00563D9F">
        <w:rPr>
          <w:rFonts w:cstheme="minorHAnsi"/>
          <w:sz w:val="24"/>
          <w:szCs w:val="24"/>
        </w:rPr>
        <w:t xml:space="preserve">30 ust.3, art. </w:t>
      </w:r>
      <w:r w:rsidR="00144755" w:rsidRPr="009154F6">
        <w:rPr>
          <w:rFonts w:cstheme="minorHAnsi"/>
          <w:sz w:val="24"/>
          <w:szCs w:val="24"/>
        </w:rPr>
        <w:t>33</w:t>
      </w:r>
      <w:r w:rsidR="003B6F6C" w:rsidRPr="009154F6">
        <w:rPr>
          <w:rFonts w:cstheme="minorHAnsi"/>
          <w:sz w:val="24"/>
          <w:szCs w:val="24"/>
        </w:rPr>
        <w:t xml:space="preserve"> </w:t>
      </w:r>
      <w:r w:rsidR="0035645B">
        <w:rPr>
          <w:rFonts w:cstheme="minorHAnsi"/>
          <w:sz w:val="24"/>
          <w:szCs w:val="24"/>
        </w:rPr>
        <w:t xml:space="preserve">ust.2 pkt 2 </w:t>
      </w:r>
      <w:r w:rsidR="00563D9F">
        <w:rPr>
          <w:rFonts w:cstheme="minorHAnsi"/>
          <w:sz w:val="24"/>
          <w:szCs w:val="24"/>
        </w:rPr>
        <w:t xml:space="preserve">oraz art.33 ust.4c </w:t>
      </w:r>
      <w:r w:rsidR="00FE5F4D" w:rsidRPr="009154F6">
        <w:rPr>
          <w:rFonts w:cstheme="minorHAnsi"/>
          <w:sz w:val="24"/>
          <w:szCs w:val="24"/>
        </w:rPr>
        <w:t xml:space="preserve">ustawy o rehabilitacji zawodowej </w:t>
      </w:r>
      <w:r w:rsidR="00D856BA">
        <w:rPr>
          <w:rFonts w:cstheme="minorHAnsi"/>
          <w:sz w:val="24"/>
          <w:szCs w:val="24"/>
        </w:rPr>
        <w:br/>
      </w:r>
      <w:r w:rsidR="00FE5F4D" w:rsidRPr="009154F6">
        <w:rPr>
          <w:rFonts w:cstheme="minorHAnsi"/>
          <w:sz w:val="24"/>
          <w:szCs w:val="24"/>
        </w:rPr>
        <w:t>i społecznej oraz zatrudnianiu osób niepełnosprawnych</w:t>
      </w:r>
      <w:r w:rsidR="00104748" w:rsidRPr="009154F6">
        <w:rPr>
          <w:rFonts w:cstheme="minorHAnsi"/>
          <w:sz w:val="24"/>
          <w:szCs w:val="24"/>
        </w:rPr>
        <w:t xml:space="preserve"> </w:t>
      </w:r>
    </w:p>
    <w:p w:rsidR="00FE5F4D" w:rsidRPr="009154F6" w:rsidRDefault="00FE5F4D" w:rsidP="00FE5F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7965" w:rsidRPr="009154F6" w:rsidRDefault="00FE5F4D" w:rsidP="007579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154F6">
        <w:rPr>
          <w:rFonts w:cstheme="minorHAnsi"/>
          <w:sz w:val="24"/>
          <w:szCs w:val="24"/>
        </w:rPr>
        <w:t>Na podstawie art.</w:t>
      </w:r>
      <w:r w:rsidR="00C84505" w:rsidRPr="009154F6">
        <w:rPr>
          <w:rFonts w:cstheme="minorHAnsi"/>
          <w:sz w:val="24"/>
          <w:szCs w:val="24"/>
        </w:rPr>
        <w:t>34 ustawy z dnia 6 marca 2018 r. Prawo przedsiębiorców (Dz. U. z 2018r. poz.646</w:t>
      </w:r>
      <w:r w:rsidR="00103AE2">
        <w:rPr>
          <w:rFonts w:cstheme="minorHAnsi"/>
          <w:sz w:val="24"/>
          <w:szCs w:val="24"/>
        </w:rPr>
        <w:t xml:space="preserve"> z późn.zm.</w:t>
      </w:r>
      <w:r w:rsidR="00C84505" w:rsidRPr="009154F6">
        <w:rPr>
          <w:rFonts w:cstheme="minorHAnsi"/>
          <w:sz w:val="24"/>
          <w:szCs w:val="24"/>
        </w:rPr>
        <w:t>) zwanej dalej ustawą</w:t>
      </w:r>
      <w:r w:rsidR="003B23E5">
        <w:rPr>
          <w:rFonts w:cstheme="minorHAnsi"/>
          <w:sz w:val="24"/>
          <w:szCs w:val="24"/>
        </w:rPr>
        <w:t>,</w:t>
      </w:r>
      <w:r w:rsidRPr="009154F6">
        <w:rPr>
          <w:rFonts w:cstheme="minorHAnsi"/>
          <w:sz w:val="24"/>
          <w:szCs w:val="24"/>
        </w:rPr>
        <w:t xml:space="preserve"> Prezes Państwowego Funduszu Rehabilitacji Osób Niepełnosprawnych (zwanego dalej PFRON lub Fundusz) stwierdza, że stanowisko </w:t>
      </w:r>
      <w:r w:rsidR="002A5729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563D9F">
        <w:rPr>
          <w:rFonts w:cstheme="minorHAnsi"/>
          <w:sz w:val="24"/>
          <w:szCs w:val="24"/>
        </w:rPr>
        <w:t xml:space="preserve"> z siedzibą w </w:t>
      </w:r>
      <w:r w:rsidR="002A5729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141871">
        <w:rPr>
          <w:rFonts w:cstheme="minorHAnsi"/>
          <w:sz w:val="24"/>
          <w:szCs w:val="24"/>
        </w:rPr>
        <w:t xml:space="preserve"> </w:t>
      </w:r>
      <w:r w:rsidRPr="009154F6">
        <w:rPr>
          <w:rFonts w:cstheme="minorHAnsi"/>
          <w:sz w:val="24"/>
          <w:szCs w:val="24"/>
        </w:rPr>
        <w:t>(zwane</w:t>
      </w:r>
      <w:r w:rsidR="00285F69">
        <w:rPr>
          <w:rFonts w:cstheme="minorHAnsi"/>
          <w:sz w:val="24"/>
          <w:szCs w:val="24"/>
        </w:rPr>
        <w:t xml:space="preserve">j </w:t>
      </w:r>
      <w:r w:rsidRPr="009154F6">
        <w:rPr>
          <w:rFonts w:cstheme="minorHAnsi"/>
          <w:sz w:val="24"/>
          <w:szCs w:val="24"/>
        </w:rPr>
        <w:t>dalej Wnioskodawcą</w:t>
      </w:r>
      <w:r w:rsidR="00285F69">
        <w:rPr>
          <w:rFonts w:cstheme="minorHAnsi"/>
          <w:sz w:val="24"/>
          <w:szCs w:val="24"/>
        </w:rPr>
        <w:t xml:space="preserve"> lub Spółką</w:t>
      </w:r>
      <w:r w:rsidR="002D2B08">
        <w:rPr>
          <w:rFonts w:cstheme="minorHAnsi"/>
          <w:sz w:val="24"/>
          <w:szCs w:val="24"/>
        </w:rPr>
        <w:t>)</w:t>
      </w:r>
      <w:r w:rsidRPr="009154F6">
        <w:rPr>
          <w:rFonts w:cstheme="minorHAnsi"/>
          <w:sz w:val="24"/>
          <w:szCs w:val="24"/>
        </w:rPr>
        <w:t xml:space="preserve"> zaprezentowane we wniosku z dnia</w:t>
      </w:r>
      <w:r w:rsidR="00141871">
        <w:rPr>
          <w:rFonts w:cstheme="minorHAnsi"/>
          <w:sz w:val="24"/>
          <w:szCs w:val="24"/>
        </w:rPr>
        <w:t xml:space="preserve"> 1</w:t>
      </w:r>
      <w:r w:rsidR="00563D9F">
        <w:rPr>
          <w:rFonts w:cstheme="minorHAnsi"/>
          <w:sz w:val="24"/>
          <w:szCs w:val="24"/>
        </w:rPr>
        <w:t>9</w:t>
      </w:r>
      <w:r w:rsidR="00141871">
        <w:rPr>
          <w:rFonts w:cstheme="minorHAnsi"/>
          <w:sz w:val="24"/>
          <w:szCs w:val="24"/>
        </w:rPr>
        <w:t xml:space="preserve"> listopada 2018 r.</w:t>
      </w:r>
      <w:r w:rsidR="00C84505" w:rsidRPr="009154F6">
        <w:rPr>
          <w:rFonts w:cstheme="minorHAnsi"/>
          <w:sz w:val="24"/>
          <w:szCs w:val="24"/>
        </w:rPr>
        <w:t>, uzupełnionego pism</w:t>
      </w:r>
      <w:r w:rsidR="00945F87" w:rsidRPr="009154F6">
        <w:rPr>
          <w:rFonts w:cstheme="minorHAnsi"/>
          <w:sz w:val="24"/>
          <w:szCs w:val="24"/>
        </w:rPr>
        <w:t xml:space="preserve">em </w:t>
      </w:r>
      <w:r w:rsidR="00C84505" w:rsidRPr="009154F6">
        <w:rPr>
          <w:rFonts w:cstheme="minorHAnsi"/>
          <w:sz w:val="24"/>
          <w:szCs w:val="24"/>
        </w:rPr>
        <w:t xml:space="preserve">z dnia </w:t>
      </w:r>
      <w:r w:rsidR="00563D9F">
        <w:rPr>
          <w:rFonts w:cstheme="minorHAnsi"/>
          <w:sz w:val="24"/>
          <w:szCs w:val="24"/>
        </w:rPr>
        <w:t>5</w:t>
      </w:r>
      <w:r w:rsidR="0035645B">
        <w:rPr>
          <w:rFonts w:cstheme="minorHAnsi"/>
          <w:sz w:val="24"/>
          <w:szCs w:val="24"/>
        </w:rPr>
        <w:t xml:space="preserve"> grudnia </w:t>
      </w:r>
      <w:r w:rsidR="00C84505" w:rsidRPr="009154F6">
        <w:rPr>
          <w:rFonts w:cstheme="minorHAnsi"/>
          <w:sz w:val="24"/>
          <w:szCs w:val="24"/>
        </w:rPr>
        <w:t>2018</w:t>
      </w:r>
      <w:r w:rsidR="00757965" w:rsidRPr="009154F6">
        <w:rPr>
          <w:rFonts w:cstheme="minorHAnsi"/>
          <w:sz w:val="24"/>
          <w:szCs w:val="24"/>
        </w:rPr>
        <w:t xml:space="preserve"> </w:t>
      </w:r>
      <w:r w:rsidR="00C84505" w:rsidRPr="009154F6">
        <w:rPr>
          <w:rFonts w:cstheme="minorHAnsi"/>
          <w:sz w:val="24"/>
          <w:szCs w:val="24"/>
        </w:rPr>
        <w:t>r.</w:t>
      </w:r>
      <w:r w:rsidRPr="009154F6">
        <w:rPr>
          <w:rFonts w:cstheme="minorHAnsi"/>
          <w:sz w:val="24"/>
          <w:szCs w:val="24"/>
        </w:rPr>
        <w:t xml:space="preserve"> </w:t>
      </w:r>
      <w:r w:rsidR="00563D9F">
        <w:rPr>
          <w:rFonts w:cstheme="minorHAnsi"/>
          <w:sz w:val="24"/>
          <w:szCs w:val="24"/>
        </w:rPr>
        <w:t xml:space="preserve">oraz pismem z dnia 2 stycznia 2019 r. </w:t>
      </w:r>
      <w:r w:rsidRPr="009154F6">
        <w:rPr>
          <w:rFonts w:cstheme="minorHAnsi"/>
          <w:sz w:val="24"/>
          <w:szCs w:val="24"/>
        </w:rPr>
        <w:t xml:space="preserve">o udzielenie pisemnej interpretacji przepisów prawa w zakresie stosowania przepisów </w:t>
      </w:r>
      <w:r w:rsidR="00053C0E" w:rsidRPr="009154F6">
        <w:rPr>
          <w:rFonts w:cstheme="minorHAnsi"/>
          <w:sz w:val="24"/>
          <w:szCs w:val="24"/>
        </w:rPr>
        <w:t>art.</w:t>
      </w:r>
      <w:r w:rsidR="00563D9F">
        <w:rPr>
          <w:rFonts w:cstheme="minorHAnsi"/>
          <w:sz w:val="24"/>
          <w:szCs w:val="24"/>
        </w:rPr>
        <w:t>30 ust.3, art.</w:t>
      </w:r>
      <w:r w:rsidR="0035645B">
        <w:rPr>
          <w:rFonts w:cstheme="minorHAnsi"/>
          <w:sz w:val="24"/>
          <w:szCs w:val="24"/>
        </w:rPr>
        <w:t>33 ust.2 pkt 2</w:t>
      </w:r>
      <w:r w:rsidR="008D68AE" w:rsidRPr="009154F6">
        <w:rPr>
          <w:rFonts w:cstheme="minorHAnsi"/>
          <w:sz w:val="24"/>
          <w:szCs w:val="24"/>
        </w:rPr>
        <w:t xml:space="preserve"> </w:t>
      </w:r>
      <w:r w:rsidR="00563D9F">
        <w:rPr>
          <w:rFonts w:cstheme="minorHAnsi"/>
          <w:sz w:val="24"/>
          <w:szCs w:val="24"/>
        </w:rPr>
        <w:t xml:space="preserve">oraz art.33 ust.4c </w:t>
      </w:r>
      <w:r w:rsidRPr="009154F6">
        <w:rPr>
          <w:rFonts w:cstheme="minorHAnsi"/>
          <w:sz w:val="24"/>
          <w:szCs w:val="24"/>
        </w:rPr>
        <w:t xml:space="preserve">ustawy z dnia 27 </w:t>
      </w:r>
      <w:r w:rsidR="00FE2158" w:rsidRPr="009154F6">
        <w:rPr>
          <w:rFonts w:cstheme="minorHAnsi"/>
          <w:sz w:val="24"/>
          <w:szCs w:val="24"/>
        </w:rPr>
        <w:t>s</w:t>
      </w:r>
      <w:r w:rsidR="00144755" w:rsidRPr="009154F6">
        <w:rPr>
          <w:rFonts w:cstheme="minorHAnsi"/>
          <w:sz w:val="24"/>
          <w:szCs w:val="24"/>
        </w:rPr>
        <w:t>ierpnia 1997</w:t>
      </w:r>
      <w:r w:rsidRPr="009154F6">
        <w:rPr>
          <w:rFonts w:cstheme="minorHAnsi"/>
          <w:sz w:val="24"/>
          <w:szCs w:val="24"/>
        </w:rPr>
        <w:t>r.</w:t>
      </w:r>
      <w:r w:rsidR="00144755" w:rsidRPr="009154F6">
        <w:rPr>
          <w:rFonts w:cstheme="minorHAnsi"/>
          <w:sz w:val="24"/>
          <w:szCs w:val="24"/>
        </w:rPr>
        <w:t xml:space="preserve"> </w:t>
      </w:r>
      <w:r w:rsidRPr="009154F6">
        <w:rPr>
          <w:rFonts w:cstheme="minorHAnsi"/>
          <w:sz w:val="24"/>
          <w:szCs w:val="24"/>
        </w:rPr>
        <w:t>o rehabilitacji zawodowej i społecznej oraz zatrudnianiu osób niepełnosprawnych (Dz.U. z 201</w:t>
      </w:r>
      <w:r w:rsidR="009A2BB7" w:rsidRPr="009154F6">
        <w:rPr>
          <w:rFonts w:cstheme="minorHAnsi"/>
          <w:sz w:val="24"/>
          <w:szCs w:val="24"/>
        </w:rPr>
        <w:t>8</w:t>
      </w:r>
      <w:r w:rsidRPr="009154F6">
        <w:rPr>
          <w:rFonts w:cstheme="minorHAnsi"/>
          <w:sz w:val="24"/>
          <w:szCs w:val="24"/>
        </w:rPr>
        <w:t xml:space="preserve"> r. poz.</w:t>
      </w:r>
      <w:r w:rsidR="009A2BB7" w:rsidRPr="009154F6">
        <w:rPr>
          <w:rFonts w:cstheme="minorHAnsi"/>
          <w:sz w:val="24"/>
          <w:szCs w:val="24"/>
        </w:rPr>
        <w:t>511</w:t>
      </w:r>
      <w:r w:rsidR="00C84505" w:rsidRPr="009154F6">
        <w:rPr>
          <w:rFonts w:cstheme="minorHAnsi"/>
          <w:sz w:val="24"/>
          <w:szCs w:val="24"/>
        </w:rPr>
        <w:t xml:space="preserve"> z późn.zm</w:t>
      </w:r>
      <w:r w:rsidRPr="009154F6">
        <w:rPr>
          <w:rFonts w:cstheme="minorHAnsi"/>
          <w:sz w:val="24"/>
          <w:szCs w:val="24"/>
        </w:rPr>
        <w:t>) zwanej dalej ustawą o rehabilitacji</w:t>
      </w:r>
      <w:r w:rsidR="00757965" w:rsidRPr="009154F6">
        <w:rPr>
          <w:rFonts w:cstheme="minorHAnsi"/>
          <w:sz w:val="24"/>
          <w:szCs w:val="24"/>
        </w:rPr>
        <w:t xml:space="preserve"> </w:t>
      </w:r>
      <w:r w:rsidR="003B23E5">
        <w:rPr>
          <w:rFonts w:cstheme="minorHAnsi"/>
          <w:sz w:val="24"/>
          <w:szCs w:val="24"/>
        </w:rPr>
        <w:t xml:space="preserve">- </w:t>
      </w:r>
      <w:r w:rsidR="00563D9F" w:rsidRPr="003B23E5">
        <w:rPr>
          <w:rFonts w:cstheme="minorHAnsi"/>
          <w:b/>
          <w:sz w:val="24"/>
          <w:szCs w:val="24"/>
        </w:rPr>
        <w:t>j</w:t>
      </w:r>
      <w:r w:rsidR="006F5630" w:rsidRPr="003B23E5">
        <w:rPr>
          <w:rFonts w:cstheme="minorHAnsi"/>
          <w:b/>
          <w:sz w:val="24"/>
          <w:szCs w:val="24"/>
        </w:rPr>
        <w:t>est nieprawidłowe.</w:t>
      </w:r>
      <w:r w:rsidR="002D2B08">
        <w:rPr>
          <w:rFonts w:cstheme="minorHAnsi"/>
          <w:sz w:val="24"/>
          <w:szCs w:val="24"/>
        </w:rPr>
        <w:t xml:space="preserve"> </w:t>
      </w:r>
      <w:r w:rsidR="00EE7426" w:rsidRPr="009154F6">
        <w:rPr>
          <w:rFonts w:cstheme="minorHAnsi"/>
          <w:sz w:val="24"/>
          <w:szCs w:val="24"/>
        </w:rPr>
        <w:t xml:space="preserve"> </w:t>
      </w:r>
    </w:p>
    <w:p w:rsidR="00D96615" w:rsidRPr="00CC1B21" w:rsidRDefault="00D96615" w:rsidP="006F5630">
      <w:pPr>
        <w:pStyle w:val="Akapitzlist"/>
        <w:spacing w:after="0" w:line="360" w:lineRule="auto"/>
        <w:ind w:left="780"/>
        <w:jc w:val="both"/>
        <w:rPr>
          <w:rFonts w:cstheme="minorHAnsi"/>
          <w:sz w:val="24"/>
          <w:szCs w:val="24"/>
        </w:rPr>
      </w:pPr>
    </w:p>
    <w:p w:rsidR="00FE5F4D" w:rsidRPr="00CC1B21" w:rsidRDefault="00FE5F4D" w:rsidP="00FE5F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>Uzasadnienie:</w:t>
      </w:r>
    </w:p>
    <w:p w:rsidR="00EE2699" w:rsidRPr="00CC1B21" w:rsidRDefault="00053C0E" w:rsidP="009911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Pismem z </w:t>
      </w:r>
      <w:r w:rsidR="00703C6B" w:rsidRPr="00CC1B21">
        <w:rPr>
          <w:rFonts w:cstheme="minorHAnsi"/>
          <w:sz w:val="24"/>
          <w:szCs w:val="24"/>
        </w:rPr>
        <w:t xml:space="preserve">dnia </w:t>
      </w:r>
      <w:r w:rsidR="00141871">
        <w:rPr>
          <w:rFonts w:cstheme="minorHAnsi"/>
          <w:sz w:val="24"/>
          <w:szCs w:val="24"/>
        </w:rPr>
        <w:t>1</w:t>
      </w:r>
      <w:r w:rsidR="00563D9F">
        <w:rPr>
          <w:rFonts w:cstheme="minorHAnsi"/>
          <w:sz w:val="24"/>
          <w:szCs w:val="24"/>
        </w:rPr>
        <w:t>9</w:t>
      </w:r>
      <w:r w:rsidR="00141871">
        <w:rPr>
          <w:rFonts w:cstheme="minorHAnsi"/>
          <w:sz w:val="24"/>
          <w:szCs w:val="24"/>
        </w:rPr>
        <w:t xml:space="preserve"> listopada 2018</w:t>
      </w:r>
      <w:r w:rsidR="00757965" w:rsidRPr="00CC1B21">
        <w:rPr>
          <w:rFonts w:cstheme="minorHAnsi"/>
          <w:sz w:val="24"/>
          <w:szCs w:val="24"/>
        </w:rPr>
        <w:t xml:space="preserve"> r. </w:t>
      </w:r>
      <w:r w:rsidR="00053C2C">
        <w:rPr>
          <w:rFonts w:cstheme="minorHAnsi"/>
          <w:sz w:val="24"/>
          <w:szCs w:val="24"/>
        </w:rPr>
        <w:t xml:space="preserve">oraz jego </w:t>
      </w:r>
      <w:r w:rsidR="00757965" w:rsidRPr="00CC1B21">
        <w:rPr>
          <w:rFonts w:cstheme="minorHAnsi"/>
          <w:sz w:val="24"/>
          <w:szCs w:val="24"/>
        </w:rPr>
        <w:t>uzupełni</w:t>
      </w:r>
      <w:r w:rsidR="00053C2C">
        <w:rPr>
          <w:rFonts w:cstheme="minorHAnsi"/>
          <w:sz w:val="24"/>
          <w:szCs w:val="24"/>
        </w:rPr>
        <w:t>eni</w:t>
      </w:r>
      <w:r w:rsidR="00563D9F">
        <w:rPr>
          <w:rFonts w:cstheme="minorHAnsi"/>
          <w:sz w:val="24"/>
          <w:szCs w:val="24"/>
        </w:rPr>
        <w:t>ami</w:t>
      </w:r>
      <w:r w:rsidR="00757965" w:rsidRPr="00CC1B21">
        <w:rPr>
          <w:rFonts w:cstheme="minorHAnsi"/>
          <w:sz w:val="24"/>
          <w:szCs w:val="24"/>
        </w:rPr>
        <w:t xml:space="preserve"> z dnia </w:t>
      </w:r>
      <w:r w:rsidR="00563D9F">
        <w:rPr>
          <w:rFonts w:cstheme="minorHAnsi"/>
          <w:sz w:val="24"/>
          <w:szCs w:val="24"/>
        </w:rPr>
        <w:t xml:space="preserve">5 grudnia </w:t>
      </w:r>
      <w:r w:rsidR="00757965" w:rsidRPr="00CC1B21">
        <w:rPr>
          <w:rFonts w:cstheme="minorHAnsi"/>
          <w:sz w:val="24"/>
          <w:szCs w:val="24"/>
        </w:rPr>
        <w:t>2018</w:t>
      </w:r>
      <w:r w:rsidR="00757965">
        <w:rPr>
          <w:rFonts w:cstheme="minorHAnsi"/>
          <w:sz w:val="24"/>
          <w:szCs w:val="24"/>
        </w:rPr>
        <w:t xml:space="preserve"> </w:t>
      </w:r>
      <w:r w:rsidR="00757965" w:rsidRPr="00CC1B21">
        <w:rPr>
          <w:rFonts w:cstheme="minorHAnsi"/>
          <w:sz w:val="24"/>
          <w:szCs w:val="24"/>
        </w:rPr>
        <w:t>r.</w:t>
      </w:r>
      <w:r w:rsidR="00563D9F">
        <w:rPr>
          <w:rFonts w:cstheme="minorHAnsi"/>
          <w:sz w:val="24"/>
          <w:szCs w:val="24"/>
        </w:rPr>
        <w:t xml:space="preserve"> i z dnia </w:t>
      </w:r>
      <w:r w:rsidR="00563D9F">
        <w:rPr>
          <w:rFonts w:cstheme="minorHAnsi"/>
          <w:sz w:val="24"/>
          <w:szCs w:val="24"/>
        </w:rPr>
        <w:br/>
        <w:t>2 stycznia 2019 r.</w:t>
      </w:r>
      <w:r w:rsidR="001A24AD" w:rsidRPr="00CC1B21">
        <w:rPr>
          <w:rFonts w:cstheme="minorHAnsi"/>
          <w:sz w:val="24"/>
          <w:szCs w:val="24"/>
        </w:rPr>
        <w:t xml:space="preserve">, </w:t>
      </w:r>
      <w:r w:rsidR="009E3970" w:rsidRPr="00CC1B21">
        <w:rPr>
          <w:rFonts w:cstheme="minorHAnsi"/>
          <w:sz w:val="24"/>
          <w:szCs w:val="24"/>
        </w:rPr>
        <w:t xml:space="preserve"> Wnioskodawca skierował do Prezesa Zarządu PFRON wniosek o udzie</w:t>
      </w:r>
      <w:r w:rsidR="00E37D8C" w:rsidRPr="00CC1B21">
        <w:rPr>
          <w:rFonts w:cstheme="minorHAnsi"/>
          <w:sz w:val="24"/>
          <w:szCs w:val="24"/>
        </w:rPr>
        <w:t>le</w:t>
      </w:r>
      <w:r w:rsidR="009E3970" w:rsidRPr="00CC1B21">
        <w:rPr>
          <w:rFonts w:cstheme="minorHAnsi"/>
          <w:sz w:val="24"/>
          <w:szCs w:val="24"/>
        </w:rPr>
        <w:t xml:space="preserve">nie pisemnej interpretacji co do zakresu i </w:t>
      </w:r>
      <w:r w:rsidR="00757965">
        <w:rPr>
          <w:rFonts w:cstheme="minorHAnsi"/>
          <w:sz w:val="24"/>
          <w:szCs w:val="24"/>
        </w:rPr>
        <w:t xml:space="preserve">sposobu zastosowania przepisów </w:t>
      </w:r>
      <w:r w:rsidR="009E3970" w:rsidRPr="00CC1B21">
        <w:rPr>
          <w:rFonts w:cstheme="minorHAnsi"/>
          <w:sz w:val="24"/>
          <w:szCs w:val="24"/>
        </w:rPr>
        <w:t>art.</w:t>
      </w:r>
      <w:r w:rsidR="00563D9F">
        <w:rPr>
          <w:rFonts w:cstheme="minorHAnsi"/>
          <w:sz w:val="24"/>
          <w:szCs w:val="24"/>
        </w:rPr>
        <w:t>30 ust.3, art.</w:t>
      </w:r>
      <w:r w:rsidR="0035645B">
        <w:rPr>
          <w:rFonts w:cstheme="minorHAnsi"/>
          <w:sz w:val="24"/>
          <w:szCs w:val="24"/>
        </w:rPr>
        <w:t>33 ust.2 pkt 2</w:t>
      </w:r>
      <w:r w:rsidR="009E3970" w:rsidRPr="00CC1B21">
        <w:rPr>
          <w:rFonts w:cstheme="minorHAnsi"/>
          <w:sz w:val="24"/>
          <w:szCs w:val="24"/>
        </w:rPr>
        <w:t xml:space="preserve"> </w:t>
      </w:r>
      <w:r w:rsidR="00563D9F">
        <w:rPr>
          <w:rFonts w:cstheme="minorHAnsi"/>
          <w:sz w:val="24"/>
          <w:szCs w:val="24"/>
        </w:rPr>
        <w:t xml:space="preserve">i art.33 ust.4c </w:t>
      </w:r>
      <w:r w:rsidR="009E3970" w:rsidRPr="00CC1B21">
        <w:rPr>
          <w:rFonts w:cstheme="minorHAnsi"/>
          <w:sz w:val="24"/>
          <w:szCs w:val="24"/>
        </w:rPr>
        <w:t>ustawy o rehabilitacji</w:t>
      </w:r>
      <w:r w:rsidR="007344DF" w:rsidRPr="00CC1B21">
        <w:rPr>
          <w:rFonts w:cstheme="minorHAnsi"/>
          <w:sz w:val="24"/>
          <w:szCs w:val="24"/>
        </w:rPr>
        <w:t xml:space="preserve">. </w:t>
      </w:r>
    </w:p>
    <w:p w:rsidR="00FE5F4D" w:rsidRPr="00CC1B21" w:rsidRDefault="00FE5F4D" w:rsidP="002D2B08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CC1B21">
        <w:rPr>
          <w:rFonts w:cstheme="minorHAnsi"/>
          <w:sz w:val="24"/>
          <w:szCs w:val="24"/>
        </w:rPr>
        <w:lastRenderedPageBreak/>
        <w:t xml:space="preserve">Wniosek swój Wnioskodawca skierował na podstawie </w:t>
      </w:r>
      <w:r w:rsidR="001A24AD" w:rsidRPr="00CC1B21">
        <w:rPr>
          <w:rFonts w:cstheme="minorHAnsi"/>
          <w:sz w:val="24"/>
          <w:szCs w:val="24"/>
        </w:rPr>
        <w:t>art.34 ustawy</w:t>
      </w:r>
      <w:r w:rsidRPr="00CC1B21">
        <w:rPr>
          <w:rFonts w:cstheme="minorHAnsi"/>
          <w:sz w:val="24"/>
          <w:szCs w:val="24"/>
        </w:rPr>
        <w:t>. Zgodnie z art.</w:t>
      </w:r>
      <w:r w:rsidR="001A24AD" w:rsidRPr="00CC1B21">
        <w:rPr>
          <w:rFonts w:cstheme="minorHAnsi"/>
          <w:sz w:val="24"/>
          <w:szCs w:val="24"/>
        </w:rPr>
        <w:t>34</w:t>
      </w:r>
      <w:r w:rsidRPr="00CC1B21">
        <w:rPr>
          <w:rFonts w:cstheme="minorHAnsi"/>
          <w:sz w:val="24"/>
          <w:szCs w:val="24"/>
        </w:rPr>
        <w:t xml:space="preserve"> ust.1 ustawy </w:t>
      </w:r>
      <w:r w:rsidRPr="00CC1B21">
        <w:rPr>
          <w:rFonts w:cstheme="minorHAnsi"/>
          <w:i/>
          <w:sz w:val="24"/>
          <w:szCs w:val="24"/>
        </w:rPr>
        <w:t>przedsiębiorca m</w:t>
      </w:r>
      <w:r w:rsidR="007344DF" w:rsidRPr="00CC1B21">
        <w:rPr>
          <w:rFonts w:cstheme="minorHAnsi"/>
          <w:i/>
          <w:sz w:val="24"/>
          <w:szCs w:val="24"/>
        </w:rPr>
        <w:t xml:space="preserve">oże złożyć do właściwego organu </w:t>
      </w:r>
      <w:r w:rsidRPr="00CC1B21">
        <w:rPr>
          <w:rFonts w:cstheme="minorHAnsi"/>
          <w:i/>
          <w:sz w:val="24"/>
          <w:szCs w:val="24"/>
        </w:rPr>
        <w:t>lub</w:t>
      </w:r>
      <w:r w:rsidR="000C477D" w:rsidRPr="00CC1B21">
        <w:rPr>
          <w:rFonts w:cstheme="minorHAnsi"/>
          <w:i/>
          <w:sz w:val="24"/>
          <w:szCs w:val="24"/>
        </w:rPr>
        <w:t xml:space="preserve"> właściwej</w:t>
      </w:r>
      <w:r w:rsidRPr="00CC1B21">
        <w:rPr>
          <w:rFonts w:cstheme="minorHAnsi"/>
          <w:i/>
          <w:sz w:val="24"/>
          <w:szCs w:val="24"/>
        </w:rPr>
        <w:t xml:space="preserve"> państwowej jednostki organizacyjnej wniosek o wydanie </w:t>
      </w:r>
      <w:r w:rsidR="00FE471D" w:rsidRPr="00CC1B21">
        <w:rPr>
          <w:rFonts w:cstheme="minorHAnsi"/>
          <w:i/>
          <w:sz w:val="24"/>
          <w:szCs w:val="24"/>
        </w:rPr>
        <w:t>wyjaśnienia</w:t>
      </w:r>
      <w:r w:rsidRPr="00CC1B21">
        <w:rPr>
          <w:rFonts w:cstheme="minorHAnsi"/>
          <w:i/>
          <w:sz w:val="24"/>
          <w:szCs w:val="24"/>
        </w:rPr>
        <w:t xml:space="preserve"> co do zakresu i sposobu zastosowania przepisów, z których wynika obowiązek świadczenia przez przedsiębiorcę daniny publicznej </w:t>
      </w:r>
      <w:r w:rsidR="000C477D" w:rsidRPr="00CC1B21">
        <w:rPr>
          <w:rFonts w:cstheme="minorHAnsi"/>
          <w:i/>
          <w:sz w:val="24"/>
          <w:szCs w:val="24"/>
        </w:rPr>
        <w:t>lub</w:t>
      </w:r>
      <w:r w:rsidRPr="00CC1B21">
        <w:rPr>
          <w:rFonts w:cstheme="minorHAnsi"/>
          <w:i/>
          <w:sz w:val="24"/>
          <w:szCs w:val="24"/>
        </w:rPr>
        <w:t xml:space="preserve"> składek na ubezpiec</w:t>
      </w:r>
      <w:r w:rsidR="007344DF" w:rsidRPr="00CC1B21">
        <w:rPr>
          <w:rFonts w:cstheme="minorHAnsi"/>
          <w:i/>
          <w:sz w:val="24"/>
          <w:szCs w:val="24"/>
        </w:rPr>
        <w:t xml:space="preserve">zenia społeczne lub zdrowotne, </w:t>
      </w:r>
      <w:r w:rsidRPr="00CC1B21">
        <w:rPr>
          <w:rFonts w:cstheme="minorHAnsi"/>
          <w:i/>
          <w:sz w:val="24"/>
          <w:szCs w:val="24"/>
        </w:rPr>
        <w:t>w jego indywidualnej sprawie</w:t>
      </w:r>
      <w:r w:rsidR="000C477D" w:rsidRPr="00CC1B21">
        <w:rPr>
          <w:rFonts w:cstheme="minorHAnsi"/>
          <w:i/>
          <w:sz w:val="24"/>
          <w:szCs w:val="24"/>
        </w:rPr>
        <w:t xml:space="preserve"> (interpretacja indywidualna).</w:t>
      </w:r>
    </w:p>
    <w:p w:rsidR="00226655" w:rsidRPr="00CC1B21" w:rsidRDefault="00226655" w:rsidP="00226655">
      <w:pPr>
        <w:spacing w:after="120" w:line="36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CC1B21">
        <w:rPr>
          <w:rFonts w:eastAsia="Calibri" w:cstheme="minorHAnsi"/>
          <w:b/>
          <w:sz w:val="24"/>
          <w:szCs w:val="24"/>
          <w:lang w:eastAsia="en-US"/>
        </w:rPr>
        <w:t>W przedmiotowym wniosku Wnioskodawca przedstawił następując</w:t>
      </w:r>
      <w:r w:rsidR="001A1BE3">
        <w:rPr>
          <w:rFonts w:eastAsia="Calibri" w:cstheme="minorHAnsi"/>
          <w:b/>
          <w:sz w:val="24"/>
          <w:szCs w:val="24"/>
          <w:lang w:eastAsia="en-US"/>
        </w:rPr>
        <w:t>y stan faktyczny</w:t>
      </w:r>
      <w:r w:rsidRPr="00CC1B21">
        <w:rPr>
          <w:rFonts w:eastAsia="Calibri" w:cstheme="minorHAnsi"/>
          <w:b/>
          <w:sz w:val="24"/>
          <w:szCs w:val="24"/>
          <w:lang w:eastAsia="en-US"/>
        </w:rPr>
        <w:t>:</w:t>
      </w:r>
    </w:p>
    <w:p w:rsidR="00B43ED8" w:rsidRDefault="000C477D" w:rsidP="009F4E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Wnioskodawca </w:t>
      </w:r>
      <w:r w:rsidR="00212A37">
        <w:rPr>
          <w:rFonts w:cstheme="minorHAnsi"/>
          <w:sz w:val="24"/>
          <w:szCs w:val="24"/>
        </w:rPr>
        <w:t>u</w:t>
      </w:r>
      <w:r w:rsidR="001A1BE3">
        <w:rPr>
          <w:rFonts w:cstheme="minorHAnsi"/>
          <w:sz w:val="24"/>
          <w:szCs w:val="24"/>
        </w:rPr>
        <w:t xml:space="preserve">tracił </w:t>
      </w:r>
      <w:r w:rsidR="00212A37">
        <w:rPr>
          <w:rFonts w:cstheme="minorHAnsi"/>
          <w:sz w:val="24"/>
          <w:szCs w:val="24"/>
        </w:rPr>
        <w:t xml:space="preserve">status zakładu pracy chronionej </w:t>
      </w:r>
      <w:r w:rsidR="009F4E68">
        <w:rPr>
          <w:rFonts w:cstheme="minorHAnsi"/>
          <w:sz w:val="24"/>
          <w:szCs w:val="24"/>
        </w:rPr>
        <w:t xml:space="preserve">z dniem 1 września 2018 r. </w:t>
      </w:r>
      <w:r w:rsidR="005D4236">
        <w:rPr>
          <w:rFonts w:cstheme="minorHAnsi"/>
          <w:sz w:val="24"/>
          <w:szCs w:val="24"/>
        </w:rPr>
        <w:br/>
      </w:r>
      <w:r w:rsidR="009F4E68">
        <w:rPr>
          <w:rFonts w:cstheme="minorHAnsi"/>
          <w:sz w:val="24"/>
          <w:szCs w:val="24"/>
        </w:rPr>
        <w:t xml:space="preserve">na podstawie decyzji Wojewody </w:t>
      </w:r>
      <w:r w:rsidR="00A024FF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9F4E68">
        <w:rPr>
          <w:rFonts w:cstheme="minorHAnsi"/>
          <w:sz w:val="24"/>
          <w:szCs w:val="24"/>
        </w:rPr>
        <w:t xml:space="preserve"> z dnia 15 października 2018 r.</w:t>
      </w:r>
      <w:r w:rsidR="00285F69">
        <w:rPr>
          <w:rFonts w:cstheme="minorHAnsi"/>
          <w:sz w:val="24"/>
          <w:szCs w:val="24"/>
        </w:rPr>
        <w:t xml:space="preserve">, doręczonej </w:t>
      </w:r>
      <w:r w:rsidR="009F4E68">
        <w:rPr>
          <w:rFonts w:cstheme="minorHAnsi"/>
          <w:sz w:val="24"/>
          <w:szCs w:val="24"/>
        </w:rPr>
        <w:t xml:space="preserve"> </w:t>
      </w:r>
      <w:r w:rsidR="001A1BE3">
        <w:rPr>
          <w:rFonts w:cstheme="minorHAnsi"/>
          <w:sz w:val="24"/>
          <w:szCs w:val="24"/>
        </w:rPr>
        <w:t>w dniu 1</w:t>
      </w:r>
      <w:r w:rsidR="00285F69">
        <w:rPr>
          <w:rFonts w:cstheme="minorHAnsi"/>
          <w:sz w:val="24"/>
          <w:szCs w:val="24"/>
        </w:rPr>
        <w:t>7 października 2018 r. Utrata statusu zakładu pracy chronionej w świetle przepisu art.30 ust.3 ustawy o rehabilitacji musi być potwierdzona stosown</w:t>
      </w:r>
      <w:r w:rsidR="003B23E5">
        <w:rPr>
          <w:rFonts w:cstheme="minorHAnsi"/>
          <w:sz w:val="24"/>
          <w:szCs w:val="24"/>
        </w:rPr>
        <w:t>ą</w:t>
      </w:r>
      <w:r w:rsidR="00285F69">
        <w:rPr>
          <w:rFonts w:cstheme="minorHAnsi"/>
          <w:sz w:val="24"/>
          <w:szCs w:val="24"/>
        </w:rPr>
        <w:t xml:space="preserve"> decyzją właściwego wojewody. Zdaniem Wnioskodawcy - przed jej wydaniem, doręczeniem, a następnie uprawomocnieniem brak jest podstawy prawnej do jakichkolwiek zmian w zakresie rozliczania zaliczek na podatek dochodowy od osób fizycznych. Dopiero po uprawomocnieniu się przedmiotowej decyzji </w:t>
      </w:r>
      <w:r w:rsidR="003B23E5">
        <w:rPr>
          <w:rFonts w:cstheme="minorHAnsi"/>
          <w:sz w:val="24"/>
          <w:szCs w:val="24"/>
        </w:rPr>
        <w:t>w</w:t>
      </w:r>
      <w:r w:rsidR="00285F69">
        <w:rPr>
          <w:rFonts w:cstheme="minorHAnsi"/>
          <w:sz w:val="24"/>
          <w:szCs w:val="24"/>
        </w:rPr>
        <w:t>ojewody stwierdzającej utratę przez Spółkę statusu zakładu pracy chronionej</w:t>
      </w:r>
      <w:r w:rsidR="00B43ED8">
        <w:rPr>
          <w:rFonts w:cstheme="minorHAnsi"/>
          <w:sz w:val="24"/>
          <w:szCs w:val="24"/>
        </w:rPr>
        <w:t>, zasadna jest zmiana zasad przekazywania zaliczek na podatek dochodowy od osób fizycznych zgodnie z przepisami ustawy z dnia 26 lipca 1991 r. o podatku dochodowym od osób fizycznych (Dz.U. z 2018 poz.</w:t>
      </w:r>
      <w:r w:rsidR="003B23E5">
        <w:rPr>
          <w:rFonts w:cstheme="minorHAnsi"/>
          <w:sz w:val="24"/>
          <w:szCs w:val="24"/>
        </w:rPr>
        <w:t>1509</w:t>
      </w:r>
      <w:r w:rsidR="00B43ED8">
        <w:rPr>
          <w:rFonts w:cstheme="minorHAnsi"/>
          <w:sz w:val="24"/>
          <w:szCs w:val="24"/>
        </w:rPr>
        <w:t xml:space="preserve"> z późn.zm.). Brak jest jednocześnie podstawy prawnej </w:t>
      </w:r>
      <w:r w:rsidR="00C335C4">
        <w:rPr>
          <w:rFonts w:cstheme="minorHAnsi"/>
          <w:sz w:val="24"/>
          <w:szCs w:val="24"/>
        </w:rPr>
        <w:br/>
      </w:r>
      <w:r w:rsidR="00B43ED8">
        <w:rPr>
          <w:rFonts w:cstheme="minorHAnsi"/>
          <w:sz w:val="24"/>
          <w:szCs w:val="24"/>
        </w:rPr>
        <w:t>do korygowania zaliczek wpłaconych przed wejściem d</w:t>
      </w:r>
      <w:r w:rsidR="003B23E5">
        <w:rPr>
          <w:rFonts w:cstheme="minorHAnsi"/>
          <w:sz w:val="24"/>
          <w:szCs w:val="24"/>
        </w:rPr>
        <w:t>o</w:t>
      </w:r>
      <w:r w:rsidR="00B43ED8">
        <w:rPr>
          <w:rFonts w:cstheme="minorHAnsi"/>
          <w:sz w:val="24"/>
          <w:szCs w:val="24"/>
        </w:rPr>
        <w:t xml:space="preserve"> obrotu prawnego decyzji </w:t>
      </w:r>
      <w:r w:rsidR="003B23E5">
        <w:rPr>
          <w:rFonts w:cstheme="minorHAnsi"/>
          <w:sz w:val="24"/>
          <w:szCs w:val="24"/>
        </w:rPr>
        <w:t>w</w:t>
      </w:r>
      <w:r w:rsidR="00B43ED8">
        <w:rPr>
          <w:rFonts w:cstheme="minorHAnsi"/>
          <w:sz w:val="24"/>
          <w:szCs w:val="24"/>
        </w:rPr>
        <w:t>ojewody</w:t>
      </w:r>
      <w:r w:rsidR="003B23E5">
        <w:rPr>
          <w:rFonts w:cstheme="minorHAnsi"/>
          <w:sz w:val="24"/>
          <w:szCs w:val="24"/>
        </w:rPr>
        <w:t>.</w:t>
      </w:r>
      <w:r w:rsidR="00B43ED8">
        <w:rPr>
          <w:rFonts w:cstheme="minorHAnsi"/>
          <w:sz w:val="24"/>
          <w:szCs w:val="24"/>
        </w:rPr>
        <w:t xml:space="preserve"> </w:t>
      </w:r>
    </w:p>
    <w:p w:rsidR="00B43ED8" w:rsidRDefault="00B43ED8" w:rsidP="009F4E6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Stanowisko Spółki znajduje uzasadnienie w św</w:t>
      </w:r>
      <w:r w:rsidR="003B23E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etle przepisów art.30</w:t>
      </w:r>
      <w:r w:rsidR="003B2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ust.3, art.33 ust.2 pkt 2 oraz art.33 ust.4c ustawy o rehabilitacji.</w:t>
      </w:r>
      <w:r w:rsidR="006620EC">
        <w:rPr>
          <w:rFonts w:cstheme="minorHAnsi"/>
          <w:sz w:val="24"/>
          <w:szCs w:val="24"/>
        </w:rPr>
        <w:t xml:space="preserve"> Zdaniem Wnioskodawcy, nie spoczywa na nim obowiązek korygowania uiszczonych zaliczek </w:t>
      </w:r>
      <w:r w:rsidR="008B46B9">
        <w:rPr>
          <w:rFonts w:cstheme="minorHAnsi"/>
          <w:sz w:val="24"/>
          <w:szCs w:val="24"/>
        </w:rPr>
        <w:t xml:space="preserve">na podatek dochodowy od osób fizycznych </w:t>
      </w:r>
      <w:r w:rsidR="005D4236">
        <w:rPr>
          <w:rFonts w:cstheme="minorHAnsi"/>
          <w:sz w:val="24"/>
          <w:szCs w:val="24"/>
        </w:rPr>
        <w:br/>
      </w:r>
      <w:r w:rsidR="008B46B9">
        <w:rPr>
          <w:rFonts w:cstheme="minorHAnsi"/>
          <w:sz w:val="24"/>
          <w:szCs w:val="24"/>
        </w:rPr>
        <w:t xml:space="preserve">od przychodów pracowników, zarówno w zakresie wpłat obowiązkowych na PFRON, </w:t>
      </w:r>
      <w:r w:rsidR="00C335C4">
        <w:rPr>
          <w:rFonts w:cstheme="minorHAnsi"/>
          <w:sz w:val="24"/>
          <w:szCs w:val="24"/>
        </w:rPr>
        <w:br/>
      </w:r>
      <w:r w:rsidR="008B46B9">
        <w:rPr>
          <w:rFonts w:cstheme="minorHAnsi"/>
          <w:sz w:val="24"/>
          <w:szCs w:val="24"/>
        </w:rPr>
        <w:t>jak</w:t>
      </w:r>
      <w:r w:rsidR="00C335C4">
        <w:rPr>
          <w:rFonts w:cstheme="minorHAnsi"/>
          <w:sz w:val="24"/>
          <w:szCs w:val="24"/>
        </w:rPr>
        <w:t xml:space="preserve"> </w:t>
      </w:r>
      <w:r w:rsidR="008B46B9">
        <w:rPr>
          <w:rFonts w:cstheme="minorHAnsi"/>
          <w:sz w:val="24"/>
          <w:szCs w:val="24"/>
        </w:rPr>
        <w:t xml:space="preserve">i wpłat na zakładowych fundusz rehabilitacji osób niepełnosprawnych (ZFRON) – pomimo wydania </w:t>
      </w:r>
      <w:r w:rsidR="00CC3064">
        <w:rPr>
          <w:rFonts w:cstheme="minorHAnsi"/>
          <w:sz w:val="24"/>
          <w:szCs w:val="24"/>
        </w:rPr>
        <w:t xml:space="preserve">przez </w:t>
      </w:r>
      <w:r w:rsidR="008B46B9">
        <w:rPr>
          <w:rFonts w:cstheme="minorHAnsi"/>
          <w:sz w:val="24"/>
          <w:szCs w:val="24"/>
        </w:rPr>
        <w:t>Wojewod</w:t>
      </w:r>
      <w:r w:rsidR="00CC3064">
        <w:rPr>
          <w:rFonts w:cstheme="minorHAnsi"/>
          <w:sz w:val="24"/>
          <w:szCs w:val="24"/>
        </w:rPr>
        <w:t>ę</w:t>
      </w:r>
      <w:r w:rsidR="008B46B9">
        <w:rPr>
          <w:rFonts w:cstheme="minorHAnsi"/>
          <w:sz w:val="24"/>
          <w:szCs w:val="24"/>
        </w:rPr>
        <w:t xml:space="preserve"> </w:t>
      </w:r>
      <w:r w:rsidR="00CC3064">
        <w:rPr>
          <w:rFonts w:cstheme="minorHAnsi"/>
          <w:sz w:val="24"/>
          <w:szCs w:val="24"/>
        </w:rPr>
        <w:t xml:space="preserve">Podkarpackiego decyzji z dnia 15 października 2018 r. </w:t>
      </w:r>
      <w:r w:rsidR="009B1374">
        <w:rPr>
          <w:rFonts w:cstheme="minorHAnsi"/>
          <w:sz w:val="24"/>
          <w:szCs w:val="24"/>
        </w:rPr>
        <w:t xml:space="preserve">stwierdzającej utratę statusu zakładu pracy chronionej z dniem 1 września 2018 r., tj. </w:t>
      </w:r>
      <w:r w:rsidR="003B23E5">
        <w:rPr>
          <w:rFonts w:cstheme="minorHAnsi"/>
          <w:sz w:val="24"/>
          <w:szCs w:val="24"/>
        </w:rPr>
        <w:t xml:space="preserve">z dniem </w:t>
      </w:r>
      <w:r w:rsidR="009B1374">
        <w:rPr>
          <w:rFonts w:cstheme="minorHAnsi"/>
          <w:sz w:val="24"/>
          <w:szCs w:val="24"/>
        </w:rPr>
        <w:t>poprzedzając</w:t>
      </w:r>
      <w:r w:rsidR="003B23E5">
        <w:rPr>
          <w:rFonts w:cstheme="minorHAnsi"/>
          <w:sz w:val="24"/>
          <w:szCs w:val="24"/>
        </w:rPr>
        <w:t>ym</w:t>
      </w:r>
      <w:r w:rsidR="009B1374">
        <w:rPr>
          <w:rFonts w:cstheme="minorHAnsi"/>
          <w:sz w:val="24"/>
          <w:szCs w:val="24"/>
        </w:rPr>
        <w:t xml:space="preserve"> datę doręczenia tej decyzji w dniu 17 października 2018 r. – za okres </w:t>
      </w:r>
      <w:r w:rsidR="00C335C4">
        <w:rPr>
          <w:rFonts w:cstheme="minorHAnsi"/>
          <w:sz w:val="24"/>
          <w:szCs w:val="24"/>
        </w:rPr>
        <w:br/>
      </w:r>
      <w:r w:rsidR="009B1374">
        <w:rPr>
          <w:rFonts w:cstheme="minorHAnsi"/>
          <w:sz w:val="24"/>
          <w:szCs w:val="24"/>
        </w:rPr>
        <w:t xml:space="preserve">do uprawomocnienia się decyzji. </w:t>
      </w:r>
      <w:r w:rsidR="00CC3064">
        <w:rPr>
          <w:rFonts w:cstheme="minorHAnsi"/>
          <w:sz w:val="24"/>
          <w:szCs w:val="24"/>
        </w:rPr>
        <w:t xml:space="preserve"> </w:t>
      </w:r>
      <w:r w:rsidR="008B46B9">
        <w:rPr>
          <w:rFonts w:cstheme="minorHAnsi"/>
          <w:sz w:val="24"/>
          <w:szCs w:val="24"/>
        </w:rPr>
        <w:t xml:space="preserve"> </w:t>
      </w:r>
    </w:p>
    <w:p w:rsidR="00D312E1" w:rsidRDefault="00B43ED8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Spółka wskazuje, że zasady przekazywania zaliczek na podatek dochodowy </w:t>
      </w:r>
      <w:r w:rsidR="005D423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od osób fizycznych przez zakłady pracy chronionej reguluje art.38 ust.2-2c ustawy o podatku dochodowym od osób fizycznych</w:t>
      </w:r>
      <w:r w:rsidR="00B248E7">
        <w:rPr>
          <w:rFonts w:cstheme="minorHAnsi"/>
          <w:sz w:val="24"/>
          <w:szCs w:val="24"/>
        </w:rPr>
        <w:t>.</w:t>
      </w:r>
    </w:p>
    <w:p w:rsidR="00F21D8A" w:rsidRDefault="00D312E1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</w:t>
      </w:r>
      <w:r w:rsidR="00780E9C">
        <w:rPr>
          <w:rFonts w:cstheme="minorHAnsi"/>
          <w:sz w:val="24"/>
          <w:szCs w:val="24"/>
        </w:rPr>
        <w:t xml:space="preserve">myśl </w:t>
      </w:r>
      <w:r w:rsidR="004F7AD5">
        <w:rPr>
          <w:rFonts w:cstheme="minorHAnsi"/>
          <w:sz w:val="24"/>
          <w:szCs w:val="24"/>
        </w:rPr>
        <w:t>ustawy o podatku dochodowym od osób fizycznych</w:t>
      </w:r>
      <w:r w:rsidR="00C85C07">
        <w:rPr>
          <w:rFonts w:cstheme="minorHAnsi"/>
          <w:sz w:val="24"/>
          <w:szCs w:val="24"/>
        </w:rPr>
        <w:t xml:space="preserve"> Wnioskodawca jest zobowiązany do przekazania pobranych zaliczek na rachunek </w:t>
      </w:r>
      <w:r w:rsidR="00873076">
        <w:rPr>
          <w:rFonts w:cstheme="minorHAnsi"/>
          <w:sz w:val="24"/>
          <w:szCs w:val="24"/>
        </w:rPr>
        <w:t>PFRON oraz ZFRON</w:t>
      </w:r>
      <w:r w:rsidR="00C85C07">
        <w:rPr>
          <w:rFonts w:cstheme="minorHAnsi"/>
          <w:sz w:val="24"/>
          <w:szCs w:val="24"/>
        </w:rPr>
        <w:t xml:space="preserve"> w terminie do 20 dnia miesiąca następującego po miesiącu, w którym pobrano zaliczki.</w:t>
      </w:r>
    </w:p>
    <w:p w:rsidR="00787BAC" w:rsidRDefault="00C85C07" w:rsidP="0067683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kolei na podstawie art.38 ust.2</w:t>
      </w:r>
      <w:r w:rsidR="00F21D8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ustawy o podatku dochodowym od osób fizycznych, płatnicy którzy utracili status zakładu pracy chronionej – </w:t>
      </w:r>
      <w:r w:rsidR="00787BAC">
        <w:rPr>
          <w:rFonts w:cstheme="minorHAnsi"/>
          <w:sz w:val="24"/>
          <w:szCs w:val="24"/>
        </w:rPr>
        <w:t>powin</w:t>
      </w:r>
      <w:r w:rsidR="00780E9C">
        <w:rPr>
          <w:rFonts w:cstheme="minorHAnsi"/>
          <w:sz w:val="24"/>
          <w:szCs w:val="24"/>
        </w:rPr>
        <w:t>ni</w:t>
      </w:r>
      <w:r w:rsidR="00787BAC">
        <w:rPr>
          <w:rFonts w:cstheme="minorHAnsi"/>
          <w:sz w:val="24"/>
          <w:szCs w:val="24"/>
        </w:rPr>
        <w:t xml:space="preserve"> przekazywać określoną cześć zaliczki na podatek dochodowy od osób fizycznych (za miesiące</w:t>
      </w:r>
      <w:r w:rsidR="0079696E">
        <w:rPr>
          <w:rFonts w:cstheme="minorHAnsi"/>
          <w:sz w:val="24"/>
          <w:szCs w:val="24"/>
        </w:rPr>
        <w:t xml:space="preserve"> </w:t>
      </w:r>
      <w:r w:rsidR="00787BAC">
        <w:rPr>
          <w:rFonts w:cstheme="minorHAnsi"/>
          <w:sz w:val="24"/>
          <w:szCs w:val="24"/>
        </w:rPr>
        <w:t xml:space="preserve">od początku roku do miesiąca włącznie, w którym dochód </w:t>
      </w:r>
      <w:r w:rsidR="00B86E93">
        <w:rPr>
          <w:rFonts w:cstheme="minorHAnsi"/>
          <w:sz w:val="24"/>
          <w:szCs w:val="24"/>
        </w:rPr>
        <w:t xml:space="preserve"> </w:t>
      </w:r>
      <w:r w:rsidR="00787BAC">
        <w:rPr>
          <w:rFonts w:cstheme="minorHAnsi"/>
          <w:sz w:val="24"/>
          <w:szCs w:val="24"/>
        </w:rPr>
        <w:t>osoby niepełnosprawnej uzyskany od początku roku przekroczył kwotę stanowiącą górną granicę pierwszego przedziału skali podatkowej) w proporcji:</w:t>
      </w:r>
    </w:p>
    <w:p w:rsidR="00787BAC" w:rsidRPr="00787BAC" w:rsidRDefault="00787BAC" w:rsidP="00787BA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0" w:name="_Hlk535310636"/>
      <w:r w:rsidRPr="00787BAC">
        <w:rPr>
          <w:rFonts w:cstheme="minorHAnsi"/>
          <w:sz w:val="24"/>
          <w:szCs w:val="24"/>
        </w:rPr>
        <w:t>25% na zakładowy fundusz rehabilitacji osób niepełnosprawnych – w przypadku płatników osiągających wskaźnik zatrudnienia osób niepełnosprawnych w wysokości od 25% do 30%;</w:t>
      </w:r>
    </w:p>
    <w:bookmarkEnd w:id="0"/>
    <w:p w:rsidR="00787BAC" w:rsidRPr="00787BAC" w:rsidRDefault="00787BAC" w:rsidP="00787BA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50% na zakładowy fundusz rehabilitacji osób niepełnosprawnych – w przypadku płatników osiągających wskaźnik zatrudnienia osób niepełnosprawnych w wysokości od 30% do 35%;</w:t>
      </w:r>
    </w:p>
    <w:p w:rsidR="00787BAC" w:rsidRPr="00787BAC" w:rsidRDefault="00787BAC" w:rsidP="00787BAC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75% na zakładowy fundusz rehabilitacji osób niepełnosprawnych – w przypadku płatników osiągających wskaźnik zatrudnienia osób niepełnosprawnych w wysokości od 35% do 40%;</w:t>
      </w:r>
    </w:p>
    <w:p w:rsidR="00787BAC" w:rsidRDefault="00787BAC" w:rsidP="006768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87BAC">
        <w:rPr>
          <w:rFonts w:cstheme="minorHAnsi"/>
          <w:sz w:val="24"/>
          <w:szCs w:val="24"/>
        </w:rPr>
        <w:t>100% na zakładowy fundusz rehabilitacji osób niepełnosprawnych – w przypadku płatników osiągających wskaźnik zatrudnienia osób niepełnosprawnych w wysokości od co najmniej 4</w:t>
      </w:r>
      <w:r>
        <w:rPr>
          <w:rFonts w:cstheme="minorHAnsi"/>
          <w:sz w:val="24"/>
          <w:szCs w:val="24"/>
        </w:rPr>
        <w:t>0%.</w:t>
      </w:r>
    </w:p>
    <w:p w:rsidR="00787BAC" w:rsidRDefault="00787BAC" w:rsidP="005D423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</w:t>
      </w:r>
      <w:r w:rsidR="00747C4F">
        <w:rPr>
          <w:rFonts w:cstheme="minorHAnsi"/>
          <w:sz w:val="24"/>
          <w:szCs w:val="24"/>
        </w:rPr>
        <w:t xml:space="preserve">treść </w:t>
      </w:r>
      <w:r>
        <w:rPr>
          <w:rFonts w:cstheme="minorHAnsi"/>
          <w:sz w:val="24"/>
          <w:szCs w:val="24"/>
        </w:rPr>
        <w:t xml:space="preserve">art.38 ust.2b ustawy o podatku dochodowym od osób fizycznych wskazuje, </w:t>
      </w:r>
      <w:r w:rsidR="00747C4F">
        <w:rPr>
          <w:rFonts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 xml:space="preserve">e wskaźnik zatrudnienia osób niepełnosprawnych ustala się na podstawie art.21 ust.1 i 5 oraz art.28 ust.3 ustawy o rehabilitacji. </w:t>
      </w:r>
    </w:p>
    <w:p w:rsidR="00780E9C" w:rsidRDefault="00780E9C" w:rsidP="00D312E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Ponadto, przepis art.38 ust.2a i 2b ustawy o podatku dochodowym od osób fizycznych stosuje się 5 lat, licząc od końca roku, w którym płatnik utracił status zakładu pracy chronionej, jeżeli spełnia warunki określone w przepisach ustawy o rehabilitacji </w:t>
      </w:r>
    </w:p>
    <w:p w:rsidR="00B03879" w:rsidRDefault="00B03879" w:rsidP="00B03879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Zdaniem Wnioskodawcy </w:t>
      </w:r>
      <w:r w:rsidR="00780E9C">
        <w:rPr>
          <w:rFonts w:cstheme="minorHAnsi"/>
          <w:sz w:val="24"/>
          <w:szCs w:val="24"/>
        </w:rPr>
        <w:t xml:space="preserve">przekazanie części zaliczek na zakładowy fundusz rehabilitacji osób niepełnosprawnych – w myśl przepisu art.38 ust.1 ustawy o podatku dochodowym od osób fizycznych – następuje w następnym miesiącu po miesiącu pobrania zaliczki. </w:t>
      </w:r>
    </w:p>
    <w:p w:rsidR="00873076" w:rsidRDefault="00873076" w:rsidP="002D2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D26B0" w:rsidRPr="002D26B0" w:rsidRDefault="002D26B0" w:rsidP="002D2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D26B0">
        <w:rPr>
          <w:rFonts w:cstheme="minorHAnsi"/>
          <w:b/>
          <w:sz w:val="24"/>
          <w:szCs w:val="24"/>
        </w:rPr>
        <w:t>W związku z powyższym zwrócono się z wnioskiem o rozstrzygnięcie następujących kwestii dotyczących potwierdzenia:</w:t>
      </w:r>
    </w:p>
    <w:p w:rsidR="00A52AB5" w:rsidRDefault="00405AAD" w:rsidP="00A52AB5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A52AB5">
        <w:rPr>
          <w:rFonts w:cstheme="minorHAnsi"/>
          <w:sz w:val="24"/>
          <w:szCs w:val="24"/>
        </w:rPr>
        <w:t xml:space="preserve">czy wydanie przez wojewodę decyzji uchylającej status zakładu pracy chronionej z datą poprzedzającą datę doręczenia decyzji powoduje, że Wnioskodawca będzie zobowiązany do korekty zaliczek na podatek dochodowy od osób fizycznych </w:t>
      </w:r>
      <w:r w:rsidR="005D4236">
        <w:rPr>
          <w:rFonts w:cstheme="minorHAnsi"/>
          <w:sz w:val="24"/>
          <w:szCs w:val="24"/>
        </w:rPr>
        <w:br/>
      </w:r>
      <w:r w:rsidRPr="00A52AB5">
        <w:rPr>
          <w:rFonts w:cstheme="minorHAnsi"/>
          <w:sz w:val="24"/>
          <w:szCs w:val="24"/>
        </w:rPr>
        <w:t>do przychodów pracowników</w:t>
      </w:r>
      <w:r w:rsidR="00A52AB5">
        <w:rPr>
          <w:rFonts w:cstheme="minorHAnsi"/>
          <w:sz w:val="24"/>
          <w:szCs w:val="24"/>
        </w:rPr>
        <w:t xml:space="preserve"> oraz;</w:t>
      </w:r>
    </w:p>
    <w:p w:rsidR="002D26B0" w:rsidRPr="00A52AB5" w:rsidRDefault="00A52AB5" w:rsidP="00A52AB5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terminu przekazywania na ZFRON zaliczek na podatek dochodowy od osób fizycznych. </w:t>
      </w:r>
    </w:p>
    <w:p w:rsidR="00D746C8" w:rsidRPr="00CC1B21" w:rsidRDefault="00D746C8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 xml:space="preserve">Na tle przedstawionego stanu </w:t>
      </w:r>
      <w:r w:rsidR="0088765E">
        <w:rPr>
          <w:rFonts w:cstheme="minorHAnsi"/>
          <w:b/>
          <w:sz w:val="24"/>
          <w:szCs w:val="24"/>
        </w:rPr>
        <w:t>faktycznego</w:t>
      </w:r>
      <w:r w:rsidRPr="00CC1B21">
        <w:rPr>
          <w:rFonts w:cstheme="minorHAnsi"/>
          <w:b/>
          <w:sz w:val="24"/>
          <w:szCs w:val="24"/>
        </w:rPr>
        <w:t>, stwierdzam co następuje:</w:t>
      </w:r>
    </w:p>
    <w:p w:rsidR="009E3D9B" w:rsidRPr="004E0411" w:rsidRDefault="009E3D9B" w:rsidP="004E0411">
      <w:pPr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CC1B21">
        <w:rPr>
          <w:rFonts w:eastAsia="Calibri" w:cstheme="minorHAnsi"/>
          <w:sz w:val="24"/>
          <w:szCs w:val="24"/>
          <w:lang w:eastAsia="en-US"/>
        </w:rPr>
        <w:t xml:space="preserve">Zgodnie z art.34 ust.1 ustawy </w:t>
      </w:r>
      <w:r w:rsidRPr="00CC1B21">
        <w:rPr>
          <w:rFonts w:eastAsia="Calibri" w:cstheme="minorHAnsi"/>
          <w:i/>
          <w:sz w:val="24"/>
          <w:szCs w:val="24"/>
          <w:lang w:eastAsia="en-US"/>
        </w:rPr>
        <w:t xml:space="preserve">przedsiębiorca może złożyć do właściwego organu lub właściwej państwowej jednostki organizacyjnej wniosek o wydanie wyjaśnienia co do zakresu i sposobu zastosowania przepisów, z których wynika </w:t>
      </w:r>
      <w:r w:rsidRPr="004E0411">
        <w:rPr>
          <w:rFonts w:eastAsia="Calibri" w:cstheme="minorHAnsi"/>
          <w:i/>
          <w:sz w:val="24"/>
          <w:szCs w:val="24"/>
          <w:lang w:eastAsia="en-US"/>
        </w:rPr>
        <w:t>obowiązek świadczenia przez przedsiębiorcę daniny publicznej oraz składek na ubezpieczenia społeczne lub zdrowotne, w jego indywidualnej</w:t>
      </w:r>
      <w:r w:rsidR="006633B3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Pr="004E0411">
        <w:rPr>
          <w:rFonts w:eastAsia="Calibri" w:cstheme="minorHAnsi"/>
          <w:i/>
          <w:sz w:val="24"/>
          <w:szCs w:val="24"/>
          <w:lang w:eastAsia="en-US"/>
        </w:rPr>
        <w:t xml:space="preserve"> sprawie (interpretacja indywidualna).</w:t>
      </w:r>
    </w:p>
    <w:p w:rsidR="00D66E4F" w:rsidRDefault="00D66E4F" w:rsidP="0067683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przepisów ustawy o rehabilitacji – pracodawca prowadzący działalność gospodarczą przez co najmniej 12 miesięcy, zatrudniający nie mniej 25 pracowników </w:t>
      </w:r>
      <w:r w:rsidR="005D4236">
        <w:rPr>
          <w:sz w:val="24"/>
          <w:szCs w:val="24"/>
        </w:rPr>
        <w:br/>
      </w:r>
      <w:r>
        <w:rPr>
          <w:sz w:val="24"/>
          <w:szCs w:val="24"/>
        </w:rPr>
        <w:t xml:space="preserve">w przeliczeniu na pełny wymiar czasu pracy - uzyskuje na wniosek – status zakładu pracy chronionej, jeżeli wskaźnik zatrudnienia osób niepełnosprawnych wynosi co najmniej 50%, </w:t>
      </w:r>
      <w:r w:rsidR="005D4236">
        <w:rPr>
          <w:sz w:val="24"/>
          <w:szCs w:val="24"/>
        </w:rPr>
        <w:br/>
      </w:r>
      <w:r>
        <w:rPr>
          <w:sz w:val="24"/>
          <w:szCs w:val="24"/>
        </w:rPr>
        <w:t xml:space="preserve">w tym, co najmniej 20% ogółu zatrudnionych stanowią osoby zaliczone do znacznego </w:t>
      </w:r>
      <w:r w:rsidR="005D4236">
        <w:rPr>
          <w:sz w:val="24"/>
          <w:szCs w:val="24"/>
        </w:rPr>
        <w:br/>
      </w:r>
      <w:r>
        <w:rPr>
          <w:sz w:val="24"/>
          <w:szCs w:val="24"/>
        </w:rPr>
        <w:t xml:space="preserve">lub umiarkowanego stopnia niepełnosprawności, albo co najmniej 30% niewidomych, </w:t>
      </w:r>
      <w:r w:rsidR="005D4236">
        <w:rPr>
          <w:sz w:val="24"/>
          <w:szCs w:val="24"/>
        </w:rPr>
        <w:br/>
      </w:r>
      <w:r>
        <w:rPr>
          <w:sz w:val="24"/>
          <w:szCs w:val="24"/>
        </w:rPr>
        <w:t xml:space="preserve">lub psychicznie chorych, albo upośledzonych umysłowo zaliczonych do znacznego </w:t>
      </w:r>
      <w:r w:rsidR="005D4236">
        <w:rPr>
          <w:sz w:val="24"/>
          <w:szCs w:val="24"/>
        </w:rPr>
        <w:br/>
      </w:r>
      <w:r>
        <w:rPr>
          <w:sz w:val="24"/>
          <w:szCs w:val="24"/>
        </w:rPr>
        <w:t>albo umiarkowanego stopnia niepełnosprawności.</w:t>
      </w:r>
      <w:r w:rsidR="00D31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Obiekty i pomieszczenia użytkowane przez zakład pracy chronionej muszą odpowiadać przepisom i zasadom bezpieczeństwa i higieny pracy oraz uwzględniać potrzeby osób niepełnosprawnych w zakresie przystosowania stanowisk pracy, pomieszczeń higieniczno-sanitarnych i ciągów komunikacyjnych, a także spełniać wymagania dostępności do nich. Pracownikom niepełnosprawnym musi być także zapewniona doraźna i specjalistyczna opieka medyczna, poradnictwo i usługi rehabilitacyjne.     </w:t>
      </w:r>
    </w:p>
    <w:p w:rsidR="00C41E48" w:rsidRPr="00EE7207" w:rsidRDefault="00D66E4F" w:rsidP="00D312E1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Jak wskazał Naczelny Sąd Administracyjny w Warszawie w uzasadnieniu wyroku z dnia </w:t>
      </w:r>
      <w:r w:rsidR="005D4236">
        <w:rPr>
          <w:sz w:val="24"/>
          <w:szCs w:val="24"/>
        </w:rPr>
        <w:br/>
      </w:r>
      <w:r w:rsidR="00EE7207">
        <w:rPr>
          <w:sz w:val="24"/>
          <w:szCs w:val="24"/>
        </w:rPr>
        <w:t xml:space="preserve">18 października 2011 r., sygn. </w:t>
      </w:r>
      <w:r w:rsidR="00497203">
        <w:rPr>
          <w:sz w:val="24"/>
          <w:szCs w:val="24"/>
        </w:rPr>
        <w:t>a</w:t>
      </w:r>
      <w:r w:rsidR="00EE7207">
        <w:rPr>
          <w:sz w:val="24"/>
          <w:szCs w:val="24"/>
        </w:rPr>
        <w:t xml:space="preserve">kt II GSK 1085/10: </w:t>
      </w:r>
      <w:r>
        <w:rPr>
          <w:sz w:val="24"/>
          <w:szCs w:val="24"/>
        </w:rPr>
        <w:t xml:space="preserve"> </w:t>
      </w:r>
      <w:r w:rsidR="00EE7207">
        <w:rPr>
          <w:sz w:val="24"/>
          <w:szCs w:val="24"/>
        </w:rPr>
        <w:t>„</w:t>
      </w:r>
      <w:r w:rsidR="00497203">
        <w:rPr>
          <w:sz w:val="24"/>
          <w:szCs w:val="24"/>
        </w:rPr>
        <w:t>s</w:t>
      </w:r>
      <w:r w:rsidR="002718B7" w:rsidRPr="00EE7207">
        <w:rPr>
          <w:i/>
          <w:sz w:val="24"/>
          <w:szCs w:val="24"/>
        </w:rPr>
        <w:t xml:space="preserve">tatus zakładu pracy </w:t>
      </w:r>
      <w:r w:rsidR="00C41E48" w:rsidRPr="00EE7207">
        <w:rPr>
          <w:i/>
          <w:sz w:val="24"/>
          <w:szCs w:val="24"/>
        </w:rPr>
        <w:t xml:space="preserve">chronionej </w:t>
      </w:r>
      <w:r w:rsidR="002718B7" w:rsidRPr="00EE7207">
        <w:rPr>
          <w:i/>
          <w:sz w:val="24"/>
          <w:szCs w:val="24"/>
        </w:rPr>
        <w:t>podlega stałej weryfikacji przez uprawnione organy administracji publicznej. Niezależnie od ustawowo nakazanych kontroli ustawodawca zobow</w:t>
      </w:r>
      <w:r w:rsidR="00C41E48" w:rsidRPr="00EE7207">
        <w:rPr>
          <w:i/>
          <w:sz w:val="24"/>
          <w:szCs w:val="24"/>
        </w:rPr>
        <w:t xml:space="preserve">iązał prowadzącego zakład pracy chronionej </w:t>
      </w:r>
      <w:r w:rsidR="005D4236">
        <w:rPr>
          <w:i/>
          <w:sz w:val="24"/>
          <w:szCs w:val="24"/>
        </w:rPr>
        <w:br/>
      </w:r>
      <w:r w:rsidR="00C41E48" w:rsidRPr="00EE7207">
        <w:rPr>
          <w:i/>
          <w:sz w:val="24"/>
          <w:szCs w:val="24"/>
        </w:rPr>
        <w:t xml:space="preserve">do informowania wojewody o każdej zmianie dotyczącej spełniania warunków i realizacji obowiązków, o których mowa w art.28 i art.33 ust.1 i 3 ustawy o rehabilitacji, w terminie </w:t>
      </w:r>
      <w:r w:rsidR="00C335C4">
        <w:rPr>
          <w:i/>
          <w:sz w:val="24"/>
          <w:szCs w:val="24"/>
        </w:rPr>
        <w:br/>
      </w:r>
      <w:r w:rsidR="00C41E48" w:rsidRPr="00EE7207">
        <w:rPr>
          <w:i/>
          <w:sz w:val="24"/>
          <w:szCs w:val="24"/>
        </w:rPr>
        <w:t xml:space="preserve">14 dni od daty tej zmiany oraz przedstawiania wojewodzie półrocznych informacji, dotyczących spełniania tych warunków. Wskazanym w ustawie obowiązkom odpowiadają stosowne uprawnienia. Pracodawca prowadzący zakład pracy chronionej w stosunku do tego zakładu jest zwolniony z wymienionych w ustawie ciężarów publicznych. W świetle przytoczonych przepisów nie powinno budzić wątpliwości, iż pracodawcy zatrudniający osoby niepełnosprawne, wykonujący zadania publiczne na mocy art.69 Konstytucji RP ciążące </w:t>
      </w:r>
      <w:r w:rsidR="00D856BA">
        <w:rPr>
          <w:i/>
          <w:sz w:val="24"/>
          <w:szCs w:val="24"/>
        </w:rPr>
        <w:br/>
      </w:r>
      <w:r w:rsidR="00C41E48" w:rsidRPr="00EE7207">
        <w:rPr>
          <w:i/>
          <w:sz w:val="24"/>
          <w:szCs w:val="24"/>
        </w:rPr>
        <w:t xml:space="preserve">na Państwie, z tytułu wykonywania tych zadań są zwolnieni z ciężarów publicznych wówczas, gdy spełniają warunki prawne wymagane do uzyskania statusu zakładu pracy chronionej. </w:t>
      </w:r>
    </w:p>
    <w:p w:rsidR="00C41E48" w:rsidRPr="00EE7207" w:rsidRDefault="00C41E48" w:rsidP="00D312E1">
      <w:pPr>
        <w:spacing w:after="0" w:line="360" w:lineRule="auto"/>
        <w:jc w:val="both"/>
        <w:rPr>
          <w:i/>
          <w:sz w:val="24"/>
          <w:szCs w:val="24"/>
        </w:rPr>
      </w:pPr>
      <w:r w:rsidRPr="00EE7207">
        <w:rPr>
          <w:i/>
          <w:sz w:val="24"/>
          <w:szCs w:val="24"/>
        </w:rPr>
        <w:t xml:space="preserve">Z treści art.28 ust.1 ustawy o rehabilitacji wynika, że określenie „zakład pracy chronionej” </w:t>
      </w:r>
      <w:r w:rsidR="00C335C4">
        <w:rPr>
          <w:i/>
          <w:sz w:val="24"/>
          <w:szCs w:val="24"/>
        </w:rPr>
        <w:br/>
      </w:r>
      <w:r w:rsidRPr="00EE7207">
        <w:rPr>
          <w:i/>
          <w:sz w:val="24"/>
          <w:szCs w:val="24"/>
        </w:rPr>
        <w:t xml:space="preserve">ma znaczenie podmiotowe. Status ten przyznaje się pracodawcy prowadzącemu zakład pracy chronionej, to zatem pracodawca powinien spełnić prawem przewidziane warunki, </w:t>
      </w:r>
      <w:r w:rsidR="00D856BA">
        <w:rPr>
          <w:i/>
          <w:sz w:val="24"/>
          <w:szCs w:val="24"/>
        </w:rPr>
        <w:br/>
      </w:r>
      <w:r w:rsidRPr="00EE7207">
        <w:rPr>
          <w:i/>
          <w:sz w:val="24"/>
          <w:szCs w:val="24"/>
        </w:rPr>
        <w:t>aby korzystać z przywilejów z tym związanych.</w:t>
      </w:r>
    </w:p>
    <w:p w:rsidR="002718B7" w:rsidRDefault="00C41E48" w:rsidP="00D312E1">
      <w:pPr>
        <w:spacing w:after="0" w:line="360" w:lineRule="auto"/>
        <w:jc w:val="both"/>
        <w:rPr>
          <w:sz w:val="24"/>
          <w:szCs w:val="24"/>
        </w:rPr>
      </w:pPr>
      <w:r w:rsidRPr="00EE7207">
        <w:rPr>
          <w:i/>
          <w:sz w:val="24"/>
          <w:szCs w:val="24"/>
        </w:rPr>
        <w:t xml:space="preserve">W sytuacji, gdy z różnych powodów pracodawca przestał spełniać warunki określone w art.28 ust.1-3 ustawy o rehabilitacji , traci uprawnienia do legitymowania się statusem zakładu pracy </w:t>
      </w:r>
      <w:r w:rsidR="00584C92" w:rsidRPr="00EE7207">
        <w:rPr>
          <w:i/>
          <w:sz w:val="24"/>
          <w:szCs w:val="24"/>
        </w:rPr>
        <w:t>chronionej. Wówczas to, stosownie do treści art.30 ust.3 ustawy o rehabilitacji wojewoda podejmuje decyzję stwierdzającą utratę przyznanego statusu zakładu pracy chronionej z dniem zaprzestania spełniania jakiegokolwiek z tych warunków.</w:t>
      </w:r>
      <w:r w:rsidR="00EE7207">
        <w:rPr>
          <w:i/>
          <w:sz w:val="24"/>
          <w:szCs w:val="24"/>
        </w:rPr>
        <w:t xml:space="preserve"> (…) </w:t>
      </w:r>
      <w:r w:rsidR="00584C92" w:rsidRPr="00EE7207">
        <w:rPr>
          <w:i/>
          <w:sz w:val="24"/>
          <w:szCs w:val="24"/>
        </w:rPr>
        <w:t>Decyzja stwierdzająca utratę statusu zakładu pracy chronionej nie jest sankcją stosowaną wobec pracodawcy, lecz konsekwencją niedopełnienia warunków umożliwiających zatrudnianie osób niepełnosprawnych w zgodzie z przepisami prawa</w:t>
      </w:r>
      <w:r w:rsidR="00EE7207">
        <w:rPr>
          <w:i/>
          <w:sz w:val="24"/>
          <w:szCs w:val="24"/>
        </w:rPr>
        <w:t>”.</w:t>
      </w:r>
      <w:r w:rsidR="00584C92">
        <w:rPr>
          <w:sz w:val="24"/>
          <w:szCs w:val="24"/>
        </w:rPr>
        <w:t xml:space="preserve"> </w:t>
      </w:r>
    </w:p>
    <w:p w:rsidR="009904A7" w:rsidRDefault="009904A7" w:rsidP="00D312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określenia momentu, od którego decyzja stwierdzająca utratę statusu zakładu pracy chronionej wywołuje skutek wypowiedział się Sąd Najwyższy w wyroku z dnia 20 lutego 2002 r., sygn. akt III RN 2/01. W uzasadnieniu ww. wyroku Sąd wskazał, iż</w:t>
      </w:r>
      <w:r w:rsidR="004972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E1E9D">
        <w:rPr>
          <w:i/>
          <w:sz w:val="24"/>
          <w:szCs w:val="24"/>
        </w:rPr>
        <w:t>„użycie w tym przepisie (art.30 ust.3 ustawy o rehabilitacji) określenia, że organ wydaje „decyzję stwierdzającą” wyraźnie przemawia za deklaratoryjnym charakterem tej decyzji. Zakład pracy (pracodawca) uzyskuje status zakładu pracy chronionej na podstawie decyzji przyznającej ten status (art.30 ust.1 ustawy o rehabilitacji), która ma charakter konstytutywny. Skutki wynikające z decyzji konstytutywnej mogą być jednakże unicestwione decyzją deklaratoryjn</w:t>
      </w:r>
      <w:r w:rsidR="00497203">
        <w:rPr>
          <w:i/>
          <w:sz w:val="24"/>
          <w:szCs w:val="24"/>
        </w:rPr>
        <w:t>ą</w:t>
      </w:r>
      <w:r w:rsidRPr="002E1E9D">
        <w:rPr>
          <w:i/>
          <w:sz w:val="24"/>
          <w:szCs w:val="24"/>
        </w:rPr>
        <w:t>, jeżeli są spełnione przesłanki przewidziane prawem. Decyzja taka może pozbawić statusu zakładu pracy chronionej od dnia, w którym pracodawca przestał spełniać przesłanki wymagane prawem dla posiadania tego statusu</w:t>
      </w:r>
      <w:r w:rsidR="002E1E9D" w:rsidRPr="002E1E9D">
        <w:rPr>
          <w:i/>
          <w:sz w:val="24"/>
          <w:szCs w:val="24"/>
        </w:rPr>
        <w:t>”</w:t>
      </w:r>
      <w:r w:rsidRPr="002E1E9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2E1E9D" w:rsidRDefault="002E1E9D" w:rsidP="00D312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Sąd Najwyższy nie podziel</w:t>
      </w:r>
      <w:r w:rsidR="000B5CCE">
        <w:rPr>
          <w:sz w:val="24"/>
          <w:szCs w:val="24"/>
        </w:rPr>
        <w:t>i</w:t>
      </w:r>
      <w:r>
        <w:rPr>
          <w:sz w:val="24"/>
          <w:szCs w:val="24"/>
        </w:rPr>
        <w:t>ł poglądu, że</w:t>
      </w:r>
      <w:r w:rsidR="004972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E1E9D">
        <w:rPr>
          <w:i/>
          <w:sz w:val="24"/>
          <w:szCs w:val="24"/>
        </w:rPr>
        <w:t xml:space="preserve">„pozbawienie pracodawcy statusu zakładu pracy chronionej ze skutkiem wstecznym narusza pewność obrotu prawnego </w:t>
      </w:r>
      <w:r w:rsidR="00D856BA">
        <w:rPr>
          <w:i/>
          <w:sz w:val="24"/>
          <w:szCs w:val="24"/>
        </w:rPr>
        <w:br/>
      </w:r>
      <w:r w:rsidRPr="002E1E9D">
        <w:rPr>
          <w:i/>
          <w:sz w:val="24"/>
          <w:szCs w:val="24"/>
        </w:rPr>
        <w:t xml:space="preserve">i gospodarczego. Jak wynika bowiem z art.30 ust.4 ustawy o rehabilitacji, pracodawca jest zobowiązany do zawiadomienia organu administracyjnego o każdej zmianie dotyczącej spełniania warunków i realizacji obowiązków, o których mowa w art.28 oraz w art.33 ust.1 i 3 ustawy o rehabilitacji. Jeżeli tego nie czyni, to musi ponosić konsekwencje wynikające </w:t>
      </w:r>
      <w:r w:rsidR="00D856BA">
        <w:rPr>
          <w:i/>
          <w:sz w:val="24"/>
          <w:szCs w:val="24"/>
        </w:rPr>
        <w:br/>
      </w:r>
      <w:r w:rsidRPr="002E1E9D">
        <w:rPr>
          <w:i/>
          <w:sz w:val="24"/>
          <w:szCs w:val="24"/>
        </w:rPr>
        <w:t xml:space="preserve">z naruszenia przez niego prawa. Nie może on korzystać z przywilejów przysługującym zakładom pracy chronionej, jeżeli nie spełnia wymaganych prawem warunków. Korzystanie </w:t>
      </w:r>
      <w:r w:rsidR="00D856BA">
        <w:rPr>
          <w:i/>
          <w:sz w:val="24"/>
          <w:szCs w:val="24"/>
        </w:rPr>
        <w:br/>
      </w:r>
      <w:r w:rsidRPr="002E1E9D">
        <w:rPr>
          <w:i/>
          <w:sz w:val="24"/>
          <w:szCs w:val="24"/>
        </w:rPr>
        <w:t xml:space="preserve">z nieuzasadnionych przywilejów jest sprzeczne z zasadą równości wobec prawa (art.32 Konstytucji RP)”. </w:t>
      </w:r>
      <w:r>
        <w:rPr>
          <w:sz w:val="24"/>
          <w:szCs w:val="24"/>
        </w:rPr>
        <w:t xml:space="preserve"> </w:t>
      </w:r>
    </w:p>
    <w:p w:rsidR="00584C92" w:rsidRDefault="002E1E9D" w:rsidP="00D312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Podobne stanowisko wyraził Trybunał Konstytucyjny </w:t>
      </w:r>
      <w:r w:rsidR="00574975">
        <w:rPr>
          <w:sz w:val="24"/>
          <w:szCs w:val="24"/>
        </w:rPr>
        <w:t xml:space="preserve">w uzasadnieniu wyroku z dnia 6 lutego 2007 r., sygn. </w:t>
      </w:r>
      <w:r>
        <w:rPr>
          <w:sz w:val="24"/>
          <w:szCs w:val="24"/>
        </w:rPr>
        <w:t>a</w:t>
      </w:r>
      <w:r w:rsidR="00574975">
        <w:rPr>
          <w:sz w:val="24"/>
          <w:szCs w:val="24"/>
        </w:rPr>
        <w:t>kt P 25/06</w:t>
      </w:r>
      <w:r>
        <w:rPr>
          <w:sz w:val="24"/>
          <w:szCs w:val="24"/>
        </w:rPr>
        <w:t>, stwierdzając</w:t>
      </w:r>
      <w:r w:rsidR="00574975">
        <w:rPr>
          <w:sz w:val="24"/>
          <w:szCs w:val="24"/>
        </w:rPr>
        <w:t xml:space="preserve">, że: </w:t>
      </w:r>
      <w:r w:rsidR="00574975" w:rsidRPr="009904A7">
        <w:rPr>
          <w:i/>
          <w:sz w:val="24"/>
          <w:szCs w:val="24"/>
        </w:rPr>
        <w:t xml:space="preserve">„w sytuacji naruszenia warunku prowadzenia takiego zakładu, właściwy organ administracji publicznej pozbawia przedsiębiorcę </w:t>
      </w:r>
      <w:r w:rsidR="009904A7" w:rsidRPr="009904A7">
        <w:rPr>
          <w:i/>
          <w:sz w:val="24"/>
          <w:szCs w:val="24"/>
        </w:rPr>
        <w:t>statusu zakładu pracy chronionej, i to ze skutkiem wstecznym, tj. od dnia zaprzestania spełniania jakiegokolwiek z warunków lub obowiązków”.</w:t>
      </w:r>
      <w:r w:rsidR="00574975">
        <w:rPr>
          <w:sz w:val="24"/>
          <w:szCs w:val="24"/>
        </w:rPr>
        <w:t xml:space="preserve"> </w:t>
      </w:r>
    </w:p>
    <w:p w:rsidR="00320640" w:rsidRPr="00497203" w:rsidRDefault="00320640" w:rsidP="006120A6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497203">
        <w:rPr>
          <w:rFonts w:asciiTheme="minorHAnsi" w:hAnsiTheme="minorHAnsi" w:cstheme="minorHAnsi"/>
        </w:rPr>
        <w:t xml:space="preserve">W kontekście przytoczonej linii orzeczniczej </w:t>
      </w:r>
      <w:r w:rsidR="006935E6" w:rsidRPr="00497203">
        <w:rPr>
          <w:rFonts w:asciiTheme="minorHAnsi" w:hAnsiTheme="minorHAnsi" w:cstheme="minorHAnsi"/>
        </w:rPr>
        <w:t xml:space="preserve">należy stwierdzić, że </w:t>
      </w:r>
      <w:r w:rsidR="003834E9" w:rsidRPr="00497203">
        <w:rPr>
          <w:rFonts w:asciiTheme="minorHAnsi" w:hAnsiTheme="minorHAnsi" w:cstheme="minorHAnsi"/>
        </w:rPr>
        <w:t>decyzja wojewody</w:t>
      </w:r>
      <w:r w:rsidR="00295410" w:rsidRPr="00497203">
        <w:rPr>
          <w:rFonts w:asciiTheme="minorHAnsi" w:hAnsiTheme="minorHAnsi" w:cstheme="minorHAnsi"/>
        </w:rPr>
        <w:t xml:space="preserve"> </w:t>
      </w:r>
      <w:r w:rsidR="003834E9" w:rsidRPr="00497203">
        <w:rPr>
          <w:rFonts w:asciiTheme="minorHAnsi" w:hAnsiTheme="minorHAnsi" w:cstheme="minorHAnsi"/>
        </w:rPr>
        <w:t>uch</w:t>
      </w:r>
      <w:r w:rsidR="00510E40" w:rsidRPr="00497203">
        <w:rPr>
          <w:rFonts w:asciiTheme="minorHAnsi" w:hAnsiTheme="minorHAnsi" w:cstheme="minorHAnsi"/>
        </w:rPr>
        <w:t xml:space="preserve">ylająca status zakładu pracy chronionej wywołuje skutki nie od daty jej doręczenia </w:t>
      </w:r>
      <w:r w:rsidR="00C335C4">
        <w:rPr>
          <w:rFonts w:asciiTheme="minorHAnsi" w:hAnsiTheme="minorHAnsi" w:cstheme="minorHAnsi"/>
        </w:rPr>
        <w:br/>
      </w:r>
      <w:r w:rsidR="00510E40" w:rsidRPr="00497203">
        <w:rPr>
          <w:rFonts w:asciiTheme="minorHAnsi" w:hAnsiTheme="minorHAnsi" w:cstheme="minorHAnsi"/>
        </w:rPr>
        <w:t>czy uprawomocnienia, lecz od daty niespełniania warunków uprawniających do posiadania statusu zakładu pracy chronionej</w:t>
      </w:r>
      <w:r w:rsidR="00D856BA" w:rsidRPr="00497203">
        <w:rPr>
          <w:rFonts w:asciiTheme="minorHAnsi" w:hAnsiTheme="minorHAnsi" w:cstheme="minorHAnsi"/>
        </w:rPr>
        <w:t xml:space="preserve"> wskazanej w tej decyzji</w:t>
      </w:r>
      <w:r w:rsidR="00510E40" w:rsidRPr="00497203">
        <w:rPr>
          <w:rFonts w:asciiTheme="minorHAnsi" w:hAnsiTheme="minorHAnsi" w:cstheme="minorHAnsi"/>
        </w:rPr>
        <w:t xml:space="preserve">. W przypadku Wnioskodawcy datą tą jest 1 września 2018 r. Jeżeli po tej dacie Wnioskodawca korzystał z przywilejów należnych pracodawcom posiadającym status zakładu pracy chronionej, to jest on zobowiązany </w:t>
      </w:r>
      <w:r w:rsidR="00D312E1">
        <w:rPr>
          <w:rFonts w:asciiTheme="minorHAnsi" w:hAnsiTheme="minorHAnsi" w:cstheme="minorHAnsi"/>
        </w:rPr>
        <w:br/>
      </w:r>
      <w:r w:rsidR="00510E40" w:rsidRPr="00497203">
        <w:rPr>
          <w:rFonts w:asciiTheme="minorHAnsi" w:hAnsiTheme="minorHAnsi" w:cstheme="minorHAnsi"/>
        </w:rPr>
        <w:t xml:space="preserve">do skorygowania wcześniej złożonych dokumentów w zakresie wykorzystanych zwolnień </w:t>
      </w:r>
      <w:r w:rsidR="00C335C4">
        <w:rPr>
          <w:rFonts w:asciiTheme="minorHAnsi" w:hAnsiTheme="minorHAnsi" w:cstheme="minorHAnsi"/>
        </w:rPr>
        <w:t>p</w:t>
      </w:r>
      <w:r w:rsidR="00510E40" w:rsidRPr="00497203">
        <w:rPr>
          <w:rFonts w:asciiTheme="minorHAnsi" w:hAnsiTheme="minorHAnsi" w:cstheme="minorHAnsi"/>
        </w:rPr>
        <w:t>odatkowych.</w:t>
      </w:r>
      <w:r w:rsidR="006B3BE2" w:rsidRPr="00497203">
        <w:rPr>
          <w:rFonts w:asciiTheme="minorHAnsi" w:hAnsiTheme="minorHAnsi" w:cstheme="minorHAnsi"/>
        </w:rPr>
        <w:t xml:space="preserve"> Z </w:t>
      </w:r>
      <w:r w:rsidRPr="00497203">
        <w:rPr>
          <w:rFonts w:asciiTheme="minorHAnsi" w:hAnsiTheme="minorHAnsi" w:cstheme="minorHAnsi"/>
        </w:rPr>
        <w:t xml:space="preserve">tego też względu stanowisko Wnioskodawcy w </w:t>
      </w:r>
      <w:r w:rsidR="00C804B6" w:rsidRPr="00497203">
        <w:rPr>
          <w:rFonts w:asciiTheme="minorHAnsi" w:hAnsiTheme="minorHAnsi" w:cstheme="minorHAnsi"/>
        </w:rPr>
        <w:t xml:space="preserve">tym </w:t>
      </w:r>
      <w:r w:rsidRPr="00497203">
        <w:rPr>
          <w:rFonts w:asciiTheme="minorHAnsi" w:hAnsiTheme="minorHAnsi" w:cstheme="minorHAnsi"/>
        </w:rPr>
        <w:t xml:space="preserve">zakresie należy uznać </w:t>
      </w:r>
      <w:r w:rsidR="00C335C4">
        <w:rPr>
          <w:rFonts w:asciiTheme="minorHAnsi" w:hAnsiTheme="minorHAnsi" w:cstheme="minorHAnsi"/>
        </w:rPr>
        <w:br/>
      </w:r>
      <w:r w:rsidRPr="00497203">
        <w:rPr>
          <w:rFonts w:asciiTheme="minorHAnsi" w:hAnsiTheme="minorHAnsi" w:cstheme="minorHAnsi"/>
        </w:rPr>
        <w:t xml:space="preserve">za nieprawidłowe.  </w:t>
      </w:r>
    </w:p>
    <w:p w:rsidR="00B03879" w:rsidRDefault="00A52AB5" w:rsidP="006120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Odnosząc się do </w:t>
      </w:r>
      <w:r w:rsidR="003A54D7" w:rsidRPr="00570595">
        <w:rPr>
          <w:sz w:val="24"/>
          <w:szCs w:val="24"/>
        </w:rPr>
        <w:t xml:space="preserve">art.33 ust.2 pkt 2 ustawy o rehabilitacji </w:t>
      </w:r>
      <w:r>
        <w:rPr>
          <w:sz w:val="24"/>
          <w:szCs w:val="24"/>
        </w:rPr>
        <w:t>–</w:t>
      </w:r>
      <w:r w:rsidR="00830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zgodnie z tym przepisem </w:t>
      </w:r>
      <w:r w:rsidR="003A54D7" w:rsidRPr="00570595">
        <w:rPr>
          <w:sz w:val="24"/>
          <w:szCs w:val="24"/>
        </w:rPr>
        <w:t>ZFRON tworzy się z części zaliczek na podatek dochodowy od osób fizycznych, zgodnie z odrębnymi przepisami, z tym że za dzień uzyskania tych środków, uznaje się dzień wypłaty wynagrodzeń.</w:t>
      </w:r>
    </w:p>
    <w:p w:rsidR="00B03879" w:rsidRDefault="003A54D7" w:rsidP="006120A6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 xml:space="preserve">Ustawa o rehabilitacji w brzmieniu obowiązującym do dnia 30 czerwca 2016 r. nie zawierała definicji pojęcia „dzień uzyskania środków”. Na mocy art.1 pkt 11 ustawy z dnia 25 września 2015 r. o zmianie ustawy i rehabilitacji zawodowej i społecznej oraz zatrudnianiu osób niepełnosprawnych oraz o zmianie niektórych innych ustaw (Dz.U. z 2015 r. poz.1886) - </w:t>
      </w:r>
      <w:r w:rsidR="00830A68">
        <w:rPr>
          <w:sz w:val="24"/>
          <w:szCs w:val="24"/>
        </w:rPr>
        <w:br/>
      </w:r>
      <w:r w:rsidRPr="00570595">
        <w:rPr>
          <w:sz w:val="24"/>
          <w:szCs w:val="24"/>
        </w:rPr>
        <w:t>od dnia 1 lipca 2016 r. znowelizowano przepis art.33 ust.2 pkt 2 ustawy o rehabilitacji poprzez uzupełnienie jego dotychczasowej treści: „z części zaliczek na podatek dochodowy od osób fizycznych, zgodnie z odrębnymi przepisami” sformułowaniem: „z tym, że za dzień uzyskania tych środków, uznaje się dzień wypłaty wynagrodze</w:t>
      </w:r>
      <w:r w:rsidR="001A6C0A">
        <w:rPr>
          <w:sz w:val="24"/>
          <w:szCs w:val="24"/>
        </w:rPr>
        <w:t>ń</w:t>
      </w:r>
      <w:r w:rsidRPr="00570595">
        <w:rPr>
          <w:sz w:val="24"/>
          <w:szCs w:val="24"/>
        </w:rPr>
        <w:t>.”</w:t>
      </w:r>
    </w:p>
    <w:p w:rsidR="00D64812" w:rsidRDefault="003A54D7" w:rsidP="003A54D7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>W wyniku tej nowelizacji kwestia, który moment jest dniem uzyskania środków pochodzących z pobranych przez pracodawcę zaliczek na podatek dochodowy od osób fizycznych została normatywnie jednoznacznie rozstrzygnięta.</w:t>
      </w:r>
    </w:p>
    <w:p w:rsidR="00D64812" w:rsidRDefault="003A54D7" w:rsidP="003A54D7">
      <w:pPr>
        <w:spacing w:after="0" w:line="360" w:lineRule="auto"/>
        <w:jc w:val="both"/>
        <w:rPr>
          <w:i/>
          <w:sz w:val="24"/>
          <w:szCs w:val="24"/>
        </w:rPr>
      </w:pPr>
      <w:r w:rsidRPr="00570595">
        <w:rPr>
          <w:sz w:val="24"/>
          <w:szCs w:val="24"/>
        </w:rPr>
        <w:t xml:space="preserve">W </w:t>
      </w:r>
      <w:r w:rsidR="003E6D2C">
        <w:rPr>
          <w:sz w:val="24"/>
          <w:szCs w:val="24"/>
        </w:rPr>
        <w:t>u</w:t>
      </w:r>
      <w:r w:rsidRPr="00570595">
        <w:rPr>
          <w:sz w:val="24"/>
          <w:szCs w:val="24"/>
        </w:rPr>
        <w:t>zasadnieniu do projektu ustawy wprowadzającej ww. zmianę wskazano, że „</w:t>
      </w:r>
      <w:r w:rsidRPr="00570595">
        <w:rPr>
          <w:i/>
          <w:sz w:val="24"/>
          <w:szCs w:val="24"/>
        </w:rPr>
        <w:t xml:space="preserve">proponowana zmiana doprecyzuje kwestię będącą źródłem poważnych problemów adresatów prawa. Dlatego celowe jest wskazanie daty uzyskania środków z tytułu korzystania z tego zwolnienia. Niektóre organy stosujące te przepisy wskazują na dzień wypłaty wynagrodzeń, podczas </w:t>
      </w:r>
      <w:r w:rsidR="00830A68">
        <w:rPr>
          <w:i/>
          <w:sz w:val="24"/>
          <w:szCs w:val="24"/>
        </w:rPr>
        <w:br/>
      </w:r>
      <w:r w:rsidRPr="00570595">
        <w:rPr>
          <w:i/>
          <w:sz w:val="24"/>
          <w:szCs w:val="24"/>
        </w:rPr>
        <w:t xml:space="preserve">gdy inne na daty późniejsze, co naraża adresata prawa postępującego zgodnie </w:t>
      </w:r>
      <w:r w:rsidR="00830A68">
        <w:rPr>
          <w:i/>
          <w:sz w:val="24"/>
          <w:szCs w:val="24"/>
        </w:rPr>
        <w:br/>
      </w:r>
      <w:r w:rsidRPr="00570595">
        <w:rPr>
          <w:i/>
          <w:sz w:val="24"/>
          <w:szCs w:val="24"/>
        </w:rPr>
        <w:t>z interpretacjami tych organów na przekroczenie terminu z art.33 ust.3 pkt</w:t>
      </w:r>
      <w:r>
        <w:rPr>
          <w:i/>
          <w:sz w:val="24"/>
          <w:szCs w:val="24"/>
        </w:rPr>
        <w:t xml:space="preserve"> 3</w:t>
      </w:r>
      <w:r w:rsidRPr="00570595">
        <w:rPr>
          <w:i/>
          <w:sz w:val="24"/>
          <w:szCs w:val="24"/>
        </w:rPr>
        <w:t xml:space="preserve"> ustawy </w:t>
      </w:r>
      <w:r w:rsidR="00830A68">
        <w:rPr>
          <w:i/>
          <w:sz w:val="24"/>
          <w:szCs w:val="24"/>
        </w:rPr>
        <w:br/>
      </w:r>
      <w:r w:rsidRPr="00570595">
        <w:rPr>
          <w:i/>
          <w:sz w:val="24"/>
          <w:szCs w:val="24"/>
        </w:rPr>
        <w:t>o rehabilitacji, a w konsekwencji na obowiązek dokonania wpłaty na Fun</w:t>
      </w:r>
      <w:r>
        <w:rPr>
          <w:i/>
          <w:sz w:val="24"/>
          <w:szCs w:val="24"/>
        </w:rPr>
        <w:t>dusz, o której mowa w art.33 ust</w:t>
      </w:r>
      <w:r w:rsidRPr="00570595">
        <w:rPr>
          <w:i/>
          <w:sz w:val="24"/>
          <w:szCs w:val="24"/>
        </w:rPr>
        <w:t>.4a ustawy</w:t>
      </w:r>
      <w:r w:rsidR="00DD1097">
        <w:rPr>
          <w:i/>
          <w:sz w:val="24"/>
          <w:szCs w:val="24"/>
        </w:rPr>
        <w:t>”</w:t>
      </w:r>
      <w:r w:rsidRPr="00570595">
        <w:rPr>
          <w:i/>
          <w:sz w:val="24"/>
          <w:szCs w:val="24"/>
        </w:rPr>
        <w:t>.</w:t>
      </w:r>
    </w:p>
    <w:p w:rsidR="003A54D7" w:rsidRPr="00570595" w:rsidRDefault="00D64812" w:rsidP="003A54D7">
      <w:pPr>
        <w:spacing w:after="0" w:line="360" w:lineRule="auto"/>
        <w:jc w:val="both"/>
        <w:rPr>
          <w:i/>
          <w:sz w:val="24"/>
          <w:szCs w:val="24"/>
        </w:rPr>
      </w:pPr>
      <w:r w:rsidRPr="00D64812">
        <w:rPr>
          <w:sz w:val="24"/>
          <w:szCs w:val="24"/>
        </w:rPr>
        <w:t xml:space="preserve">W dalszej części uzasadnienia </w:t>
      </w:r>
      <w:r w:rsidR="00830A68">
        <w:rPr>
          <w:sz w:val="24"/>
          <w:szCs w:val="24"/>
        </w:rPr>
        <w:t xml:space="preserve">przytaczana jest argumentacja </w:t>
      </w:r>
      <w:r w:rsidR="00CA1BEF">
        <w:rPr>
          <w:sz w:val="24"/>
          <w:szCs w:val="24"/>
        </w:rPr>
        <w:t>dotyczącą określenia dnia uzyskania środków jako dnia wypłaty wynagrodzeń</w:t>
      </w:r>
      <w:r w:rsidR="00830A68">
        <w:rPr>
          <w:sz w:val="24"/>
          <w:szCs w:val="24"/>
        </w:rPr>
        <w:t>:</w:t>
      </w:r>
      <w:r w:rsidR="00CA1BEF">
        <w:rPr>
          <w:sz w:val="24"/>
          <w:szCs w:val="24"/>
        </w:rPr>
        <w:t xml:space="preserve"> „</w:t>
      </w:r>
      <w:r w:rsidR="003A54D7" w:rsidRPr="00570595">
        <w:rPr>
          <w:i/>
          <w:sz w:val="24"/>
          <w:szCs w:val="24"/>
        </w:rPr>
        <w:t xml:space="preserve">Środki z tytułu zwolnień z podatku dochodowego od osób fizycznych pracodawca uzyskuje </w:t>
      </w:r>
      <w:r w:rsidR="003A54D7">
        <w:rPr>
          <w:i/>
          <w:sz w:val="24"/>
          <w:szCs w:val="24"/>
        </w:rPr>
        <w:t xml:space="preserve">w dniu ich poboru, tj. w dniu, </w:t>
      </w:r>
      <w:r w:rsidR="003A54D7" w:rsidRPr="00570595">
        <w:rPr>
          <w:i/>
          <w:sz w:val="24"/>
          <w:szCs w:val="24"/>
        </w:rPr>
        <w:t xml:space="preserve">w którym wypłaca wynagrodzenie pracownikom. Płatnik jest pośrednikiem pomiędzy organem podatkowym a pracownikiem w wykonywaniu obowiązków podatkowych. Zgodnie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z </w:t>
      </w:r>
      <w:r w:rsidR="00830A68">
        <w:rPr>
          <w:i/>
          <w:sz w:val="24"/>
          <w:szCs w:val="24"/>
        </w:rPr>
        <w:t>u</w:t>
      </w:r>
      <w:r w:rsidR="003A54D7" w:rsidRPr="00570595">
        <w:rPr>
          <w:i/>
          <w:sz w:val="24"/>
          <w:szCs w:val="24"/>
        </w:rPr>
        <w:t>stawową definicją zawartą w art.8 Ordynacji podatkowej do zasadniczych obowiązków każdego podatnika (w tym i pracodawcy będącego zakładem pracy chronionej) należy dokonywanie – w tym przypadku na podstawie przepisów powyższej ustawy podatkowej – obliczenia zaliczek na tenże podatek, poboru od wypłaconego pracownikowi brutto wynagrodzenia obliczonych zaliczek na podatek dochodowy i przekazywania ich organowi podatkowemu w imieniu podatnika na poczet jego zobowiązań z tytułu podatku dochodowego. Płatnik zatem nie dysponuje swoimi pienię</w:t>
      </w:r>
      <w:r w:rsidR="003A54D7">
        <w:rPr>
          <w:i/>
          <w:sz w:val="24"/>
          <w:szCs w:val="24"/>
        </w:rPr>
        <w:t xml:space="preserve">dzmi, ale pieniędzmi podatnika </w:t>
      </w:r>
      <w:r w:rsidR="003A54D7" w:rsidRPr="00570595">
        <w:rPr>
          <w:i/>
          <w:sz w:val="24"/>
          <w:szCs w:val="24"/>
        </w:rPr>
        <w:t xml:space="preserve">i tak to jest zaznaczone na listach płac. W niniejszej zatem sytuacji nie występuje też jakiekolwiek zwolnienie podatkowe pracodawcy – zakładu pracy chronionej, lecz uzyskuje on korzyści finansowe polegające na tym, że budżet rezygnując z przekazania tych pobranych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od pracowników zaliczek związanych z ich wynagrodzeniami, daje możliwość zakładowi pracy chronionej wykorzystania tych obcych sum na cele społecznie użyteczne, tj. m.in. na cele zakładowej działalności rehabilitacyjnej. Ta właśnie zakładowa działalność rehabilitacyjna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ma być jak najszybciej finansowana z zaliczek na podatek dochodowy od osób fizycznych, natomiast nie było zamiarem ustawodawcy by pieniądze z tego tytułu służyły do czasowego finansowania jakiejkolwiek innej działalności pracodawcy mającego status zakładu pracy chronionej. Stanowisko to podzielił również Wojewódzki </w:t>
      </w:r>
      <w:r w:rsidR="003A54D7">
        <w:rPr>
          <w:i/>
          <w:sz w:val="24"/>
          <w:szCs w:val="24"/>
        </w:rPr>
        <w:t>Są</w:t>
      </w:r>
      <w:r w:rsidR="00035D73">
        <w:rPr>
          <w:i/>
          <w:sz w:val="24"/>
          <w:szCs w:val="24"/>
        </w:rPr>
        <w:t>d</w:t>
      </w:r>
      <w:r w:rsidR="003A54D7">
        <w:rPr>
          <w:i/>
          <w:sz w:val="24"/>
          <w:szCs w:val="24"/>
        </w:rPr>
        <w:t xml:space="preserve"> Administracyjny w Warszawie </w:t>
      </w:r>
      <w:r w:rsidR="00830A68">
        <w:rPr>
          <w:i/>
          <w:sz w:val="24"/>
          <w:szCs w:val="24"/>
        </w:rPr>
        <w:br/>
      </w:r>
      <w:r w:rsidR="003A54D7" w:rsidRPr="00570595">
        <w:rPr>
          <w:i/>
          <w:sz w:val="24"/>
          <w:szCs w:val="24"/>
        </w:rPr>
        <w:t xml:space="preserve">w wyroku z dnia 22 kwietnia 2013 r. , sygn. akt III SA/Wa 2653/12.”        </w:t>
      </w:r>
    </w:p>
    <w:p w:rsidR="003A54D7" w:rsidRPr="00570595" w:rsidRDefault="00957D25" w:rsidP="003A54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A54D7" w:rsidRPr="00570595">
        <w:rPr>
          <w:sz w:val="24"/>
          <w:szCs w:val="24"/>
        </w:rPr>
        <w:t xml:space="preserve">a podstawie art.33 ust.3 pkt 3 ustawy o rehabilitacji pracodawca jest obowiązany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 xml:space="preserve">do przekazywania środków ZFRON na rachunek, o którym mowa w pkt 2, w terminie 7 dni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 xml:space="preserve">od dnia, w którym środki te uzyskano. </w:t>
      </w:r>
      <w:r w:rsidR="00ED1A93">
        <w:rPr>
          <w:sz w:val="24"/>
          <w:szCs w:val="24"/>
        </w:rPr>
        <w:t>Z kolei z</w:t>
      </w:r>
      <w:r w:rsidR="003A54D7" w:rsidRPr="00570595">
        <w:rPr>
          <w:sz w:val="24"/>
          <w:szCs w:val="24"/>
        </w:rPr>
        <w:t xml:space="preserve">godnie z art.33 ust.2 pkt 2 ustawy o rehabilitacji za dzień uzyskania środków uznaje się dzień wypłaty wynagrodzeń. W tej sytuacji termin odprowadzania środków z zaliczek na podatek </w:t>
      </w:r>
      <w:r w:rsidR="00830A68">
        <w:rPr>
          <w:sz w:val="24"/>
          <w:szCs w:val="24"/>
        </w:rPr>
        <w:t xml:space="preserve">dochodowy od osób fizycznych </w:t>
      </w:r>
      <w:r w:rsidR="003A54D7" w:rsidRPr="00570595">
        <w:rPr>
          <w:sz w:val="24"/>
          <w:szCs w:val="24"/>
        </w:rPr>
        <w:t xml:space="preserve">na rachunek bankowy zakładowego funduszu </w:t>
      </w:r>
      <w:r w:rsidR="00ED1A93">
        <w:rPr>
          <w:sz w:val="24"/>
          <w:szCs w:val="24"/>
        </w:rPr>
        <w:t xml:space="preserve">rehabilitacji </w:t>
      </w:r>
      <w:r w:rsidR="003A54D7" w:rsidRPr="00570595">
        <w:rPr>
          <w:sz w:val="24"/>
          <w:szCs w:val="24"/>
        </w:rPr>
        <w:t xml:space="preserve">wynosi 7 dni od </w:t>
      </w:r>
      <w:r w:rsidR="00ED1A93">
        <w:rPr>
          <w:sz w:val="24"/>
          <w:szCs w:val="24"/>
        </w:rPr>
        <w:t xml:space="preserve">dnia </w:t>
      </w:r>
      <w:r w:rsidR="003A54D7" w:rsidRPr="00570595">
        <w:rPr>
          <w:sz w:val="24"/>
          <w:szCs w:val="24"/>
        </w:rPr>
        <w:t xml:space="preserve">wypłaty wynagrodzeń, uwzględniając </w:t>
      </w:r>
      <w:r w:rsidR="00830A68">
        <w:rPr>
          <w:sz w:val="24"/>
          <w:szCs w:val="24"/>
        </w:rPr>
        <w:t xml:space="preserve">przy tym </w:t>
      </w:r>
      <w:r w:rsidR="003A54D7" w:rsidRPr="00570595">
        <w:rPr>
          <w:sz w:val="24"/>
          <w:szCs w:val="24"/>
        </w:rPr>
        <w:t>odwołanie do</w:t>
      </w:r>
      <w:r w:rsidR="003A54D7" w:rsidRPr="00570595">
        <w:rPr>
          <w:rStyle w:val="apple-converted-space"/>
          <w:sz w:val="24"/>
          <w:szCs w:val="24"/>
        </w:rPr>
        <w:t> </w:t>
      </w:r>
      <w:hyperlink r:id="rId8" w:anchor="/document/16794311?unitId=art(38)ust(1)&amp;cm=DOCUMENT" w:history="1">
        <w:r w:rsidR="003A54D7" w:rsidRPr="00570595">
          <w:rPr>
            <w:rStyle w:val="Hipercze"/>
            <w:color w:val="auto"/>
            <w:sz w:val="24"/>
            <w:szCs w:val="24"/>
            <w:u w:val="none"/>
          </w:rPr>
          <w:t>art.38 ust.1</w:t>
        </w:r>
      </w:hyperlink>
      <w:r w:rsidR="003A54D7" w:rsidRPr="00570595">
        <w:rPr>
          <w:rStyle w:val="apple-converted-space"/>
          <w:sz w:val="24"/>
          <w:szCs w:val="24"/>
        </w:rPr>
        <w:t> </w:t>
      </w:r>
      <w:r w:rsidR="003A54D7" w:rsidRPr="00570595">
        <w:rPr>
          <w:sz w:val="24"/>
          <w:szCs w:val="24"/>
        </w:rPr>
        <w:t xml:space="preserve">ustawy o podatku dochodowym od osób fizycznych. Wskazuje on na termin płatności pobranej przez płatnika zaliczki. Zaliczkę </w:t>
      </w:r>
      <w:r w:rsidR="00830A68">
        <w:rPr>
          <w:sz w:val="24"/>
          <w:szCs w:val="24"/>
        </w:rPr>
        <w:br/>
      </w:r>
      <w:r w:rsidR="003A54D7" w:rsidRPr="00570595">
        <w:rPr>
          <w:sz w:val="24"/>
          <w:szCs w:val="24"/>
        </w:rPr>
        <w:t>za pobraną uważa się z momentem wypłacenia pracownikowi wynagrodzenia lub postawienia go do jego dyspozycji. Wtedy powinno nastąpić pobranie zaliczki w odpowiedniej kwocie. Istnieje bowiem ścisły związek czynności poboru podatku z czynnością dokonywania wypłaty (świadczenia) lub stawiania do dyspozycji podatnika. Innymi słowy, czynność pobrania podatku przez płatnika wiąże się z momentem otrzymania przychodu przez podatnika</w:t>
      </w:r>
      <w:r w:rsidR="003E6D2C">
        <w:rPr>
          <w:sz w:val="24"/>
          <w:szCs w:val="24"/>
        </w:rPr>
        <w:t xml:space="preserve"> </w:t>
      </w:r>
      <w:r w:rsidR="003A54D7" w:rsidRPr="00570595">
        <w:rPr>
          <w:sz w:val="24"/>
          <w:szCs w:val="24"/>
        </w:rPr>
        <w:t>(</w:t>
      </w:r>
      <w:hyperlink r:id="rId9" w:anchor="/document/16794311?unitId=art(11)ust(1)&amp;cm=DOCUMENT" w:history="1">
        <w:r w:rsidR="003A54D7" w:rsidRPr="00570595">
          <w:rPr>
            <w:rStyle w:val="Hipercze"/>
            <w:color w:val="auto"/>
            <w:sz w:val="24"/>
            <w:szCs w:val="24"/>
            <w:u w:val="none"/>
          </w:rPr>
          <w:t>art. 11 ust. 1</w:t>
        </w:r>
      </w:hyperlink>
      <w:r w:rsidR="003A54D7" w:rsidRPr="00570595">
        <w:rPr>
          <w:rStyle w:val="apple-converted-space"/>
          <w:sz w:val="24"/>
          <w:szCs w:val="24"/>
        </w:rPr>
        <w:t> </w:t>
      </w:r>
      <w:r w:rsidR="003A54D7" w:rsidRPr="00570595">
        <w:rPr>
          <w:sz w:val="24"/>
          <w:szCs w:val="24"/>
        </w:rPr>
        <w:t>ustawy o podatku dochodowym od osób fizycznych).</w:t>
      </w:r>
    </w:p>
    <w:p w:rsidR="003A54D7" w:rsidRDefault="00957D25" w:rsidP="0088765E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Jednocześnie należy </w:t>
      </w:r>
      <w:r w:rsidR="00ED1A93">
        <w:rPr>
          <w:rFonts w:eastAsia="Times New Roman" w:cstheme="minorHAnsi"/>
          <w:sz w:val="24"/>
          <w:szCs w:val="24"/>
        </w:rPr>
        <w:t>zaznaczyć</w:t>
      </w:r>
      <w:r>
        <w:rPr>
          <w:rFonts w:eastAsia="Times New Roman" w:cstheme="minorHAnsi"/>
          <w:sz w:val="24"/>
          <w:szCs w:val="24"/>
        </w:rPr>
        <w:t>, że</w:t>
      </w:r>
      <w:r w:rsidR="006367A0">
        <w:rPr>
          <w:rFonts w:eastAsia="Times New Roman" w:cstheme="minorHAnsi"/>
          <w:sz w:val="24"/>
          <w:szCs w:val="24"/>
        </w:rPr>
        <w:t xml:space="preserve"> przepis art.33 ust.3 pkt </w:t>
      </w:r>
      <w:r w:rsidR="00ED1A93">
        <w:rPr>
          <w:rFonts w:eastAsia="Times New Roman" w:cstheme="minorHAnsi"/>
          <w:sz w:val="24"/>
          <w:szCs w:val="24"/>
        </w:rPr>
        <w:t xml:space="preserve">3 </w:t>
      </w:r>
      <w:r w:rsidR="006367A0">
        <w:rPr>
          <w:rFonts w:eastAsia="Times New Roman" w:cstheme="minorHAnsi"/>
          <w:sz w:val="24"/>
          <w:szCs w:val="24"/>
        </w:rPr>
        <w:t xml:space="preserve">ustawy o rehabilitacji budził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 xml:space="preserve">w przeszłości trudności interpretacyjne, co stało się podstawą podjęcia w dniu 19 grudnia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 xml:space="preserve">2016 r. uchwały przez 7 sędziów Naczelnego Sądu Administracyjnego, sygn. </w:t>
      </w:r>
      <w:r w:rsidR="004A045F">
        <w:rPr>
          <w:rFonts w:eastAsia="Times New Roman" w:cstheme="minorHAnsi"/>
          <w:sz w:val="24"/>
          <w:szCs w:val="24"/>
        </w:rPr>
        <w:t>a</w:t>
      </w:r>
      <w:r w:rsidR="006367A0">
        <w:rPr>
          <w:rFonts w:eastAsia="Times New Roman" w:cstheme="minorHAnsi"/>
          <w:sz w:val="24"/>
          <w:szCs w:val="24"/>
        </w:rPr>
        <w:t xml:space="preserve">kt II FPS 4/16.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 xml:space="preserve">Z treści tezy ww. uchwały </w:t>
      </w:r>
      <w:r w:rsidR="004A045F">
        <w:rPr>
          <w:rFonts w:eastAsia="Times New Roman" w:cstheme="minorHAnsi"/>
          <w:sz w:val="24"/>
          <w:szCs w:val="24"/>
        </w:rPr>
        <w:t xml:space="preserve">jednoznacznie </w:t>
      </w:r>
      <w:r w:rsidR="006367A0">
        <w:rPr>
          <w:rFonts w:eastAsia="Times New Roman" w:cstheme="minorHAnsi"/>
          <w:sz w:val="24"/>
          <w:szCs w:val="24"/>
        </w:rPr>
        <w:t xml:space="preserve">wynika, że w stanie prawnym obowiązującym do dnia 30 czerwca 2016 r. za dzień uzyskania </w:t>
      </w:r>
      <w:r w:rsidR="004A045F">
        <w:rPr>
          <w:rFonts w:eastAsia="Times New Roman" w:cstheme="minorHAnsi"/>
          <w:sz w:val="24"/>
          <w:szCs w:val="24"/>
        </w:rPr>
        <w:t>ś</w:t>
      </w:r>
      <w:r w:rsidR="006367A0">
        <w:rPr>
          <w:rFonts w:eastAsia="Times New Roman" w:cstheme="minorHAnsi"/>
          <w:sz w:val="24"/>
          <w:szCs w:val="24"/>
        </w:rPr>
        <w:t xml:space="preserve">rodków, o których mowa w art.33 ust.3 pkt 3 ustawy </w:t>
      </w:r>
      <w:r w:rsidR="00830A68">
        <w:rPr>
          <w:rFonts w:eastAsia="Times New Roman" w:cstheme="minorHAnsi"/>
          <w:sz w:val="24"/>
          <w:szCs w:val="24"/>
        </w:rPr>
        <w:br/>
      </w:r>
      <w:r w:rsidR="006367A0">
        <w:rPr>
          <w:rFonts w:eastAsia="Times New Roman" w:cstheme="minorHAnsi"/>
          <w:sz w:val="24"/>
          <w:szCs w:val="24"/>
        </w:rPr>
        <w:t>o rehabilitacji  - w przypadku zaliczek na podatek dochodowy od osób fizycznych</w:t>
      </w:r>
      <w:r w:rsidR="004A045F">
        <w:rPr>
          <w:rFonts w:eastAsia="Times New Roman" w:cstheme="minorHAnsi"/>
          <w:sz w:val="24"/>
          <w:szCs w:val="24"/>
        </w:rPr>
        <w:t xml:space="preserve"> </w:t>
      </w:r>
      <w:r w:rsidR="006367A0">
        <w:rPr>
          <w:rFonts w:eastAsia="Times New Roman" w:cstheme="minorHAnsi"/>
          <w:sz w:val="24"/>
          <w:szCs w:val="24"/>
        </w:rPr>
        <w:t>pobranych przez pł</w:t>
      </w:r>
      <w:r w:rsidR="004A045F">
        <w:rPr>
          <w:rFonts w:eastAsia="Times New Roman" w:cstheme="minorHAnsi"/>
          <w:sz w:val="24"/>
          <w:szCs w:val="24"/>
        </w:rPr>
        <w:t>a</w:t>
      </w:r>
      <w:r w:rsidR="00830A68">
        <w:rPr>
          <w:rFonts w:eastAsia="Times New Roman" w:cstheme="minorHAnsi"/>
          <w:sz w:val="24"/>
          <w:szCs w:val="24"/>
        </w:rPr>
        <w:t>tnika -</w:t>
      </w:r>
      <w:r w:rsidR="006367A0">
        <w:rPr>
          <w:rFonts w:eastAsia="Times New Roman" w:cstheme="minorHAnsi"/>
          <w:sz w:val="24"/>
          <w:szCs w:val="24"/>
        </w:rPr>
        <w:t xml:space="preserve"> należy rozumieć ostatni dzień terminu przekazania zaliczek, o których mowa </w:t>
      </w:r>
      <w:r w:rsidR="004A045F">
        <w:rPr>
          <w:rFonts w:eastAsia="Times New Roman" w:cstheme="minorHAnsi"/>
          <w:sz w:val="24"/>
          <w:szCs w:val="24"/>
        </w:rPr>
        <w:t xml:space="preserve">w art.38 ust.1 ustawy o podatku dochodowym od osób fizycznych. W uzasadnieniu swojej uchwały NSA wskazał, że ustawa o rehabilitacji w brzmieniu obowiązującym do dnia </w:t>
      </w:r>
      <w:r w:rsidR="00830A68">
        <w:rPr>
          <w:rFonts w:eastAsia="Times New Roman" w:cstheme="minorHAnsi"/>
          <w:sz w:val="24"/>
          <w:szCs w:val="24"/>
        </w:rPr>
        <w:br/>
      </w:r>
      <w:r w:rsidR="004A045F">
        <w:rPr>
          <w:rFonts w:eastAsia="Times New Roman" w:cstheme="minorHAnsi"/>
          <w:sz w:val="24"/>
          <w:szCs w:val="24"/>
        </w:rPr>
        <w:t xml:space="preserve">30 czerwca 2016 r. nie zawierała definicji pojęcia „dzień uzyskania środków”. Dopiero od dnia 1 lipca 2016 r. znowelizowano art.33 ust.2 pkt </w:t>
      </w:r>
      <w:r w:rsidR="001F2978">
        <w:rPr>
          <w:rFonts w:eastAsia="Times New Roman" w:cstheme="minorHAnsi"/>
          <w:sz w:val="24"/>
          <w:szCs w:val="24"/>
        </w:rPr>
        <w:t xml:space="preserve">2 </w:t>
      </w:r>
      <w:r w:rsidR="004A045F">
        <w:rPr>
          <w:rFonts w:eastAsia="Times New Roman" w:cstheme="minorHAnsi"/>
          <w:sz w:val="24"/>
          <w:szCs w:val="24"/>
        </w:rPr>
        <w:t xml:space="preserve">ustawy o rehabilitacji, wskazujący na zaliczki </w:t>
      </w:r>
      <w:r w:rsidR="00830A68">
        <w:rPr>
          <w:rFonts w:eastAsia="Times New Roman" w:cstheme="minorHAnsi"/>
          <w:sz w:val="24"/>
          <w:szCs w:val="24"/>
        </w:rPr>
        <w:br/>
      </w:r>
      <w:r w:rsidR="004A045F">
        <w:rPr>
          <w:rFonts w:eastAsia="Times New Roman" w:cstheme="minorHAnsi"/>
          <w:sz w:val="24"/>
          <w:szCs w:val="24"/>
        </w:rPr>
        <w:t>na podatek dochodowy od osób fizycznych jako źródło finansowania ZFRON, przez uzupełnienie jego dotychczasowej treści: „z części zaliczek na pod</w:t>
      </w:r>
      <w:r w:rsidR="001F2978">
        <w:rPr>
          <w:rFonts w:eastAsia="Times New Roman" w:cstheme="minorHAnsi"/>
          <w:sz w:val="24"/>
          <w:szCs w:val="24"/>
        </w:rPr>
        <w:t>atek</w:t>
      </w:r>
      <w:r w:rsidR="004A045F">
        <w:rPr>
          <w:rFonts w:eastAsia="Times New Roman" w:cstheme="minorHAnsi"/>
          <w:sz w:val="24"/>
          <w:szCs w:val="24"/>
        </w:rPr>
        <w:t xml:space="preserve"> dochodowy od osób fizycznych,</w:t>
      </w:r>
      <w:r w:rsidR="004D5567">
        <w:rPr>
          <w:rFonts w:eastAsia="Times New Roman" w:cstheme="minorHAnsi"/>
          <w:sz w:val="24"/>
          <w:szCs w:val="24"/>
        </w:rPr>
        <w:t xml:space="preserve"> zgodnie z odrębnymi przepisami” sformułowaniem: „z tym że za dzień uzyskania tych środków, uznaje się dzień wypłaty wynagrodzeń”. Nastąpiło to na mocy art.1 pkt 11 wspomnianej wcześniej ustawy z dnia 25 września 2015 r. Zakres dokonanej nowelizacji przepisu art.33 ust.2 pkt 2 ustawy o rehabilitacji świadczy o tym, że była to zmiana </w:t>
      </w:r>
      <w:r w:rsidR="00027B52">
        <w:rPr>
          <w:rFonts w:eastAsia="Times New Roman" w:cstheme="minorHAnsi"/>
          <w:sz w:val="24"/>
          <w:szCs w:val="24"/>
        </w:rPr>
        <w:br/>
      </w:r>
      <w:r w:rsidR="004D5567">
        <w:rPr>
          <w:rFonts w:eastAsia="Times New Roman" w:cstheme="minorHAnsi"/>
          <w:sz w:val="24"/>
          <w:szCs w:val="24"/>
        </w:rPr>
        <w:t>o charakterze normatywnym.</w:t>
      </w:r>
      <w:r w:rsidR="004A045F">
        <w:rPr>
          <w:rFonts w:eastAsia="Times New Roman" w:cstheme="minorHAnsi"/>
          <w:sz w:val="24"/>
          <w:szCs w:val="24"/>
        </w:rPr>
        <w:t xml:space="preserve"> </w:t>
      </w:r>
      <w:r w:rsidR="004D5567">
        <w:rPr>
          <w:rFonts w:eastAsia="Times New Roman" w:cstheme="minorHAnsi"/>
          <w:sz w:val="24"/>
          <w:szCs w:val="24"/>
        </w:rPr>
        <w:t xml:space="preserve">W jej wyniku kwestia, który moment jest dniem uzyskania środków pochodzących z pobranych przez pracodawcę zaliczek na podatek dochodowy </w:t>
      </w:r>
      <w:r w:rsidR="00027B52">
        <w:rPr>
          <w:rFonts w:eastAsia="Times New Roman" w:cstheme="minorHAnsi"/>
          <w:sz w:val="24"/>
          <w:szCs w:val="24"/>
        </w:rPr>
        <w:br/>
      </w:r>
      <w:r w:rsidR="004D5567">
        <w:rPr>
          <w:rFonts w:eastAsia="Times New Roman" w:cstheme="minorHAnsi"/>
          <w:sz w:val="24"/>
          <w:szCs w:val="24"/>
        </w:rPr>
        <w:t xml:space="preserve">od osób fizycznych w rozumieniu art.33 ust.3 pkt 3 ustawy o rehabilitacji, została normatywnie jednoznacznie rozstrzygnięta przez wskazanie na dzień wypłaty wynagrodzenia. </w:t>
      </w:r>
      <w:r w:rsidR="004A045F">
        <w:rPr>
          <w:rFonts w:eastAsia="Times New Roman" w:cstheme="minorHAnsi"/>
          <w:sz w:val="24"/>
          <w:szCs w:val="24"/>
        </w:rPr>
        <w:t xml:space="preserve">   </w:t>
      </w:r>
      <w:r w:rsidR="006367A0">
        <w:rPr>
          <w:rFonts w:eastAsia="Times New Roman" w:cstheme="minorHAnsi"/>
          <w:sz w:val="24"/>
          <w:szCs w:val="24"/>
        </w:rPr>
        <w:t xml:space="preserve">   </w:t>
      </w:r>
    </w:p>
    <w:p w:rsidR="00F83E94" w:rsidRPr="00B56B0C" w:rsidRDefault="00C27C74" w:rsidP="002954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56B0C">
        <w:rPr>
          <w:rFonts w:eastAsia="Times New Roman" w:cstheme="minorHAnsi"/>
          <w:sz w:val="24"/>
          <w:szCs w:val="24"/>
        </w:rPr>
        <w:t xml:space="preserve">W kontekście przytoczonej uchwały 7 sędziów NSA oraz w związku z nowelizacją art.33 ust.2 pkt 2 ustawy o rehabilitacji </w:t>
      </w:r>
      <w:r w:rsidR="00ED1A93" w:rsidRPr="00B56B0C">
        <w:rPr>
          <w:rFonts w:eastAsia="Times New Roman" w:cstheme="minorHAnsi"/>
          <w:sz w:val="24"/>
          <w:szCs w:val="24"/>
        </w:rPr>
        <w:t xml:space="preserve">- </w:t>
      </w:r>
      <w:r w:rsidRPr="00B56B0C">
        <w:rPr>
          <w:rFonts w:eastAsia="Times New Roman" w:cstheme="minorHAnsi"/>
          <w:sz w:val="24"/>
          <w:szCs w:val="24"/>
        </w:rPr>
        <w:t xml:space="preserve">od dnia 1 lipca 2016 r. </w:t>
      </w:r>
      <w:r w:rsidR="00CA1BEF" w:rsidRPr="00B56B0C">
        <w:rPr>
          <w:rFonts w:eastAsia="Times New Roman" w:cstheme="minorHAnsi"/>
          <w:sz w:val="24"/>
          <w:szCs w:val="24"/>
        </w:rPr>
        <w:t xml:space="preserve">termin </w:t>
      </w:r>
      <w:r w:rsidRPr="00B56B0C">
        <w:rPr>
          <w:rFonts w:eastAsia="Times New Roman" w:cstheme="minorHAnsi"/>
          <w:sz w:val="24"/>
          <w:szCs w:val="24"/>
        </w:rPr>
        <w:t>przekazani</w:t>
      </w:r>
      <w:r w:rsidR="00CA1BEF" w:rsidRPr="00B56B0C">
        <w:rPr>
          <w:rFonts w:eastAsia="Times New Roman" w:cstheme="minorHAnsi"/>
          <w:sz w:val="24"/>
          <w:szCs w:val="24"/>
        </w:rPr>
        <w:t>a</w:t>
      </w:r>
      <w:r w:rsidRPr="00B56B0C">
        <w:rPr>
          <w:rFonts w:eastAsia="Times New Roman" w:cstheme="minorHAnsi"/>
          <w:sz w:val="24"/>
          <w:szCs w:val="24"/>
        </w:rPr>
        <w:t xml:space="preserve"> na ZFRON części zaliczek na podatek dochodowy od osób fizycznych </w:t>
      </w:r>
      <w:r w:rsidR="00B56B0C" w:rsidRPr="00B56B0C">
        <w:rPr>
          <w:rFonts w:eastAsia="Times New Roman" w:cstheme="minorHAnsi"/>
          <w:sz w:val="24"/>
          <w:szCs w:val="24"/>
        </w:rPr>
        <w:t xml:space="preserve">jest </w:t>
      </w:r>
      <w:r w:rsidR="00CA1BEF" w:rsidRPr="00B56B0C">
        <w:rPr>
          <w:rFonts w:eastAsia="Times New Roman" w:cstheme="minorHAnsi"/>
          <w:sz w:val="24"/>
          <w:szCs w:val="24"/>
        </w:rPr>
        <w:t>zależ</w:t>
      </w:r>
      <w:r w:rsidR="00B56B0C" w:rsidRPr="00B56B0C">
        <w:rPr>
          <w:rFonts w:eastAsia="Times New Roman" w:cstheme="minorHAnsi"/>
          <w:sz w:val="24"/>
          <w:szCs w:val="24"/>
        </w:rPr>
        <w:t>n</w:t>
      </w:r>
      <w:r w:rsidR="00CA1BEF" w:rsidRPr="00B56B0C">
        <w:rPr>
          <w:rFonts w:eastAsia="Times New Roman" w:cstheme="minorHAnsi"/>
          <w:sz w:val="24"/>
          <w:szCs w:val="24"/>
        </w:rPr>
        <w:t>y od terminu wypłaty wynagrodzeń.</w:t>
      </w:r>
      <w:r w:rsidR="00B56B0C" w:rsidRPr="00B56B0C">
        <w:rPr>
          <w:rFonts w:eastAsia="Times New Roman" w:cstheme="minorHAnsi"/>
          <w:sz w:val="24"/>
          <w:szCs w:val="24"/>
        </w:rPr>
        <w:t xml:space="preserve"> </w:t>
      </w:r>
      <w:r w:rsidR="00A52AB5" w:rsidRPr="00B56B0C">
        <w:rPr>
          <w:rFonts w:eastAsia="Times New Roman" w:cstheme="minorHAnsi"/>
          <w:sz w:val="24"/>
          <w:szCs w:val="24"/>
        </w:rPr>
        <w:t xml:space="preserve">Zatem </w:t>
      </w:r>
      <w:r w:rsidR="006120A6" w:rsidRPr="00B56B0C">
        <w:rPr>
          <w:rFonts w:eastAsia="Times New Roman" w:cstheme="minorHAnsi"/>
          <w:sz w:val="24"/>
          <w:szCs w:val="24"/>
        </w:rPr>
        <w:t>W</w:t>
      </w:r>
      <w:r w:rsidR="00A52AB5" w:rsidRPr="00B56B0C">
        <w:rPr>
          <w:rFonts w:eastAsia="Times New Roman" w:cstheme="minorHAnsi"/>
          <w:sz w:val="24"/>
          <w:szCs w:val="24"/>
        </w:rPr>
        <w:t>nioskodawca j</w:t>
      </w:r>
      <w:r w:rsidR="00ED1A93" w:rsidRPr="00B56B0C">
        <w:rPr>
          <w:rFonts w:eastAsia="Times New Roman" w:cstheme="minorHAnsi"/>
          <w:sz w:val="24"/>
          <w:szCs w:val="24"/>
        </w:rPr>
        <w:t xml:space="preserve">est </w:t>
      </w:r>
      <w:r w:rsidR="00CA1BEF" w:rsidRPr="00B56B0C">
        <w:rPr>
          <w:rFonts w:eastAsia="Times New Roman" w:cstheme="minorHAnsi"/>
          <w:sz w:val="24"/>
          <w:szCs w:val="24"/>
        </w:rPr>
        <w:t xml:space="preserve">zobowiązany przekazać </w:t>
      </w:r>
      <w:r w:rsidR="008E6E36" w:rsidRPr="00B56B0C">
        <w:rPr>
          <w:rFonts w:eastAsia="Times New Roman" w:cstheme="minorHAnsi"/>
          <w:sz w:val="24"/>
          <w:szCs w:val="24"/>
        </w:rPr>
        <w:t xml:space="preserve">na ZFRON część zaliczek </w:t>
      </w:r>
      <w:r w:rsidR="00027B52" w:rsidRPr="00B56B0C">
        <w:rPr>
          <w:rFonts w:eastAsia="Times New Roman" w:cstheme="minorHAnsi"/>
          <w:sz w:val="24"/>
          <w:szCs w:val="24"/>
        </w:rPr>
        <w:br/>
      </w:r>
      <w:r w:rsidR="008E6E36" w:rsidRPr="00B56B0C">
        <w:rPr>
          <w:rFonts w:eastAsia="Times New Roman" w:cstheme="minorHAnsi"/>
          <w:sz w:val="24"/>
          <w:szCs w:val="24"/>
        </w:rPr>
        <w:t xml:space="preserve">na podatek dochodowy od osób fizycznych w terminie 7 dni od wypłaty </w:t>
      </w:r>
      <w:r w:rsidR="00A52AB5" w:rsidRPr="00B56B0C">
        <w:rPr>
          <w:rFonts w:eastAsia="Times New Roman" w:cstheme="minorHAnsi"/>
          <w:sz w:val="24"/>
          <w:szCs w:val="24"/>
        </w:rPr>
        <w:t>w</w:t>
      </w:r>
      <w:r w:rsidR="008E6E36" w:rsidRPr="00B56B0C">
        <w:rPr>
          <w:rFonts w:eastAsia="Times New Roman" w:cstheme="minorHAnsi"/>
          <w:sz w:val="24"/>
          <w:szCs w:val="24"/>
        </w:rPr>
        <w:t>ynagrodzeń</w:t>
      </w:r>
      <w:r w:rsidR="00A52AB5" w:rsidRPr="00B56B0C">
        <w:rPr>
          <w:rFonts w:eastAsia="Times New Roman" w:cstheme="minorHAnsi"/>
          <w:sz w:val="24"/>
          <w:szCs w:val="24"/>
        </w:rPr>
        <w:t>.</w:t>
      </w:r>
      <w:r w:rsidR="008E6E36" w:rsidRPr="00B56B0C">
        <w:rPr>
          <w:rFonts w:eastAsia="Times New Roman" w:cstheme="minorHAnsi"/>
          <w:sz w:val="24"/>
          <w:szCs w:val="24"/>
        </w:rPr>
        <w:t xml:space="preserve"> </w:t>
      </w:r>
      <w:r w:rsidR="00E26BBB" w:rsidRPr="00B56B0C">
        <w:rPr>
          <w:rFonts w:cstheme="minorHAnsi"/>
          <w:sz w:val="24"/>
          <w:szCs w:val="24"/>
        </w:rPr>
        <w:t xml:space="preserve">Z tego też względu stanowisko Wnioskodawcy </w:t>
      </w:r>
      <w:r w:rsidR="00B56B0C" w:rsidRPr="00B56B0C">
        <w:rPr>
          <w:rFonts w:cstheme="minorHAnsi"/>
          <w:sz w:val="24"/>
          <w:szCs w:val="24"/>
        </w:rPr>
        <w:t xml:space="preserve">– wskazujące jako termin przekazania na ZFRON zaliczek na podatek dochodowy od osób fizycznych termin zgodny z art.38 ust.1 ustawy </w:t>
      </w:r>
      <w:r w:rsidR="00D312E1">
        <w:rPr>
          <w:rFonts w:cstheme="minorHAnsi"/>
          <w:sz w:val="24"/>
          <w:szCs w:val="24"/>
        </w:rPr>
        <w:br/>
      </w:r>
      <w:r w:rsidR="00B56B0C" w:rsidRPr="00B56B0C">
        <w:rPr>
          <w:rFonts w:cstheme="minorHAnsi"/>
          <w:sz w:val="24"/>
          <w:szCs w:val="24"/>
        </w:rPr>
        <w:t xml:space="preserve">o podatku dochodowym od osób fizycznych, tj. do 20 dnia miesiąca następującego po miesiącu wypłaty wynagrodzenia - </w:t>
      </w:r>
      <w:r w:rsidR="00A52AB5" w:rsidRPr="00B56B0C">
        <w:rPr>
          <w:rFonts w:cstheme="minorHAnsi"/>
          <w:sz w:val="24"/>
          <w:szCs w:val="24"/>
        </w:rPr>
        <w:t>n</w:t>
      </w:r>
      <w:r w:rsidR="00E26BBB" w:rsidRPr="00B56B0C">
        <w:rPr>
          <w:rFonts w:cstheme="minorHAnsi"/>
          <w:sz w:val="24"/>
          <w:szCs w:val="24"/>
        </w:rPr>
        <w:t xml:space="preserve">ależy uznać za nieprawidłowe. </w:t>
      </w:r>
      <w:r w:rsidR="003323F7" w:rsidRPr="00B56B0C">
        <w:rPr>
          <w:rFonts w:cstheme="minorHAnsi"/>
          <w:sz w:val="24"/>
          <w:szCs w:val="24"/>
        </w:rPr>
        <w:t xml:space="preserve"> </w:t>
      </w:r>
    </w:p>
    <w:p w:rsidR="006120A6" w:rsidRDefault="004E365C" w:rsidP="004A27AB">
      <w:pPr>
        <w:pStyle w:val="NormalnyWeb"/>
        <w:shd w:val="clear" w:color="auto" w:fill="FFFFFF"/>
        <w:spacing w:after="120" w:afterAutospacing="0" w:line="360" w:lineRule="auto"/>
        <w:jc w:val="both"/>
        <w:rPr>
          <w:rFonts w:asciiTheme="minorHAnsi" w:hAnsiTheme="minorHAnsi" w:cstheme="minorHAnsi"/>
        </w:rPr>
      </w:pPr>
      <w:r w:rsidRPr="004E365C">
        <w:rPr>
          <w:rFonts w:asciiTheme="minorHAnsi" w:hAnsiTheme="minorHAnsi" w:cstheme="minorHAnsi"/>
        </w:rPr>
        <w:t xml:space="preserve">Z kolei art.33 ust.4c ustawy o rehabilitacji </w:t>
      </w:r>
      <w:r>
        <w:rPr>
          <w:rFonts w:asciiTheme="minorHAnsi" w:hAnsiTheme="minorHAnsi" w:cstheme="minorHAnsi"/>
        </w:rPr>
        <w:t xml:space="preserve">dotyczy </w:t>
      </w:r>
      <w:r w:rsidR="00036A86">
        <w:rPr>
          <w:rFonts w:asciiTheme="minorHAnsi" w:hAnsiTheme="minorHAnsi" w:cstheme="minorHAnsi"/>
        </w:rPr>
        <w:t xml:space="preserve">nieterminowego wykorzystania środków ZFRON. </w:t>
      </w:r>
      <w:r w:rsidR="00036A86" w:rsidRPr="00036A86">
        <w:rPr>
          <w:rFonts w:asciiTheme="minorHAnsi" w:hAnsiTheme="minorHAnsi" w:cstheme="minorHAnsi"/>
        </w:rPr>
        <w:t xml:space="preserve">Zgodnie </w:t>
      </w:r>
      <w:r w:rsidR="00036A86">
        <w:rPr>
          <w:rFonts w:asciiTheme="minorHAnsi" w:hAnsiTheme="minorHAnsi" w:cstheme="minorHAnsi"/>
        </w:rPr>
        <w:t xml:space="preserve">z tym przepisem </w:t>
      </w:r>
      <w:r w:rsidR="00036A86" w:rsidRPr="00036A86">
        <w:rPr>
          <w:rFonts w:asciiTheme="minorHAnsi" w:hAnsiTheme="minorHAnsi" w:cstheme="minorHAnsi"/>
        </w:rPr>
        <w:t xml:space="preserve">uzyskane w danym roku kalendarzowym środki ZFRON - pochodzące ze zwolnień, o których mowa w art.31 ust.1 oraz kwoty pobranych zaliczek </w:t>
      </w:r>
      <w:r w:rsidR="00D856BA">
        <w:rPr>
          <w:rFonts w:asciiTheme="minorHAnsi" w:hAnsiTheme="minorHAnsi" w:cstheme="minorHAnsi"/>
        </w:rPr>
        <w:br/>
      </w:r>
      <w:r w:rsidR="00036A86" w:rsidRPr="00036A86">
        <w:rPr>
          <w:rFonts w:asciiTheme="minorHAnsi" w:hAnsiTheme="minorHAnsi" w:cstheme="minorHAnsi"/>
        </w:rPr>
        <w:t xml:space="preserve">na podatek dochodowy od osób fizycznych, o których mowa w art.33 ust.2 pkt 2 - które nie zostały wykorzystane w terminie do dnia 31 grudnia następnego roku, podlegają wpłacie </w:t>
      </w:r>
      <w:r w:rsidR="00D856BA">
        <w:rPr>
          <w:rFonts w:asciiTheme="minorHAnsi" w:hAnsiTheme="minorHAnsi" w:cstheme="minorHAnsi"/>
        </w:rPr>
        <w:br/>
      </w:r>
      <w:r w:rsidR="00036A86" w:rsidRPr="00036A86">
        <w:rPr>
          <w:rFonts w:asciiTheme="minorHAnsi" w:hAnsiTheme="minorHAnsi" w:cstheme="minorHAnsi"/>
        </w:rPr>
        <w:t>na PFRON.</w:t>
      </w:r>
      <w:r w:rsidR="00036A86">
        <w:rPr>
          <w:rFonts w:asciiTheme="minorHAnsi" w:hAnsiTheme="minorHAnsi" w:cstheme="minorHAnsi"/>
        </w:rPr>
        <w:t xml:space="preserve"> </w:t>
      </w:r>
      <w:r w:rsidR="00036A86" w:rsidRPr="00036A86">
        <w:rPr>
          <w:rFonts w:asciiTheme="minorHAnsi" w:hAnsiTheme="minorHAnsi" w:cstheme="minorHAnsi"/>
        </w:rPr>
        <w:t xml:space="preserve">Celem tej wpłaty jest </w:t>
      </w:r>
      <w:r w:rsidR="00E418B6" w:rsidRPr="00036A86">
        <w:rPr>
          <w:rFonts w:asciiTheme="minorHAnsi" w:hAnsiTheme="minorHAnsi" w:cstheme="minorHAnsi"/>
        </w:rPr>
        <w:t>dyscyplin</w:t>
      </w:r>
      <w:r w:rsidR="00036A86" w:rsidRPr="00036A86">
        <w:rPr>
          <w:rFonts w:asciiTheme="minorHAnsi" w:hAnsiTheme="minorHAnsi" w:cstheme="minorHAnsi"/>
        </w:rPr>
        <w:t xml:space="preserve">owanie </w:t>
      </w:r>
      <w:r w:rsidR="00E418B6" w:rsidRPr="00036A86">
        <w:rPr>
          <w:rFonts w:asciiTheme="minorHAnsi" w:hAnsiTheme="minorHAnsi" w:cstheme="minorHAnsi"/>
        </w:rPr>
        <w:t>pracodawców do przeznaczania większej kwoty środków ZFRON na pomoc indywidualną oraz na inne wydatki stanowiące przysporzenie wyłącznie dla osób niepełnosprawnych. Alternatywą będzie przekazanie części niewykorzystanych w określonym terminie środków ZFRON tytułem wpłaty na PFRON. Wówczas środki, z których nie skorzystał pracodawca ani jego pracownicy będący osobami niepełnosprawnymi, PFRON przeznaczy na cele ustawowe na poziomie krajowym.</w:t>
      </w:r>
      <w:r w:rsidR="00A37F47">
        <w:rPr>
          <w:rFonts w:asciiTheme="minorHAnsi" w:hAnsiTheme="minorHAnsi" w:cstheme="minorHAnsi"/>
        </w:rPr>
        <w:t xml:space="preserve"> Zobowiązanym do tej wpłaty </w:t>
      </w:r>
      <w:r w:rsidR="00E418B6" w:rsidRPr="00036A86">
        <w:rPr>
          <w:rFonts w:asciiTheme="minorHAnsi" w:hAnsiTheme="minorHAnsi" w:cstheme="minorHAnsi"/>
        </w:rPr>
        <w:t xml:space="preserve">jest pracodawca będący dysponentem ZFRON, a więc pracodawcą prowadzącym </w:t>
      </w:r>
      <w:r w:rsidR="00A37F47">
        <w:rPr>
          <w:rFonts w:asciiTheme="minorHAnsi" w:hAnsiTheme="minorHAnsi" w:cstheme="minorHAnsi"/>
        </w:rPr>
        <w:t xml:space="preserve">zakład pracy chronionej </w:t>
      </w:r>
      <w:r w:rsidR="00E418B6" w:rsidRPr="00036A86">
        <w:rPr>
          <w:rFonts w:asciiTheme="minorHAnsi" w:hAnsiTheme="minorHAnsi" w:cstheme="minorHAnsi"/>
        </w:rPr>
        <w:t>lub pracodawcą, który utracił status</w:t>
      </w:r>
      <w:r w:rsidR="00A37F47">
        <w:rPr>
          <w:rFonts w:asciiTheme="minorHAnsi" w:hAnsiTheme="minorHAnsi" w:cstheme="minorHAnsi"/>
        </w:rPr>
        <w:t xml:space="preserve"> zakładu pracy chronionej</w:t>
      </w:r>
      <w:r w:rsidR="00E418B6" w:rsidRPr="00036A86">
        <w:rPr>
          <w:rFonts w:asciiTheme="minorHAnsi" w:hAnsiTheme="minorHAnsi" w:cstheme="minorHAnsi"/>
        </w:rPr>
        <w:t>, lecz zgodnie z art.33 ust.7b zachował prawo do dysponowania ZFRON w związku z osiąganiem co najmniej 25</w:t>
      </w:r>
      <w:r w:rsidR="00036A86" w:rsidRPr="00036A86">
        <w:rPr>
          <w:rFonts w:asciiTheme="minorHAnsi" w:hAnsiTheme="minorHAnsi" w:cstheme="minorHAnsi"/>
        </w:rPr>
        <w:t>%</w:t>
      </w:r>
      <w:r w:rsidR="00E418B6" w:rsidRPr="00036A86">
        <w:rPr>
          <w:rFonts w:asciiTheme="minorHAnsi" w:hAnsiTheme="minorHAnsi" w:cstheme="minorHAnsi"/>
        </w:rPr>
        <w:t xml:space="preserve"> wskaźnika zatrudnienia osób niepełnosprawnych </w:t>
      </w:r>
      <w:r w:rsidR="00036A86" w:rsidRPr="00036A86">
        <w:rPr>
          <w:rFonts w:asciiTheme="minorHAnsi" w:hAnsiTheme="minorHAnsi" w:cstheme="minorHAnsi"/>
        </w:rPr>
        <w:t xml:space="preserve">oraz zatrudnienia ogółem w wysokości co najmniej </w:t>
      </w:r>
      <w:r w:rsidR="00E418B6" w:rsidRPr="00036A86">
        <w:rPr>
          <w:rFonts w:asciiTheme="minorHAnsi" w:hAnsiTheme="minorHAnsi" w:cstheme="minorHAnsi"/>
        </w:rPr>
        <w:t>15</w:t>
      </w:r>
      <w:r w:rsidR="00036A86" w:rsidRPr="00036A86">
        <w:rPr>
          <w:rFonts w:asciiTheme="minorHAnsi" w:hAnsiTheme="minorHAnsi" w:cstheme="minorHAnsi"/>
        </w:rPr>
        <w:t xml:space="preserve"> pracowników </w:t>
      </w:r>
      <w:r w:rsidR="00D856BA">
        <w:rPr>
          <w:rFonts w:asciiTheme="minorHAnsi" w:hAnsiTheme="minorHAnsi" w:cstheme="minorHAnsi"/>
        </w:rPr>
        <w:br/>
      </w:r>
      <w:r w:rsidR="00036A86" w:rsidRPr="00036A86">
        <w:rPr>
          <w:rFonts w:asciiTheme="minorHAnsi" w:hAnsiTheme="minorHAnsi" w:cstheme="minorHAnsi"/>
        </w:rPr>
        <w:t>w przeliczeniu na pełny wymiar czasu pracy.</w:t>
      </w:r>
      <w:r w:rsidR="00A37F47">
        <w:rPr>
          <w:rFonts w:asciiTheme="minorHAnsi" w:hAnsiTheme="minorHAnsi" w:cstheme="minorHAnsi"/>
        </w:rPr>
        <w:t xml:space="preserve"> W</w:t>
      </w:r>
      <w:r w:rsidR="00E418B6" w:rsidRPr="00036A86">
        <w:rPr>
          <w:rFonts w:asciiTheme="minorHAnsi" w:hAnsiTheme="minorHAnsi" w:cstheme="minorHAnsi"/>
        </w:rPr>
        <w:t>płat</w:t>
      </w:r>
      <w:r w:rsidR="00A37F47">
        <w:rPr>
          <w:rFonts w:asciiTheme="minorHAnsi" w:hAnsiTheme="minorHAnsi" w:cstheme="minorHAnsi"/>
        </w:rPr>
        <w:t xml:space="preserve">y z tego tytułu należy dokonać, </w:t>
      </w:r>
      <w:r w:rsidR="00E418B6" w:rsidRPr="00036A86">
        <w:rPr>
          <w:rFonts w:asciiTheme="minorHAnsi" w:hAnsiTheme="minorHAnsi" w:cstheme="minorHAnsi"/>
        </w:rPr>
        <w:t xml:space="preserve">zgodnie </w:t>
      </w:r>
      <w:r w:rsidR="00D856BA">
        <w:rPr>
          <w:rFonts w:asciiTheme="minorHAnsi" w:hAnsiTheme="minorHAnsi" w:cstheme="minorHAnsi"/>
        </w:rPr>
        <w:br/>
      </w:r>
      <w:r w:rsidR="00E418B6" w:rsidRPr="00036A86">
        <w:rPr>
          <w:rFonts w:asciiTheme="minorHAnsi" w:hAnsiTheme="minorHAnsi" w:cstheme="minorHAnsi"/>
        </w:rPr>
        <w:t>z art.</w:t>
      </w:r>
      <w:r w:rsidR="00A37F47">
        <w:rPr>
          <w:rFonts w:asciiTheme="minorHAnsi" w:hAnsiTheme="minorHAnsi" w:cstheme="minorHAnsi"/>
        </w:rPr>
        <w:t>4</w:t>
      </w:r>
      <w:r w:rsidR="00E418B6" w:rsidRPr="00036A86">
        <w:rPr>
          <w:rFonts w:asciiTheme="minorHAnsi" w:hAnsiTheme="minorHAnsi" w:cstheme="minorHAnsi"/>
        </w:rPr>
        <w:t xml:space="preserve">9 ust.2 </w:t>
      </w:r>
      <w:r w:rsidR="00036A86">
        <w:rPr>
          <w:rFonts w:asciiTheme="minorHAnsi" w:hAnsiTheme="minorHAnsi" w:cstheme="minorHAnsi"/>
        </w:rPr>
        <w:t>ustawy o rehabilitacji</w:t>
      </w:r>
      <w:r w:rsidR="00A37F47">
        <w:rPr>
          <w:rFonts w:asciiTheme="minorHAnsi" w:hAnsiTheme="minorHAnsi" w:cstheme="minorHAnsi"/>
        </w:rPr>
        <w:t>,</w:t>
      </w:r>
      <w:r w:rsidR="00036A86">
        <w:rPr>
          <w:rFonts w:asciiTheme="minorHAnsi" w:hAnsiTheme="minorHAnsi" w:cstheme="minorHAnsi"/>
        </w:rPr>
        <w:t xml:space="preserve"> </w:t>
      </w:r>
      <w:r w:rsidR="00E418B6" w:rsidRPr="00036A86">
        <w:rPr>
          <w:rFonts w:asciiTheme="minorHAnsi" w:hAnsiTheme="minorHAnsi" w:cstheme="minorHAnsi"/>
        </w:rPr>
        <w:t xml:space="preserve">w terminie do 20 stycznia roku następującego po roku, </w:t>
      </w:r>
      <w:r w:rsidR="00D856BA">
        <w:rPr>
          <w:rFonts w:asciiTheme="minorHAnsi" w:hAnsiTheme="minorHAnsi" w:cstheme="minorHAnsi"/>
        </w:rPr>
        <w:br/>
      </w:r>
      <w:r w:rsidR="00E418B6" w:rsidRPr="00036A86">
        <w:rPr>
          <w:rFonts w:asciiTheme="minorHAnsi" w:hAnsiTheme="minorHAnsi" w:cstheme="minorHAnsi"/>
        </w:rPr>
        <w:t>w którym upłynął termin wykorzystania środków</w:t>
      </w:r>
      <w:r w:rsidR="00A37F47">
        <w:rPr>
          <w:rFonts w:asciiTheme="minorHAnsi" w:hAnsiTheme="minorHAnsi" w:cstheme="minorHAnsi"/>
        </w:rPr>
        <w:t xml:space="preserve">. </w:t>
      </w:r>
      <w:r w:rsidR="005D4236">
        <w:rPr>
          <w:rFonts w:asciiTheme="minorHAnsi" w:hAnsiTheme="minorHAnsi" w:cstheme="minorHAnsi"/>
        </w:rPr>
        <w:t>Podsumowując - u</w:t>
      </w:r>
      <w:r w:rsidR="00526593">
        <w:rPr>
          <w:rFonts w:asciiTheme="minorHAnsi" w:hAnsiTheme="minorHAnsi" w:cstheme="minorHAnsi"/>
        </w:rPr>
        <w:t xml:space="preserve">regulowanie </w:t>
      </w:r>
      <w:r w:rsidR="001F7AD8">
        <w:rPr>
          <w:rFonts w:asciiTheme="minorHAnsi" w:hAnsiTheme="minorHAnsi" w:cstheme="minorHAnsi"/>
        </w:rPr>
        <w:t xml:space="preserve">zawarte </w:t>
      </w:r>
      <w:r w:rsidR="00D312E1">
        <w:rPr>
          <w:rFonts w:asciiTheme="minorHAnsi" w:hAnsiTheme="minorHAnsi" w:cstheme="minorHAnsi"/>
        </w:rPr>
        <w:br/>
      </w:r>
      <w:r w:rsidR="001F7AD8">
        <w:rPr>
          <w:rFonts w:asciiTheme="minorHAnsi" w:hAnsiTheme="minorHAnsi" w:cstheme="minorHAnsi"/>
        </w:rPr>
        <w:t>w art.33 ust.4c ustawy o rehabilitacji ma odmienny c</w:t>
      </w:r>
      <w:r w:rsidR="00565DC3">
        <w:rPr>
          <w:rFonts w:asciiTheme="minorHAnsi" w:hAnsiTheme="minorHAnsi" w:cstheme="minorHAnsi"/>
        </w:rPr>
        <w:t>harakter</w:t>
      </w:r>
      <w:r w:rsidR="005D4236">
        <w:rPr>
          <w:rFonts w:asciiTheme="minorHAnsi" w:hAnsiTheme="minorHAnsi" w:cstheme="minorHAnsi"/>
        </w:rPr>
        <w:t xml:space="preserve"> niż wcześniej omawiane przepisy, bowiem wiąże się z nieterminowym wykorzystaniem środków funduszu rehabilitacji, a nie </w:t>
      </w:r>
      <w:r w:rsidR="00D312E1">
        <w:rPr>
          <w:rFonts w:asciiTheme="minorHAnsi" w:hAnsiTheme="minorHAnsi" w:cstheme="minorHAnsi"/>
        </w:rPr>
        <w:t xml:space="preserve">zaś </w:t>
      </w:r>
      <w:r w:rsidR="005D4236">
        <w:rPr>
          <w:rFonts w:asciiTheme="minorHAnsi" w:hAnsiTheme="minorHAnsi" w:cstheme="minorHAnsi"/>
        </w:rPr>
        <w:t xml:space="preserve">z przekazywaniem na ten fundusz kwot w prawidłowej wysokości i w określonym terminie. </w:t>
      </w:r>
    </w:p>
    <w:p w:rsidR="002C23F8" w:rsidRPr="00903B7D" w:rsidRDefault="00FE5F4D" w:rsidP="00D856B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03B7D">
        <w:rPr>
          <w:rFonts w:cstheme="minorHAnsi"/>
          <w:sz w:val="24"/>
          <w:szCs w:val="24"/>
        </w:rPr>
        <w:t>Mając powyższe na uwadze, stanowisko</w:t>
      </w:r>
      <w:r w:rsidR="00EB4F13" w:rsidRPr="00903B7D">
        <w:rPr>
          <w:rFonts w:cstheme="minorHAnsi"/>
          <w:sz w:val="24"/>
          <w:szCs w:val="24"/>
        </w:rPr>
        <w:t xml:space="preserve"> </w:t>
      </w:r>
      <w:r w:rsidR="00A024FF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A52AB5">
        <w:rPr>
          <w:rFonts w:cstheme="minorHAnsi"/>
          <w:sz w:val="24"/>
          <w:szCs w:val="24"/>
        </w:rPr>
        <w:t xml:space="preserve"> z siedzibą </w:t>
      </w:r>
      <w:r w:rsidRPr="00903B7D">
        <w:rPr>
          <w:rFonts w:cstheme="minorHAnsi"/>
          <w:sz w:val="24"/>
          <w:szCs w:val="24"/>
        </w:rPr>
        <w:t xml:space="preserve">w </w:t>
      </w:r>
      <w:r w:rsidR="00A024FF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A52AB5">
        <w:rPr>
          <w:rFonts w:cstheme="minorHAnsi"/>
          <w:sz w:val="24"/>
          <w:szCs w:val="24"/>
        </w:rPr>
        <w:t xml:space="preserve"> </w:t>
      </w:r>
      <w:r w:rsidR="00C707C6">
        <w:rPr>
          <w:rFonts w:cstheme="minorHAnsi"/>
          <w:sz w:val="24"/>
          <w:szCs w:val="24"/>
        </w:rPr>
        <w:t>w</w:t>
      </w:r>
      <w:r w:rsidRPr="00903B7D">
        <w:rPr>
          <w:rFonts w:cstheme="minorHAnsi"/>
          <w:sz w:val="24"/>
          <w:szCs w:val="24"/>
        </w:rPr>
        <w:t>yrażone</w:t>
      </w:r>
      <w:r w:rsidR="00A52AB5">
        <w:rPr>
          <w:rFonts w:cstheme="minorHAnsi"/>
          <w:sz w:val="24"/>
          <w:szCs w:val="24"/>
        </w:rPr>
        <w:t xml:space="preserve"> </w:t>
      </w:r>
      <w:r w:rsidRPr="00903B7D">
        <w:rPr>
          <w:rFonts w:cstheme="minorHAnsi"/>
          <w:sz w:val="24"/>
          <w:szCs w:val="24"/>
        </w:rPr>
        <w:t>w</w:t>
      </w:r>
      <w:r w:rsidR="00D312E1">
        <w:rPr>
          <w:rFonts w:cstheme="minorHAnsi"/>
          <w:sz w:val="24"/>
          <w:szCs w:val="24"/>
        </w:rPr>
        <w:t>e</w:t>
      </w:r>
      <w:r w:rsidRPr="00903B7D">
        <w:rPr>
          <w:rFonts w:cstheme="minorHAnsi"/>
          <w:sz w:val="24"/>
          <w:szCs w:val="24"/>
        </w:rPr>
        <w:t xml:space="preserve"> </w:t>
      </w:r>
      <w:r w:rsidR="00D312E1">
        <w:rPr>
          <w:rFonts w:cstheme="minorHAnsi"/>
          <w:sz w:val="24"/>
          <w:szCs w:val="24"/>
        </w:rPr>
        <w:t>wniosku</w:t>
      </w:r>
      <w:r w:rsidRPr="00903B7D">
        <w:rPr>
          <w:rFonts w:cstheme="minorHAnsi"/>
          <w:sz w:val="24"/>
          <w:szCs w:val="24"/>
        </w:rPr>
        <w:t xml:space="preserve"> </w:t>
      </w:r>
      <w:r w:rsidR="00757965" w:rsidRPr="00903B7D">
        <w:rPr>
          <w:rFonts w:cstheme="minorHAnsi"/>
          <w:sz w:val="24"/>
          <w:szCs w:val="24"/>
        </w:rPr>
        <w:t xml:space="preserve">z dnia </w:t>
      </w:r>
      <w:r w:rsidR="006120A6">
        <w:rPr>
          <w:rFonts w:cstheme="minorHAnsi"/>
          <w:sz w:val="24"/>
          <w:szCs w:val="24"/>
        </w:rPr>
        <w:t>19</w:t>
      </w:r>
      <w:r w:rsidR="000C1FC9">
        <w:rPr>
          <w:rFonts w:cstheme="minorHAnsi"/>
          <w:sz w:val="24"/>
          <w:szCs w:val="24"/>
        </w:rPr>
        <w:t xml:space="preserve"> listopada </w:t>
      </w:r>
      <w:r w:rsidR="00757965" w:rsidRPr="00903B7D">
        <w:rPr>
          <w:rFonts w:cstheme="minorHAnsi"/>
          <w:sz w:val="24"/>
          <w:szCs w:val="24"/>
        </w:rPr>
        <w:t>2018 r., uzupełnion</w:t>
      </w:r>
      <w:r w:rsidR="00D312E1">
        <w:rPr>
          <w:rFonts w:cstheme="minorHAnsi"/>
          <w:sz w:val="24"/>
          <w:szCs w:val="24"/>
        </w:rPr>
        <w:t>ym</w:t>
      </w:r>
      <w:r w:rsidR="00757965" w:rsidRPr="00903B7D">
        <w:rPr>
          <w:rFonts w:cstheme="minorHAnsi"/>
          <w:sz w:val="24"/>
          <w:szCs w:val="24"/>
        </w:rPr>
        <w:t xml:space="preserve"> pismem z dnia </w:t>
      </w:r>
      <w:r w:rsidR="006120A6">
        <w:rPr>
          <w:rFonts w:cstheme="minorHAnsi"/>
          <w:sz w:val="24"/>
          <w:szCs w:val="24"/>
        </w:rPr>
        <w:t>5</w:t>
      </w:r>
      <w:r w:rsidR="000C1FC9">
        <w:rPr>
          <w:rFonts w:cstheme="minorHAnsi"/>
          <w:sz w:val="24"/>
          <w:szCs w:val="24"/>
        </w:rPr>
        <w:t xml:space="preserve"> grudnia </w:t>
      </w:r>
      <w:bookmarkStart w:id="1" w:name="_GoBack"/>
      <w:bookmarkEnd w:id="1"/>
      <w:r w:rsidR="00757965" w:rsidRPr="00903B7D">
        <w:rPr>
          <w:rFonts w:cstheme="minorHAnsi"/>
          <w:sz w:val="24"/>
          <w:szCs w:val="24"/>
        </w:rPr>
        <w:t>2018 r.</w:t>
      </w:r>
      <w:r w:rsidR="00ED4DE5" w:rsidRPr="00903B7D">
        <w:rPr>
          <w:rFonts w:cstheme="minorHAnsi"/>
          <w:sz w:val="24"/>
          <w:szCs w:val="24"/>
        </w:rPr>
        <w:t xml:space="preserve"> </w:t>
      </w:r>
      <w:r w:rsidR="006120A6">
        <w:rPr>
          <w:rFonts w:cstheme="minorHAnsi"/>
          <w:sz w:val="24"/>
          <w:szCs w:val="24"/>
        </w:rPr>
        <w:t xml:space="preserve">oraz </w:t>
      </w:r>
      <w:r w:rsidR="00D312E1">
        <w:rPr>
          <w:rFonts w:cstheme="minorHAnsi"/>
          <w:sz w:val="24"/>
          <w:szCs w:val="24"/>
        </w:rPr>
        <w:t xml:space="preserve">pismem </w:t>
      </w:r>
      <w:r w:rsidR="006120A6">
        <w:rPr>
          <w:rFonts w:cstheme="minorHAnsi"/>
          <w:sz w:val="24"/>
          <w:szCs w:val="24"/>
        </w:rPr>
        <w:t xml:space="preserve">z dnia 2 stycznia 2019 r. </w:t>
      </w:r>
      <w:r w:rsidRPr="00903B7D">
        <w:rPr>
          <w:rFonts w:cstheme="minorHAnsi"/>
          <w:sz w:val="24"/>
          <w:szCs w:val="24"/>
        </w:rPr>
        <w:t xml:space="preserve">w sprawie pisemnej interpretacji przepisów prawa w zakresie stosowania przepisów </w:t>
      </w:r>
      <w:r w:rsidR="006120A6">
        <w:rPr>
          <w:rFonts w:cstheme="minorHAnsi"/>
          <w:sz w:val="24"/>
          <w:szCs w:val="24"/>
        </w:rPr>
        <w:t xml:space="preserve">art. 30 ust.3, </w:t>
      </w:r>
      <w:r w:rsidR="00BD6B0B" w:rsidRPr="00903B7D">
        <w:rPr>
          <w:rFonts w:cstheme="minorHAnsi"/>
          <w:sz w:val="24"/>
          <w:szCs w:val="24"/>
        </w:rPr>
        <w:t xml:space="preserve">art.33 </w:t>
      </w:r>
      <w:r w:rsidR="000C1FC9">
        <w:rPr>
          <w:rFonts w:cstheme="minorHAnsi"/>
          <w:sz w:val="24"/>
          <w:szCs w:val="24"/>
        </w:rPr>
        <w:t>ust.</w:t>
      </w:r>
      <w:r w:rsidR="006120A6">
        <w:rPr>
          <w:rFonts w:cstheme="minorHAnsi"/>
          <w:sz w:val="24"/>
          <w:szCs w:val="24"/>
        </w:rPr>
        <w:t>2</w:t>
      </w:r>
      <w:r w:rsidR="000C1FC9">
        <w:rPr>
          <w:rFonts w:cstheme="minorHAnsi"/>
          <w:sz w:val="24"/>
          <w:szCs w:val="24"/>
        </w:rPr>
        <w:t xml:space="preserve"> pkt </w:t>
      </w:r>
      <w:r w:rsidR="006120A6">
        <w:rPr>
          <w:rFonts w:cstheme="minorHAnsi"/>
          <w:sz w:val="24"/>
          <w:szCs w:val="24"/>
        </w:rPr>
        <w:t>2</w:t>
      </w:r>
      <w:r w:rsidR="000C1FC9">
        <w:rPr>
          <w:rFonts w:cstheme="minorHAnsi"/>
          <w:sz w:val="24"/>
          <w:szCs w:val="24"/>
        </w:rPr>
        <w:t xml:space="preserve"> </w:t>
      </w:r>
      <w:r w:rsidR="00A37F47">
        <w:rPr>
          <w:rFonts w:cstheme="minorHAnsi"/>
          <w:sz w:val="24"/>
          <w:szCs w:val="24"/>
        </w:rPr>
        <w:t>oraz art.33 ust.4</w:t>
      </w:r>
      <w:r w:rsidR="006A01E0">
        <w:rPr>
          <w:rFonts w:cstheme="minorHAnsi"/>
          <w:sz w:val="24"/>
          <w:szCs w:val="24"/>
        </w:rPr>
        <w:t>c</w:t>
      </w:r>
      <w:r w:rsidR="00A37F47">
        <w:rPr>
          <w:rFonts w:cstheme="minorHAnsi"/>
          <w:sz w:val="24"/>
          <w:szCs w:val="24"/>
        </w:rPr>
        <w:t xml:space="preserve"> </w:t>
      </w:r>
      <w:r w:rsidR="000C1FC9">
        <w:rPr>
          <w:rFonts w:cstheme="minorHAnsi"/>
          <w:sz w:val="24"/>
          <w:szCs w:val="24"/>
        </w:rPr>
        <w:t>ustawy</w:t>
      </w:r>
      <w:r w:rsidR="00D312E1">
        <w:rPr>
          <w:rFonts w:cstheme="minorHAnsi"/>
          <w:sz w:val="24"/>
          <w:szCs w:val="24"/>
        </w:rPr>
        <w:t xml:space="preserve"> </w:t>
      </w:r>
      <w:r w:rsidR="000C1FC9">
        <w:rPr>
          <w:rFonts w:cstheme="minorHAnsi"/>
          <w:sz w:val="24"/>
          <w:szCs w:val="24"/>
        </w:rPr>
        <w:t xml:space="preserve">o rehabilitacji </w:t>
      </w:r>
      <w:r w:rsidRPr="00903B7D">
        <w:rPr>
          <w:rFonts w:cstheme="minorHAnsi"/>
          <w:sz w:val="24"/>
          <w:szCs w:val="24"/>
        </w:rPr>
        <w:t xml:space="preserve"> </w:t>
      </w:r>
      <w:r w:rsidRPr="00903B7D">
        <w:rPr>
          <w:rFonts w:cstheme="minorHAnsi"/>
          <w:b/>
          <w:sz w:val="24"/>
          <w:szCs w:val="24"/>
        </w:rPr>
        <w:t xml:space="preserve">jest </w:t>
      </w:r>
      <w:r w:rsidR="00903B7D" w:rsidRPr="00903B7D">
        <w:rPr>
          <w:rFonts w:cstheme="minorHAnsi"/>
          <w:b/>
          <w:sz w:val="24"/>
          <w:szCs w:val="24"/>
        </w:rPr>
        <w:t>nie</w:t>
      </w:r>
      <w:r w:rsidRPr="00903B7D">
        <w:rPr>
          <w:rFonts w:cstheme="minorHAnsi"/>
          <w:b/>
          <w:sz w:val="24"/>
          <w:szCs w:val="24"/>
        </w:rPr>
        <w:t>prawidłowe</w:t>
      </w:r>
      <w:r w:rsidR="00C2091E">
        <w:rPr>
          <w:rFonts w:cstheme="minorHAnsi"/>
          <w:b/>
          <w:sz w:val="24"/>
          <w:szCs w:val="24"/>
        </w:rPr>
        <w:t>.</w:t>
      </w:r>
    </w:p>
    <w:p w:rsidR="00FE5F4D" w:rsidRPr="00903B7D" w:rsidRDefault="00FE5F4D" w:rsidP="00F935FF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03B7D">
        <w:rPr>
          <w:rFonts w:cstheme="minorHAnsi"/>
          <w:sz w:val="24"/>
          <w:szCs w:val="24"/>
        </w:rPr>
        <w:t>W związku z powyższym postanowiono, jak w sentencji.</w:t>
      </w:r>
    </w:p>
    <w:p w:rsidR="00FE64D4" w:rsidRPr="00FE64D4" w:rsidRDefault="00FE64D4" w:rsidP="00F935FF">
      <w:pPr>
        <w:spacing w:after="240" w:line="360" w:lineRule="auto"/>
        <w:jc w:val="both"/>
        <w:rPr>
          <w:rFonts w:cs="Arial"/>
          <w:sz w:val="18"/>
          <w:szCs w:val="18"/>
        </w:rPr>
      </w:pPr>
      <w:r w:rsidRPr="00FE64D4">
        <w:rPr>
          <w:rFonts w:cs="Arial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</w:t>
      </w:r>
      <w:r w:rsidR="00C958B2">
        <w:rPr>
          <w:rFonts w:cs="Arial"/>
          <w:sz w:val="18"/>
          <w:szCs w:val="18"/>
        </w:rPr>
        <w:br/>
      </w:r>
      <w:r w:rsidRPr="00FE64D4">
        <w:rPr>
          <w:rFonts w:cs="Arial"/>
          <w:sz w:val="18"/>
          <w:szCs w:val="18"/>
        </w:rPr>
        <w:t>z urzędu, powziąłby uzasadnione wątpliwości co do zgodności przedstawionego przez przedsiębiorcę-wnioskodawcę stanu faktycznego z obiektywną rzeczywistością (wyrok Wojewódzkiego Sądu Administracyjnego w Gorzowie Wlkp.</w:t>
      </w:r>
      <w:r w:rsidR="009154F6">
        <w:rPr>
          <w:rFonts w:cs="Arial"/>
          <w:sz w:val="18"/>
          <w:szCs w:val="18"/>
        </w:rPr>
        <w:br/>
      </w:r>
      <w:r w:rsidRPr="00FE64D4">
        <w:rPr>
          <w:rFonts w:cs="Arial"/>
          <w:sz w:val="18"/>
          <w:szCs w:val="18"/>
        </w:rPr>
        <w:t xml:space="preserve">z dnia 16 lipca 2009 r., sygn. Akt II SAB/Go 8/09).      </w:t>
      </w:r>
    </w:p>
    <w:p w:rsidR="00FE5F4D" w:rsidRPr="00024A94" w:rsidRDefault="00FE5F4D" w:rsidP="00FE5F4D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093D68" w:rsidRDefault="00776C52" w:rsidP="001E1775">
      <w:pPr>
        <w:pStyle w:val="NormalnyWeb"/>
        <w:spacing w:before="0" w:beforeAutospacing="0" w:after="0" w:afterAutospacing="0" w:line="360" w:lineRule="auto"/>
        <w:jc w:val="both"/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</w:t>
      </w:r>
      <w:r w:rsidR="00335E91">
        <w:rPr>
          <w:rFonts w:asciiTheme="minorHAnsi" w:hAnsiTheme="minorHAnsi"/>
        </w:rPr>
        <w:t>Stronę</w:t>
      </w:r>
      <w:r w:rsidRPr="008E29BF">
        <w:rPr>
          <w:rFonts w:asciiTheme="minorHAnsi" w:hAnsiTheme="minorHAnsi"/>
        </w:rPr>
        <w:t>, decyzja staje się ostateczna i prawomocna.</w:t>
      </w:r>
    </w:p>
    <w:sectPr w:rsidR="00093D68" w:rsidSect="00BA7C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BA" w:rsidRDefault="007419BA" w:rsidP="001069F3">
      <w:pPr>
        <w:spacing w:after="0" w:line="240" w:lineRule="auto"/>
      </w:pPr>
      <w:r>
        <w:separator/>
      </w:r>
    </w:p>
  </w:endnote>
  <w:endnote w:type="continuationSeparator" w:id="0">
    <w:p w:rsidR="007419BA" w:rsidRDefault="007419BA" w:rsidP="0010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020432"/>
      <w:docPartObj>
        <w:docPartGallery w:val="Page Numbers (Bottom of Page)"/>
        <w:docPartUnique/>
      </w:docPartObj>
    </w:sdtPr>
    <w:sdtEndPr/>
    <w:sdtContent>
      <w:p w:rsidR="007419BA" w:rsidRDefault="007419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419BA" w:rsidRDefault="00741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BA" w:rsidRDefault="007419BA" w:rsidP="001069F3">
      <w:pPr>
        <w:spacing w:after="0" w:line="240" w:lineRule="auto"/>
      </w:pPr>
      <w:r>
        <w:separator/>
      </w:r>
    </w:p>
  </w:footnote>
  <w:footnote w:type="continuationSeparator" w:id="0">
    <w:p w:rsidR="007419BA" w:rsidRDefault="007419BA" w:rsidP="0010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6FAD"/>
    <w:multiLevelType w:val="hybridMultilevel"/>
    <w:tmpl w:val="721C3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7A5"/>
    <w:multiLevelType w:val="hybridMultilevel"/>
    <w:tmpl w:val="CD10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EC5"/>
    <w:multiLevelType w:val="multilevel"/>
    <w:tmpl w:val="73B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27201"/>
    <w:multiLevelType w:val="hybridMultilevel"/>
    <w:tmpl w:val="D792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94C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1823"/>
    <w:multiLevelType w:val="hybridMultilevel"/>
    <w:tmpl w:val="3F26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BD7"/>
    <w:multiLevelType w:val="hybridMultilevel"/>
    <w:tmpl w:val="C710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1CC4"/>
    <w:multiLevelType w:val="hybridMultilevel"/>
    <w:tmpl w:val="6ED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694C"/>
    <w:multiLevelType w:val="hybridMultilevel"/>
    <w:tmpl w:val="6A942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E35"/>
    <w:multiLevelType w:val="hybridMultilevel"/>
    <w:tmpl w:val="701C5C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3357A0"/>
    <w:multiLevelType w:val="hybridMultilevel"/>
    <w:tmpl w:val="30EC3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06374"/>
    <w:multiLevelType w:val="hybridMultilevel"/>
    <w:tmpl w:val="2886F4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EF066E"/>
    <w:multiLevelType w:val="multilevel"/>
    <w:tmpl w:val="BA22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00A49"/>
    <w:multiLevelType w:val="hybridMultilevel"/>
    <w:tmpl w:val="BC823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67C8"/>
    <w:multiLevelType w:val="hybridMultilevel"/>
    <w:tmpl w:val="A4560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33B5F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D14E8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06A68"/>
    <w:multiLevelType w:val="hybridMultilevel"/>
    <w:tmpl w:val="B288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A7B2C"/>
    <w:multiLevelType w:val="hybridMultilevel"/>
    <w:tmpl w:val="2324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438E5"/>
    <w:multiLevelType w:val="hybridMultilevel"/>
    <w:tmpl w:val="EFE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4381"/>
    <w:multiLevelType w:val="hybridMultilevel"/>
    <w:tmpl w:val="D0F03DC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7DC949A5"/>
    <w:multiLevelType w:val="hybridMultilevel"/>
    <w:tmpl w:val="FEACA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E107C2D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64A9E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24"/>
  </w:num>
  <w:num w:numId="13">
    <w:abstractNumId w:val="26"/>
  </w:num>
  <w:num w:numId="14">
    <w:abstractNumId w:val="18"/>
  </w:num>
  <w:num w:numId="15">
    <w:abstractNumId w:val="6"/>
  </w:num>
  <w:num w:numId="16">
    <w:abstractNumId w:val="27"/>
  </w:num>
  <w:num w:numId="17">
    <w:abstractNumId w:val="15"/>
  </w:num>
  <w:num w:numId="18">
    <w:abstractNumId w:val="25"/>
  </w:num>
  <w:num w:numId="19">
    <w:abstractNumId w:val="1"/>
  </w:num>
  <w:num w:numId="20">
    <w:abstractNumId w:val="21"/>
  </w:num>
  <w:num w:numId="21">
    <w:abstractNumId w:val="7"/>
  </w:num>
  <w:num w:numId="22">
    <w:abstractNumId w:val="19"/>
  </w:num>
  <w:num w:numId="23">
    <w:abstractNumId w:val="23"/>
  </w:num>
  <w:num w:numId="24">
    <w:abstractNumId w:val="11"/>
  </w:num>
  <w:num w:numId="25">
    <w:abstractNumId w:val="16"/>
  </w:num>
  <w:num w:numId="26">
    <w:abstractNumId w:val="17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4D"/>
    <w:rsid w:val="00000A57"/>
    <w:rsid w:val="00002308"/>
    <w:rsid w:val="00005D12"/>
    <w:rsid w:val="00006188"/>
    <w:rsid w:val="00013910"/>
    <w:rsid w:val="000202BA"/>
    <w:rsid w:val="00027B52"/>
    <w:rsid w:val="000351F4"/>
    <w:rsid w:val="00035D73"/>
    <w:rsid w:val="00036A86"/>
    <w:rsid w:val="00044F47"/>
    <w:rsid w:val="000454B1"/>
    <w:rsid w:val="00053545"/>
    <w:rsid w:val="00053693"/>
    <w:rsid w:val="00053C0E"/>
    <w:rsid w:val="00053C2C"/>
    <w:rsid w:val="00054990"/>
    <w:rsid w:val="00054C06"/>
    <w:rsid w:val="00057D8A"/>
    <w:rsid w:val="00062389"/>
    <w:rsid w:val="00063009"/>
    <w:rsid w:val="00075A38"/>
    <w:rsid w:val="000763CA"/>
    <w:rsid w:val="0008395B"/>
    <w:rsid w:val="00083F71"/>
    <w:rsid w:val="000851B8"/>
    <w:rsid w:val="0008670B"/>
    <w:rsid w:val="00093D68"/>
    <w:rsid w:val="00095043"/>
    <w:rsid w:val="0009662E"/>
    <w:rsid w:val="00096E7A"/>
    <w:rsid w:val="000977DD"/>
    <w:rsid w:val="000A088F"/>
    <w:rsid w:val="000A26D2"/>
    <w:rsid w:val="000A4392"/>
    <w:rsid w:val="000A487D"/>
    <w:rsid w:val="000A6E23"/>
    <w:rsid w:val="000B3A26"/>
    <w:rsid w:val="000B5CCE"/>
    <w:rsid w:val="000C18E5"/>
    <w:rsid w:val="000C1FC9"/>
    <w:rsid w:val="000C2E18"/>
    <w:rsid w:val="000C3D82"/>
    <w:rsid w:val="000C477D"/>
    <w:rsid w:val="000C500E"/>
    <w:rsid w:val="000C6DBD"/>
    <w:rsid w:val="000D5157"/>
    <w:rsid w:val="000D7835"/>
    <w:rsid w:val="000D79A5"/>
    <w:rsid w:val="000F793E"/>
    <w:rsid w:val="00100D62"/>
    <w:rsid w:val="00101D5F"/>
    <w:rsid w:val="00103AE2"/>
    <w:rsid w:val="00103ECD"/>
    <w:rsid w:val="00104748"/>
    <w:rsid w:val="001048F1"/>
    <w:rsid w:val="00105BF5"/>
    <w:rsid w:val="001069F3"/>
    <w:rsid w:val="00107340"/>
    <w:rsid w:val="001078E7"/>
    <w:rsid w:val="00112431"/>
    <w:rsid w:val="00116D8F"/>
    <w:rsid w:val="00125A0C"/>
    <w:rsid w:val="001273D7"/>
    <w:rsid w:val="0013399C"/>
    <w:rsid w:val="00141871"/>
    <w:rsid w:val="00141B92"/>
    <w:rsid w:val="00144755"/>
    <w:rsid w:val="00145DB8"/>
    <w:rsid w:val="00146944"/>
    <w:rsid w:val="00146B43"/>
    <w:rsid w:val="001533A0"/>
    <w:rsid w:val="00154020"/>
    <w:rsid w:val="00156A22"/>
    <w:rsid w:val="00166A75"/>
    <w:rsid w:val="0016785B"/>
    <w:rsid w:val="00170395"/>
    <w:rsid w:val="0017069C"/>
    <w:rsid w:val="00170D66"/>
    <w:rsid w:val="00171A07"/>
    <w:rsid w:val="00171A32"/>
    <w:rsid w:val="0017600F"/>
    <w:rsid w:val="00177589"/>
    <w:rsid w:val="0018053E"/>
    <w:rsid w:val="00185789"/>
    <w:rsid w:val="00196071"/>
    <w:rsid w:val="001A1BE3"/>
    <w:rsid w:val="001A24AD"/>
    <w:rsid w:val="001A5352"/>
    <w:rsid w:val="001A638C"/>
    <w:rsid w:val="001A6C0A"/>
    <w:rsid w:val="001B0636"/>
    <w:rsid w:val="001B2ECA"/>
    <w:rsid w:val="001C1A28"/>
    <w:rsid w:val="001C20F2"/>
    <w:rsid w:val="001E1775"/>
    <w:rsid w:val="001F1E09"/>
    <w:rsid w:val="001F2875"/>
    <w:rsid w:val="001F2978"/>
    <w:rsid w:val="001F534B"/>
    <w:rsid w:val="001F671C"/>
    <w:rsid w:val="001F7AD8"/>
    <w:rsid w:val="00206EEB"/>
    <w:rsid w:val="0021055C"/>
    <w:rsid w:val="00212A37"/>
    <w:rsid w:val="002206D7"/>
    <w:rsid w:val="00226655"/>
    <w:rsid w:val="002323B3"/>
    <w:rsid w:val="0023431F"/>
    <w:rsid w:val="0023516A"/>
    <w:rsid w:val="00240CBA"/>
    <w:rsid w:val="00241391"/>
    <w:rsid w:val="0024330F"/>
    <w:rsid w:val="00243FA3"/>
    <w:rsid w:val="00245289"/>
    <w:rsid w:val="00245762"/>
    <w:rsid w:val="002519F0"/>
    <w:rsid w:val="00255D98"/>
    <w:rsid w:val="002614C2"/>
    <w:rsid w:val="002618A0"/>
    <w:rsid w:val="00263F75"/>
    <w:rsid w:val="002649A6"/>
    <w:rsid w:val="00267E9C"/>
    <w:rsid w:val="002718B7"/>
    <w:rsid w:val="0027630D"/>
    <w:rsid w:val="00281640"/>
    <w:rsid w:val="00283508"/>
    <w:rsid w:val="00285F69"/>
    <w:rsid w:val="00294DB1"/>
    <w:rsid w:val="00295410"/>
    <w:rsid w:val="002A5729"/>
    <w:rsid w:val="002A5F9C"/>
    <w:rsid w:val="002B2554"/>
    <w:rsid w:val="002B6460"/>
    <w:rsid w:val="002B7272"/>
    <w:rsid w:val="002C23F8"/>
    <w:rsid w:val="002C2A00"/>
    <w:rsid w:val="002C5EF0"/>
    <w:rsid w:val="002C6F15"/>
    <w:rsid w:val="002C7C24"/>
    <w:rsid w:val="002D102A"/>
    <w:rsid w:val="002D26B0"/>
    <w:rsid w:val="002D2B08"/>
    <w:rsid w:val="002E1E9D"/>
    <w:rsid w:val="002E2194"/>
    <w:rsid w:val="002E55FC"/>
    <w:rsid w:val="002F08AC"/>
    <w:rsid w:val="002F152E"/>
    <w:rsid w:val="002F2728"/>
    <w:rsid w:val="002F2AAD"/>
    <w:rsid w:val="002F2F5C"/>
    <w:rsid w:val="00300CF3"/>
    <w:rsid w:val="003037D0"/>
    <w:rsid w:val="00310B0D"/>
    <w:rsid w:val="00320640"/>
    <w:rsid w:val="0032513F"/>
    <w:rsid w:val="00330825"/>
    <w:rsid w:val="003323F7"/>
    <w:rsid w:val="00334531"/>
    <w:rsid w:val="00334DB8"/>
    <w:rsid w:val="00335E91"/>
    <w:rsid w:val="0034050D"/>
    <w:rsid w:val="0034101D"/>
    <w:rsid w:val="0034559F"/>
    <w:rsid w:val="00347A5F"/>
    <w:rsid w:val="00347BD4"/>
    <w:rsid w:val="00354335"/>
    <w:rsid w:val="0035645B"/>
    <w:rsid w:val="0037108A"/>
    <w:rsid w:val="003834E9"/>
    <w:rsid w:val="003902E4"/>
    <w:rsid w:val="0039353D"/>
    <w:rsid w:val="00395F87"/>
    <w:rsid w:val="003A54D7"/>
    <w:rsid w:val="003A60C9"/>
    <w:rsid w:val="003A7470"/>
    <w:rsid w:val="003B23E5"/>
    <w:rsid w:val="003B3581"/>
    <w:rsid w:val="003B6F6C"/>
    <w:rsid w:val="003C40A9"/>
    <w:rsid w:val="003C4E67"/>
    <w:rsid w:val="003D220A"/>
    <w:rsid w:val="003E6404"/>
    <w:rsid w:val="003E6D2C"/>
    <w:rsid w:val="003E7DF3"/>
    <w:rsid w:val="003F57DF"/>
    <w:rsid w:val="00400CB1"/>
    <w:rsid w:val="0040341D"/>
    <w:rsid w:val="00405AAD"/>
    <w:rsid w:val="00406A7F"/>
    <w:rsid w:val="00410262"/>
    <w:rsid w:val="00414DB2"/>
    <w:rsid w:val="0042134E"/>
    <w:rsid w:val="00422E7F"/>
    <w:rsid w:val="00425295"/>
    <w:rsid w:val="004308D3"/>
    <w:rsid w:val="004354EB"/>
    <w:rsid w:val="00440592"/>
    <w:rsid w:val="00442354"/>
    <w:rsid w:val="0044585B"/>
    <w:rsid w:val="00445DD2"/>
    <w:rsid w:val="00454497"/>
    <w:rsid w:val="004629D0"/>
    <w:rsid w:val="00462EE7"/>
    <w:rsid w:val="00473FC3"/>
    <w:rsid w:val="0048189D"/>
    <w:rsid w:val="004868E5"/>
    <w:rsid w:val="00490379"/>
    <w:rsid w:val="0049255C"/>
    <w:rsid w:val="00495D41"/>
    <w:rsid w:val="00497203"/>
    <w:rsid w:val="004A045F"/>
    <w:rsid w:val="004A27AB"/>
    <w:rsid w:val="004B01D7"/>
    <w:rsid w:val="004B13CA"/>
    <w:rsid w:val="004B6E2F"/>
    <w:rsid w:val="004D5567"/>
    <w:rsid w:val="004E0411"/>
    <w:rsid w:val="004E365C"/>
    <w:rsid w:val="004E63E7"/>
    <w:rsid w:val="004E7517"/>
    <w:rsid w:val="004F3E9F"/>
    <w:rsid w:val="004F5976"/>
    <w:rsid w:val="004F6862"/>
    <w:rsid w:val="004F7AD5"/>
    <w:rsid w:val="0050178A"/>
    <w:rsid w:val="00504D86"/>
    <w:rsid w:val="00510E40"/>
    <w:rsid w:val="00511463"/>
    <w:rsid w:val="0051351C"/>
    <w:rsid w:val="005213FA"/>
    <w:rsid w:val="005232D2"/>
    <w:rsid w:val="00523738"/>
    <w:rsid w:val="00523A2F"/>
    <w:rsid w:val="0052546D"/>
    <w:rsid w:val="00526593"/>
    <w:rsid w:val="00527969"/>
    <w:rsid w:val="0055022E"/>
    <w:rsid w:val="0055639A"/>
    <w:rsid w:val="00562C6E"/>
    <w:rsid w:val="00563D9F"/>
    <w:rsid w:val="00565DC3"/>
    <w:rsid w:val="00570595"/>
    <w:rsid w:val="00571AD7"/>
    <w:rsid w:val="00572EB4"/>
    <w:rsid w:val="00574835"/>
    <w:rsid w:val="00574975"/>
    <w:rsid w:val="00584C92"/>
    <w:rsid w:val="005850F5"/>
    <w:rsid w:val="005866FA"/>
    <w:rsid w:val="00587ADC"/>
    <w:rsid w:val="005A1C2D"/>
    <w:rsid w:val="005A25A4"/>
    <w:rsid w:val="005A3966"/>
    <w:rsid w:val="005A62FD"/>
    <w:rsid w:val="005B5E22"/>
    <w:rsid w:val="005B7A4C"/>
    <w:rsid w:val="005C5C9E"/>
    <w:rsid w:val="005C797A"/>
    <w:rsid w:val="005D1AB7"/>
    <w:rsid w:val="005D4236"/>
    <w:rsid w:val="005D55D9"/>
    <w:rsid w:val="005E282E"/>
    <w:rsid w:val="005E2A57"/>
    <w:rsid w:val="005E4888"/>
    <w:rsid w:val="005F1563"/>
    <w:rsid w:val="005F2BFF"/>
    <w:rsid w:val="005F410E"/>
    <w:rsid w:val="005F5DBD"/>
    <w:rsid w:val="005F631E"/>
    <w:rsid w:val="006120A6"/>
    <w:rsid w:val="00612CD6"/>
    <w:rsid w:val="00622B5F"/>
    <w:rsid w:val="00624CEE"/>
    <w:rsid w:val="006304FE"/>
    <w:rsid w:val="006367A0"/>
    <w:rsid w:val="00641F98"/>
    <w:rsid w:val="00642CE0"/>
    <w:rsid w:val="00642E4B"/>
    <w:rsid w:val="006446F9"/>
    <w:rsid w:val="00654089"/>
    <w:rsid w:val="00657FED"/>
    <w:rsid w:val="00660F10"/>
    <w:rsid w:val="006620EC"/>
    <w:rsid w:val="006633B3"/>
    <w:rsid w:val="00666F79"/>
    <w:rsid w:val="00667CA2"/>
    <w:rsid w:val="00671538"/>
    <w:rsid w:val="00671E03"/>
    <w:rsid w:val="00676832"/>
    <w:rsid w:val="00681E3F"/>
    <w:rsid w:val="00682B9D"/>
    <w:rsid w:val="00691C98"/>
    <w:rsid w:val="006935E6"/>
    <w:rsid w:val="00695137"/>
    <w:rsid w:val="00695BBA"/>
    <w:rsid w:val="006979CB"/>
    <w:rsid w:val="006A01E0"/>
    <w:rsid w:val="006A3745"/>
    <w:rsid w:val="006A46ED"/>
    <w:rsid w:val="006A4807"/>
    <w:rsid w:val="006A76BE"/>
    <w:rsid w:val="006B3166"/>
    <w:rsid w:val="006B3BE2"/>
    <w:rsid w:val="006B6C88"/>
    <w:rsid w:val="006B7B82"/>
    <w:rsid w:val="006C2363"/>
    <w:rsid w:val="006D09B6"/>
    <w:rsid w:val="006D1B66"/>
    <w:rsid w:val="006D2ADD"/>
    <w:rsid w:val="006D3050"/>
    <w:rsid w:val="006E008F"/>
    <w:rsid w:val="006E34E6"/>
    <w:rsid w:val="006E6AE4"/>
    <w:rsid w:val="006E6BC8"/>
    <w:rsid w:val="006F304D"/>
    <w:rsid w:val="006F5630"/>
    <w:rsid w:val="00701A9C"/>
    <w:rsid w:val="00703B4D"/>
    <w:rsid w:val="00703C6B"/>
    <w:rsid w:val="00712928"/>
    <w:rsid w:val="0071706A"/>
    <w:rsid w:val="007172D5"/>
    <w:rsid w:val="00717E52"/>
    <w:rsid w:val="00723BDB"/>
    <w:rsid w:val="00724412"/>
    <w:rsid w:val="00726F58"/>
    <w:rsid w:val="007332BB"/>
    <w:rsid w:val="007344DF"/>
    <w:rsid w:val="0073549C"/>
    <w:rsid w:val="007356DF"/>
    <w:rsid w:val="00737580"/>
    <w:rsid w:val="007419BA"/>
    <w:rsid w:val="00741E83"/>
    <w:rsid w:val="00746BCD"/>
    <w:rsid w:val="00747C4F"/>
    <w:rsid w:val="00755510"/>
    <w:rsid w:val="00756371"/>
    <w:rsid w:val="00757965"/>
    <w:rsid w:val="00763B72"/>
    <w:rsid w:val="00765248"/>
    <w:rsid w:val="00766DE1"/>
    <w:rsid w:val="00772276"/>
    <w:rsid w:val="0077494C"/>
    <w:rsid w:val="00774AFB"/>
    <w:rsid w:val="00776C52"/>
    <w:rsid w:val="00780E9C"/>
    <w:rsid w:val="00783535"/>
    <w:rsid w:val="0078362D"/>
    <w:rsid w:val="0078440E"/>
    <w:rsid w:val="007879C0"/>
    <w:rsid w:val="00787BAC"/>
    <w:rsid w:val="00787C6C"/>
    <w:rsid w:val="007930CE"/>
    <w:rsid w:val="00793A97"/>
    <w:rsid w:val="007956FC"/>
    <w:rsid w:val="00796279"/>
    <w:rsid w:val="0079696E"/>
    <w:rsid w:val="00796C20"/>
    <w:rsid w:val="00797171"/>
    <w:rsid w:val="007977B2"/>
    <w:rsid w:val="00797B8F"/>
    <w:rsid w:val="007A3E05"/>
    <w:rsid w:val="007A6A01"/>
    <w:rsid w:val="007A714D"/>
    <w:rsid w:val="007A761A"/>
    <w:rsid w:val="007B0220"/>
    <w:rsid w:val="007B2500"/>
    <w:rsid w:val="007C157C"/>
    <w:rsid w:val="007C2EDB"/>
    <w:rsid w:val="007C30CA"/>
    <w:rsid w:val="007D0ECC"/>
    <w:rsid w:val="007D1A3D"/>
    <w:rsid w:val="007D3007"/>
    <w:rsid w:val="007D4E9C"/>
    <w:rsid w:val="007E1D83"/>
    <w:rsid w:val="007E2BD2"/>
    <w:rsid w:val="007F12DE"/>
    <w:rsid w:val="007F47D2"/>
    <w:rsid w:val="007F6C41"/>
    <w:rsid w:val="00802A99"/>
    <w:rsid w:val="00810817"/>
    <w:rsid w:val="00815BAE"/>
    <w:rsid w:val="008162B0"/>
    <w:rsid w:val="00821E05"/>
    <w:rsid w:val="00823A9B"/>
    <w:rsid w:val="00830A68"/>
    <w:rsid w:val="00835A95"/>
    <w:rsid w:val="0083734F"/>
    <w:rsid w:val="00841E43"/>
    <w:rsid w:val="00842200"/>
    <w:rsid w:val="00842A9C"/>
    <w:rsid w:val="00852877"/>
    <w:rsid w:val="0085442B"/>
    <w:rsid w:val="00855CE7"/>
    <w:rsid w:val="00865153"/>
    <w:rsid w:val="008676EE"/>
    <w:rsid w:val="0087014C"/>
    <w:rsid w:val="00872260"/>
    <w:rsid w:val="00873076"/>
    <w:rsid w:val="008743FB"/>
    <w:rsid w:val="00874E8C"/>
    <w:rsid w:val="00877022"/>
    <w:rsid w:val="00877C71"/>
    <w:rsid w:val="0088765E"/>
    <w:rsid w:val="0089095E"/>
    <w:rsid w:val="0089323E"/>
    <w:rsid w:val="0089332F"/>
    <w:rsid w:val="00893BF4"/>
    <w:rsid w:val="00894F48"/>
    <w:rsid w:val="008A1C1A"/>
    <w:rsid w:val="008A71CE"/>
    <w:rsid w:val="008B1678"/>
    <w:rsid w:val="008B46B9"/>
    <w:rsid w:val="008B6957"/>
    <w:rsid w:val="008C792C"/>
    <w:rsid w:val="008C7D3D"/>
    <w:rsid w:val="008D0676"/>
    <w:rsid w:val="008D282C"/>
    <w:rsid w:val="008D68AE"/>
    <w:rsid w:val="008E63F7"/>
    <w:rsid w:val="008E6707"/>
    <w:rsid w:val="008E6E36"/>
    <w:rsid w:val="008E730F"/>
    <w:rsid w:val="008E7934"/>
    <w:rsid w:val="008F5BB8"/>
    <w:rsid w:val="008F5FC7"/>
    <w:rsid w:val="008F61FA"/>
    <w:rsid w:val="00903B7D"/>
    <w:rsid w:val="00911FA4"/>
    <w:rsid w:val="00915453"/>
    <w:rsid w:val="009154F6"/>
    <w:rsid w:val="00915ED2"/>
    <w:rsid w:val="009217C0"/>
    <w:rsid w:val="00925AAB"/>
    <w:rsid w:val="0092765F"/>
    <w:rsid w:val="009302C5"/>
    <w:rsid w:val="00941984"/>
    <w:rsid w:val="00945F87"/>
    <w:rsid w:val="00950411"/>
    <w:rsid w:val="00952FC7"/>
    <w:rsid w:val="00957D25"/>
    <w:rsid w:val="00964F94"/>
    <w:rsid w:val="00965E95"/>
    <w:rsid w:val="0096654E"/>
    <w:rsid w:val="009824AE"/>
    <w:rsid w:val="00984196"/>
    <w:rsid w:val="00987AFF"/>
    <w:rsid w:val="009904A7"/>
    <w:rsid w:val="0099101C"/>
    <w:rsid w:val="00991124"/>
    <w:rsid w:val="00991B3F"/>
    <w:rsid w:val="00992FE4"/>
    <w:rsid w:val="00993B91"/>
    <w:rsid w:val="009A043E"/>
    <w:rsid w:val="009A2BB7"/>
    <w:rsid w:val="009B09B3"/>
    <w:rsid w:val="009B1374"/>
    <w:rsid w:val="009B1F81"/>
    <w:rsid w:val="009B2BCB"/>
    <w:rsid w:val="009B7501"/>
    <w:rsid w:val="009C07D1"/>
    <w:rsid w:val="009C1FA6"/>
    <w:rsid w:val="009C2004"/>
    <w:rsid w:val="009C28C6"/>
    <w:rsid w:val="009C48A9"/>
    <w:rsid w:val="009C4C21"/>
    <w:rsid w:val="009D5FDB"/>
    <w:rsid w:val="009E330A"/>
    <w:rsid w:val="009E3970"/>
    <w:rsid w:val="009E3D9B"/>
    <w:rsid w:val="009E4EA0"/>
    <w:rsid w:val="009F0FF5"/>
    <w:rsid w:val="009F13F8"/>
    <w:rsid w:val="009F4E68"/>
    <w:rsid w:val="009F71C0"/>
    <w:rsid w:val="00A00F97"/>
    <w:rsid w:val="00A024FF"/>
    <w:rsid w:val="00A03628"/>
    <w:rsid w:val="00A057E5"/>
    <w:rsid w:val="00A11079"/>
    <w:rsid w:val="00A115EC"/>
    <w:rsid w:val="00A21852"/>
    <w:rsid w:val="00A2695D"/>
    <w:rsid w:val="00A33637"/>
    <w:rsid w:val="00A33FBB"/>
    <w:rsid w:val="00A37F47"/>
    <w:rsid w:val="00A40849"/>
    <w:rsid w:val="00A408CF"/>
    <w:rsid w:val="00A41E78"/>
    <w:rsid w:val="00A45818"/>
    <w:rsid w:val="00A47A8C"/>
    <w:rsid w:val="00A52AB5"/>
    <w:rsid w:val="00A803AD"/>
    <w:rsid w:val="00A82830"/>
    <w:rsid w:val="00A8419E"/>
    <w:rsid w:val="00A8578B"/>
    <w:rsid w:val="00A9141F"/>
    <w:rsid w:val="00A91730"/>
    <w:rsid w:val="00A93669"/>
    <w:rsid w:val="00AC1EB8"/>
    <w:rsid w:val="00AC3B10"/>
    <w:rsid w:val="00AC5B32"/>
    <w:rsid w:val="00AC6DBE"/>
    <w:rsid w:val="00AD39F4"/>
    <w:rsid w:val="00AE416B"/>
    <w:rsid w:val="00AE5B04"/>
    <w:rsid w:val="00B03879"/>
    <w:rsid w:val="00B0563D"/>
    <w:rsid w:val="00B06CC3"/>
    <w:rsid w:val="00B11F37"/>
    <w:rsid w:val="00B137AF"/>
    <w:rsid w:val="00B15B5C"/>
    <w:rsid w:val="00B248E7"/>
    <w:rsid w:val="00B25CD0"/>
    <w:rsid w:val="00B320AF"/>
    <w:rsid w:val="00B42F09"/>
    <w:rsid w:val="00B4325E"/>
    <w:rsid w:val="00B43ED8"/>
    <w:rsid w:val="00B458A6"/>
    <w:rsid w:val="00B45DEE"/>
    <w:rsid w:val="00B4706B"/>
    <w:rsid w:val="00B50F65"/>
    <w:rsid w:val="00B517FE"/>
    <w:rsid w:val="00B53EC7"/>
    <w:rsid w:val="00B5621C"/>
    <w:rsid w:val="00B56B0C"/>
    <w:rsid w:val="00B663DF"/>
    <w:rsid w:val="00B75BA8"/>
    <w:rsid w:val="00B82FBF"/>
    <w:rsid w:val="00B86E93"/>
    <w:rsid w:val="00B9104F"/>
    <w:rsid w:val="00BA1B80"/>
    <w:rsid w:val="00BA5EDC"/>
    <w:rsid w:val="00BA7CC8"/>
    <w:rsid w:val="00BA7D6B"/>
    <w:rsid w:val="00BB098D"/>
    <w:rsid w:val="00BB2CF9"/>
    <w:rsid w:val="00BC4088"/>
    <w:rsid w:val="00BD6B0B"/>
    <w:rsid w:val="00BD6C4D"/>
    <w:rsid w:val="00BE5AA2"/>
    <w:rsid w:val="00BF0D33"/>
    <w:rsid w:val="00BF0DDE"/>
    <w:rsid w:val="00BF721C"/>
    <w:rsid w:val="00BF7F84"/>
    <w:rsid w:val="00C01E82"/>
    <w:rsid w:val="00C04D13"/>
    <w:rsid w:val="00C0785B"/>
    <w:rsid w:val="00C118FD"/>
    <w:rsid w:val="00C137C6"/>
    <w:rsid w:val="00C15B59"/>
    <w:rsid w:val="00C2091E"/>
    <w:rsid w:val="00C22F08"/>
    <w:rsid w:val="00C2572D"/>
    <w:rsid w:val="00C27C74"/>
    <w:rsid w:val="00C335C4"/>
    <w:rsid w:val="00C34FFE"/>
    <w:rsid w:val="00C41E48"/>
    <w:rsid w:val="00C44F19"/>
    <w:rsid w:val="00C45008"/>
    <w:rsid w:val="00C5220C"/>
    <w:rsid w:val="00C558F4"/>
    <w:rsid w:val="00C6011A"/>
    <w:rsid w:val="00C62D0C"/>
    <w:rsid w:val="00C707C6"/>
    <w:rsid w:val="00C72A09"/>
    <w:rsid w:val="00C73956"/>
    <w:rsid w:val="00C74837"/>
    <w:rsid w:val="00C804B6"/>
    <w:rsid w:val="00C809C2"/>
    <w:rsid w:val="00C80F8E"/>
    <w:rsid w:val="00C84505"/>
    <w:rsid w:val="00C84B08"/>
    <w:rsid w:val="00C85C07"/>
    <w:rsid w:val="00C873E7"/>
    <w:rsid w:val="00C92189"/>
    <w:rsid w:val="00C94422"/>
    <w:rsid w:val="00C94F46"/>
    <w:rsid w:val="00C951BB"/>
    <w:rsid w:val="00C958B2"/>
    <w:rsid w:val="00C96E11"/>
    <w:rsid w:val="00C97030"/>
    <w:rsid w:val="00CA1BEF"/>
    <w:rsid w:val="00CA239B"/>
    <w:rsid w:val="00CB1066"/>
    <w:rsid w:val="00CB2175"/>
    <w:rsid w:val="00CB38EA"/>
    <w:rsid w:val="00CC1B21"/>
    <w:rsid w:val="00CC3064"/>
    <w:rsid w:val="00CC4CEB"/>
    <w:rsid w:val="00CC69EB"/>
    <w:rsid w:val="00CC737B"/>
    <w:rsid w:val="00CC7BCF"/>
    <w:rsid w:val="00CD0207"/>
    <w:rsid w:val="00CD35C4"/>
    <w:rsid w:val="00CE12C2"/>
    <w:rsid w:val="00CE5C9D"/>
    <w:rsid w:val="00CE77A3"/>
    <w:rsid w:val="00CF1289"/>
    <w:rsid w:val="00CF28B0"/>
    <w:rsid w:val="00CF47F8"/>
    <w:rsid w:val="00D01238"/>
    <w:rsid w:val="00D01940"/>
    <w:rsid w:val="00D03BCE"/>
    <w:rsid w:val="00D0571E"/>
    <w:rsid w:val="00D112F5"/>
    <w:rsid w:val="00D11A69"/>
    <w:rsid w:val="00D141BF"/>
    <w:rsid w:val="00D14AD6"/>
    <w:rsid w:val="00D20D6A"/>
    <w:rsid w:val="00D2142B"/>
    <w:rsid w:val="00D27691"/>
    <w:rsid w:val="00D307E4"/>
    <w:rsid w:val="00D312E1"/>
    <w:rsid w:val="00D34C5F"/>
    <w:rsid w:val="00D4104F"/>
    <w:rsid w:val="00D46D06"/>
    <w:rsid w:val="00D47BD4"/>
    <w:rsid w:val="00D50ADD"/>
    <w:rsid w:val="00D53389"/>
    <w:rsid w:val="00D562D7"/>
    <w:rsid w:val="00D64812"/>
    <w:rsid w:val="00D66E4F"/>
    <w:rsid w:val="00D66EDA"/>
    <w:rsid w:val="00D746C8"/>
    <w:rsid w:val="00D750EE"/>
    <w:rsid w:val="00D778E5"/>
    <w:rsid w:val="00D856BA"/>
    <w:rsid w:val="00D85A82"/>
    <w:rsid w:val="00D95C8E"/>
    <w:rsid w:val="00D96615"/>
    <w:rsid w:val="00DA1D23"/>
    <w:rsid w:val="00DA2F8A"/>
    <w:rsid w:val="00DA50A1"/>
    <w:rsid w:val="00DB2758"/>
    <w:rsid w:val="00DC014B"/>
    <w:rsid w:val="00DC31AF"/>
    <w:rsid w:val="00DC37C5"/>
    <w:rsid w:val="00DC45E4"/>
    <w:rsid w:val="00DC48D7"/>
    <w:rsid w:val="00DC4BD0"/>
    <w:rsid w:val="00DD1097"/>
    <w:rsid w:val="00DD6195"/>
    <w:rsid w:val="00DF4EB4"/>
    <w:rsid w:val="00DF517E"/>
    <w:rsid w:val="00DF68AA"/>
    <w:rsid w:val="00DF696B"/>
    <w:rsid w:val="00E043A8"/>
    <w:rsid w:val="00E06F9E"/>
    <w:rsid w:val="00E13912"/>
    <w:rsid w:val="00E2321A"/>
    <w:rsid w:val="00E26BBB"/>
    <w:rsid w:val="00E27B42"/>
    <w:rsid w:val="00E30E0E"/>
    <w:rsid w:val="00E34579"/>
    <w:rsid w:val="00E373CE"/>
    <w:rsid w:val="00E37B2F"/>
    <w:rsid w:val="00E37D8C"/>
    <w:rsid w:val="00E418B6"/>
    <w:rsid w:val="00E43AD0"/>
    <w:rsid w:val="00E635DB"/>
    <w:rsid w:val="00E65922"/>
    <w:rsid w:val="00E71A9D"/>
    <w:rsid w:val="00E75326"/>
    <w:rsid w:val="00E81D02"/>
    <w:rsid w:val="00E83217"/>
    <w:rsid w:val="00E95EE6"/>
    <w:rsid w:val="00E96BC8"/>
    <w:rsid w:val="00EA2DA3"/>
    <w:rsid w:val="00EA3A23"/>
    <w:rsid w:val="00EA4010"/>
    <w:rsid w:val="00EA6800"/>
    <w:rsid w:val="00EB0486"/>
    <w:rsid w:val="00EB4F13"/>
    <w:rsid w:val="00ED1A93"/>
    <w:rsid w:val="00ED4DE5"/>
    <w:rsid w:val="00EE0803"/>
    <w:rsid w:val="00EE2699"/>
    <w:rsid w:val="00EE695B"/>
    <w:rsid w:val="00EE7207"/>
    <w:rsid w:val="00EE731A"/>
    <w:rsid w:val="00EE7426"/>
    <w:rsid w:val="00EF0558"/>
    <w:rsid w:val="00EF5BF8"/>
    <w:rsid w:val="00EF778A"/>
    <w:rsid w:val="00F01F25"/>
    <w:rsid w:val="00F041C0"/>
    <w:rsid w:val="00F04E54"/>
    <w:rsid w:val="00F05F8C"/>
    <w:rsid w:val="00F20D50"/>
    <w:rsid w:val="00F218F0"/>
    <w:rsid w:val="00F21D8A"/>
    <w:rsid w:val="00F24F79"/>
    <w:rsid w:val="00F26FCE"/>
    <w:rsid w:val="00F274E8"/>
    <w:rsid w:val="00F31019"/>
    <w:rsid w:val="00F32B78"/>
    <w:rsid w:val="00F36481"/>
    <w:rsid w:val="00F37027"/>
    <w:rsid w:val="00F43DC3"/>
    <w:rsid w:val="00F44D34"/>
    <w:rsid w:val="00F545F9"/>
    <w:rsid w:val="00F5501C"/>
    <w:rsid w:val="00F56D11"/>
    <w:rsid w:val="00F60561"/>
    <w:rsid w:val="00F60EDF"/>
    <w:rsid w:val="00F61470"/>
    <w:rsid w:val="00F6273F"/>
    <w:rsid w:val="00F6756A"/>
    <w:rsid w:val="00F7307A"/>
    <w:rsid w:val="00F779AC"/>
    <w:rsid w:val="00F811A8"/>
    <w:rsid w:val="00F83E94"/>
    <w:rsid w:val="00F90A3C"/>
    <w:rsid w:val="00F91EAF"/>
    <w:rsid w:val="00F935FF"/>
    <w:rsid w:val="00F93679"/>
    <w:rsid w:val="00F94AFA"/>
    <w:rsid w:val="00F976A4"/>
    <w:rsid w:val="00FA1ABB"/>
    <w:rsid w:val="00FA1B92"/>
    <w:rsid w:val="00FB0012"/>
    <w:rsid w:val="00FB2D6D"/>
    <w:rsid w:val="00FB3F9F"/>
    <w:rsid w:val="00FC0C1A"/>
    <w:rsid w:val="00FD0017"/>
    <w:rsid w:val="00FD02FA"/>
    <w:rsid w:val="00FD1F74"/>
    <w:rsid w:val="00FE2158"/>
    <w:rsid w:val="00FE2B49"/>
    <w:rsid w:val="00FE2E4E"/>
    <w:rsid w:val="00FE397C"/>
    <w:rsid w:val="00FE471D"/>
    <w:rsid w:val="00FE5084"/>
    <w:rsid w:val="00FE5AED"/>
    <w:rsid w:val="00FE5F4D"/>
    <w:rsid w:val="00FE64D4"/>
    <w:rsid w:val="00FF0DA1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E9FC"/>
  <w15:docId w15:val="{4D206F4D-67CE-4017-9DDF-75EAE51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4D"/>
    <w:rPr>
      <w:rFonts w:eastAsiaTheme="minorEastAsia"/>
      <w:lang w:eastAsia="pl-PL"/>
    </w:rPr>
  </w:style>
  <w:style w:type="character" w:customStyle="1" w:styleId="st">
    <w:name w:val="st"/>
    <w:basedOn w:val="Domylnaczcionkaakapitu"/>
    <w:rsid w:val="00FE5F4D"/>
  </w:style>
  <w:style w:type="character" w:styleId="Uwydatnienie">
    <w:name w:val="Emphasis"/>
    <w:basedOn w:val="Domylnaczcionkaakapitu"/>
    <w:uiPriority w:val="20"/>
    <w:qFormat/>
    <w:rsid w:val="00FE5F4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FE5F4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F4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D79A5"/>
  </w:style>
  <w:style w:type="character" w:styleId="Hipercze">
    <w:name w:val="Hyperlink"/>
    <w:basedOn w:val="Domylnaczcionkaakapitu"/>
    <w:uiPriority w:val="99"/>
    <w:semiHidden/>
    <w:unhideWhenUsed/>
    <w:rsid w:val="000D79A5"/>
    <w:rPr>
      <w:color w:val="0000FF"/>
      <w:u w:val="single"/>
    </w:rPr>
  </w:style>
  <w:style w:type="character" w:customStyle="1" w:styleId="alb">
    <w:name w:val="a_lb"/>
    <w:basedOn w:val="Domylnaczcionkaakapitu"/>
    <w:rsid w:val="0037108A"/>
  </w:style>
  <w:style w:type="character" w:customStyle="1" w:styleId="text-justify">
    <w:name w:val="text-justify"/>
    <w:basedOn w:val="Domylnaczcionkaakapitu"/>
    <w:rsid w:val="0037108A"/>
  </w:style>
  <w:style w:type="character" w:customStyle="1" w:styleId="fn-ref">
    <w:name w:val="fn-ref"/>
    <w:basedOn w:val="Domylnaczcionkaakapitu"/>
    <w:rsid w:val="00347BD4"/>
  </w:style>
  <w:style w:type="character" w:customStyle="1" w:styleId="li-px">
    <w:name w:val="li-px"/>
    <w:basedOn w:val="Domylnaczcionkaakapitu"/>
    <w:rsid w:val="00347BD4"/>
  </w:style>
  <w:style w:type="character" w:customStyle="1" w:styleId="Nagwek2Znak">
    <w:name w:val="Nagłówek 2 Znak"/>
    <w:basedOn w:val="Domylnaczcionkaakapitu"/>
    <w:link w:val="Nagwek2"/>
    <w:uiPriority w:val="9"/>
    <w:rsid w:val="00B562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8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2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4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1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8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87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9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6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0603-EE06-496B-93E4-CFF5362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3492</Words>
  <Characters>20958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Czerwiec Robert</cp:lastModifiedBy>
  <cp:revision>5</cp:revision>
  <cp:lastPrinted>2019-01-29T14:18:00Z</cp:lastPrinted>
  <dcterms:created xsi:type="dcterms:W3CDTF">2020-12-16T10:17:00Z</dcterms:created>
  <dcterms:modified xsi:type="dcterms:W3CDTF">2020-12-16T12:58:00Z</dcterms:modified>
</cp:coreProperties>
</file>