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46" w:rsidRPr="005469CC" w:rsidRDefault="003C2242" w:rsidP="006206E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46" w:rsidRPr="005469CC">
        <w:rPr>
          <w:rFonts w:ascii="Times New Roman" w:hAnsi="Times New Roman" w:cs="Times New Roman"/>
          <w:sz w:val="24"/>
          <w:szCs w:val="24"/>
        </w:rPr>
        <w:t>ZP/01/19.</w:t>
      </w:r>
    </w:p>
    <w:p w:rsidR="000D0946" w:rsidRPr="005469CC" w:rsidRDefault="000D0946" w:rsidP="006206E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9CC">
        <w:rPr>
          <w:rFonts w:ascii="Times New Roman" w:hAnsi="Times New Roman" w:cs="Times New Roman"/>
          <w:sz w:val="24"/>
          <w:szCs w:val="24"/>
        </w:rPr>
        <w:t xml:space="preserve">Warszawa, </w:t>
      </w:r>
      <w:r w:rsidR="001955F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80673" w:rsidRPr="005469CC">
        <w:rPr>
          <w:rFonts w:ascii="Times New Roman" w:hAnsi="Times New Roman" w:cs="Times New Roman"/>
          <w:sz w:val="24"/>
          <w:szCs w:val="24"/>
        </w:rPr>
        <w:t xml:space="preserve"> </w:t>
      </w:r>
      <w:r w:rsidR="006206EF" w:rsidRPr="005469CC">
        <w:rPr>
          <w:rFonts w:ascii="Times New Roman" w:hAnsi="Times New Roman" w:cs="Times New Roman"/>
          <w:sz w:val="24"/>
          <w:szCs w:val="24"/>
        </w:rPr>
        <w:t>kwietnia</w:t>
      </w:r>
      <w:r w:rsidRPr="005469CC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0D0946" w:rsidRPr="005469CC" w:rsidRDefault="000D0946" w:rsidP="006206E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A30" w:rsidRPr="005469CC" w:rsidRDefault="003C5A30" w:rsidP="006206E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946" w:rsidRPr="005469CC" w:rsidRDefault="000D0946" w:rsidP="006206E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9CC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3C5A30" w:rsidRPr="005469CC" w:rsidRDefault="003C5A30" w:rsidP="006206E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A30" w:rsidRPr="005469CC" w:rsidRDefault="003C5A30" w:rsidP="006206E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946" w:rsidRPr="005469CC" w:rsidRDefault="000D0946" w:rsidP="006206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C">
        <w:rPr>
          <w:rFonts w:ascii="Times New Roman" w:hAnsi="Times New Roman" w:cs="Times New Roman"/>
          <w:sz w:val="24"/>
          <w:szCs w:val="24"/>
        </w:rPr>
        <w:t>Uprzejmie informujemy, że do Zamawiającego wpłynęł</w:t>
      </w:r>
      <w:r w:rsidR="0050607B" w:rsidRPr="005469CC">
        <w:rPr>
          <w:rFonts w:ascii="Times New Roman" w:hAnsi="Times New Roman" w:cs="Times New Roman"/>
          <w:sz w:val="24"/>
          <w:szCs w:val="24"/>
        </w:rPr>
        <w:t>y</w:t>
      </w:r>
      <w:r w:rsidRPr="005469CC">
        <w:rPr>
          <w:rFonts w:ascii="Times New Roman" w:hAnsi="Times New Roman" w:cs="Times New Roman"/>
          <w:sz w:val="24"/>
          <w:szCs w:val="24"/>
        </w:rPr>
        <w:t xml:space="preserve"> zapytani</w:t>
      </w:r>
      <w:r w:rsidR="0050607B" w:rsidRPr="005469CC">
        <w:rPr>
          <w:rFonts w:ascii="Times New Roman" w:hAnsi="Times New Roman" w:cs="Times New Roman"/>
          <w:sz w:val="24"/>
          <w:szCs w:val="24"/>
        </w:rPr>
        <w:t>a</w:t>
      </w:r>
      <w:r w:rsidRPr="005469CC">
        <w:rPr>
          <w:rFonts w:ascii="Times New Roman" w:hAnsi="Times New Roman" w:cs="Times New Roman"/>
          <w:sz w:val="24"/>
          <w:szCs w:val="24"/>
        </w:rPr>
        <w:t xml:space="preserve"> dotyczące Specyfikacji Istotnych Warunków Zamówienia w postępowaniu przetargowym na wykonanie „Usługi Ośrodka Rehabilitacji Kompleksowej”. Przekazujemy Państwu wyjaśnienia na otrzymane zapytani</w:t>
      </w:r>
      <w:r w:rsidR="0050607B" w:rsidRPr="005469CC">
        <w:rPr>
          <w:rFonts w:ascii="Times New Roman" w:hAnsi="Times New Roman" w:cs="Times New Roman"/>
          <w:sz w:val="24"/>
          <w:szCs w:val="24"/>
        </w:rPr>
        <w:t>a</w:t>
      </w:r>
      <w:r w:rsidRPr="005469CC">
        <w:rPr>
          <w:rFonts w:ascii="Times New Roman" w:hAnsi="Times New Roman" w:cs="Times New Roman"/>
          <w:sz w:val="24"/>
          <w:szCs w:val="24"/>
        </w:rPr>
        <w:t>:</w:t>
      </w:r>
    </w:p>
    <w:p w:rsidR="003E146A" w:rsidRPr="005469CC" w:rsidRDefault="003E146A" w:rsidP="006206E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72" w:rsidRPr="005469CC" w:rsidRDefault="006F5372" w:rsidP="006206EF">
      <w:pPr>
        <w:pStyle w:val="Nagwek2"/>
      </w:pPr>
      <w:r w:rsidRPr="005469CC">
        <w:rPr>
          <w:rStyle w:val="size"/>
        </w:rPr>
        <w:t>Pytanie nr 1:</w:t>
      </w:r>
    </w:p>
    <w:p w:rsidR="00980BE8" w:rsidRPr="005469CC" w:rsidRDefault="00980BE8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Zwracam się z uprzejmym pytaniem, czy w ramach realizacji zadania Wykonawca może korzystać z podwykonawcy dla spełnienia warunku w zakresie zdolności technicznej w zakresie (6.3.2) dysponowania obiektem posiadającym co najmniej 30 pokoi przeznaczonych do noclegu uczestników. Czy Wnioskodawca może korzystać z obcej bazy hotelowej w innej lokalizacji aniżeli realizowana usługa rehabilitacyjna ośrodka? Czy można wskazać różne lokalizacje świadczonych usług ośrodka w ramach 1 części przedmiotu zamówienia?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6F5372" w:rsidRPr="005469CC" w:rsidRDefault="009A3CC5" w:rsidP="006206EF">
      <w:pPr>
        <w:keepNext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eastAsia="Times New Roman" w:hAnsi="Times New Roman" w:cs="Times New Roman"/>
          <w:lang w:eastAsia="pl-PL"/>
        </w:rPr>
        <w:t xml:space="preserve">Jak wskazano w pkt. 6.8 </w:t>
      </w:r>
      <w:proofErr w:type="spellStart"/>
      <w:r w:rsidRPr="005469CC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5469CC">
        <w:rPr>
          <w:rFonts w:ascii="Times New Roman" w:eastAsia="Times New Roman" w:hAnsi="Times New Roman" w:cs="Times New Roman"/>
          <w:lang w:eastAsia="pl-PL"/>
        </w:rPr>
        <w:t xml:space="preserve"> Wykonawca może w celu potwierdzenia spełniania warunków udziału w postępowaniu, polegać na zdolnościach technicznych lub zawodowych lub sytuacji finansowej lub ekonomicznej innych podmiotów, niezależnie od charakteru prawnego łączącego go z nim stosunków prawnych, na zasadach określonych w art. 22a ustawy </w:t>
      </w:r>
      <w:proofErr w:type="spellStart"/>
      <w:r w:rsidRPr="005469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469C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90D09" w:rsidRPr="005469CC">
        <w:rPr>
          <w:rFonts w:ascii="Times New Roman" w:eastAsia="Times New Roman" w:hAnsi="Times New Roman" w:cs="Times New Roman"/>
          <w:lang w:eastAsia="pl-PL"/>
        </w:rPr>
        <w:t xml:space="preserve">Wymagania co do lokalizacji ORK zostały przedstawione w OPZ, Tabela </w:t>
      </w:r>
      <w:r w:rsidR="00890D09" w:rsidRPr="005469CC">
        <w:rPr>
          <w:rFonts w:ascii="Times New Roman" w:hAnsi="Times New Roman" w:cs="Times New Roman"/>
          <w:bCs/>
        </w:rPr>
        <w:t xml:space="preserve">8. </w:t>
      </w:r>
      <w:r w:rsidR="00890D09" w:rsidRPr="005469CC">
        <w:rPr>
          <w:rFonts w:ascii="Times New Roman" w:hAnsi="Times New Roman" w:cs="Times New Roman"/>
        </w:rPr>
        <w:t xml:space="preserve">Wymagania </w:t>
      </w:r>
      <w:r w:rsidR="00890D09" w:rsidRPr="005469CC">
        <w:rPr>
          <w:rFonts w:ascii="Times New Roman" w:hAnsi="Times New Roman" w:cs="Times New Roman"/>
          <w:bCs/>
        </w:rPr>
        <w:t xml:space="preserve">lokalizacyjne i lokalowe dla ORK, pkt. 1.1 (str. 53-54). </w:t>
      </w:r>
    </w:p>
    <w:p w:rsidR="006F5372" w:rsidRPr="005469CC" w:rsidRDefault="006F5372" w:rsidP="006206EF">
      <w:pPr>
        <w:pStyle w:val="gwpef8de2damsonormal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rStyle w:val="size"/>
        </w:rPr>
      </w:pPr>
      <w:r w:rsidRPr="005469CC">
        <w:rPr>
          <w:rStyle w:val="size"/>
        </w:rPr>
        <w:t>Pytanie nr 2:</w:t>
      </w:r>
    </w:p>
    <w:p w:rsidR="001847E2" w:rsidRPr="005469CC" w:rsidRDefault="001847E2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Czy w przypadku występowania dwóch Wykonawców w konsorcjum jest możliwość odrębnego wniesienia zabezpieczenia przez każdego z nich, proporcjonalnego do udziału w realizacji przedmiotu umowy?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734830" w:rsidRPr="005469CC" w:rsidRDefault="00734830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9CC">
        <w:rPr>
          <w:rFonts w:ascii="Times New Roman" w:eastAsia="Times New Roman" w:hAnsi="Times New Roman" w:cs="Times New Roman"/>
          <w:lang w:eastAsia="pl-PL"/>
        </w:rPr>
        <w:t xml:space="preserve">Zamawiający wskazuje, że dopuszczalne jest zarówno ustanowienie zabezpieczenia należytego wykonania umowy przez jednego z konsorcjantów, jak i przez wszystkich konsorcjantów w częściach, których suma wynosi wymaganą wartość zabezpieczenia. Zabezpieczenie musi być jednak złożone w formach, dopuszczonych zgodnie z pkt. 18 </w:t>
      </w:r>
      <w:proofErr w:type="spellStart"/>
      <w:r w:rsidRPr="005469CC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5469CC">
        <w:rPr>
          <w:rFonts w:ascii="Times New Roman" w:eastAsia="Times New Roman" w:hAnsi="Times New Roman" w:cs="Times New Roman"/>
          <w:lang w:eastAsia="pl-PL"/>
        </w:rPr>
        <w:t xml:space="preserve">. Wykonawca musi także pamiętać, że </w:t>
      </w:r>
      <w:r w:rsidRPr="005469CC">
        <w:rPr>
          <w:rFonts w:ascii="Times New Roman" w:hAnsi="Times New Roman" w:cs="Times New Roman"/>
        </w:rPr>
        <w:t xml:space="preserve">dla ważności zabezpieczenia istotne jest to, aby z treści dokumentu </w:t>
      </w:r>
      <w:r w:rsidR="006206EF" w:rsidRPr="005469CC">
        <w:rPr>
          <w:rFonts w:ascii="Times New Roman" w:hAnsi="Times New Roman" w:cs="Times New Roman"/>
        </w:rPr>
        <w:t>zabezpieczenia</w:t>
      </w:r>
      <w:r w:rsidRPr="005469CC">
        <w:rPr>
          <w:rFonts w:ascii="Times New Roman" w:hAnsi="Times New Roman" w:cs="Times New Roman"/>
        </w:rPr>
        <w:t xml:space="preserve"> wynikało, że zabezpieczenie zabezpiecza konkretne zobowiązanie na wymaganą kwotę oraz okres, bez względu na to, czy zabezpieczenie zostanie wniesione w jednej bądź kilku formach.</w:t>
      </w:r>
    </w:p>
    <w:p w:rsidR="006F5372" w:rsidRPr="005469CC" w:rsidRDefault="006F5372" w:rsidP="006206EF">
      <w:pPr>
        <w:pStyle w:val="NormalnyWeb"/>
        <w:spacing w:before="120" w:beforeAutospacing="0" w:after="120" w:afterAutospacing="0"/>
        <w:jc w:val="both"/>
        <w:rPr>
          <w:rStyle w:val="size"/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rStyle w:val="size"/>
          <w:b w:val="0"/>
        </w:rPr>
      </w:pPr>
      <w:r w:rsidRPr="005469CC">
        <w:rPr>
          <w:rStyle w:val="size"/>
        </w:rPr>
        <w:t>Pytanie nr 3:</w:t>
      </w:r>
    </w:p>
    <w:p w:rsidR="001847E2" w:rsidRPr="005469CC" w:rsidRDefault="001847E2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Czy w przypadku, kiedy Wykonawca jest zwolniony z VAT w zakresie realizowanych usług, wystarczy wyjaśnienie w formie złożonego oświadczenia woli?</w:t>
      </w:r>
    </w:p>
    <w:p w:rsidR="00C82199" w:rsidRPr="004C5AB5" w:rsidRDefault="006F5372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E5256C" w:rsidRPr="005469CC" w:rsidRDefault="00E5256C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Za poprawność zastosowania odpowiedniej stawki VAT na wystawionej fakturze odpowiada Wykonawca.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rStyle w:val="size"/>
          <w:b w:val="0"/>
        </w:rPr>
      </w:pPr>
      <w:r w:rsidRPr="005469CC">
        <w:rPr>
          <w:rStyle w:val="size"/>
        </w:rPr>
        <w:lastRenderedPageBreak/>
        <w:t>Pytanie nr 4:</w:t>
      </w:r>
    </w:p>
    <w:p w:rsidR="001847E2" w:rsidRPr="005469CC" w:rsidRDefault="001847E2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Czy na wystawianych fakturach wystarczy, że będzie wskazany ogólny opis przedmiotu umowy, tj. „</w:t>
      </w:r>
      <w:r w:rsidRPr="005469CC">
        <w:rPr>
          <w:rFonts w:ascii="Times New Roman" w:hAnsi="Times New Roman" w:cs="Times New Roman"/>
          <w:i/>
        </w:rPr>
        <w:t>Usługa rehabilitacji kompleksowej realizowanej w formule Ośrodka Rehabilitacji Kompleksowej (ORK)”</w:t>
      </w:r>
      <w:r w:rsidRPr="005469CC">
        <w:rPr>
          <w:rFonts w:ascii="Times New Roman" w:hAnsi="Times New Roman" w:cs="Times New Roman"/>
        </w:rPr>
        <w:t xml:space="preserve">, czy konieczne będzie jednak wyodrębnienie konkretnych zdań, zrealizowanych na danym etapie realizacji? </w:t>
      </w:r>
    </w:p>
    <w:p w:rsidR="00613B60" w:rsidRPr="004C5AB5" w:rsidRDefault="006F5372" w:rsidP="004C5A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E5256C" w:rsidRPr="005469CC" w:rsidRDefault="00E5256C" w:rsidP="006206EF">
      <w:pPr>
        <w:pStyle w:val="Default"/>
        <w:spacing w:before="120" w:after="12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</w:pPr>
      <w:r w:rsidRPr="005469CC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Zasady wystawiania faktur regulują przepisy prawa powszechnie obowiązującego. Zamawiający nie precyzuje dodatkowych wymagań w tym zakresie.</w:t>
      </w:r>
    </w:p>
    <w:p w:rsidR="0023293A" w:rsidRPr="005469CC" w:rsidRDefault="0023293A" w:rsidP="006206EF">
      <w:pPr>
        <w:pStyle w:val="Default"/>
        <w:spacing w:before="120" w:after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5469CC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Sposób rozliczenia został wyjaśniony w Umowie </w:t>
      </w:r>
      <w:r w:rsidRPr="005469CC">
        <w:rPr>
          <w:rFonts w:ascii="Times New Roman" w:hAnsi="Times New Roman" w:cs="Times New Roman"/>
          <w:color w:val="auto"/>
        </w:rPr>
        <w:t>§ 7, ust. 2 i 3 (wyjaśnienia z 26 marca br., pytanie 15).</w:t>
      </w:r>
    </w:p>
    <w:p w:rsidR="006F5372" w:rsidRPr="005469CC" w:rsidRDefault="006F5372" w:rsidP="006206EF">
      <w:pPr>
        <w:pStyle w:val="NormalnyWeb"/>
        <w:spacing w:before="120" w:beforeAutospacing="0" w:after="120" w:afterAutospacing="0"/>
        <w:jc w:val="both"/>
        <w:rPr>
          <w:rStyle w:val="size"/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rStyle w:val="size"/>
        </w:rPr>
      </w:pPr>
      <w:r w:rsidRPr="005469CC">
        <w:rPr>
          <w:rStyle w:val="size"/>
        </w:rPr>
        <w:t>Pytanie nr 5:</w:t>
      </w:r>
    </w:p>
    <w:p w:rsidR="00E97BF1" w:rsidRPr="005469CC" w:rsidRDefault="00E97BF1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469CC">
        <w:rPr>
          <w:rFonts w:ascii="Times New Roman" w:eastAsia="Times New Roman" w:hAnsi="Times New Roman" w:cs="Times New Roman"/>
        </w:rPr>
        <w:t xml:space="preserve">Nie ma w umowie takiego zapisu, że jeśli z przyczyn niezależnych od </w:t>
      </w:r>
      <w:r w:rsidR="006206EF" w:rsidRPr="005469CC">
        <w:rPr>
          <w:rFonts w:ascii="Times New Roman" w:eastAsia="Times New Roman" w:hAnsi="Times New Roman" w:cs="Times New Roman"/>
        </w:rPr>
        <w:t>wykonawcy</w:t>
      </w:r>
      <w:r w:rsidRPr="005469CC">
        <w:rPr>
          <w:rFonts w:ascii="Times New Roman" w:eastAsia="Times New Roman" w:hAnsi="Times New Roman" w:cs="Times New Roman"/>
        </w:rPr>
        <w:t xml:space="preserve"> uczestnik nie będzie mógł podjąć zatrudnienia. (np. wypadek, itd.), wtedy wyliczona baza ulegnie zmianie? np. 150-1. Czy Zamawiający przewiduje uzupełnienie zapisów umowy oraz taką ewentualność?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6F5372" w:rsidRPr="005469CC" w:rsidRDefault="00292DE4" w:rsidP="006206EF">
      <w:pPr>
        <w:spacing w:before="120" w:after="120" w:line="240" w:lineRule="auto"/>
        <w:jc w:val="both"/>
        <w:rPr>
          <w:rStyle w:val="size"/>
          <w:rFonts w:ascii="Times New Roman" w:hAnsi="Times New Roman" w:cs="Times New Roman"/>
          <w:b/>
        </w:rPr>
      </w:pPr>
      <w:r w:rsidRPr="005469CC">
        <w:rPr>
          <w:rFonts w:ascii="Times New Roman" w:hAnsi="Times New Roman" w:cs="Times New Roman"/>
        </w:rPr>
        <w:t xml:space="preserve">Zgodnie z zapisami wzoru Umowy, § 2. [Wskaźniki zatrudnienia] do obliczenia wskaźnika zatrudnienia </w:t>
      </w:r>
      <w:r w:rsidR="00DA22E3" w:rsidRPr="005469CC">
        <w:rPr>
          <w:rFonts w:ascii="Times New Roman" w:hAnsi="Times New Roman" w:cs="Times New Roman"/>
        </w:rPr>
        <w:t xml:space="preserve">uwzględniani </w:t>
      </w:r>
      <w:r w:rsidRPr="005469CC">
        <w:rPr>
          <w:rFonts w:ascii="Times New Roman" w:hAnsi="Times New Roman" w:cs="Times New Roman"/>
        </w:rPr>
        <w:t>będą wszyscy Uczestnicy</w:t>
      </w:r>
      <w:r w:rsidRPr="005469CC">
        <w:rPr>
          <w:rFonts w:ascii="Times New Roman" w:hAnsi="Times New Roman" w:cs="Times New Roman"/>
          <w:i/>
        </w:rPr>
        <w:t xml:space="preserve">, </w:t>
      </w:r>
      <w:r w:rsidR="00641E16" w:rsidRPr="005469CC">
        <w:rPr>
          <w:rFonts w:ascii="Times New Roman" w:hAnsi="Times New Roman" w:cs="Times New Roman"/>
          <w:i/>
        </w:rPr>
        <w:t>którzy zostali poddani kompleksowej rehabilitacji</w:t>
      </w:r>
      <w:r w:rsidRPr="005469CC">
        <w:rPr>
          <w:rFonts w:ascii="Times New Roman" w:hAnsi="Times New Roman" w:cs="Times New Roman"/>
          <w:i/>
        </w:rPr>
        <w:t>.</w:t>
      </w:r>
      <w:r w:rsidR="00E5256C" w:rsidRPr="005469CC">
        <w:rPr>
          <w:rFonts w:ascii="Times New Roman" w:hAnsi="Times New Roman" w:cs="Times New Roman"/>
          <w:i/>
        </w:rPr>
        <w:t xml:space="preserve"> </w:t>
      </w:r>
      <w:r w:rsidR="00E5256C" w:rsidRPr="005469CC">
        <w:rPr>
          <w:rFonts w:ascii="Times New Roman" w:hAnsi="Times New Roman" w:cs="Times New Roman"/>
        </w:rPr>
        <w:t>Zamawiający nie wprowadza zmiany Umowy.</w:t>
      </w:r>
      <w:r w:rsidR="00E5256C" w:rsidRPr="005469CC">
        <w:rPr>
          <w:rFonts w:ascii="Times New Roman" w:hAnsi="Times New Roman" w:cs="Times New Roman"/>
          <w:i/>
        </w:rPr>
        <w:t xml:space="preserve"> </w:t>
      </w:r>
    </w:p>
    <w:p w:rsidR="00641E16" w:rsidRPr="005469CC" w:rsidRDefault="00641E16" w:rsidP="006206EF">
      <w:pPr>
        <w:pStyle w:val="Nagwek2"/>
        <w:rPr>
          <w:rStyle w:val="size"/>
        </w:rPr>
      </w:pPr>
    </w:p>
    <w:p w:rsidR="006E4EAA" w:rsidRPr="005469CC" w:rsidRDefault="006F5372" w:rsidP="006206EF">
      <w:pPr>
        <w:pStyle w:val="Nagwek2"/>
        <w:rPr>
          <w:rStyle w:val="size"/>
          <w:b w:val="0"/>
        </w:rPr>
      </w:pPr>
      <w:r w:rsidRPr="005469CC">
        <w:rPr>
          <w:rStyle w:val="size"/>
        </w:rPr>
        <w:t>Pytanie nr 6:</w:t>
      </w:r>
      <w:r w:rsidR="009C3DC3" w:rsidRPr="005469CC">
        <w:rPr>
          <w:rStyle w:val="size"/>
        </w:rPr>
        <w:t xml:space="preserve"> </w:t>
      </w:r>
    </w:p>
    <w:p w:rsidR="00E97BF1" w:rsidRPr="005469CC" w:rsidRDefault="00E97BF1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9CC">
        <w:rPr>
          <w:rFonts w:ascii="Times New Roman" w:eastAsia="Times New Roman" w:hAnsi="Times New Roman" w:cs="Times New Roman"/>
          <w:lang w:eastAsia="pl-PL"/>
        </w:rPr>
        <w:t xml:space="preserve">W razie choroby dziecka kto będzie w tym czasie sprawował nad nim opiekę? Czy Wykonawca czy Uczestnik? 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5D04BD" w:rsidRPr="005469CC" w:rsidRDefault="00292DE4" w:rsidP="006206E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  <w:spacing w:val="-2"/>
        </w:rPr>
        <w:t>Zadaniem ORK będzie umożliwienie Uczestnikowi pełnego uczestnictwa w procesie kompleksowej rehabilitacji</w:t>
      </w:r>
      <w:r w:rsidR="005D04BD" w:rsidRPr="005469CC">
        <w:rPr>
          <w:rFonts w:ascii="Times New Roman" w:hAnsi="Times New Roman" w:cs="Times New Roman"/>
          <w:spacing w:val="-2"/>
        </w:rPr>
        <w:t xml:space="preserve"> zatem ORK ma obowiązek zapewnienia opieki </w:t>
      </w:r>
      <w:r w:rsidR="005D04BD" w:rsidRPr="005469CC">
        <w:rPr>
          <w:rFonts w:ascii="Times New Roman" w:hAnsi="Times New Roman" w:cs="Times New Roman"/>
        </w:rPr>
        <w:t>w czasie, w którym rodzic (Uczestnik) bierze udział w zajęciach rehabilitacji kompleksowej.</w:t>
      </w:r>
    </w:p>
    <w:p w:rsidR="006F5372" w:rsidRPr="005469CC" w:rsidRDefault="006F5372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b w:val="0"/>
        </w:rPr>
      </w:pPr>
      <w:r w:rsidRPr="005469CC">
        <w:rPr>
          <w:rStyle w:val="size"/>
        </w:rPr>
        <w:t>Pytanie nr 7:</w:t>
      </w:r>
    </w:p>
    <w:p w:rsidR="00E97BF1" w:rsidRPr="005469CC" w:rsidRDefault="00E97BF1" w:rsidP="006206EF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lang w:eastAsia="pl-PL"/>
        </w:rPr>
      </w:pPr>
      <w:r w:rsidRPr="005469CC">
        <w:rPr>
          <w:rFonts w:ascii="Times New Roman" w:hAnsi="Times New Roman" w:cs="Times New Roman"/>
          <w:lang w:eastAsia="pl-PL"/>
        </w:rPr>
        <w:t xml:space="preserve">W OPZ napisano, że Ośrodek RK wszelką działalność (trzy moduły - medyczny, zawodowy, psychospołeczny, nocleg, wyżywienie) może realizować tylko w 2 budynkach (do jednej lokalizacji zaliczony będzie również budynek w odległości do 200 metrów znajdujący się na jednej posesji). </w:t>
      </w:r>
    </w:p>
    <w:p w:rsidR="00E97BF1" w:rsidRPr="005469CC" w:rsidRDefault="00E97BF1" w:rsidP="006206EF">
      <w:pPr>
        <w:spacing w:before="120" w:after="120" w:line="240" w:lineRule="auto"/>
        <w:jc w:val="both"/>
        <w:rPr>
          <w:rFonts w:ascii="Times New Roman" w:hAnsi="Times New Roman" w:cs="Times New Roman"/>
          <w:lang w:eastAsia="pl-PL"/>
        </w:rPr>
      </w:pPr>
      <w:r w:rsidRPr="005469CC">
        <w:rPr>
          <w:rFonts w:ascii="Times New Roman" w:hAnsi="Times New Roman" w:cs="Times New Roman"/>
          <w:lang w:eastAsia="pl-PL"/>
        </w:rPr>
        <w:t xml:space="preserve">Czy placówki podwykonawców, np. Centra doskonalenia zawodowego (realizujące kursy doskonalenia, kwalifikacyjne, szkoleniowe), do których kierować może ORK na szkolenia i kursy </w:t>
      </w:r>
      <w:r w:rsidRPr="005469CC">
        <w:rPr>
          <w:rFonts w:ascii="Times New Roman" w:hAnsi="Times New Roman" w:cs="Times New Roman"/>
          <w:b/>
          <w:bCs/>
          <w:lang w:eastAsia="pl-PL"/>
        </w:rPr>
        <w:t>poza terenem ORK</w:t>
      </w:r>
      <w:r w:rsidRPr="005469CC">
        <w:rPr>
          <w:rFonts w:ascii="Times New Roman" w:hAnsi="Times New Roman" w:cs="Times New Roman"/>
          <w:lang w:eastAsia="pl-PL"/>
        </w:rPr>
        <w:t xml:space="preserve"> są wliczane w dwa obiekty, w których może działać ORK? (OPZ str. 30- Pkt.7.3)?  </w:t>
      </w:r>
    </w:p>
    <w:p w:rsidR="006F5372" w:rsidRPr="005469CC" w:rsidRDefault="006F5372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5D04BD" w:rsidRPr="005469CC" w:rsidRDefault="005D04BD" w:rsidP="006206EF">
      <w:pPr>
        <w:keepNext/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5469CC">
        <w:rPr>
          <w:rFonts w:ascii="Times New Roman" w:hAnsi="Times New Roman" w:cs="Times New Roman"/>
        </w:rPr>
        <w:t xml:space="preserve">Placówki w których Uczestnik będzie odbywał szkolenia w ramach </w:t>
      </w:r>
      <w:r w:rsidR="001F7CFA" w:rsidRPr="005469CC">
        <w:rPr>
          <w:rFonts w:ascii="Times New Roman" w:hAnsi="Times New Roman" w:cs="Times New Roman"/>
        </w:rPr>
        <w:t>W</w:t>
      </w:r>
      <w:r w:rsidRPr="005469CC">
        <w:rPr>
          <w:rFonts w:ascii="Times New Roman" w:hAnsi="Times New Roman" w:cs="Times New Roman"/>
        </w:rPr>
        <w:t xml:space="preserve">ariantu II (OPZ, </w:t>
      </w:r>
      <w:proofErr w:type="spellStart"/>
      <w:r w:rsidRPr="005469CC">
        <w:rPr>
          <w:rFonts w:ascii="Times New Roman" w:hAnsi="Times New Roman" w:cs="Times New Roman"/>
        </w:rPr>
        <w:t>ppoz</w:t>
      </w:r>
      <w:proofErr w:type="spellEnd"/>
      <w:r w:rsidRPr="005469CC">
        <w:rPr>
          <w:rFonts w:ascii="Times New Roman" w:hAnsi="Times New Roman" w:cs="Times New Roman"/>
        </w:rPr>
        <w:t>. 24.2, str. 32)</w:t>
      </w:r>
      <w:r w:rsidR="001F7CFA" w:rsidRPr="005469CC">
        <w:rPr>
          <w:rFonts w:ascii="Times New Roman" w:hAnsi="Times New Roman" w:cs="Times New Roman"/>
        </w:rPr>
        <w:t xml:space="preserve"> nie będą zaliczone do lokalizacji ORK. Obowiązywał będzie jednak zapis </w:t>
      </w:r>
      <w:r w:rsidRPr="005469CC">
        <w:rPr>
          <w:rFonts w:ascii="Times New Roman" w:hAnsi="Times New Roman" w:cs="Times New Roman"/>
        </w:rPr>
        <w:t>zawart</w:t>
      </w:r>
      <w:r w:rsidR="001F7CFA" w:rsidRPr="005469CC">
        <w:rPr>
          <w:rFonts w:ascii="Times New Roman" w:hAnsi="Times New Roman" w:cs="Times New Roman"/>
        </w:rPr>
        <w:t>y</w:t>
      </w:r>
      <w:r w:rsidRPr="005469CC">
        <w:rPr>
          <w:rFonts w:ascii="Times New Roman" w:hAnsi="Times New Roman" w:cs="Times New Roman"/>
        </w:rPr>
        <w:t xml:space="preserve"> w </w:t>
      </w:r>
      <w:r w:rsidRPr="005469CC">
        <w:rPr>
          <w:rFonts w:ascii="Times New Roman" w:hAnsi="Times New Roman" w:cs="Times New Roman"/>
          <w:bCs/>
        </w:rPr>
        <w:t xml:space="preserve">Tabela 8. </w:t>
      </w:r>
      <w:r w:rsidRPr="005469CC">
        <w:rPr>
          <w:rFonts w:ascii="Times New Roman" w:hAnsi="Times New Roman" w:cs="Times New Roman"/>
        </w:rPr>
        <w:t xml:space="preserve">Wymagania </w:t>
      </w:r>
      <w:r w:rsidRPr="005469CC">
        <w:rPr>
          <w:rFonts w:ascii="Times New Roman" w:hAnsi="Times New Roman" w:cs="Times New Roman"/>
          <w:bCs/>
        </w:rPr>
        <w:t>lokalizacyjne i lokalowe dla ORK</w:t>
      </w:r>
      <w:r w:rsidR="001F7CFA" w:rsidRPr="005469CC">
        <w:rPr>
          <w:rFonts w:ascii="Times New Roman" w:hAnsi="Times New Roman" w:cs="Times New Roman"/>
          <w:bCs/>
        </w:rPr>
        <w:t xml:space="preserve">, </w:t>
      </w:r>
      <w:proofErr w:type="spellStart"/>
      <w:r w:rsidR="001F7CFA" w:rsidRPr="005469CC">
        <w:rPr>
          <w:rFonts w:ascii="Times New Roman" w:hAnsi="Times New Roman" w:cs="Times New Roman"/>
          <w:bCs/>
        </w:rPr>
        <w:t>ppkt</w:t>
      </w:r>
      <w:proofErr w:type="spellEnd"/>
      <w:r w:rsidR="001F7CFA" w:rsidRPr="005469CC">
        <w:rPr>
          <w:rFonts w:ascii="Times New Roman" w:hAnsi="Times New Roman" w:cs="Times New Roman"/>
          <w:bCs/>
        </w:rPr>
        <w:t xml:space="preserve">. 1.1.2. </w:t>
      </w:r>
      <w:proofErr w:type="spellStart"/>
      <w:r w:rsidR="001F7CFA" w:rsidRPr="005469CC">
        <w:rPr>
          <w:rFonts w:ascii="Times New Roman" w:hAnsi="Times New Roman" w:cs="Times New Roman"/>
          <w:bCs/>
        </w:rPr>
        <w:t>pppkt</w:t>
      </w:r>
      <w:proofErr w:type="spellEnd"/>
      <w:r w:rsidR="001F7CFA" w:rsidRPr="005469CC">
        <w:rPr>
          <w:rFonts w:ascii="Times New Roman" w:hAnsi="Times New Roman" w:cs="Times New Roman"/>
          <w:bCs/>
        </w:rPr>
        <w:t>. 4:</w:t>
      </w:r>
      <w:r w:rsidRPr="005469CC">
        <w:rPr>
          <w:b/>
          <w:bCs/>
          <w:sz w:val="20"/>
          <w:szCs w:val="20"/>
        </w:rPr>
        <w:t xml:space="preserve"> </w:t>
      </w:r>
    </w:p>
    <w:p w:rsidR="00501018" w:rsidRPr="005469CC" w:rsidRDefault="00501018" w:rsidP="006206EF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5469CC">
        <w:rPr>
          <w:rFonts w:ascii="Times New Roman" w:hAnsi="Times New Roman" w:cs="Times New Roman"/>
          <w:i/>
        </w:rPr>
        <w:t xml:space="preserve">Zajęcia dla uczestników mogą się odbywać w nie więcej niż 2 lokalizacjach w ciągu dnia (jedna z nich to miejsce noclegu). Wykonawca zapewnia transport pomiędzy lokalizacjami. Za zgodą Zamawiającego możliwa jest realizacja świadczeń (w szczególności kursów zawodowych) w miejscach bardziej oddalonych od ORK. </w:t>
      </w:r>
    </w:p>
    <w:p w:rsidR="006F5372" w:rsidRPr="005469CC" w:rsidRDefault="006F5372" w:rsidP="006206EF">
      <w:pPr>
        <w:pStyle w:val="gwpef8de2damsonormal"/>
        <w:spacing w:before="120" w:beforeAutospacing="0" w:after="120" w:afterAutospacing="0"/>
        <w:rPr>
          <w:rFonts w:ascii="Times New Roman" w:hAnsi="Times New Roman" w:cs="Times New Roman"/>
        </w:rPr>
      </w:pPr>
    </w:p>
    <w:p w:rsidR="006F5372" w:rsidRPr="005469CC" w:rsidRDefault="006F5372" w:rsidP="006206EF">
      <w:pPr>
        <w:pStyle w:val="Nagwek2"/>
        <w:rPr>
          <w:b w:val="0"/>
        </w:rPr>
      </w:pPr>
      <w:r w:rsidRPr="005469CC">
        <w:rPr>
          <w:rStyle w:val="size"/>
        </w:rPr>
        <w:t>Pytanie nr 8:</w:t>
      </w:r>
    </w:p>
    <w:p w:rsidR="003C542C" w:rsidRPr="005469CC" w:rsidRDefault="003C542C" w:rsidP="006206EF">
      <w:pPr>
        <w:spacing w:before="120" w:after="120" w:line="240" w:lineRule="auto"/>
        <w:rPr>
          <w:rFonts w:ascii="Times New Roman" w:eastAsiaTheme="minorHAnsi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Mamy kilka pytań dotyczących Faktur i stawki VAT. 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1. Zgodnie z art. 106e Ustawy o VAT faktura powinna zwierać m.in. nazwę (rodzaj) usługi oraz cenę jednostkową netto lub brutto. Naszym zdaniem należne wynagrodzenie za świadczenie usługi kompleksowej rehabilitacji, określone w § 7 Umowy (Zał. Nr 9), powinno być udokumentowane wystawieniem faktury, w której w części zasadniczej przeznaczonej </w:t>
      </w:r>
      <w:r w:rsidRPr="005469CC">
        <w:rPr>
          <w:rFonts w:ascii="Times New Roman" w:hAnsi="Times New Roman" w:cs="Times New Roman"/>
        </w:rPr>
        <w:lastRenderedPageBreak/>
        <w:t>na wskazanie nazwy usługi winna znaleźć się wyłącznie nazwa właściwa dotycząca danego świadczenia kompleksowego tj</w:t>
      </w:r>
      <w:r w:rsidRPr="005469CC">
        <w:rPr>
          <w:rFonts w:ascii="Times New Roman" w:hAnsi="Times New Roman" w:cs="Times New Roman"/>
          <w:b/>
          <w:bCs/>
        </w:rPr>
        <w:t>. usługi kompleksowej rehabilitacji.</w:t>
      </w:r>
      <w:r w:rsidRPr="005469CC">
        <w:rPr>
          <w:rFonts w:ascii="Times New Roman" w:hAnsi="Times New Roman" w:cs="Times New Roman"/>
        </w:rPr>
        <w:t xml:space="preserve"> Umieszczanie dowolnie na fakturze w części przeznaczonej na nazwę (rodzaj) usługi osobnych pozycji, pomimo że przedmiotem sprzedaży jest świadczenie kompleksowe, sugeruje że przedmiotem sprzedaży jest kilka odrębnych usług lub towarów, a nie jedno kompleksowe świadczenie. Jak powinna zostać ustalona cena jednostkowa brutto na fakturze, przyjmując, że przedmiotem Umowy jest świadczenie usługi kompleksowej? 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2. Czy wymagana będzie dodatkowa adnotacja np. w postaci załącznika do faktury, wyszczególniająca usługi wymienione w Formularzu Cenowym, stanowiącym Załącznik nr 2 do Umowy, składające się na usługi kompleksowej rehabilitacji? 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3. Czy w kontekście § 8 ust. 10 Umowy, PFRON posiada wytyczne dotyczące stawki VAT, jaka powinna być zastosowana przez Wykonawcę w stosunku do usługi kompleksowej rehabilitacji? Jeśli tak, czy jest możliwe udostępnienie? 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4. Czy zapis § 8 ust. 10 Umowy określający zapłatę na rachunek właściwy dla płatności podatku kwoty równej 23% całkowitej kwoty podanej na fakturze jest właściwy? Nasze pytanie spowodowane jest tym, że o ile usługa kompleksowa powinna zostać opodatkowana stawką podstawową (23%) to kwota podatku VAT, która mogłaby zostać zapłacona na rachunek VAT powinna być wyliczona metodą "</w:t>
      </w:r>
      <w:r w:rsidRPr="005469CC">
        <w:rPr>
          <w:rStyle w:val="Uwydatnienie"/>
          <w:rFonts w:ascii="Times New Roman" w:hAnsi="Times New Roman" w:cs="Times New Roman"/>
        </w:rPr>
        <w:t>w stu".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Style w:val="Uwydatnienie"/>
          <w:rFonts w:ascii="Times New Roman" w:hAnsi="Times New Roman" w:cs="Times New Roman"/>
        </w:rPr>
        <w:t>Przykład </w:t>
      </w:r>
    </w:p>
    <w:p w:rsidR="003C542C" w:rsidRPr="005469CC" w:rsidRDefault="003C542C" w:rsidP="006206EF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Style w:val="Uwydatnienie"/>
          <w:rFonts w:ascii="Times New Roman" w:hAnsi="Times New Roman" w:cs="Times New Roman"/>
        </w:rPr>
        <w:t xml:space="preserve">kwota brutto (stawka 23% ) - 123 zł, Vat od </w:t>
      </w:r>
      <w:r w:rsidR="00501018" w:rsidRPr="005469CC">
        <w:rPr>
          <w:rStyle w:val="Uwydatnienie"/>
          <w:rFonts w:ascii="Times New Roman" w:hAnsi="Times New Roman" w:cs="Times New Roman"/>
        </w:rPr>
        <w:t>powyższej</w:t>
      </w:r>
      <w:r w:rsidRPr="005469CC">
        <w:rPr>
          <w:rStyle w:val="Uwydatnienie"/>
          <w:rFonts w:ascii="Times New Roman" w:hAnsi="Times New Roman" w:cs="Times New Roman"/>
        </w:rPr>
        <w:t xml:space="preserve"> kwoty 23 zł</w:t>
      </w:r>
    </w:p>
    <w:p w:rsidR="003C542C" w:rsidRPr="005469CC" w:rsidRDefault="003C542C" w:rsidP="00DA22E3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Style w:val="Uwydatnienie"/>
          <w:rFonts w:ascii="Times New Roman" w:hAnsi="Times New Roman" w:cs="Times New Roman"/>
        </w:rPr>
        <w:t>Natomiast według zapisu umowy kwota zapłaty na rachunek właściwy dla podatku wynosiłaby = 23%*123 zł = 28,29 zł</w:t>
      </w:r>
    </w:p>
    <w:p w:rsidR="006F5372" w:rsidRPr="005469CC" w:rsidRDefault="006F5372" w:rsidP="00DA22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6206EF" w:rsidRPr="005469CC" w:rsidRDefault="006206EF" w:rsidP="004C5AB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Zamawiający informuje, że tytuł przetargu „Usługa ośrodka rehabilitacji kompleksowej” nie jest wytyczną do zakwalifikowania usługi dla celów ustalenia podatku VAT jako usługi kompleksowej. Pojęcie usługi kompleksowej w znaczeniu prawa podatkowego nie było podstawą nazewnictwa stosowanego w </w:t>
      </w:r>
      <w:proofErr w:type="spellStart"/>
      <w:r w:rsidRPr="005469CC">
        <w:rPr>
          <w:rFonts w:ascii="Times New Roman" w:hAnsi="Times New Roman" w:cs="Times New Roman"/>
        </w:rPr>
        <w:t>siwz</w:t>
      </w:r>
      <w:proofErr w:type="spellEnd"/>
      <w:r w:rsidRPr="005469CC">
        <w:rPr>
          <w:rFonts w:ascii="Times New Roman" w:hAnsi="Times New Roman" w:cs="Times New Roman"/>
        </w:rPr>
        <w:t>.</w:t>
      </w:r>
    </w:p>
    <w:p w:rsidR="006206EF" w:rsidRPr="005469CC" w:rsidRDefault="006206EF" w:rsidP="00DA22E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Jednocześnie Zamawiający informuje, że cena brutto w formularzu oferty (kolumna I) stanowi iloczyn stawki jednostkowej brutto (kolumna G) oraz liczby jednostek ogółem (kolumna F). W związku z tym </w:t>
      </w:r>
      <w:r w:rsidRPr="005469CC">
        <w:rPr>
          <w:rFonts w:ascii="Times New Roman" w:hAnsi="Times New Roman" w:cs="Times New Roman"/>
          <w:b/>
        </w:rPr>
        <w:t>Zamawiający nie oczekuje wypełnienia kolumny H (cena netto)</w:t>
      </w:r>
      <w:r w:rsidRPr="005469CC">
        <w:rPr>
          <w:rFonts w:ascii="Times New Roman" w:hAnsi="Times New Roman" w:cs="Times New Roman"/>
        </w:rPr>
        <w:t xml:space="preserve">. </w:t>
      </w:r>
    </w:p>
    <w:p w:rsidR="006F5372" w:rsidRPr="005469CC" w:rsidRDefault="006206EF" w:rsidP="00DA22E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Zgodnie z § 8 ust 2 projektu Umowy „W terminie 10 dni roboczych od dnia zakończenia kwartału realizacji Umowy Wykonawca przedstawi Zamawiającemu Sprawozdanie kwartalne zawierające zestawienie wykonanych usług (zgodnie z wzorem przekazanym przez Zamawiającego w terminie 1 miesiąca od podpisania Umowy) wraz z obliczeniem należnego wynagrodzenia, zgodnie z zasadami określonymi w § 7 ust 2 i 3.” Sprawozdanie będzie posługiwało się kategoriami usług zdefiniowanymi obecnie w Formularzu cenowym. </w:t>
      </w:r>
    </w:p>
    <w:p w:rsidR="006206EF" w:rsidRPr="005469CC" w:rsidRDefault="006206EF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Zamawiający w wypadku wskazanym w § 8 ust</w:t>
      </w:r>
      <w:r w:rsidR="00AD37A7" w:rsidRPr="005469CC">
        <w:rPr>
          <w:rFonts w:ascii="Times New Roman" w:hAnsi="Times New Roman" w:cs="Times New Roman"/>
        </w:rPr>
        <w:t>.</w:t>
      </w:r>
      <w:r w:rsidRPr="005469CC">
        <w:rPr>
          <w:rFonts w:ascii="Times New Roman" w:hAnsi="Times New Roman" w:cs="Times New Roman"/>
        </w:rPr>
        <w:t xml:space="preserve"> 10 Umowy obliczy podatek w wysokości 23% (stawki podstawowej) zgodnie z zasadami obliczania podatku od towarów i usług.</w:t>
      </w:r>
    </w:p>
    <w:p w:rsidR="008058CC" w:rsidRPr="005469CC" w:rsidRDefault="008058CC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F5372" w:rsidRPr="005469CC" w:rsidRDefault="006F5372" w:rsidP="00A53568">
      <w:pPr>
        <w:pStyle w:val="Nagwek2"/>
        <w:rPr>
          <w:b w:val="0"/>
        </w:rPr>
      </w:pPr>
      <w:r w:rsidRPr="005469CC">
        <w:rPr>
          <w:rStyle w:val="size"/>
        </w:rPr>
        <w:t>Pytanie nr 9:</w:t>
      </w:r>
    </w:p>
    <w:p w:rsidR="00FA4E33" w:rsidRPr="005469CC" w:rsidRDefault="00FA4E33" w:rsidP="00A53568">
      <w:pPr>
        <w:spacing w:before="120" w:after="120" w:line="240" w:lineRule="auto"/>
        <w:jc w:val="both"/>
        <w:rPr>
          <w:rFonts w:ascii="Times New Roman" w:eastAsiaTheme="minorHAnsi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Kto pokrywa koszt dojazdu dzieci Uczestników stacjonarnych i niestacjonarnych do ORK? 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E27692" w:rsidRPr="005469CC" w:rsidRDefault="00E27692" w:rsidP="00A53568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Odpowiedz na pytanie jest zawarta </w:t>
      </w:r>
      <w:r w:rsidR="00AD37A7"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</w:t>
      </w:r>
      <w:r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OPZ </w:t>
      </w:r>
      <w:r w:rsidR="00AD37A7"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- </w:t>
      </w:r>
      <w:proofErr w:type="spellStart"/>
      <w:r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ppkt</w:t>
      </w:r>
      <w:proofErr w:type="spellEnd"/>
      <w:r w:rsidRPr="005469C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. </w:t>
      </w:r>
      <w:r w:rsidRPr="005469CC">
        <w:rPr>
          <w:rFonts w:ascii="Times New Roman" w:hAnsi="Times New Roman" w:cs="Times New Roman"/>
          <w:color w:val="auto"/>
          <w:sz w:val="22"/>
          <w:szCs w:val="22"/>
        </w:rPr>
        <w:t>5.2.7. Koszty zwrotne (str. 56):</w:t>
      </w:r>
    </w:p>
    <w:p w:rsidR="00E27692" w:rsidRPr="005469CC" w:rsidRDefault="00E27692" w:rsidP="00A53568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</w:rPr>
      </w:pPr>
      <w:r w:rsidRPr="005469CC">
        <w:rPr>
          <w:rFonts w:ascii="Times New Roman" w:hAnsi="Times New Roman" w:cs="Times New Roman"/>
          <w:i/>
        </w:rPr>
        <w:t xml:space="preserve">Wykonawca jest obowiązany do obsługi Uczestników przebywających w ORK w trybie stacjonarnym w zakresie wypłaty kosztów dojazdów do ORK z miejsca zamieszkania i z powrotem w dni wolne od zajęć. Zasady rozliczania kosztów dojazdu zostały ujęte w Regulaminie rozliczania kosztów dojazdu dostępnym w Załączniku Model Rehabilitacji Kompleksowej. Mapa Drogowa – Wzory Dokumentów. </w:t>
      </w:r>
      <w:r w:rsidRPr="005469CC">
        <w:rPr>
          <w:rFonts w:ascii="Times New Roman" w:hAnsi="Times New Roman" w:cs="Times New Roman"/>
          <w:b/>
          <w:i/>
        </w:rPr>
        <w:t>Zwrot kosztów dojazdu przysługuje również dzieciom przebywającym z rodzicami/opiekunami w ORK</w:t>
      </w:r>
      <w:r w:rsidRPr="005469CC">
        <w:rPr>
          <w:rFonts w:ascii="Times New Roman" w:hAnsi="Times New Roman" w:cs="Times New Roman"/>
          <w:i/>
        </w:rPr>
        <w:t>…..</w:t>
      </w:r>
    </w:p>
    <w:p w:rsidR="006F5372" w:rsidRPr="005469CC" w:rsidRDefault="00E27692" w:rsidP="00A53568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5469CC">
        <w:rPr>
          <w:rFonts w:ascii="Times New Roman" w:hAnsi="Times New Roman" w:cs="Times New Roman"/>
          <w:i/>
        </w:rPr>
        <w:t xml:space="preserve">…….Koszty zwrotne nie są ujmowane w cenie oferty. Zamawiający przewiduje pulę środków przekazywanych Wykonawcy na pokrycie kosztów zwrotnych na zasadach określonych w projekcie umowy (Załącznik nr 9 do </w:t>
      </w:r>
      <w:proofErr w:type="spellStart"/>
      <w:r w:rsidRPr="005469CC">
        <w:rPr>
          <w:rFonts w:ascii="Times New Roman" w:hAnsi="Times New Roman" w:cs="Times New Roman"/>
          <w:i/>
        </w:rPr>
        <w:t>siwz</w:t>
      </w:r>
      <w:proofErr w:type="spellEnd"/>
      <w:r w:rsidRPr="005469CC">
        <w:rPr>
          <w:rFonts w:ascii="Times New Roman" w:hAnsi="Times New Roman" w:cs="Times New Roman"/>
          <w:i/>
        </w:rPr>
        <w:t>).</w:t>
      </w:r>
    </w:p>
    <w:p w:rsidR="006F5372" w:rsidRPr="005469CC" w:rsidRDefault="006F5372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6F5372" w:rsidRPr="005469CC" w:rsidRDefault="006F5372" w:rsidP="00A53568">
      <w:pPr>
        <w:pStyle w:val="Nagwek2"/>
        <w:rPr>
          <w:rStyle w:val="size"/>
          <w:b w:val="0"/>
        </w:rPr>
      </w:pPr>
      <w:r w:rsidRPr="005469CC">
        <w:rPr>
          <w:rStyle w:val="size"/>
        </w:rPr>
        <w:t>Pytanie nr 10:</w:t>
      </w:r>
    </w:p>
    <w:p w:rsidR="001D6455" w:rsidRPr="005469CC" w:rsidRDefault="001D6455" w:rsidP="00A53568">
      <w:pPr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W formularzu cenowym w poz. 27. należy podać stawkę za 1 miesiąc, przy założeniu 31 miesięcy rozliczeniowych. Proszę o informację, czy ilość miesięcy rozliczeniowych, podobnie jak w poz. 39. formularza cenowego jest stała i niezmienna </w:t>
      </w:r>
      <w:r w:rsidRPr="005469CC">
        <w:rPr>
          <w:rFonts w:ascii="Times New Roman" w:hAnsi="Times New Roman" w:cs="Times New Roman"/>
        </w:rPr>
        <w:lastRenderedPageBreak/>
        <w:t xml:space="preserve">(patrz wyjaśnienia z dnia 25.03, pyt. 10 i 15)? Pytanie to wiąże się także z par 7. ust 7 Projektu Umowy, gdzie </w:t>
      </w:r>
      <w:r w:rsidRPr="005469CC">
        <w:rPr>
          <w:rFonts w:ascii="Times New Roman" w:hAnsi="Times New Roman" w:cs="Times New Roman"/>
          <w:i/>
        </w:rPr>
        <w:t>Zamawiający zastrzega możliwość zmiany wymiaru poszczególnych usług w obrębie każdej z kategorii</w:t>
      </w:r>
      <w:r w:rsidRPr="005469CC">
        <w:rPr>
          <w:rFonts w:ascii="Times New Roman" w:hAnsi="Times New Roman" w:cs="Times New Roman"/>
        </w:rPr>
        <w:t xml:space="preserve"> (modułu), zatem w ramach modułu medycznego (</w:t>
      </w:r>
      <w:proofErr w:type="spellStart"/>
      <w:r w:rsidRPr="005469CC">
        <w:rPr>
          <w:rFonts w:ascii="Times New Roman" w:hAnsi="Times New Roman" w:cs="Times New Roman"/>
        </w:rPr>
        <w:t>poz</w:t>
      </w:r>
      <w:proofErr w:type="spellEnd"/>
      <w:r w:rsidRPr="005469CC">
        <w:rPr>
          <w:rFonts w:ascii="Times New Roman" w:hAnsi="Times New Roman" w:cs="Times New Roman"/>
        </w:rPr>
        <w:t xml:space="preserve"> IV - Formularz cenowy) mogą być zmienione wymiary poszczególnych usług (poz. 27, 28, 29), w tym opieka lekarska (</w:t>
      </w:r>
      <w:proofErr w:type="spellStart"/>
      <w:r w:rsidRPr="005469CC">
        <w:rPr>
          <w:rFonts w:ascii="Times New Roman" w:hAnsi="Times New Roman" w:cs="Times New Roman"/>
        </w:rPr>
        <w:t>poz</w:t>
      </w:r>
      <w:proofErr w:type="spellEnd"/>
      <w:r w:rsidRPr="005469CC">
        <w:rPr>
          <w:rFonts w:ascii="Times New Roman" w:hAnsi="Times New Roman" w:cs="Times New Roman"/>
        </w:rPr>
        <w:t xml:space="preserve"> 27.). Wymogi Zamawiającego nakazują stałej opieki lekarskiej przez cały czas pobytu Uczestnika w ORK, co wydaje się naturalne, jednakże proszę o doprecyzowanie czy wymiar (liczba miesięcy rozliczeniowych) poz. 27 Formularza cenowego jest stały w kontekście par</w:t>
      </w:r>
      <w:r w:rsidR="008B0618" w:rsidRPr="005469CC">
        <w:rPr>
          <w:rFonts w:ascii="Times New Roman" w:hAnsi="Times New Roman" w:cs="Times New Roman"/>
        </w:rPr>
        <w:t>.</w:t>
      </w:r>
      <w:r w:rsidRPr="005469CC">
        <w:rPr>
          <w:rFonts w:ascii="Times New Roman" w:hAnsi="Times New Roman" w:cs="Times New Roman"/>
        </w:rPr>
        <w:t xml:space="preserve"> 7</w:t>
      </w:r>
      <w:r w:rsidR="008B0618" w:rsidRPr="005469CC">
        <w:rPr>
          <w:rFonts w:ascii="Times New Roman" w:hAnsi="Times New Roman" w:cs="Times New Roman"/>
        </w:rPr>
        <w:t xml:space="preserve"> </w:t>
      </w:r>
      <w:r w:rsidRPr="005469CC">
        <w:rPr>
          <w:rFonts w:ascii="Times New Roman" w:hAnsi="Times New Roman" w:cs="Times New Roman"/>
        </w:rPr>
        <w:t>ust</w:t>
      </w:r>
      <w:r w:rsidR="00476366" w:rsidRPr="005469CC">
        <w:rPr>
          <w:rFonts w:ascii="Times New Roman" w:hAnsi="Times New Roman" w:cs="Times New Roman"/>
        </w:rPr>
        <w:t>.</w:t>
      </w:r>
      <w:r w:rsidRPr="005469CC">
        <w:rPr>
          <w:rFonts w:ascii="Times New Roman" w:hAnsi="Times New Roman" w:cs="Times New Roman"/>
        </w:rPr>
        <w:t xml:space="preserve"> 7,</w:t>
      </w:r>
      <w:r w:rsidR="008B0618" w:rsidRPr="005469CC">
        <w:rPr>
          <w:rFonts w:ascii="Times New Roman" w:hAnsi="Times New Roman" w:cs="Times New Roman"/>
        </w:rPr>
        <w:t xml:space="preserve"> </w:t>
      </w:r>
      <w:r w:rsidRPr="005469CC">
        <w:rPr>
          <w:rFonts w:ascii="Times New Roman" w:hAnsi="Times New Roman" w:cs="Times New Roman"/>
        </w:rPr>
        <w:t>8 i 9 Projektu Umowy, oraz za jaki okres przysługuje ryczałtowe wynagrodzenie za świadczenia wskazane w pozycji nr 27 Formularza cenowego?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276E85" w:rsidRPr="005469CC" w:rsidRDefault="00476366" w:rsidP="0047636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Zamawiający założył 31 miesięcy działania gabinetu oraz funkcjonowania zespołu rehabilitacyjnego zakładając pozytywne przejście Audytu wstępnego i przyjęcie pierwszych Uczestników od sierpnia 2019r. a zakończenia rehabilitacji kompleksowej w lutym 2022r. </w:t>
      </w:r>
      <w:r w:rsidR="00276E85" w:rsidRPr="005469CC">
        <w:rPr>
          <w:rFonts w:ascii="Times New Roman" w:hAnsi="Times New Roman" w:cs="Times New Roman"/>
        </w:rPr>
        <w:t>Dla potrzeb sporządzenia oferty należy przyjąć i wycenić okres 31 miesięcy w poz. 27 oraz w poz. 39 Formularza cenowego.</w:t>
      </w:r>
    </w:p>
    <w:p w:rsidR="00476366" w:rsidRPr="005469CC" w:rsidRDefault="00276E85" w:rsidP="0047636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Rozliczenie usług nastąpi z uwzględnieniem czasu rozpoczęcia świadczenia danych usług np. dla usług zarządzania uwzględnionych w poz. 39 od </w:t>
      </w:r>
      <w:r w:rsidR="00476366" w:rsidRPr="005469CC">
        <w:rPr>
          <w:rFonts w:ascii="Times New Roman" w:hAnsi="Times New Roman" w:cs="Times New Roman"/>
        </w:rPr>
        <w:t xml:space="preserve">pozytywnego przejścia Audytu wstępnego (poz. </w:t>
      </w:r>
      <w:r w:rsidRPr="005469CC">
        <w:rPr>
          <w:rFonts w:ascii="Times New Roman" w:hAnsi="Times New Roman" w:cs="Times New Roman"/>
        </w:rPr>
        <w:t>3</w:t>
      </w:r>
      <w:r w:rsidR="00476366" w:rsidRPr="005469CC">
        <w:rPr>
          <w:rFonts w:ascii="Times New Roman" w:hAnsi="Times New Roman" w:cs="Times New Roman"/>
        </w:rPr>
        <w:t xml:space="preserve">9) </w:t>
      </w:r>
      <w:r w:rsidRPr="005469CC">
        <w:rPr>
          <w:rFonts w:ascii="Times New Roman" w:hAnsi="Times New Roman" w:cs="Times New Roman"/>
        </w:rPr>
        <w:t xml:space="preserve">a dla usług opieki lekarskiej (poz. 27) </w:t>
      </w:r>
      <w:r w:rsidR="00476366" w:rsidRPr="005469CC">
        <w:rPr>
          <w:rFonts w:ascii="Times New Roman" w:hAnsi="Times New Roman" w:cs="Times New Roman"/>
        </w:rPr>
        <w:t xml:space="preserve"> od momentu przyjęcia pierwszych Uczestników do ORK (poz. 27)..</w:t>
      </w:r>
    </w:p>
    <w:p w:rsidR="006F5372" w:rsidRPr="005469CC" w:rsidRDefault="006F5372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6F5372" w:rsidRPr="005469CC" w:rsidRDefault="006F5372" w:rsidP="00A53568">
      <w:pPr>
        <w:pStyle w:val="Nagwek2"/>
        <w:rPr>
          <w:rStyle w:val="size"/>
          <w:b w:val="0"/>
        </w:rPr>
      </w:pPr>
      <w:r w:rsidRPr="005469CC">
        <w:rPr>
          <w:rStyle w:val="size"/>
        </w:rPr>
        <w:t>Pytanie nr 11:</w:t>
      </w:r>
    </w:p>
    <w:p w:rsidR="001D6455" w:rsidRPr="005469CC" w:rsidRDefault="001D6455" w:rsidP="00A53568">
      <w:pPr>
        <w:pStyle w:val="Zwykytekst"/>
        <w:spacing w:before="120" w:after="120"/>
        <w:jc w:val="both"/>
        <w:rPr>
          <w:rFonts w:ascii="Times New Roman" w:hAnsi="Times New Roman" w:cs="Times New Roman"/>
          <w:szCs w:val="22"/>
        </w:rPr>
      </w:pPr>
      <w:r w:rsidRPr="005469CC">
        <w:rPr>
          <w:rFonts w:ascii="Times New Roman" w:hAnsi="Times New Roman" w:cs="Times New Roman"/>
          <w:szCs w:val="22"/>
        </w:rPr>
        <w:t xml:space="preserve">Zamawiający rodzaj i wymiar pracy z uczestnikami ujął szczegółowo w materiałach, natomiast wskazał także na konieczność dodatkowych prac </w:t>
      </w:r>
      <w:r w:rsidRPr="005469CC">
        <w:rPr>
          <w:rFonts w:ascii="Times New Roman" w:hAnsi="Times New Roman" w:cs="Times New Roman"/>
          <w:b/>
          <w:bCs/>
          <w:szCs w:val="22"/>
        </w:rPr>
        <w:t>interdyscyplinarnego zespołu rehabilitacyjnego</w:t>
      </w:r>
      <w:r w:rsidRPr="005469CC">
        <w:rPr>
          <w:rFonts w:ascii="Times New Roman" w:hAnsi="Times New Roman" w:cs="Times New Roman"/>
          <w:szCs w:val="22"/>
        </w:rPr>
        <w:t>, który ma obowiązek przynajmniej co 2 tygodnie, przy aktywnym udziale Uczestnika (co należy rozumieć w jego obecności) dokonywać oceny etapowej (brak tych spotkań wiąże się z karami finansowymi). W skład zespołu wchodzi wielu specjalistów (min 7 - do 10 osób).</w:t>
      </w:r>
    </w:p>
    <w:p w:rsidR="001D6455" w:rsidRPr="005469CC" w:rsidRDefault="001D6455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Przyjmując , że jednocześnie w ORK będzie ok. 50 uczestników i na spotkanie z każdym z nich w/w zespół poświęci ok. 30 min, to potrzeba ok. 25 godzin pracy (bez przerw) całego zespołu (7-10 specjalistów), czyli realnie ok 4 - 5 dni roboczych pracy (1 tydzień roboczy), co 2 tyg. Nie wiemy ile faktycznie zabierze czasu jedno spotkanie z uczestnikiem (może nawet dłużej niż 30 min), ale z tego wynika, że przez ok 2 tygodniu w każdym miesiącu zespół ok. 8 specjalistów będzie zajmował się tylko oceną postępów procesu RK, nie mając czasu na realizację innych zadań (psycholog, lekarz, terapeuta, doradca zawodowy, pośrednik pracy</w:t>
      </w:r>
      <w:r w:rsidR="0033357E" w:rsidRPr="005469CC">
        <w:rPr>
          <w:rFonts w:ascii="Times New Roman" w:hAnsi="Times New Roman" w:cs="Times New Roman"/>
        </w:rPr>
        <w:t>.</w:t>
      </w:r>
      <w:r w:rsidRPr="005469CC">
        <w:rPr>
          <w:rFonts w:ascii="Times New Roman" w:hAnsi="Times New Roman" w:cs="Times New Roman"/>
        </w:rPr>
        <w:t>..). Czyli jedynie ok. 2 tygodnie w miesiącu każdy z nich może wykonywać inne obowiązki związane z procesem rehabilitacji kompleksowej.</w:t>
      </w:r>
    </w:p>
    <w:p w:rsidR="001D6455" w:rsidRPr="005469CC" w:rsidRDefault="001D6455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Czy Zamawiający nie uważa, że częstotliwość tych spotkań jest zbyt duża i w sposób nadmierny odciąga grupę 8 specjalistów od realizacji procesu Rehabilitacji Kompleksowej i czy dopuszcza zmianę wymiaru obrad zespołu rehabilitacyjnego?</w:t>
      </w:r>
    </w:p>
    <w:p w:rsidR="001D6455" w:rsidRPr="005469CC" w:rsidRDefault="001D6455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Jeżeli powyższe założenia wyliczenia wymiaru czasu pracy Zespołu Rehabilitacyjnego są błędne, uprzejmie proszę o jego korektę.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476366" w:rsidRPr="005469CC" w:rsidRDefault="00476366" w:rsidP="0047636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Cykliczne spotkania zespołu rehabilitacyjnego oraz udział w nich Uczestników jest kluczowym elementem realizacji pilotażu rehabilitacji kompleksowej. Czas spotkania z poszczególnym Uczestnikiem powinien być uzależniony do przebiegu procesu rehabilitacji. Zamawiający nie określił w </w:t>
      </w:r>
      <w:proofErr w:type="spellStart"/>
      <w:r w:rsidRPr="005469CC">
        <w:rPr>
          <w:rFonts w:ascii="Times New Roman" w:hAnsi="Times New Roman" w:cs="Times New Roman"/>
        </w:rPr>
        <w:t>siwz</w:t>
      </w:r>
      <w:proofErr w:type="spellEnd"/>
      <w:r w:rsidRPr="005469CC">
        <w:rPr>
          <w:rFonts w:ascii="Times New Roman" w:hAnsi="Times New Roman" w:cs="Times New Roman"/>
        </w:rPr>
        <w:t xml:space="preserve"> limitu czasu spotkania z jednym Uczestnikiem.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C34A0" w:rsidRPr="005469CC" w:rsidRDefault="002C34A0" w:rsidP="00A5356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5469CC">
        <w:rPr>
          <w:rFonts w:ascii="Times New Roman" w:hAnsi="Times New Roman" w:cs="Times New Roman"/>
          <w:b/>
        </w:rPr>
        <w:t>Pytanie nr 12: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Zamawiający na pytanie o podanie szacunkowej wartości przedmiotowego zamówienia</w:t>
      </w:r>
      <w:r w:rsidR="00476366" w:rsidRPr="005469CC">
        <w:rPr>
          <w:rFonts w:ascii="Times New Roman" w:hAnsi="Times New Roman" w:cs="Times New Roman"/>
        </w:rPr>
        <w:t xml:space="preserve"> </w:t>
      </w:r>
      <w:r w:rsidRPr="005469CC">
        <w:rPr>
          <w:rFonts w:ascii="Times New Roman" w:hAnsi="Times New Roman" w:cs="Times New Roman"/>
        </w:rPr>
        <w:t>(wynikającej z protokołu szacowania) udzielił odpowiedzi: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Zamawiający informuje, że szacunkowa wartość zamówienia to 16 163 880,35 zł </w:t>
      </w:r>
      <w:proofErr w:type="spellStart"/>
      <w:r w:rsidRPr="005469CC">
        <w:rPr>
          <w:rFonts w:ascii="Times New Roman" w:hAnsi="Times New Roman" w:cs="Times New Roman"/>
        </w:rPr>
        <w:t>zł</w:t>
      </w:r>
      <w:proofErr w:type="spellEnd"/>
      <w:r w:rsidRPr="005469CC">
        <w:rPr>
          <w:rFonts w:ascii="Times New Roman" w:hAnsi="Times New Roman" w:cs="Times New Roman"/>
        </w:rPr>
        <w:t xml:space="preserve"> netto i 17 237 078,54 zł brutto.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  <w:b/>
          <w:bCs/>
          <w:u w:val="single"/>
        </w:rPr>
        <w:t>Pytanie</w:t>
      </w:r>
      <w:r w:rsidRPr="005469CC">
        <w:rPr>
          <w:rFonts w:ascii="Times New Roman" w:hAnsi="Times New Roman" w:cs="Times New Roman"/>
        </w:rPr>
        <w:t>- Jakie było założenie projektodawcy co do wysokości stawek VAT w poszczególnych pozycjach specyfikacji usług lub modułach działań (formularz cenowy).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695C2E" w:rsidRPr="005469CC" w:rsidRDefault="00695C2E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Podana wartość 16 163 880,35 zł dotyczy jednej części zamówienia.</w:t>
      </w:r>
    </w:p>
    <w:p w:rsidR="00B216C3" w:rsidRPr="005469CC" w:rsidRDefault="00A4247A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9CC">
        <w:rPr>
          <w:rFonts w:ascii="Times New Roman" w:hAnsi="Times New Roman" w:cs="Times New Roman"/>
        </w:rPr>
        <w:lastRenderedPageBreak/>
        <w:t xml:space="preserve">Zamawiający określając wartość szacunkową zamówienia przyjął stawki VAT dla poszczególnych pozycji zawartych w Formularzu cenowym, obowiązujące na dzień sporządzenia szacowania. Założono zgodnie z </w:t>
      </w:r>
      <w:r w:rsidR="00476366" w:rsidRPr="005469CC">
        <w:rPr>
          <w:rFonts w:ascii="Times New Roman" w:hAnsi="Times New Roman" w:cs="Times New Roman"/>
        </w:rPr>
        <w:t xml:space="preserve">art. </w:t>
      </w:r>
      <w:r w:rsidRPr="005469CC">
        <w:rPr>
          <w:rFonts w:ascii="Times New Roman" w:hAnsi="Times New Roman" w:cs="Times New Roman"/>
        </w:rPr>
        <w:t>43</w:t>
      </w:r>
      <w:r w:rsidR="00476366" w:rsidRPr="005469CC">
        <w:rPr>
          <w:rFonts w:ascii="Times New Roman" w:hAnsi="Times New Roman" w:cs="Times New Roman"/>
        </w:rPr>
        <w:t xml:space="preserve"> ust. 1</w:t>
      </w:r>
      <w:r w:rsidRPr="005469CC">
        <w:rPr>
          <w:rFonts w:ascii="Times New Roman" w:hAnsi="Times New Roman" w:cs="Times New Roman"/>
        </w:rPr>
        <w:t xml:space="preserve"> </w:t>
      </w:r>
      <w:r w:rsidR="00476366" w:rsidRPr="005469CC">
        <w:rPr>
          <w:rFonts w:ascii="Times New Roman" w:hAnsi="Times New Roman" w:cs="Times New Roman"/>
        </w:rPr>
        <w:t>u</w:t>
      </w:r>
      <w:r w:rsidRPr="005469CC">
        <w:rPr>
          <w:rFonts w:ascii="Times New Roman" w:hAnsi="Times New Roman" w:cs="Times New Roman"/>
        </w:rPr>
        <w:t>stawy o podatku od towarów i usług z dnia 11 marca 2004r. (Dz. U. 2004 Nr 54 poz. 535</w:t>
      </w:r>
      <w:r w:rsidR="00FB47C2" w:rsidRPr="005469CC">
        <w:rPr>
          <w:rFonts w:ascii="Times New Roman" w:hAnsi="Times New Roman" w:cs="Times New Roman"/>
        </w:rPr>
        <w:t xml:space="preserve"> z </w:t>
      </w:r>
      <w:proofErr w:type="spellStart"/>
      <w:r w:rsidR="00FB47C2" w:rsidRPr="005469CC">
        <w:rPr>
          <w:rFonts w:ascii="Times New Roman" w:hAnsi="Times New Roman" w:cs="Times New Roman"/>
        </w:rPr>
        <w:t>p</w:t>
      </w:r>
      <w:r w:rsidR="00476366" w:rsidRPr="005469CC">
        <w:rPr>
          <w:rFonts w:ascii="Times New Roman" w:hAnsi="Times New Roman" w:cs="Times New Roman"/>
        </w:rPr>
        <w:t>óźn</w:t>
      </w:r>
      <w:proofErr w:type="spellEnd"/>
      <w:r w:rsidR="00476366" w:rsidRPr="005469CC">
        <w:rPr>
          <w:rFonts w:ascii="Times New Roman" w:hAnsi="Times New Roman" w:cs="Times New Roman"/>
        </w:rPr>
        <w:t>.</w:t>
      </w:r>
      <w:r w:rsidR="00FB47C2" w:rsidRPr="005469CC">
        <w:rPr>
          <w:rFonts w:ascii="Times New Roman" w:hAnsi="Times New Roman" w:cs="Times New Roman"/>
        </w:rPr>
        <w:t xml:space="preserve"> zm.) zwolnienia zgodnie z ust. 18), 18a), 19)</w:t>
      </w:r>
      <w:r w:rsidR="0023293A" w:rsidRPr="005469CC">
        <w:rPr>
          <w:rFonts w:ascii="Times New Roman" w:hAnsi="Times New Roman" w:cs="Times New Roman"/>
        </w:rPr>
        <w:t>, 19a)</w:t>
      </w:r>
      <w:r w:rsidR="00FB47C2" w:rsidRPr="005469CC">
        <w:rPr>
          <w:rFonts w:ascii="Times New Roman" w:hAnsi="Times New Roman" w:cs="Times New Roman"/>
        </w:rPr>
        <w:t xml:space="preserve"> i 29).</w:t>
      </w:r>
    </w:p>
    <w:p w:rsidR="006F5372" w:rsidRPr="005469CC" w:rsidRDefault="006F5372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6F5372" w:rsidRPr="005469CC" w:rsidRDefault="006F5372" w:rsidP="00A53568">
      <w:pPr>
        <w:pStyle w:val="Nagwek2"/>
        <w:rPr>
          <w:b w:val="0"/>
        </w:rPr>
      </w:pPr>
      <w:r w:rsidRPr="005469CC">
        <w:rPr>
          <w:rStyle w:val="size"/>
        </w:rPr>
        <w:t>Pytanie 13: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Zgodnie z art.43 ustawy o podatku od towaru i usług 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ind w:left="720" w:hanging="36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1.</w:t>
      </w:r>
      <w:r w:rsidRPr="005469CC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5469CC">
        <w:rPr>
          <w:rFonts w:ascii="Times New Roman" w:hAnsi="Times New Roman" w:cs="Times New Roman"/>
        </w:rPr>
        <w:t>Zwalnia się od podatku: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ind w:left="426" w:hanging="426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18) </w:t>
      </w:r>
      <w:r w:rsidR="00A53568" w:rsidRPr="005469CC">
        <w:rPr>
          <w:rFonts w:ascii="Times New Roman" w:hAnsi="Times New Roman" w:cs="Times New Roman"/>
        </w:rPr>
        <w:t xml:space="preserve"> </w:t>
      </w:r>
      <w:r w:rsidRPr="005469CC">
        <w:rPr>
          <w:rFonts w:ascii="Times New Roman" w:hAnsi="Times New Roman" w:cs="Times New Roman"/>
        </w:rPr>
        <w:t>usługi w zakresie opieki medycznej, służące profilaktyce, zachowaniu, ratowaniu, przywracaniu i poprawie zdrowia, oraz dostawę towarów i świadczenie usług ściśle z tymi usługami związane, wykonywane w ramach działalności leczniczej przez podmioty lecznicze;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ind w:left="426" w:hanging="426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18a) usługi w zakresie opieki medycznej, służące profilaktyce, zachowaniu, ratowaniu, przywracaniu i poprawie zdrowia, oraz dostawę towarów i świadczenie usług ściśle z tymi usługami związane, świadczone na rzecz podmiotów leczniczych na terenie ich przedsiębiorstw, w których wykonywana jest działalność lecznicza;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  <w:b/>
          <w:bCs/>
          <w:u w:val="single"/>
        </w:rPr>
        <w:t>Pytanie</w:t>
      </w:r>
      <w:r w:rsidR="00A53568" w:rsidRPr="005469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9CC">
        <w:rPr>
          <w:rFonts w:ascii="Times New Roman" w:hAnsi="Times New Roman" w:cs="Times New Roman"/>
          <w:b/>
          <w:bCs/>
        </w:rPr>
        <w:t xml:space="preserve">- </w:t>
      </w:r>
      <w:r w:rsidRPr="005469CC">
        <w:rPr>
          <w:rFonts w:ascii="Times New Roman" w:hAnsi="Times New Roman" w:cs="Times New Roman"/>
        </w:rPr>
        <w:t xml:space="preserve">Czy wykonawca będący podmiotem leczniczym może uznać świadczenia towarzyszące (działanie VI. Świadczenia towarzyszące) jako ściśle związane z usługami w zakresie opieki medycznej i zastosować do tych usług art. 43? </w:t>
      </w:r>
    </w:p>
    <w:p w:rsidR="006F5372" w:rsidRPr="005469CC" w:rsidRDefault="006F5372" w:rsidP="00A535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695C2E" w:rsidRPr="005469CC" w:rsidRDefault="00695C2E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 xml:space="preserve">Zamawiający nie jest organem uprawnionym do wydawania </w:t>
      </w:r>
      <w:r w:rsidR="00D61A1F" w:rsidRPr="005469CC">
        <w:rPr>
          <w:rFonts w:ascii="Times New Roman" w:hAnsi="Times New Roman" w:cs="Times New Roman"/>
        </w:rPr>
        <w:t>interpretacji</w:t>
      </w:r>
      <w:r w:rsidRPr="005469CC">
        <w:rPr>
          <w:rFonts w:ascii="Times New Roman" w:hAnsi="Times New Roman" w:cs="Times New Roman"/>
        </w:rPr>
        <w:t xml:space="preserve"> podatkowych. Wykonawca obowiązany jest do zastosowania stawki VAT wynikającej z przepisów powszechnie obowiązujących.</w:t>
      </w:r>
    </w:p>
    <w:p w:rsidR="005D2009" w:rsidRPr="005469CC" w:rsidRDefault="005D2009" w:rsidP="00A5356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F5372" w:rsidRPr="005469CC" w:rsidRDefault="006F5372" w:rsidP="00A53568">
      <w:pPr>
        <w:pStyle w:val="Nagwek2"/>
      </w:pPr>
      <w:r w:rsidRPr="005469CC">
        <w:rPr>
          <w:rStyle w:val="size"/>
        </w:rPr>
        <w:t>Pytanie 14: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Zamawiający udzielił odpowiedzi na pytanie nr 10 z dnia 25/03/2019, że zgodnie z §7 ust 3 wzoru umowy wynagrodzenie za zarządzanie umową przysługuje za każdy miesiąc realizacji usługi.</w:t>
      </w:r>
    </w:p>
    <w:p w:rsidR="001D6455" w:rsidRPr="005469CC" w:rsidRDefault="001D6455" w:rsidP="00A53568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Pr="005469CC">
        <w:rPr>
          <w:rFonts w:ascii="Times New Roman" w:hAnsi="Times New Roman" w:cs="Times New Roman"/>
        </w:rPr>
        <w:t>- Czy wynagrodzenie za zarządzanie umową będzie rozliczane fakturą czy notą. Jeśli faktura to jaką stawkę założył projektodawca?</w:t>
      </w:r>
    </w:p>
    <w:p w:rsidR="006F5372" w:rsidRPr="005469CC" w:rsidRDefault="006F5372" w:rsidP="001D6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5D2009" w:rsidRPr="005469CC" w:rsidRDefault="005D2009" w:rsidP="005D2009">
      <w:pPr>
        <w:spacing w:before="120"/>
        <w:rPr>
          <w:rFonts w:ascii="Times New Roman" w:hAnsi="Times New Roman" w:cs="Times New Roman"/>
        </w:rPr>
      </w:pPr>
      <w:r w:rsidRPr="005469CC">
        <w:rPr>
          <w:rFonts w:ascii="Times New Roman" w:eastAsia="Times New Roman" w:hAnsi="Times New Roman" w:cs="Times New Roman"/>
          <w:lang w:eastAsia="pl-PL"/>
        </w:rPr>
        <w:t xml:space="preserve">Zgodnie z zapisami wzoru Umowy </w:t>
      </w:r>
      <w:r w:rsidRPr="005469CC">
        <w:rPr>
          <w:rFonts w:ascii="Times New Roman" w:hAnsi="Times New Roman" w:cs="Times New Roman"/>
        </w:rPr>
        <w:t xml:space="preserve">§ 8. </w:t>
      </w:r>
      <w:r w:rsidRPr="005469CC">
        <w:rPr>
          <w:rFonts w:ascii="Times New Roman" w:hAnsi="Times New Roman" w:cs="Times New Roman"/>
          <w:u w:val="single"/>
        </w:rPr>
        <w:t xml:space="preserve">Sposób wypłaty wynagrodzenia </w:t>
      </w:r>
      <w:r w:rsidRPr="005469CC">
        <w:rPr>
          <w:rFonts w:ascii="Times New Roman" w:hAnsi="Times New Roman" w:cs="Times New Roman"/>
        </w:rPr>
        <w:t xml:space="preserve">podstawą </w:t>
      </w:r>
      <w:r w:rsidR="008B0618" w:rsidRPr="005469CC">
        <w:rPr>
          <w:rFonts w:ascii="Times New Roman" w:hAnsi="Times New Roman" w:cs="Times New Roman"/>
        </w:rPr>
        <w:t>wypłaty wynagrodzenia będzie faktura. Na fakturze należy zastosować stawkę VAT właściwą dla danego typu usług</w:t>
      </w:r>
      <w:r w:rsidR="00695C2E" w:rsidRPr="005469CC">
        <w:rPr>
          <w:rFonts w:ascii="Times New Roman" w:hAnsi="Times New Roman" w:cs="Times New Roman"/>
        </w:rPr>
        <w:t>.</w:t>
      </w:r>
      <w:r w:rsidR="008B0618" w:rsidRPr="005469CC">
        <w:rPr>
          <w:rFonts w:ascii="Times New Roman" w:hAnsi="Times New Roman" w:cs="Times New Roman"/>
        </w:rPr>
        <w:t>.</w:t>
      </w:r>
    </w:p>
    <w:p w:rsidR="009F3C46" w:rsidRPr="005469CC" w:rsidRDefault="009F3C46" w:rsidP="009F3C46">
      <w:pPr>
        <w:spacing w:before="120" w:after="120" w:line="240" w:lineRule="auto"/>
        <w:rPr>
          <w:rFonts w:ascii="Times New Roman" w:hAnsi="Times New Roman" w:cs="Times New Roman"/>
        </w:rPr>
      </w:pPr>
    </w:p>
    <w:p w:rsidR="009F3C46" w:rsidRPr="005469CC" w:rsidRDefault="009F3C46" w:rsidP="009F3C46">
      <w:pPr>
        <w:pStyle w:val="Nagwek2"/>
      </w:pPr>
      <w:r w:rsidRPr="005469CC">
        <w:rPr>
          <w:rStyle w:val="size"/>
        </w:rPr>
        <w:t>Pytanie 1</w:t>
      </w:r>
      <w:r w:rsidR="001B4874" w:rsidRPr="005469CC">
        <w:rPr>
          <w:rStyle w:val="size"/>
        </w:rPr>
        <w:t>5</w:t>
      </w:r>
      <w:r w:rsidRPr="005469CC">
        <w:rPr>
          <w:rStyle w:val="size"/>
        </w:rPr>
        <w:t>:</w:t>
      </w:r>
    </w:p>
    <w:p w:rsidR="009F3C46" w:rsidRPr="005469CC" w:rsidRDefault="009F3C46" w:rsidP="001C2862">
      <w:pPr>
        <w:spacing w:before="120" w:after="120" w:line="240" w:lineRule="auto"/>
        <w:ind w:left="-15" w:right="381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Szacowana wartość przedmiotu zamówienia brutto wynosi 17 237 078,54 zł, natomiast wartość netto wynosi 16 163 880,35 zł. Różnica między wartością netto i brutto jest nieduża (poniżej 10%) co może oznaczać, że na częściach pozycji budżetowych Zamawiający zastosował stawkę podstawową VAT a na część VAT ZW. Jest to logiczne w kontekście zwolnienia od podatku na podst. art. 43 ust. 1. pkt. 18 ustawy z dnia 11.03.2004r. o podatku od towarów i usług.</w:t>
      </w:r>
    </w:p>
    <w:p w:rsidR="009F3C46" w:rsidRPr="005469CC" w:rsidRDefault="009F3C46" w:rsidP="001C2862">
      <w:pPr>
        <w:spacing w:before="120" w:after="120" w:line="240" w:lineRule="auto"/>
        <w:ind w:left="-15" w:right="381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Pobyt osób niepełnosprawnych w ramach realizowanego projektu w Ośrodku Rehabilitacji Kompleksowej będzie definiował Indywidualny Plan Rehabilitacji i będzie w swej kompleksowości obejmował usługi rehabilitacji medycznej, psychospołecznej i zawodowej oraz usługi dodatkowe i towarzyszące, tj. noclegi i wyżywienie.</w:t>
      </w:r>
    </w:p>
    <w:p w:rsidR="009F3C46" w:rsidRPr="005469CC" w:rsidRDefault="009F3C46" w:rsidP="001C2862">
      <w:pPr>
        <w:spacing w:before="120" w:after="120" w:line="240" w:lineRule="auto"/>
        <w:ind w:left="-15" w:right="381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Dla jakich działań w przedmiocie zamówienia Zamawiający oszacował przedmiot zamówienia przy stawce VAT-u ZW?</w:t>
      </w:r>
    </w:p>
    <w:p w:rsidR="009F3C46" w:rsidRPr="005469CC" w:rsidRDefault="009F3C46" w:rsidP="001C2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9F3C46" w:rsidRPr="005469CC" w:rsidRDefault="009F3C46" w:rsidP="001C2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69CC">
        <w:rPr>
          <w:rFonts w:ascii="Times New Roman" w:hAnsi="Times New Roman" w:cs="Times New Roman"/>
        </w:rPr>
        <w:t xml:space="preserve">Zamawiający określając wartość szacunkową zamówienia przyjął stawki VAT dla poszczególnych pozycji zawartych w Formularzu cenowym, obowiązujące na dzień sporządzenia szacowania. Założono zgodnie z </w:t>
      </w:r>
      <w:r w:rsidR="00BF5FC4" w:rsidRPr="005469CC">
        <w:rPr>
          <w:rFonts w:ascii="Times New Roman" w:hAnsi="Times New Roman" w:cs="Times New Roman"/>
        </w:rPr>
        <w:t>art</w:t>
      </w:r>
      <w:r w:rsidRPr="005469CC">
        <w:rPr>
          <w:rFonts w:ascii="Times New Roman" w:hAnsi="Times New Roman" w:cs="Times New Roman"/>
        </w:rPr>
        <w:t>. 43</w:t>
      </w:r>
      <w:r w:rsidR="00BF5FC4" w:rsidRPr="005469CC">
        <w:rPr>
          <w:rFonts w:ascii="Times New Roman" w:hAnsi="Times New Roman" w:cs="Times New Roman"/>
        </w:rPr>
        <w:t xml:space="preserve"> ust.</w:t>
      </w:r>
      <w:r w:rsidRPr="005469CC">
        <w:rPr>
          <w:rFonts w:ascii="Times New Roman" w:hAnsi="Times New Roman" w:cs="Times New Roman"/>
        </w:rPr>
        <w:t xml:space="preserve"> </w:t>
      </w:r>
      <w:r w:rsidR="00BF5FC4" w:rsidRPr="005469CC">
        <w:rPr>
          <w:rFonts w:ascii="Times New Roman" w:hAnsi="Times New Roman" w:cs="Times New Roman"/>
        </w:rPr>
        <w:t>1 u</w:t>
      </w:r>
      <w:r w:rsidRPr="005469CC">
        <w:rPr>
          <w:rFonts w:ascii="Times New Roman" w:hAnsi="Times New Roman" w:cs="Times New Roman"/>
        </w:rPr>
        <w:t xml:space="preserve">stawy o podatku </w:t>
      </w:r>
      <w:r w:rsidRPr="005469CC">
        <w:rPr>
          <w:rFonts w:ascii="Times New Roman" w:hAnsi="Times New Roman" w:cs="Times New Roman"/>
        </w:rPr>
        <w:lastRenderedPageBreak/>
        <w:t xml:space="preserve">od towarów i usług z dnia 11 marca 2004r. (Dz. U. 2004 Nr 54 poz. 535 z </w:t>
      </w:r>
      <w:proofErr w:type="spellStart"/>
      <w:r w:rsidRPr="005469CC">
        <w:rPr>
          <w:rFonts w:ascii="Times New Roman" w:hAnsi="Times New Roman" w:cs="Times New Roman"/>
        </w:rPr>
        <w:t>puż</w:t>
      </w:r>
      <w:proofErr w:type="spellEnd"/>
      <w:r w:rsidRPr="005469CC">
        <w:rPr>
          <w:rFonts w:ascii="Times New Roman" w:hAnsi="Times New Roman" w:cs="Times New Roman"/>
        </w:rPr>
        <w:t xml:space="preserve">. zm.) zwolnienia zgodnie z ust. 18), 18a), </w:t>
      </w:r>
      <w:r w:rsidR="0023293A" w:rsidRPr="005469CC">
        <w:rPr>
          <w:rFonts w:ascii="Times New Roman" w:hAnsi="Times New Roman" w:cs="Times New Roman"/>
        </w:rPr>
        <w:t xml:space="preserve">19), </w:t>
      </w:r>
      <w:r w:rsidRPr="005469CC">
        <w:rPr>
          <w:rFonts w:ascii="Times New Roman" w:hAnsi="Times New Roman" w:cs="Times New Roman"/>
        </w:rPr>
        <w:t>19</w:t>
      </w:r>
      <w:r w:rsidR="0023293A" w:rsidRPr="005469CC">
        <w:rPr>
          <w:rFonts w:ascii="Times New Roman" w:hAnsi="Times New Roman" w:cs="Times New Roman"/>
        </w:rPr>
        <w:t>a</w:t>
      </w:r>
      <w:r w:rsidRPr="005469CC">
        <w:rPr>
          <w:rFonts w:ascii="Times New Roman" w:hAnsi="Times New Roman" w:cs="Times New Roman"/>
        </w:rPr>
        <w:t>) i 29).</w:t>
      </w:r>
    </w:p>
    <w:p w:rsidR="009F3C46" w:rsidRPr="005469CC" w:rsidRDefault="009F3C46" w:rsidP="001C2862">
      <w:pPr>
        <w:spacing w:before="120" w:after="120" w:line="240" w:lineRule="auto"/>
        <w:ind w:left="-15" w:right="381"/>
        <w:rPr>
          <w:rFonts w:ascii="Times New Roman" w:hAnsi="Times New Roman" w:cs="Times New Roman"/>
        </w:rPr>
      </w:pPr>
    </w:p>
    <w:p w:rsidR="001B4874" w:rsidRPr="005469CC" w:rsidRDefault="001B4874" w:rsidP="001C2862">
      <w:pPr>
        <w:pStyle w:val="Nagwek2"/>
        <w:rPr>
          <w:rStyle w:val="size"/>
        </w:rPr>
      </w:pPr>
      <w:r w:rsidRPr="005469CC">
        <w:rPr>
          <w:rStyle w:val="size"/>
        </w:rPr>
        <w:t>Pytanie 15:</w:t>
      </w:r>
    </w:p>
    <w:p w:rsidR="001C2862" w:rsidRPr="005469CC" w:rsidRDefault="001C2862" w:rsidP="00BF5FC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469CC">
        <w:rPr>
          <w:rFonts w:ascii="Times New Roman" w:hAnsi="Times New Roman" w:cs="Times New Roman"/>
        </w:rPr>
        <w:t>Bank pyta nas o pełna nazwę Bank Zamawiającego do wystawienia gwarancji bankowej? Mamy tylko numer konta, proszę o pełną nazwę Banku.</w:t>
      </w:r>
    </w:p>
    <w:p w:rsidR="001B4874" w:rsidRPr="005469CC" w:rsidRDefault="001B4874" w:rsidP="00BF5F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69CC">
        <w:rPr>
          <w:rFonts w:ascii="Times New Roman" w:eastAsia="Times New Roman" w:hAnsi="Times New Roman" w:cs="Times New Roman"/>
          <w:b/>
          <w:i/>
        </w:rPr>
        <w:t xml:space="preserve">Odpowiedź: </w:t>
      </w:r>
    </w:p>
    <w:p w:rsidR="00BF5FC4" w:rsidRPr="005469CC" w:rsidRDefault="00BF5FC4" w:rsidP="00BF5FC4">
      <w:pPr>
        <w:spacing w:after="12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Zamawiający: PFRON Al. Jana Pawła II 13, 00-828 Warszawa</w:t>
      </w:r>
    </w:p>
    <w:p w:rsidR="00BF5FC4" w:rsidRPr="005469CC" w:rsidRDefault="00BF5FC4" w:rsidP="00BF5F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BANK GOSPODARSTWA KRAJOWEGO</w:t>
      </w:r>
    </w:p>
    <w:p w:rsidR="00BF5FC4" w:rsidRPr="005469CC" w:rsidRDefault="00BF5FC4" w:rsidP="00BF5F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BGK Region Mazowiecki</w:t>
      </w:r>
    </w:p>
    <w:p w:rsidR="00BF5FC4" w:rsidRPr="005469CC" w:rsidRDefault="00BF5FC4" w:rsidP="00BF5F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Al. Jerozolimskie 7</w:t>
      </w:r>
    </w:p>
    <w:p w:rsidR="00BF5FC4" w:rsidRPr="005469CC" w:rsidRDefault="00BF5FC4" w:rsidP="00BF5F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00-955 Warszawa</w:t>
      </w:r>
    </w:p>
    <w:p w:rsidR="009F3C46" w:rsidRPr="005469CC" w:rsidRDefault="00BF5FC4" w:rsidP="00BF5F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5469CC">
        <w:rPr>
          <w:rFonts w:ascii="Times New Roman" w:hAnsi="Times New Roman" w:cs="Times New Roman"/>
          <w:bCs/>
        </w:rPr>
        <w:t>Rachunek 68 1130 1017 0019 9361 9020 0005</w:t>
      </w:r>
    </w:p>
    <w:p w:rsidR="00177803" w:rsidRPr="005469CC" w:rsidRDefault="00177803" w:rsidP="001D64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7803" w:rsidRPr="005469CC" w:rsidRDefault="00177803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55F" w:rsidRPr="005469CC" w:rsidRDefault="0030055F" w:rsidP="006206EF">
      <w:pPr>
        <w:spacing w:before="120" w:after="120" w:line="240" w:lineRule="auto"/>
        <w:rPr>
          <w:rFonts w:ascii="Times New Roman" w:hAnsi="Times New Roman" w:cs="Times New Roman"/>
        </w:rPr>
      </w:pPr>
    </w:p>
    <w:p w:rsidR="00AF3F0E" w:rsidRPr="005469CC" w:rsidRDefault="00AF3F0E" w:rsidP="00620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3F0E" w:rsidRPr="005469CC" w:rsidSect="001F7B41">
      <w:headerReference w:type="default" r:id="rId7"/>
      <w:footerReference w:type="default" r:id="rId8"/>
      <w:pgSz w:w="11906" w:h="16838"/>
      <w:pgMar w:top="1560" w:right="567" w:bottom="993" w:left="56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60" w:rsidRDefault="00CD7260">
      <w:pPr>
        <w:spacing w:after="0" w:line="240" w:lineRule="auto"/>
      </w:pPr>
      <w:r>
        <w:separator/>
      </w:r>
    </w:p>
  </w:endnote>
  <w:endnote w:type="continuationSeparator" w:id="0">
    <w:p w:rsidR="00CD7260" w:rsidRDefault="00CD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93694"/>
      <w:docPartObj>
        <w:docPartGallery w:val="Page Numbers (Bottom of Page)"/>
        <w:docPartUnique/>
      </w:docPartObj>
    </w:sdtPr>
    <w:sdtEndPr/>
    <w:sdtContent>
      <w:p w:rsidR="00142DD4" w:rsidRDefault="00372216">
        <w:pPr>
          <w:pStyle w:val="Stopka"/>
          <w:jc w:val="right"/>
        </w:pPr>
        <w:r>
          <w:fldChar w:fldCharType="begin"/>
        </w:r>
        <w:r w:rsidR="00142DD4">
          <w:instrText>PAGE   \* MERGEFORMAT</w:instrText>
        </w:r>
        <w:r>
          <w:fldChar w:fldCharType="separate"/>
        </w:r>
        <w:r w:rsidR="00695C2E">
          <w:rPr>
            <w:noProof/>
          </w:rPr>
          <w:t>7</w:t>
        </w:r>
        <w:r>
          <w:fldChar w:fldCharType="end"/>
        </w:r>
      </w:p>
    </w:sdtContent>
  </w:sdt>
  <w:p w:rsidR="00142DD4" w:rsidRDefault="00142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60" w:rsidRDefault="00CD7260">
      <w:pPr>
        <w:spacing w:after="0" w:line="240" w:lineRule="auto"/>
      </w:pPr>
      <w:r>
        <w:separator/>
      </w:r>
    </w:p>
  </w:footnote>
  <w:footnote w:type="continuationSeparator" w:id="0">
    <w:p w:rsidR="00CD7260" w:rsidRDefault="00CD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D4" w:rsidRDefault="00142DD4" w:rsidP="00A5371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62650" cy="78099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C"/>
    <w:multiLevelType w:val="hybridMultilevel"/>
    <w:tmpl w:val="9A680FC6"/>
    <w:lvl w:ilvl="0" w:tplc="66F67DA4">
      <w:start w:val="1"/>
      <w:numFmt w:val="decimal"/>
      <w:lvlText w:val="%1."/>
      <w:lvlJc w:val="left"/>
      <w:pPr>
        <w:ind w:left="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C8C54E8">
      <w:start w:val="1"/>
      <w:numFmt w:val="lowerLetter"/>
      <w:lvlText w:val="%2"/>
      <w:lvlJc w:val="left"/>
      <w:pPr>
        <w:ind w:left="1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43C105E">
      <w:start w:val="1"/>
      <w:numFmt w:val="lowerRoman"/>
      <w:lvlText w:val="%3"/>
      <w:lvlJc w:val="left"/>
      <w:pPr>
        <w:ind w:left="18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53CD9AA">
      <w:start w:val="1"/>
      <w:numFmt w:val="decimal"/>
      <w:lvlText w:val="%4"/>
      <w:lvlJc w:val="left"/>
      <w:pPr>
        <w:ind w:left="25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D806D82">
      <w:start w:val="1"/>
      <w:numFmt w:val="lowerLetter"/>
      <w:lvlText w:val="%5"/>
      <w:lvlJc w:val="left"/>
      <w:pPr>
        <w:ind w:left="32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31E6974">
      <w:start w:val="1"/>
      <w:numFmt w:val="lowerRoman"/>
      <w:lvlText w:val="%6"/>
      <w:lvlJc w:val="left"/>
      <w:pPr>
        <w:ind w:left="40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85858DA">
      <w:start w:val="1"/>
      <w:numFmt w:val="decimal"/>
      <w:lvlText w:val="%7"/>
      <w:lvlJc w:val="left"/>
      <w:pPr>
        <w:ind w:left="47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95E2D9A">
      <w:start w:val="1"/>
      <w:numFmt w:val="lowerLetter"/>
      <w:lvlText w:val="%8"/>
      <w:lvlJc w:val="left"/>
      <w:pPr>
        <w:ind w:left="5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E0098A">
      <w:start w:val="1"/>
      <w:numFmt w:val="lowerRoman"/>
      <w:lvlText w:val="%9"/>
      <w:lvlJc w:val="left"/>
      <w:pPr>
        <w:ind w:left="6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5C22EA"/>
    <w:multiLevelType w:val="multilevel"/>
    <w:tmpl w:val="950442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B6D73"/>
    <w:multiLevelType w:val="hybridMultilevel"/>
    <w:tmpl w:val="6C846ABE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50E"/>
    <w:multiLevelType w:val="multilevel"/>
    <w:tmpl w:val="5DB6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24BA0"/>
    <w:multiLevelType w:val="hybridMultilevel"/>
    <w:tmpl w:val="16D8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B19"/>
    <w:multiLevelType w:val="hybridMultilevel"/>
    <w:tmpl w:val="F120029C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282"/>
    <w:multiLevelType w:val="hybridMultilevel"/>
    <w:tmpl w:val="1F00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2395"/>
    <w:multiLevelType w:val="hybridMultilevel"/>
    <w:tmpl w:val="8EF23FE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D34E8B"/>
    <w:multiLevelType w:val="hybridMultilevel"/>
    <w:tmpl w:val="BF825298"/>
    <w:lvl w:ilvl="0" w:tplc="644E6A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E0849"/>
    <w:multiLevelType w:val="hybridMultilevel"/>
    <w:tmpl w:val="04AE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B546D"/>
    <w:multiLevelType w:val="hybridMultilevel"/>
    <w:tmpl w:val="1F00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6D3"/>
    <w:multiLevelType w:val="hybridMultilevel"/>
    <w:tmpl w:val="116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2970"/>
    <w:multiLevelType w:val="hybridMultilevel"/>
    <w:tmpl w:val="41A855FE"/>
    <w:lvl w:ilvl="0" w:tplc="45A8CF38">
      <w:start w:val="1"/>
      <w:numFmt w:val="decimal"/>
      <w:lvlText w:val="%1."/>
      <w:lvlJc w:val="left"/>
      <w:pPr>
        <w:ind w:left="62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E2911E3"/>
    <w:multiLevelType w:val="hybridMultilevel"/>
    <w:tmpl w:val="BAF0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236CC"/>
    <w:multiLevelType w:val="hybridMultilevel"/>
    <w:tmpl w:val="C04CA6E8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3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32F930D6"/>
    <w:multiLevelType w:val="hybridMultilevel"/>
    <w:tmpl w:val="452AE422"/>
    <w:lvl w:ilvl="0" w:tplc="A072CE2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132EA"/>
    <w:multiLevelType w:val="hybridMultilevel"/>
    <w:tmpl w:val="EFFA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29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A02870"/>
    <w:multiLevelType w:val="hybridMultilevel"/>
    <w:tmpl w:val="19DA2CF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222D61"/>
    <w:multiLevelType w:val="hybridMultilevel"/>
    <w:tmpl w:val="36D62C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CE5677D"/>
    <w:multiLevelType w:val="hybridMultilevel"/>
    <w:tmpl w:val="1F00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36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CE5095"/>
    <w:multiLevelType w:val="multilevel"/>
    <w:tmpl w:val="89B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AA63E8"/>
    <w:multiLevelType w:val="multilevel"/>
    <w:tmpl w:val="F04666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28" w15:restartNumberingAfterBreak="0">
    <w:nsid w:val="44320530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0" w15:restartNumberingAfterBreak="0">
    <w:nsid w:val="4FD721AA"/>
    <w:multiLevelType w:val="hybridMultilevel"/>
    <w:tmpl w:val="4ACA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E573B"/>
    <w:multiLevelType w:val="multilevel"/>
    <w:tmpl w:val="D4A68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DD6D2E"/>
    <w:multiLevelType w:val="hybridMultilevel"/>
    <w:tmpl w:val="9004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794D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234BA"/>
    <w:multiLevelType w:val="hybridMultilevel"/>
    <w:tmpl w:val="07DE38D0"/>
    <w:lvl w:ilvl="0" w:tplc="02F49A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14EE5"/>
    <w:multiLevelType w:val="hybridMultilevel"/>
    <w:tmpl w:val="EF284F9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B1175"/>
    <w:multiLevelType w:val="hybridMultilevel"/>
    <w:tmpl w:val="D444E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2BCD"/>
    <w:multiLevelType w:val="hybridMultilevel"/>
    <w:tmpl w:val="1DD6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75CBF"/>
    <w:multiLevelType w:val="hybridMultilevel"/>
    <w:tmpl w:val="52C4A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1038A"/>
    <w:multiLevelType w:val="multilevel"/>
    <w:tmpl w:val="CB9A64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76D6311E"/>
    <w:multiLevelType w:val="hybridMultilevel"/>
    <w:tmpl w:val="C9B83F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6F0F"/>
    <w:multiLevelType w:val="hybridMultilevel"/>
    <w:tmpl w:val="65AE45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1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ED3801"/>
    <w:multiLevelType w:val="hybridMultilevel"/>
    <w:tmpl w:val="79F66CE6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4" w15:restartNumberingAfterBreak="0">
    <w:nsid w:val="7EDD4AF4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25"/>
  </w:num>
  <w:num w:numId="6">
    <w:abstractNumId w:val="22"/>
  </w:num>
  <w:num w:numId="7">
    <w:abstractNumId w:val="8"/>
  </w:num>
  <w:num w:numId="8">
    <w:abstractNumId w:val="15"/>
  </w:num>
  <w:num w:numId="9">
    <w:abstractNumId w:val="21"/>
  </w:num>
  <w:num w:numId="10">
    <w:abstractNumId w:val="2"/>
  </w:num>
  <w:num w:numId="11">
    <w:abstractNumId w:val="26"/>
  </w:num>
  <w:num w:numId="12">
    <w:abstractNumId w:val="5"/>
  </w:num>
  <w:num w:numId="13">
    <w:abstractNumId w:val="29"/>
  </w:num>
  <w:num w:numId="14">
    <w:abstractNumId w:val="33"/>
  </w:num>
  <w:num w:numId="15">
    <w:abstractNumId w:val="44"/>
  </w:num>
  <w:num w:numId="16">
    <w:abstractNumId w:val="28"/>
  </w:num>
  <w:num w:numId="17">
    <w:abstractNumId w:val="38"/>
  </w:num>
  <w:num w:numId="18">
    <w:abstractNumId w:val="18"/>
  </w:num>
  <w:num w:numId="19">
    <w:abstractNumId w:val="3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2"/>
  </w:num>
  <w:num w:numId="25">
    <w:abstractNumId w:val="4"/>
  </w:num>
  <w:num w:numId="26">
    <w:abstractNumId w:val="43"/>
  </w:num>
  <w:num w:numId="27">
    <w:abstractNumId w:val="27"/>
  </w:num>
  <w:num w:numId="28">
    <w:abstractNumId w:val="7"/>
  </w:num>
  <w:num w:numId="29">
    <w:abstractNumId w:val="23"/>
  </w:num>
  <w:num w:numId="30">
    <w:abstractNumId w:val="13"/>
  </w:num>
  <w:num w:numId="31">
    <w:abstractNumId w:val="36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1"/>
  </w:num>
  <w:num w:numId="37">
    <w:abstractNumId w:val="1"/>
  </w:num>
  <w:num w:numId="38">
    <w:abstractNumId w:val="3"/>
  </w:num>
  <w:num w:numId="39">
    <w:abstractNumId w:val="41"/>
  </w:num>
  <w:num w:numId="40">
    <w:abstractNumId w:val="19"/>
  </w:num>
  <w:num w:numId="41">
    <w:abstractNumId w:val="24"/>
  </w:num>
  <w:num w:numId="42">
    <w:abstractNumId w:val="11"/>
  </w:num>
  <w:num w:numId="43">
    <w:abstractNumId w:val="6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6"/>
    <w:rsid w:val="000018E9"/>
    <w:rsid w:val="0001133A"/>
    <w:rsid w:val="00026A32"/>
    <w:rsid w:val="00033E74"/>
    <w:rsid w:val="0004012A"/>
    <w:rsid w:val="0004557E"/>
    <w:rsid w:val="000612FC"/>
    <w:rsid w:val="00064A16"/>
    <w:rsid w:val="0006735A"/>
    <w:rsid w:val="00071F7D"/>
    <w:rsid w:val="00081BF3"/>
    <w:rsid w:val="000A340E"/>
    <w:rsid w:val="000A351F"/>
    <w:rsid w:val="000B1392"/>
    <w:rsid w:val="000C0F0E"/>
    <w:rsid w:val="000C7011"/>
    <w:rsid w:val="000D0946"/>
    <w:rsid w:val="000D0973"/>
    <w:rsid w:val="000E2F76"/>
    <w:rsid w:val="000F397A"/>
    <w:rsid w:val="0010539E"/>
    <w:rsid w:val="00111E52"/>
    <w:rsid w:val="0011546E"/>
    <w:rsid w:val="00117CEF"/>
    <w:rsid w:val="0012178A"/>
    <w:rsid w:val="00123E4D"/>
    <w:rsid w:val="00142DD4"/>
    <w:rsid w:val="0014744E"/>
    <w:rsid w:val="00152E8A"/>
    <w:rsid w:val="00167955"/>
    <w:rsid w:val="00177803"/>
    <w:rsid w:val="00180EDF"/>
    <w:rsid w:val="001847E2"/>
    <w:rsid w:val="0019224D"/>
    <w:rsid w:val="001955FC"/>
    <w:rsid w:val="001A70BA"/>
    <w:rsid w:val="001A7553"/>
    <w:rsid w:val="001B0607"/>
    <w:rsid w:val="001B4874"/>
    <w:rsid w:val="001B4ABB"/>
    <w:rsid w:val="001C2862"/>
    <w:rsid w:val="001D37FE"/>
    <w:rsid w:val="001D6455"/>
    <w:rsid w:val="001F65D5"/>
    <w:rsid w:val="001F7B41"/>
    <w:rsid w:val="001F7CFA"/>
    <w:rsid w:val="002048A0"/>
    <w:rsid w:val="00216007"/>
    <w:rsid w:val="00223C69"/>
    <w:rsid w:val="00225A9B"/>
    <w:rsid w:val="0023293A"/>
    <w:rsid w:val="0026603C"/>
    <w:rsid w:val="002725CF"/>
    <w:rsid w:val="00276E85"/>
    <w:rsid w:val="0028174D"/>
    <w:rsid w:val="00287BAC"/>
    <w:rsid w:val="0029073A"/>
    <w:rsid w:val="00292DE4"/>
    <w:rsid w:val="002A5239"/>
    <w:rsid w:val="002A5CB2"/>
    <w:rsid w:val="002C134A"/>
    <w:rsid w:val="002C2889"/>
    <w:rsid w:val="002C34A0"/>
    <w:rsid w:val="002C5EAA"/>
    <w:rsid w:val="002D249A"/>
    <w:rsid w:val="002E1889"/>
    <w:rsid w:val="002F005D"/>
    <w:rsid w:val="0030055F"/>
    <w:rsid w:val="003140D5"/>
    <w:rsid w:val="0032322E"/>
    <w:rsid w:val="0033357E"/>
    <w:rsid w:val="00340ED7"/>
    <w:rsid w:val="0035360D"/>
    <w:rsid w:val="00356B93"/>
    <w:rsid w:val="00372216"/>
    <w:rsid w:val="00377677"/>
    <w:rsid w:val="003839FC"/>
    <w:rsid w:val="00390C80"/>
    <w:rsid w:val="00396D1C"/>
    <w:rsid w:val="003B4F1A"/>
    <w:rsid w:val="003B799F"/>
    <w:rsid w:val="003C2242"/>
    <w:rsid w:val="003C542C"/>
    <w:rsid w:val="003C5A30"/>
    <w:rsid w:val="003E146A"/>
    <w:rsid w:val="003E189B"/>
    <w:rsid w:val="003E4429"/>
    <w:rsid w:val="003F1F04"/>
    <w:rsid w:val="0040289D"/>
    <w:rsid w:val="00414BCB"/>
    <w:rsid w:val="00415BE7"/>
    <w:rsid w:val="004407B9"/>
    <w:rsid w:val="004427E5"/>
    <w:rsid w:val="004565EF"/>
    <w:rsid w:val="004567CF"/>
    <w:rsid w:val="004701CD"/>
    <w:rsid w:val="00472556"/>
    <w:rsid w:val="00476366"/>
    <w:rsid w:val="00476775"/>
    <w:rsid w:val="00477D60"/>
    <w:rsid w:val="0049639D"/>
    <w:rsid w:val="004965BA"/>
    <w:rsid w:val="004A40BF"/>
    <w:rsid w:val="004B2057"/>
    <w:rsid w:val="004C5AB5"/>
    <w:rsid w:val="004C7CA0"/>
    <w:rsid w:val="004D0465"/>
    <w:rsid w:val="004D2D63"/>
    <w:rsid w:val="004D3773"/>
    <w:rsid w:val="004D42A5"/>
    <w:rsid w:val="004E385B"/>
    <w:rsid w:val="004E4B50"/>
    <w:rsid w:val="004E4D69"/>
    <w:rsid w:val="004F1915"/>
    <w:rsid w:val="00501018"/>
    <w:rsid w:val="00503895"/>
    <w:rsid w:val="0050607B"/>
    <w:rsid w:val="0050648F"/>
    <w:rsid w:val="00506634"/>
    <w:rsid w:val="005141C6"/>
    <w:rsid w:val="0051559E"/>
    <w:rsid w:val="00526DAC"/>
    <w:rsid w:val="00532B86"/>
    <w:rsid w:val="005469CC"/>
    <w:rsid w:val="00561C07"/>
    <w:rsid w:val="00566BC2"/>
    <w:rsid w:val="00576528"/>
    <w:rsid w:val="00580673"/>
    <w:rsid w:val="0058216C"/>
    <w:rsid w:val="005A5613"/>
    <w:rsid w:val="005B0069"/>
    <w:rsid w:val="005B23DE"/>
    <w:rsid w:val="005B5DF5"/>
    <w:rsid w:val="005D04BD"/>
    <w:rsid w:val="005D13F4"/>
    <w:rsid w:val="005D14A2"/>
    <w:rsid w:val="005D2009"/>
    <w:rsid w:val="005D321F"/>
    <w:rsid w:val="005D7A5B"/>
    <w:rsid w:val="005E0096"/>
    <w:rsid w:val="005F6BEB"/>
    <w:rsid w:val="00605DB2"/>
    <w:rsid w:val="00606B5F"/>
    <w:rsid w:val="00610EF7"/>
    <w:rsid w:val="00613B60"/>
    <w:rsid w:val="00613DE4"/>
    <w:rsid w:val="0062041E"/>
    <w:rsid w:val="006206EF"/>
    <w:rsid w:val="00630DAE"/>
    <w:rsid w:val="006319C1"/>
    <w:rsid w:val="006329B1"/>
    <w:rsid w:val="00641E16"/>
    <w:rsid w:val="0064570F"/>
    <w:rsid w:val="00680564"/>
    <w:rsid w:val="00695C2E"/>
    <w:rsid w:val="00696146"/>
    <w:rsid w:val="006B5E3A"/>
    <w:rsid w:val="006D272B"/>
    <w:rsid w:val="006D7663"/>
    <w:rsid w:val="006E4EAA"/>
    <w:rsid w:val="006F5372"/>
    <w:rsid w:val="00701660"/>
    <w:rsid w:val="00712B01"/>
    <w:rsid w:val="00726925"/>
    <w:rsid w:val="00734830"/>
    <w:rsid w:val="007606AE"/>
    <w:rsid w:val="00787D3A"/>
    <w:rsid w:val="00790C1E"/>
    <w:rsid w:val="00795CA6"/>
    <w:rsid w:val="007C65CD"/>
    <w:rsid w:val="007C678E"/>
    <w:rsid w:val="007D3C4F"/>
    <w:rsid w:val="007F1E4C"/>
    <w:rsid w:val="007F4C24"/>
    <w:rsid w:val="00800AD4"/>
    <w:rsid w:val="0080309A"/>
    <w:rsid w:val="008030BE"/>
    <w:rsid w:val="008047EA"/>
    <w:rsid w:val="008058CC"/>
    <w:rsid w:val="00807EDB"/>
    <w:rsid w:val="008153C3"/>
    <w:rsid w:val="00837836"/>
    <w:rsid w:val="00843870"/>
    <w:rsid w:val="00855B59"/>
    <w:rsid w:val="008806C1"/>
    <w:rsid w:val="00890D09"/>
    <w:rsid w:val="00892833"/>
    <w:rsid w:val="00895594"/>
    <w:rsid w:val="008A5323"/>
    <w:rsid w:val="008A544F"/>
    <w:rsid w:val="008B0618"/>
    <w:rsid w:val="008B4D51"/>
    <w:rsid w:val="008C389A"/>
    <w:rsid w:val="008C5EAE"/>
    <w:rsid w:val="008E29C5"/>
    <w:rsid w:val="008F00D4"/>
    <w:rsid w:val="008F5B88"/>
    <w:rsid w:val="00900165"/>
    <w:rsid w:val="00921C8F"/>
    <w:rsid w:val="00940636"/>
    <w:rsid w:val="00944BC8"/>
    <w:rsid w:val="0095677D"/>
    <w:rsid w:val="009677C4"/>
    <w:rsid w:val="00975A02"/>
    <w:rsid w:val="00976F10"/>
    <w:rsid w:val="00980BE8"/>
    <w:rsid w:val="00995241"/>
    <w:rsid w:val="009A0CD5"/>
    <w:rsid w:val="009A2B95"/>
    <w:rsid w:val="009A3CC5"/>
    <w:rsid w:val="009A7263"/>
    <w:rsid w:val="009A789D"/>
    <w:rsid w:val="009B353A"/>
    <w:rsid w:val="009B5024"/>
    <w:rsid w:val="009C3DC3"/>
    <w:rsid w:val="009C415A"/>
    <w:rsid w:val="009D1FF3"/>
    <w:rsid w:val="009D69F7"/>
    <w:rsid w:val="009E1EEC"/>
    <w:rsid w:val="009F3C46"/>
    <w:rsid w:val="009F5BDB"/>
    <w:rsid w:val="00A00247"/>
    <w:rsid w:val="00A228FA"/>
    <w:rsid w:val="00A346DC"/>
    <w:rsid w:val="00A35CDE"/>
    <w:rsid w:val="00A4247A"/>
    <w:rsid w:val="00A45385"/>
    <w:rsid w:val="00A47DE5"/>
    <w:rsid w:val="00A51376"/>
    <w:rsid w:val="00A53568"/>
    <w:rsid w:val="00A53719"/>
    <w:rsid w:val="00A65500"/>
    <w:rsid w:val="00A72C3D"/>
    <w:rsid w:val="00A7518B"/>
    <w:rsid w:val="00A917D8"/>
    <w:rsid w:val="00AA0098"/>
    <w:rsid w:val="00AB141B"/>
    <w:rsid w:val="00AC15C2"/>
    <w:rsid w:val="00AD2874"/>
    <w:rsid w:val="00AD37A7"/>
    <w:rsid w:val="00AD5C7D"/>
    <w:rsid w:val="00AE0760"/>
    <w:rsid w:val="00AF3F0E"/>
    <w:rsid w:val="00B0493D"/>
    <w:rsid w:val="00B05731"/>
    <w:rsid w:val="00B2026B"/>
    <w:rsid w:val="00B216C3"/>
    <w:rsid w:val="00B21C10"/>
    <w:rsid w:val="00B30715"/>
    <w:rsid w:val="00B86CA0"/>
    <w:rsid w:val="00B92A8C"/>
    <w:rsid w:val="00BA23A6"/>
    <w:rsid w:val="00BD0C41"/>
    <w:rsid w:val="00BD0FB3"/>
    <w:rsid w:val="00BD60D0"/>
    <w:rsid w:val="00BE3419"/>
    <w:rsid w:val="00BE6B38"/>
    <w:rsid w:val="00BF5FC4"/>
    <w:rsid w:val="00C01401"/>
    <w:rsid w:val="00C119CB"/>
    <w:rsid w:val="00C1683D"/>
    <w:rsid w:val="00C24DAA"/>
    <w:rsid w:val="00C308C8"/>
    <w:rsid w:val="00C44F3B"/>
    <w:rsid w:val="00C61C79"/>
    <w:rsid w:val="00C82199"/>
    <w:rsid w:val="00C92FF7"/>
    <w:rsid w:val="00C9370E"/>
    <w:rsid w:val="00CB7C0E"/>
    <w:rsid w:val="00CC0C5B"/>
    <w:rsid w:val="00CC1CA6"/>
    <w:rsid w:val="00CC6AB7"/>
    <w:rsid w:val="00CD7260"/>
    <w:rsid w:val="00CD753D"/>
    <w:rsid w:val="00CE0D05"/>
    <w:rsid w:val="00CF01F7"/>
    <w:rsid w:val="00CF1472"/>
    <w:rsid w:val="00CF738C"/>
    <w:rsid w:val="00D20658"/>
    <w:rsid w:val="00D372A1"/>
    <w:rsid w:val="00D423D2"/>
    <w:rsid w:val="00D47873"/>
    <w:rsid w:val="00D61A1F"/>
    <w:rsid w:val="00D65EB9"/>
    <w:rsid w:val="00D72557"/>
    <w:rsid w:val="00DA22E3"/>
    <w:rsid w:val="00DA7A8E"/>
    <w:rsid w:val="00DB1065"/>
    <w:rsid w:val="00DD5430"/>
    <w:rsid w:val="00DE2ED0"/>
    <w:rsid w:val="00DF62E1"/>
    <w:rsid w:val="00E0186D"/>
    <w:rsid w:val="00E16B5F"/>
    <w:rsid w:val="00E213D1"/>
    <w:rsid w:val="00E235B4"/>
    <w:rsid w:val="00E27692"/>
    <w:rsid w:val="00E35F96"/>
    <w:rsid w:val="00E376F7"/>
    <w:rsid w:val="00E432EF"/>
    <w:rsid w:val="00E5256C"/>
    <w:rsid w:val="00E74BF2"/>
    <w:rsid w:val="00E775C3"/>
    <w:rsid w:val="00E85EDD"/>
    <w:rsid w:val="00E90973"/>
    <w:rsid w:val="00E93566"/>
    <w:rsid w:val="00E97BF1"/>
    <w:rsid w:val="00EA227B"/>
    <w:rsid w:val="00EA4D4E"/>
    <w:rsid w:val="00ED0CFA"/>
    <w:rsid w:val="00ED1D55"/>
    <w:rsid w:val="00EE2F6B"/>
    <w:rsid w:val="00F101BB"/>
    <w:rsid w:val="00F17EB6"/>
    <w:rsid w:val="00F24207"/>
    <w:rsid w:val="00F26DB2"/>
    <w:rsid w:val="00F37EBF"/>
    <w:rsid w:val="00F4429D"/>
    <w:rsid w:val="00F452BF"/>
    <w:rsid w:val="00F723E5"/>
    <w:rsid w:val="00F73E15"/>
    <w:rsid w:val="00FA4E33"/>
    <w:rsid w:val="00FB119D"/>
    <w:rsid w:val="00FB47C2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617B1C"/>
  <w15:docId w15:val="{3EABA698-C5A2-4EE5-AC6B-8A814C8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94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018E9"/>
    <w:pPr>
      <w:keepNext/>
      <w:keepLines/>
      <w:spacing w:before="120" w:after="120" w:line="240" w:lineRule="auto"/>
      <w:jc w:val="both"/>
      <w:outlineLvl w:val="1"/>
    </w:pPr>
    <w:rPr>
      <w:rFonts w:ascii="Times New Roman" w:eastAsiaTheme="majorEastAsia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46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6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0607B"/>
  </w:style>
  <w:style w:type="paragraph" w:styleId="Stopka">
    <w:name w:val="footer"/>
    <w:basedOn w:val="Normalny"/>
    <w:link w:val="StopkaZnak"/>
    <w:uiPriority w:val="99"/>
    <w:unhideWhenUsed/>
    <w:rsid w:val="00C1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C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96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427E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44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9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93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BD0C41"/>
  </w:style>
  <w:style w:type="character" w:customStyle="1" w:styleId="fn-ref">
    <w:name w:val="fn-ref"/>
    <w:basedOn w:val="Domylnaczcionkaakapitu"/>
    <w:rsid w:val="00BD0C41"/>
  </w:style>
  <w:style w:type="character" w:styleId="Hipercze">
    <w:name w:val="Hyperlink"/>
    <w:basedOn w:val="Domylnaczcionkaakapitu"/>
    <w:uiPriority w:val="99"/>
    <w:unhideWhenUsed/>
    <w:rsid w:val="00BD0C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5DB2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14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141B"/>
    <w:rPr>
      <w:rFonts w:ascii="Calibri" w:hAnsi="Calibri"/>
      <w:szCs w:val="21"/>
    </w:rPr>
  </w:style>
  <w:style w:type="table" w:customStyle="1" w:styleId="TableGrid">
    <w:name w:val="TableGrid"/>
    <w:rsid w:val="00AF3F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57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3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F5372"/>
    <w:pPr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customStyle="1" w:styleId="gwpef8de2damsonormal">
    <w:name w:val="gwpef8de2da_msonormal"/>
    <w:basedOn w:val="Normalny"/>
    <w:uiPriority w:val="99"/>
    <w:semiHidden/>
    <w:rsid w:val="006F5372"/>
    <w:pPr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character" w:customStyle="1" w:styleId="size">
    <w:name w:val="size"/>
    <w:basedOn w:val="Domylnaczcionkaakapitu"/>
    <w:rsid w:val="006F5372"/>
  </w:style>
  <w:style w:type="character" w:customStyle="1" w:styleId="Nagwek2Znak">
    <w:name w:val="Nagłówek 2 Znak"/>
    <w:basedOn w:val="Domylnaczcionkaakapitu"/>
    <w:link w:val="Nagwek2"/>
    <w:uiPriority w:val="9"/>
    <w:rsid w:val="000018E9"/>
    <w:rPr>
      <w:rFonts w:ascii="Times New Roman" w:eastAsiaTheme="majorEastAsia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300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30055F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00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542C"/>
    <w:rPr>
      <w:i/>
      <w:iCs/>
    </w:rPr>
  </w:style>
  <w:style w:type="character" w:customStyle="1" w:styleId="tresccontentstyleclass">
    <w:name w:val="tresccontentstyleclass"/>
    <w:basedOn w:val="Domylnaczcionkaakapitu"/>
    <w:rsid w:val="000E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</dc:creator>
  <cp:lastModifiedBy>Maria Nejman-Białobrzeska</cp:lastModifiedBy>
  <cp:revision>3</cp:revision>
  <cp:lastPrinted>2019-04-04T07:32:00Z</cp:lastPrinted>
  <dcterms:created xsi:type="dcterms:W3CDTF">2019-04-04T11:40:00Z</dcterms:created>
  <dcterms:modified xsi:type="dcterms:W3CDTF">2019-04-04T11:52:00Z</dcterms:modified>
</cp:coreProperties>
</file>