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046E3" w14:textId="4E99FF5D" w:rsidR="00F6731A" w:rsidRPr="00F6731A" w:rsidRDefault="00F6731A" w:rsidP="00F6731A">
      <w:pPr>
        <w:pStyle w:val="Nagwek1"/>
        <w:tabs>
          <w:tab w:val="left" w:leader="dot" w:pos="3119"/>
          <w:tab w:val="left" w:leader="dot" w:pos="3828"/>
          <w:tab w:val="left" w:leader="dot" w:pos="4536"/>
        </w:tabs>
        <w:spacing w:before="360" w:after="360" w:line="276" w:lineRule="auto"/>
        <w:jc w:val="righ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 nr 4</w:t>
      </w:r>
    </w:p>
    <w:p w14:paraId="69F56FD2" w14:textId="53822E8A" w:rsidR="00607F3C" w:rsidRPr="00C03265" w:rsidRDefault="00FF0196" w:rsidP="0044340C">
      <w:pPr>
        <w:pStyle w:val="Nagwek1"/>
        <w:tabs>
          <w:tab w:val="left" w:leader="dot" w:pos="3119"/>
          <w:tab w:val="left" w:leader="dot" w:pos="3828"/>
          <w:tab w:val="left" w:leader="dot" w:pos="4536"/>
        </w:tabs>
        <w:spacing w:before="360" w:after="3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C03265">
        <w:rPr>
          <w:rFonts w:asciiTheme="minorHAnsi" w:hAnsiTheme="minorHAnsi" w:cstheme="minorHAnsi"/>
          <w:b/>
          <w:bCs/>
          <w:color w:val="auto"/>
        </w:rPr>
        <w:t>Umowa</w:t>
      </w:r>
      <w:r w:rsidR="00607F3C" w:rsidRPr="00C03265">
        <w:rPr>
          <w:rFonts w:asciiTheme="minorHAnsi" w:hAnsiTheme="minorHAnsi" w:cstheme="minorHAnsi"/>
          <w:b/>
          <w:bCs/>
          <w:color w:val="auto"/>
        </w:rPr>
        <w:t xml:space="preserve"> nr </w:t>
      </w:r>
      <w:r w:rsidR="0044340C">
        <w:rPr>
          <w:rFonts w:asciiTheme="minorHAnsi" w:hAnsiTheme="minorHAnsi" w:cstheme="minorHAnsi"/>
          <w:b/>
          <w:bCs/>
          <w:color w:val="auto"/>
        </w:rPr>
        <w:tab/>
      </w:r>
      <w:r w:rsidR="00607F3C" w:rsidRPr="00C03265">
        <w:rPr>
          <w:rFonts w:asciiTheme="minorHAnsi" w:hAnsiTheme="minorHAnsi" w:cstheme="minorHAnsi"/>
          <w:b/>
          <w:bCs/>
          <w:color w:val="auto"/>
        </w:rPr>
        <w:t>/</w:t>
      </w:r>
      <w:r w:rsidR="0044340C">
        <w:rPr>
          <w:rFonts w:asciiTheme="minorHAnsi" w:hAnsiTheme="minorHAnsi" w:cstheme="minorHAnsi"/>
          <w:b/>
          <w:bCs/>
          <w:color w:val="auto"/>
        </w:rPr>
        <w:tab/>
      </w:r>
      <w:r w:rsidR="00607F3C" w:rsidRPr="00C03265">
        <w:rPr>
          <w:rFonts w:asciiTheme="minorHAnsi" w:hAnsiTheme="minorHAnsi" w:cstheme="minorHAnsi"/>
          <w:b/>
          <w:bCs/>
          <w:color w:val="auto"/>
        </w:rPr>
        <w:t>/</w:t>
      </w:r>
      <w:r w:rsidR="0044340C">
        <w:rPr>
          <w:rFonts w:asciiTheme="minorHAnsi" w:hAnsiTheme="minorHAnsi" w:cstheme="minorHAnsi"/>
          <w:b/>
          <w:bCs/>
          <w:color w:val="auto"/>
        </w:rPr>
        <w:tab/>
      </w:r>
      <w:r w:rsidR="00C03265">
        <w:rPr>
          <w:rFonts w:asciiTheme="minorHAnsi" w:hAnsiTheme="minorHAnsi" w:cstheme="minorHAnsi"/>
          <w:b/>
          <w:bCs/>
          <w:color w:val="auto"/>
        </w:rPr>
        <w:br/>
      </w:r>
      <w:r w:rsidR="00607F3C" w:rsidRPr="00C03265">
        <w:rPr>
          <w:rFonts w:asciiTheme="minorHAnsi" w:hAnsiTheme="minorHAnsi" w:cstheme="minorHAnsi"/>
          <w:b/>
          <w:bCs/>
          <w:color w:val="auto"/>
        </w:rPr>
        <w:t xml:space="preserve">zawarta w dniu </w:t>
      </w:r>
      <w:r w:rsidR="0044340C">
        <w:rPr>
          <w:rFonts w:asciiTheme="minorHAnsi" w:hAnsiTheme="minorHAnsi" w:cstheme="minorHAnsi"/>
          <w:b/>
          <w:bCs/>
          <w:color w:val="auto"/>
        </w:rPr>
        <w:tab/>
      </w:r>
      <w:r w:rsidR="00607F3C" w:rsidRPr="00C03265">
        <w:rPr>
          <w:rFonts w:asciiTheme="minorHAnsi" w:hAnsiTheme="minorHAnsi" w:cstheme="minorHAnsi"/>
          <w:b/>
          <w:bCs/>
          <w:color w:val="auto"/>
        </w:rPr>
        <w:t xml:space="preserve"> 2021 r.</w:t>
      </w:r>
    </w:p>
    <w:p w14:paraId="07CFC487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pomiędzy: </w:t>
      </w:r>
    </w:p>
    <w:p w14:paraId="48B31E79" w14:textId="1222DA46" w:rsidR="00607F3C" w:rsidRPr="000F132E" w:rsidRDefault="00607F3C" w:rsidP="00933692">
      <w:pPr>
        <w:pStyle w:val="Default"/>
        <w:spacing w:line="360" w:lineRule="auto"/>
        <w:rPr>
          <w:b/>
          <w:bCs/>
        </w:rPr>
      </w:pPr>
      <w:r w:rsidRPr="000F132E">
        <w:rPr>
          <w:b/>
          <w:bCs/>
        </w:rPr>
        <w:t>Państwowym Funduszem Rehabilitacji Osób Niepełnosprawnych</w:t>
      </w:r>
    </w:p>
    <w:p w14:paraId="1AA4E0F9" w14:textId="5E1C6A52" w:rsidR="00607F3C" w:rsidRPr="00607F3C" w:rsidRDefault="00607F3C" w:rsidP="00933692">
      <w:pPr>
        <w:pStyle w:val="Default"/>
        <w:spacing w:line="360" w:lineRule="auto"/>
      </w:pPr>
      <w:r w:rsidRPr="00607F3C">
        <w:t xml:space="preserve">z siedzibą w </w:t>
      </w:r>
      <w:r w:rsidR="004F7C0F">
        <w:t xml:space="preserve">Warszawie </w:t>
      </w:r>
      <w:r w:rsidRPr="00607F3C">
        <w:t xml:space="preserve">przy </w:t>
      </w:r>
      <w:r w:rsidR="004F7C0F">
        <w:t>al. Jana Pawła II 13, 00-828 Warszawa,</w:t>
      </w:r>
    </w:p>
    <w:p w14:paraId="42578234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reprezentowanym przez: </w:t>
      </w:r>
    </w:p>
    <w:p w14:paraId="322AE540" w14:textId="27767035" w:rsidR="00607F3C" w:rsidRPr="00607F3C" w:rsidRDefault="00607F3C" w:rsidP="000F132E">
      <w:pPr>
        <w:pStyle w:val="Default"/>
        <w:tabs>
          <w:tab w:val="left" w:leader="dot" w:pos="8789"/>
        </w:tabs>
        <w:spacing w:line="360" w:lineRule="auto"/>
      </w:pPr>
      <w:r w:rsidRPr="00607F3C">
        <w:t xml:space="preserve">1. </w:t>
      </w:r>
      <w:r w:rsidR="000F132E">
        <w:tab/>
      </w:r>
      <w:r w:rsidRPr="00607F3C">
        <w:t xml:space="preserve"> </w:t>
      </w:r>
    </w:p>
    <w:p w14:paraId="32A9925B" w14:textId="027FC6A4" w:rsidR="00607F3C" w:rsidRPr="00607F3C" w:rsidRDefault="00607F3C" w:rsidP="000F132E">
      <w:pPr>
        <w:pStyle w:val="Default"/>
        <w:tabs>
          <w:tab w:val="left" w:leader="dot" w:pos="8789"/>
        </w:tabs>
        <w:spacing w:line="360" w:lineRule="auto"/>
      </w:pPr>
      <w:r w:rsidRPr="00607F3C">
        <w:t xml:space="preserve">2. </w:t>
      </w:r>
      <w:r w:rsidR="000F132E">
        <w:tab/>
      </w:r>
      <w:r w:rsidRPr="00607F3C">
        <w:t xml:space="preserve"> </w:t>
      </w:r>
    </w:p>
    <w:p w14:paraId="2E607930" w14:textId="77777777" w:rsidR="00607F3C" w:rsidRPr="00607F3C" w:rsidRDefault="00607F3C" w:rsidP="00933692">
      <w:pPr>
        <w:pStyle w:val="Default"/>
        <w:spacing w:line="360" w:lineRule="auto"/>
      </w:pPr>
      <w:r w:rsidRPr="00607F3C">
        <w:t>zwanym dalej „</w:t>
      </w:r>
      <w:r w:rsidRPr="00607F3C">
        <w:rPr>
          <w:b/>
          <w:bCs/>
        </w:rPr>
        <w:t>Zamawiającym</w:t>
      </w:r>
      <w:r w:rsidRPr="00607F3C">
        <w:t>” lub „</w:t>
      </w:r>
      <w:r w:rsidRPr="00607F3C">
        <w:rPr>
          <w:b/>
          <w:bCs/>
        </w:rPr>
        <w:t>PFRON</w:t>
      </w:r>
      <w:r w:rsidRPr="00607F3C">
        <w:t xml:space="preserve">” </w:t>
      </w:r>
    </w:p>
    <w:p w14:paraId="4615EEE5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a </w:t>
      </w:r>
    </w:p>
    <w:p w14:paraId="527A9378" w14:textId="1A4165F3" w:rsidR="00607F3C" w:rsidRPr="00607F3C" w:rsidRDefault="00FE3998" w:rsidP="00FE3998">
      <w:pPr>
        <w:pStyle w:val="Default"/>
        <w:tabs>
          <w:tab w:val="left" w:leader="dot" w:pos="8789"/>
        </w:tabs>
        <w:spacing w:line="360" w:lineRule="auto"/>
      </w:pPr>
      <w:r>
        <w:tab/>
      </w:r>
      <w:r>
        <w:tab/>
      </w:r>
      <w:r w:rsidR="00607F3C" w:rsidRPr="00607F3C">
        <w:t xml:space="preserve"> </w:t>
      </w:r>
    </w:p>
    <w:p w14:paraId="437838FC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zwanym dalej </w:t>
      </w:r>
      <w:r w:rsidRPr="00607F3C">
        <w:rPr>
          <w:b/>
          <w:bCs/>
        </w:rPr>
        <w:t xml:space="preserve">Wykonawcą, </w:t>
      </w:r>
    </w:p>
    <w:p w14:paraId="762F05F1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łącznie dalej zwanymi </w:t>
      </w:r>
      <w:r w:rsidRPr="00607F3C">
        <w:rPr>
          <w:b/>
          <w:bCs/>
        </w:rPr>
        <w:t xml:space="preserve">Stronami. </w:t>
      </w:r>
    </w:p>
    <w:p w14:paraId="1BEF3CEC" w14:textId="632EB78F" w:rsidR="00607F3C" w:rsidRPr="00EC3EE2" w:rsidRDefault="00933692" w:rsidP="00410351">
      <w:pPr>
        <w:pStyle w:val="Nagwek2"/>
      </w:pPr>
      <w:r w:rsidRPr="00EC3EE2">
        <w:t>Paragraf</w:t>
      </w:r>
      <w:r w:rsidR="00607F3C" w:rsidRPr="00EC3EE2">
        <w:t xml:space="preserve"> 1</w:t>
      </w:r>
    </w:p>
    <w:p w14:paraId="07A0EC20" w14:textId="05A81B6F" w:rsidR="00607F3C" w:rsidRPr="00607F3C" w:rsidRDefault="00607F3C" w:rsidP="00FE3998">
      <w:pPr>
        <w:pStyle w:val="Akapitzlist"/>
        <w:numPr>
          <w:ilvl w:val="0"/>
          <w:numId w:val="1"/>
        </w:numPr>
        <w:spacing w:after="120" w:line="276" w:lineRule="auto"/>
        <w:ind w:left="408" w:hanging="357"/>
        <w:contextualSpacing w:val="0"/>
        <w:rPr>
          <w:rFonts w:cstheme="minorHAnsi"/>
          <w:color w:val="000000"/>
          <w:sz w:val="24"/>
          <w:szCs w:val="24"/>
        </w:rPr>
      </w:pPr>
      <w:r w:rsidRPr="00607F3C">
        <w:rPr>
          <w:sz w:val="24"/>
          <w:szCs w:val="24"/>
        </w:rPr>
        <w:t xml:space="preserve">Zamawiający zleca, a Wykonawca zobowiązuje się do wykonania przedmiotu zamówienia pn. </w:t>
      </w:r>
      <w:r w:rsidRPr="00607F3C">
        <w:rPr>
          <w:rFonts w:cstheme="minorHAnsi"/>
          <w:color w:val="000000"/>
          <w:sz w:val="24"/>
          <w:szCs w:val="24"/>
        </w:rPr>
        <w:t>świadczenie usług eksperckich przez architekta/projektanta dotyczących wsparcia inwestycji st</w:t>
      </w:r>
      <w:r w:rsidR="005013DD">
        <w:rPr>
          <w:rFonts w:cstheme="minorHAnsi"/>
          <w:color w:val="000000"/>
          <w:sz w:val="24"/>
          <w:szCs w:val="24"/>
        </w:rPr>
        <w:t>rategicznych</w:t>
      </w:r>
      <w:r w:rsidRPr="00607F3C">
        <w:rPr>
          <w:rFonts w:cstheme="minorHAnsi"/>
          <w:color w:val="000000"/>
          <w:sz w:val="24"/>
          <w:szCs w:val="24"/>
        </w:rPr>
        <w:t>.</w:t>
      </w:r>
    </w:p>
    <w:p w14:paraId="7DCDACFA" w14:textId="68799D07" w:rsidR="00607F3C" w:rsidRPr="00607F3C" w:rsidRDefault="00607F3C" w:rsidP="00F14DE0">
      <w:pPr>
        <w:pStyle w:val="Akapitzlist"/>
        <w:numPr>
          <w:ilvl w:val="0"/>
          <w:numId w:val="1"/>
        </w:numPr>
        <w:spacing w:before="100" w:beforeAutospacing="1" w:after="120" w:line="276" w:lineRule="auto"/>
        <w:contextualSpacing w:val="0"/>
        <w:rPr>
          <w:rFonts w:cstheme="minorHAnsi"/>
          <w:color w:val="000000"/>
          <w:sz w:val="24"/>
          <w:szCs w:val="24"/>
        </w:rPr>
      </w:pPr>
      <w:r w:rsidRPr="00607F3C">
        <w:rPr>
          <w:sz w:val="24"/>
          <w:szCs w:val="24"/>
        </w:rPr>
        <w:t xml:space="preserve">Przedmiot zamówienia obejmuje </w:t>
      </w:r>
      <w:r w:rsidR="004F7C0F">
        <w:rPr>
          <w:sz w:val="24"/>
          <w:szCs w:val="24"/>
        </w:rPr>
        <w:t xml:space="preserve">świadczenie usługi pracy eksperckiej w ilości </w:t>
      </w:r>
      <w:r w:rsidRPr="00607F3C">
        <w:rPr>
          <w:sz w:val="24"/>
          <w:szCs w:val="24"/>
        </w:rPr>
        <w:t xml:space="preserve">nie więcej </w:t>
      </w:r>
      <w:r w:rsidRPr="00B70EFB">
        <w:rPr>
          <w:sz w:val="24"/>
          <w:szCs w:val="24"/>
        </w:rPr>
        <w:t xml:space="preserve">niż </w:t>
      </w:r>
      <w:r w:rsidR="005013DD" w:rsidRPr="0067293B">
        <w:rPr>
          <w:sz w:val="24"/>
          <w:szCs w:val="24"/>
        </w:rPr>
        <w:t>1</w:t>
      </w:r>
      <w:r w:rsidR="00B70EFB" w:rsidRPr="0067293B">
        <w:rPr>
          <w:sz w:val="24"/>
          <w:szCs w:val="24"/>
        </w:rPr>
        <w:t>050</w:t>
      </w:r>
      <w:r w:rsidRPr="0067293B">
        <w:rPr>
          <w:sz w:val="24"/>
          <w:szCs w:val="24"/>
        </w:rPr>
        <w:t xml:space="preserve"> godzin</w:t>
      </w:r>
      <w:r w:rsidRPr="00B70EFB">
        <w:rPr>
          <w:sz w:val="24"/>
          <w:szCs w:val="24"/>
        </w:rPr>
        <w:t xml:space="preserve"> </w:t>
      </w:r>
      <w:r w:rsidRPr="0067293B">
        <w:rPr>
          <w:sz w:val="24"/>
          <w:szCs w:val="24"/>
        </w:rPr>
        <w:t>w zakresie</w:t>
      </w:r>
      <w:r w:rsidRPr="00607F3C">
        <w:rPr>
          <w:sz w:val="24"/>
          <w:szCs w:val="24"/>
        </w:rPr>
        <w:t>:</w:t>
      </w:r>
    </w:p>
    <w:p w14:paraId="4F44E73E" w14:textId="3F435CC2" w:rsidR="005013DD" w:rsidRDefault="005013DD" w:rsidP="005527E2">
      <w:pPr>
        <w:spacing w:after="120" w:line="276" w:lineRule="auto"/>
        <w:ind w:left="408" w:right="329"/>
        <w:rPr>
          <w:rFonts w:cstheme="minorHAnsi"/>
          <w:color w:val="000000"/>
          <w:sz w:val="24"/>
          <w:szCs w:val="24"/>
          <w:lang w:eastAsia="pl-PL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t xml:space="preserve">a) audyty dużych budynków (wielokondygnacyjnych </w:t>
      </w:r>
      <w:r w:rsidR="0064742D">
        <w:rPr>
          <w:rFonts w:cstheme="minorHAnsi"/>
          <w:color w:val="000000"/>
          <w:sz w:val="24"/>
          <w:szCs w:val="24"/>
          <w:lang w:eastAsia="pl-PL"/>
        </w:rPr>
        <w:t>i</w:t>
      </w:r>
      <w:r w:rsidR="0064742D" w:rsidRPr="005013DD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5013DD">
        <w:rPr>
          <w:rFonts w:cstheme="minorHAnsi"/>
          <w:color w:val="000000"/>
          <w:sz w:val="24"/>
          <w:szCs w:val="24"/>
          <w:lang w:eastAsia="pl-PL"/>
        </w:rPr>
        <w:t>zespołów obiektów)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5527E2">
        <w:rPr>
          <w:rFonts w:cstheme="minorHAnsi"/>
          <w:color w:val="000000"/>
          <w:sz w:val="24"/>
          <w:szCs w:val="24"/>
          <w:lang w:eastAsia="pl-PL"/>
        </w:rPr>
        <w:br/>
      </w:r>
      <w:r w:rsidRPr="005013DD">
        <w:rPr>
          <w:rFonts w:cstheme="minorHAnsi"/>
          <w:color w:val="000000"/>
          <w:sz w:val="24"/>
          <w:szCs w:val="24"/>
          <w:lang w:eastAsia="pl-PL"/>
        </w:rPr>
        <w:t xml:space="preserve">i przestrzeni publicznej, a także wsparcie w przygotowaniu projektów dużych budynków (wielokondygnacyjnych i zespołów obiektów) i przestrzeni publicznych </w:t>
      </w:r>
      <w:r w:rsidR="005527E2">
        <w:rPr>
          <w:rFonts w:cstheme="minorHAnsi"/>
          <w:color w:val="000000"/>
          <w:sz w:val="24"/>
          <w:szCs w:val="24"/>
          <w:lang w:eastAsia="pl-PL"/>
        </w:rPr>
        <w:br/>
      </w:r>
      <w:r w:rsidRPr="005013DD">
        <w:rPr>
          <w:rFonts w:cstheme="minorHAnsi"/>
          <w:color w:val="000000"/>
          <w:sz w:val="24"/>
          <w:szCs w:val="24"/>
          <w:lang w:eastAsia="pl-PL"/>
        </w:rPr>
        <w:t>lub przygotowanie  dokumentacji projektowych takich inwestycji</w:t>
      </w:r>
      <w:r>
        <w:rPr>
          <w:rFonts w:cstheme="minorHAnsi"/>
          <w:color w:val="000000"/>
          <w:sz w:val="24"/>
          <w:szCs w:val="24"/>
          <w:lang w:eastAsia="pl-PL"/>
        </w:rPr>
        <w:t>;</w:t>
      </w:r>
    </w:p>
    <w:p w14:paraId="148619D6" w14:textId="3783FA70" w:rsidR="005013DD" w:rsidRPr="005013DD" w:rsidRDefault="005013DD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  <w:lang w:eastAsia="pl-PL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lastRenderedPageBreak/>
        <w:t>b) audyty strategiczne PP świadczących usługi o zasięgu ogólnopolskim,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5013DD">
        <w:rPr>
          <w:rFonts w:cstheme="minorHAnsi"/>
          <w:color w:val="000000"/>
          <w:sz w:val="24"/>
          <w:szCs w:val="24"/>
          <w:lang w:eastAsia="pl-PL"/>
        </w:rPr>
        <w:t>makroregionalnym i regionalnym, gdzie bazą lokalową są wielokondygnacyjne budynki, i zespoły obiektów położone w jednej lokalizacji lub rozproszone;</w:t>
      </w:r>
    </w:p>
    <w:p w14:paraId="7799D100" w14:textId="77777777" w:rsidR="005013DD" w:rsidRPr="005013DD" w:rsidRDefault="005013DD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  <w:lang w:eastAsia="pl-PL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t>c) wsparcie w przygotowaniu projektów dużych inwestycji pod kątem dostępności architektonicznej;</w:t>
      </w:r>
    </w:p>
    <w:p w14:paraId="62F3D7EC" w14:textId="5D2B6CCF" w:rsidR="005013DD" w:rsidRPr="005013DD" w:rsidRDefault="005013DD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  <w:lang w:eastAsia="pl-PL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t>d) współudział w bezpośrednich usługach adresowanych do PP na poziomie strategicznym</w:t>
      </w:r>
      <w:r>
        <w:rPr>
          <w:rFonts w:cstheme="minorHAnsi"/>
          <w:color w:val="000000"/>
          <w:sz w:val="24"/>
          <w:szCs w:val="24"/>
          <w:lang w:eastAsia="pl-PL"/>
        </w:rPr>
        <w:t>;</w:t>
      </w:r>
    </w:p>
    <w:p w14:paraId="53A14B43" w14:textId="5977CF98" w:rsidR="00607F3C" w:rsidRPr="00607F3C" w:rsidRDefault="005013DD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t>e) współudział w opracowaniu raportu dotyczącego prowadzenia usług dostępności dla PP w projekcie OWDA.</w:t>
      </w:r>
    </w:p>
    <w:p w14:paraId="0F0541EF" w14:textId="77777777" w:rsidR="00607F3C" w:rsidRPr="00607F3C" w:rsidRDefault="00607F3C" w:rsidP="00F14DE0">
      <w:pPr>
        <w:spacing w:before="100" w:beforeAutospacing="1" w:after="120" w:line="276" w:lineRule="auto"/>
        <w:rPr>
          <w:rFonts w:cstheme="minorHAnsi"/>
          <w:sz w:val="24"/>
          <w:szCs w:val="24"/>
        </w:rPr>
      </w:pPr>
      <w:r w:rsidRPr="00607F3C">
        <w:rPr>
          <w:rFonts w:cstheme="minorHAnsi"/>
          <w:sz w:val="24"/>
          <w:szCs w:val="24"/>
        </w:rPr>
        <w:t>Szczegółowy opis przedmiotu zamówienia znajduje się w załączniku nr 1 do zapytania ofertowego – OPZ.</w:t>
      </w:r>
    </w:p>
    <w:p w14:paraId="37F3DBE2" w14:textId="4FB3E41C" w:rsidR="00607F3C" w:rsidRDefault="00933692" w:rsidP="00410351">
      <w:pPr>
        <w:pStyle w:val="Nagwek2"/>
      </w:pPr>
      <w:r w:rsidRPr="00933692">
        <w:t>Paragraf</w:t>
      </w:r>
      <w:r w:rsidR="00607F3C" w:rsidRPr="00607F3C">
        <w:t xml:space="preserve"> </w:t>
      </w:r>
      <w:r w:rsidR="00607F3C">
        <w:t>2</w:t>
      </w:r>
    </w:p>
    <w:p w14:paraId="21473410" w14:textId="164A5D90" w:rsidR="00607F3C" w:rsidRPr="00607F3C" w:rsidRDefault="00607F3C" w:rsidP="002C3ABC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 xml:space="preserve">Wykonawca będzie realizował przedmiot umowy, o którym mowa w </w:t>
      </w:r>
      <w:r w:rsidR="00933692">
        <w:t>Paragraf</w:t>
      </w:r>
      <w:r w:rsidRPr="00607F3C">
        <w:t xml:space="preserve"> 1, </w:t>
      </w:r>
      <w:r w:rsidR="005527E2">
        <w:br/>
      </w:r>
      <w:r w:rsidRPr="00607F3C">
        <w:t>przez osob</w:t>
      </w:r>
      <w:r w:rsidR="004E59B0">
        <w:t>ę</w:t>
      </w:r>
      <w:r w:rsidRPr="00607F3C">
        <w:t xml:space="preserve"> wskazan</w:t>
      </w:r>
      <w:r w:rsidR="004E59B0">
        <w:t>ą</w:t>
      </w:r>
      <w:r w:rsidRPr="00607F3C">
        <w:t xml:space="preserve"> w ofercie. </w:t>
      </w:r>
    </w:p>
    <w:p w14:paraId="43A4FDD0" w14:textId="430991C6" w:rsidR="00607F3C" w:rsidRPr="00607F3C" w:rsidRDefault="00607F3C" w:rsidP="002C3ABC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>Zamawiający dopuszcza możliwość zmiany os</w:t>
      </w:r>
      <w:r w:rsidR="004E59B0">
        <w:t>oby</w:t>
      </w:r>
      <w:r w:rsidRPr="00607F3C">
        <w:t xml:space="preserve"> wskazan</w:t>
      </w:r>
      <w:r w:rsidR="00FA4656">
        <w:t>ej</w:t>
      </w:r>
      <w:r w:rsidRPr="00607F3C">
        <w:t xml:space="preserve"> przez Wykonawcę w ofercie w przypadku zaistnienia okoliczności niezależnych od Wykonawcy, pod warunkiem, że:</w:t>
      </w:r>
    </w:p>
    <w:p w14:paraId="2BA9F0A7" w14:textId="4E82764A" w:rsidR="00607F3C" w:rsidRPr="00607F3C" w:rsidRDefault="00607F3C" w:rsidP="005F7944">
      <w:pPr>
        <w:pStyle w:val="Default"/>
        <w:numPr>
          <w:ilvl w:val="0"/>
          <w:numId w:val="3"/>
        </w:numPr>
        <w:spacing w:after="120" w:line="276" w:lineRule="auto"/>
      </w:pPr>
      <w:r w:rsidRPr="00607F3C">
        <w:t>Wykonawca przedstawi wniosek z uzasadnieniem przyczyny zmiany ekspert</w:t>
      </w:r>
      <w:r w:rsidR="004E59B0">
        <w:t>a</w:t>
      </w:r>
      <w:r w:rsidRPr="00607F3C">
        <w:t>,</w:t>
      </w:r>
    </w:p>
    <w:p w14:paraId="3181F336" w14:textId="7E00C919" w:rsidR="00607F3C" w:rsidRPr="00607F3C" w:rsidRDefault="00607F3C" w:rsidP="005F7944">
      <w:pPr>
        <w:pStyle w:val="Default"/>
        <w:numPr>
          <w:ilvl w:val="0"/>
          <w:numId w:val="3"/>
        </w:numPr>
        <w:spacing w:after="120" w:line="276" w:lineRule="auto"/>
      </w:pPr>
      <w:r w:rsidRPr="00607F3C">
        <w:t>zachowany pozostanie warunek spełnienia</w:t>
      </w:r>
      <w:r w:rsidR="004E59B0">
        <w:t xml:space="preserve"> zarówno</w:t>
      </w:r>
      <w:r w:rsidRPr="00607F3C">
        <w:t xml:space="preserve"> posiadania kwalifikacji zawodowych</w:t>
      </w:r>
      <w:r w:rsidR="004E59B0">
        <w:t xml:space="preserve"> jak i doświadczenia </w:t>
      </w:r>
      <w:r w:rsidRPr="00607F3C">
        <w:t>ekspert</w:t>
      </w:r>
      <w:r w:rsidR="004E59B0">
        <w:t>a</w:t>
      </w:r>
      <w:r w:rsidRPr="00607F3C">
        <w:t xml:space="preserve"> w</w:t>
      </w:r>
      <w:r w:rsidR="004E59B0">
        <w:t>skazanego</w:t>
      </w:r>
      <w:r w:rsidRPr="00607F3C">
        <w:t xml:space="preserve"> w ofercie Wykonawcy.</w:t>
      </w:r>
    </w:p>
    <w:p w14:paraId="615C2F77" w14:textId="3DF4240C" w:rsidR="00607F3C" w:rsidRPr="00607F3C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>Zamawiający dopuszcza możliwość rozszerzenia składu osobowego zespołu eksperckiego Wykonawcy wykonującego przedmiot umowy, wskazanego w ofercie Wykonawcy</w:t>
      </w:r>
      <w:r w:rsidR="0064742D">
        <w:t>,</w:t>
      </w:r>
      <w:r w:rsidRPr="00607F3C">
        <w:t xml:space="preserve"> w przypadkach zaistnienia okoliczności wpływających pozytywnie </w:t>
      </w:r>
      <w:r w:rsidR="005527E2">
        <w:br/>
      </w:r>
      <w:r w:rsidRPr="00607F3C">
        <w:t>na terminową lub jakościową realizację przedmiotu umowy. Wykonawca zobowiązany jest przedstawić pisemne uzasadnienie konieczności rozszerzenia składu eksperckiego, wykonującego przedmiot umowy</w:t>
      </w:r>
      <w:r w:rsidR="001D2297">
        <w:t xml:space="preserve"> wraz z potwierdzeniem, że osoby, o które rozszerzony został skład zespołu eksperckiego spełniają </w:t>
      </w:r>
      <w:r w:rsidR="001D2297" w:rsidRPr="001D2297">
        <w:t>warunek zarówno posiadania kwalifikacji zawodowych</w:t>
      </w:r>
      <w:r w:rsidR="0064742D">
        <w:t>,</w:t>
      </w:r>
      <w:r w:rsidR="001D2297" w:rsidRPr="001D2297">
        <w:t xml:space="preserve"> jak i doświadczenia </w:t>
      </w:r>
      <w:r w:rsidR="0064742D">
        <w:t>E</w:t>
      </w:r>
      <w:r w:rsidR="001D2297" w:rsidRPr="001D2297">
        <w:t>ksperta wskazanego w ofercie Wykonawcy</w:t>
      </w:r>
      <w:r w:rsidR="001D2297">
        <w:t>.</w:t>
      </w:r>
    </w:p>
    <w:p w14:paraId="2895C1B2" w14:textId="53B12BFA" w:rsidR="00607F3C" w:rsidRPr="00607F3C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>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ust. 2 i 3 będ</w:t>
      </w:r>
      <w:r w:rsidR="004E59B0">
        <w:t>ą</w:t>
      </w:r>
      <w:r w:rsidRPr="00607F3C">
        <w:t xml:space="preserve"> mogł</w:t>
      </w:r>
      <w:r w:rsidR="004E59B0">
        <w:t>y</w:t>
      </w:r>
      <w:r w:rsidRPr="00607F3C">
        <w:t xml:space="preserve"> zostać dokonan</w:t>
      </w:r>
      <w:r w:rsidR="004E59B0">
        <w:t>e</w:t>
      </w:r>
      <w:r w:rsidRPr="00607F3C">
        <w:t xml:space="preserve"> na pisemny wniosek Wykonawcy oraz za zgodą Zamawiającego. </w:t>
      </w:r>
    </w:p>
    <w:p w14:paraId="14349EDC" w14:textId="4C9ED283" w:rsidR="00607F3C" w:rsidRPr="00607F3C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lastRenderedPageBreak/>
        <w:t>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</w:t>
      </w:r>
      <w:bookmarkStart w:id="0" w:name="_Hlk87955020"/>
      <w:r w:rsidRPr="00607F3C">
        <w:t xml:space="preserve">ust. 2 i 3 </w:t>
      </w:r>
      <w:bookmarkEnd w:id="0"/>
      <w:r w:rsidRPr="00607F3C">
        <w:t xml:space="preserve">nie </w:t>
      </w:r>
      <w:r w:rsidR="004E59B0">
        <w:t>wymagają zawierania</w:t>
      </w:r>
      <w:r w:rsidRPr="00607F3C">
        <w:t xml:space="preserve"> aneksu do umowy. </w:t>
      </w:r>
    </w:p>
    <w:p w14:paraId="41BF258E" w14:textId="5F49024E" w:rsidR="00607F3C" w:rsidRPr="00607F3C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>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ust. 2 i 3 nie będ</w:t>
      </w:r>
      <w:r w:rsidR="004E59B0">
        <w:t>ą</w:t>
      </w:r>
      <w:r w:rsidRPr="00607F3C">
        <w:t xml:space="preserve"> podstawą do zmiany wynagrodzenia, </w:t>
      </w:r>
      <w:r w:rsidR="00F75529">
        <w:br/>
      </w:r>
      <w:r w:rsidRPr="00607F3C">
        <w:t xml:space="preserve">o którym mowa w </w:t>
      </w:r>
      <w:r w:rsidR="00933692">
        <w:t>Paragraf</w:t>
      </w:r>
      <w:r w:rsidRPr="00607F3C">
        <w:t xml:space="preserve"> </w:t>
      </w:r>
      <w:r w:rsidR="003269C9">
        <w:t>7</w:t>
      </w:r>
      <w:r w:rsidRPr="00607F3C">
        <w:t xml:space="preserve"> ust. 1.</w:t>
      </w:r>
    </w:p>
    <w:p w14:paraId="6369E48C" w14:textId="4E122F54" w:rsidR="004E59B0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 xml:space="preserve">W przypadku naruszenia postanowień ust. 2, 3 lub 4, Zamawiający może odstąpić </w:t>
      </w:r>
      <w:r w:rsidR="00F75529">
        <w:br/>
      </w:r>
      <w:r w:rsidRPr="00607F3C">
        <w:t xml:space="preserve">od umowy ze skutkiem natychmiastowym, z zachowaniem prawa do </w:t>
      </w:r>
      <w:r w:rsidR="004E59B0">
        <w:t xml:space="preserve">zapłaty </w:t>
      </w:r>
      <w:r w:rsidR="00F75529">
        <w:br/>
      </w:r>
      <w:r w:rsidR="004E59B0">
        <w:t xml:space="preserve">przez Wykonawcę </w:t>
      </w:r>
      <w:r w:rsidRPr="00607F3C">
        <w:t xml:space="preserve">kary umownej określonej w </w:t>
      </w:r>
      <w:r w:rsidR="00933692">
        <w:t>Paragraf</w:t>
      </w:r>
      <w:r w:rsidRPr="00607F3C">
        <w:t xml:space="preserve"> </w:t>
      </w:r>
      <w:r w:rsidR="003269C9">
        <w:t>9</w:t>
      </w:r>
      <w:r w:rsidRPr="00607F3C">
        <w:t xml:space="preserve"> ust. 1 pkt 3.</w:t>
      </w:r>
    </w:p>
    <w:p w14:paraId="066A9F5F" w14:textId="4342D7B2" w:rsidR="004E59B0" w:rsidRPr="004E59B0" w:rsidRDefault="00933692" w:rsidP="00410351">
      <w:pPr>
        <w:pStyle w:val="Nagwek2"/>
      </w:pPr>
      <w:r w:rsidRPr="00410351">
        <w:t>Paragraf</w:t>
      </w:r>
      <w:r w:rsidR="004E59B0" w:rsidRPr="004E59B0">
        <w:t xml:space="preserve"> 3</w:t>
      </w:r>
    </w:p>
    <w:p w14:paraId="1A819F67" w14:textId="4C04BB75" w:rsidR="004E59B0" w:rsidRPr="004E59B0" w:rsidRDefault="004E59B0" w:rsidP="00410351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>Zmiana istotnych postanowień umowy w stosunku do treści oferty, na podstawie której dokonano wyboru Wykonawcy dopuszczalna jest w następujących przypadkach i warunkach:</w:t>
      </w:r>
    </w:p>
    <w:p w14:paraId="79CCF061" w14:textId="073AB551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gdy w toku realizacji przedmiotu zamówienia wystąpi uzasadniona konieczność modyfikacji ostatecznej koncepcji realizacji przedmiotu zamówienia i zmiana ta będzie korzystna dla Zamawiającego ze względu na właściwość i cel zamówienia; </w:t>
      </w:r>
    </w:p>
    <w:p w14:paraId="462EC1C2" w14:textId="2AAE7BB7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w przypadku zmiany stanu prawnego regulującego właściwość wykonania przedmiotu zamówienia; w takim przypadku strony dokonają niezwłocznie zmiany umowy uwzględniające zmiany w aktach </w:t>
      </w:r>
      <w:r>
        <w:rPr>
          <w:rFonts w:asciiTheme="minorHAnsi" w:hAnsiTheme="minorHAnsi" w:cstheme="minorHAnsi"/>
        </w:rPr>
        <w:t xml:space="preserve">prawnych </w:t>
      </w:r>
      <w:r w:rsidRPr="004E59B0">
        <w:rPr>
          <w:rFonts w:asciiTheme="minorHAnsi" w:hAnsiTheme="minorHAnsi" w:cstheme="minorHAnsi"/>
        </w:rPr>
        <w:t>w zakresie, jaki okaże się niezbędny ze względu na właściwość i cel zamówienia;</w:t>
      </w:r>
    </w:p>
    <w:p w14:paraId="0ACC0785" w14:textId="02CCD8ED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>zaistnienia siły wyższej lub działania osób trzecich, za które żadna ze stron nie ponosi odpowiedzialności; w takim przypadku strony dokonają niezwłocznie zmiany umowy w zakresie, jaki okaże się niezbędny z uwagi na zakres, właściwość i cel zamówienia;</w:t>
      </w:r>
    </w:p>
    <w:p w14:paraId="50493D33" w14:textId="39CDEFB3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w odniesieniu do terminu realizacji zamówienia określonego w </w:t>
      </w:r>
      <w:r w:rsidR="00933692">
        <w:rPr>
          <w:rFonts w:asciiTheme="minorHAnsi" w:hAnsiTheme="minorHAnsi" w:cstheme="minorHAnsi"/>
        </w:rPr>
        <w:t>Paragraf</w:t>
      </w:r>
      <w:r w:rsidRPr="004E59B0">
        <w:rPr>
          <w:rFonts w:asciiTheme="minorHAnsi" w:hAnsiTheme="minorHAnsi" w:cstheme="minorHAnsi"/>
        </w:rPr>
        <w:t xml:space="preserve"> 5 ust. 1, </w:t>
      </w:r>
      <w:r w:rsidR="00F75529">
        <w:rPr>
          <w:rFonts w:asciiTheme="minorHAnsi" w:hAnsiTheme="minorHAnsi" w:cstheme="minorHAnsi"/>
        </w:rPr>
        <w:br/>
      </w:r>
      <w:r w:rsidRPr="004E59B0">
        <w:rPr>
          <w:rFonts w:asciiTheme="minorHAnsi" w:hAnsiTheme="minorHAnsi" w:cstheme="minorHAnsi"/>
        </w:rPr>
        <w:t xml:space="preserve">w przypadku określonym w </w:t>
      </w:r>
      <w:r w:rsidR="00933692">
        <w:rPr>
          <w:rFonts w:asciiTheme="minorHAnsi" w:hAnsiTheme="minorHAnsi" w:cstheme="minorHAnsi"/>
        </w:rPr>
        <w:t>Paragraf</w:t>
      </w:r>
      <w:r w:rsidRPr="004E59B0">
        <w:rPr>
          <w:rFonts w:asciiTheme="minorHAnsi" w:hAnsiTheme="minorHAnsi" w:cstheme="minorHAnsi"/>
        </w:rPr>
        <w:t xml:space="preserve"> 5 ust. 3 oraz </w:t>
      </w:r>
      <w:r w:rsidR="00933692">
        <w:rPr>
          <w:rFonts w:asciiTheme="minorHAnsi" w:hAnsiTheme="minorHAnsi" w:cstheme="minorHAnsi"/>
        </w:rPr>
        <w:t>Paragraf</w:t>
      </w:r>
      <w:r w:rsidRPr="004E59B0">
        <w:rPr>
          <w:rFonts w:asciiTheme="minorHAnsi" w:hAnsiTheme="minorHAnsi" w:cstheme="minorHAnsi"/>
        </w:rPr>
        <w:t xml:space="preserve"> 5 ust. 4;</w:t>
      </w:r>
    </w:p>
    <w:p w14:paraId="24BDBD19" w14:textId="16EFD815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>gdy konieczność zmiany jest spowodowana okolicznościami, których Zamawiający</w:t>
      </w:r>
      <w:r w:rsidR="005544E0">
        <w:rPr>
          <w:rFonts w:asciiTheme="minorHAnsi" w:hAnsiTheme="minorHAnsi" w:cstheme="minorHAnsi"/>
        </w:rPr>
        <w:t>,</w:t>
      </w:r>
      <w:r w:rsidRPr="004E59B0">
        <w:rPr>
          <w:rFonts w:asciiTheme="minorHAnsi" w:hAnsiTheme="minorHAnsi" w:cstheme="minorHAnsi"/>
        </w:rPr>
        <w:t xml:space="preserve"> działając z należytą starannością</w:t>
      </w:r>
      <w:r w:rsidR="005544E0">
        <w:rPr>
          <w:rFonts w:asciiTheme="minorHAnsi" w:hAnsiTheme="minorHAnsi" w:cstheme="minorHAnsi"/>
        </w:rPr>
        <w:t>,</w:t>
      </w:r>
      <w:r w:rsidRPr="004E59B0">
        <w:rPr>
          <w:rFonts w:asciiTheme="minorHAnsi" w:hAnsiTheme="minorHAnsi" w:cstheme="minorHAnsi"/>
        </w:rPr>
        <w:t xml:space="preserve"> nie mógł przewidzieć. Zmiana jest dopuszczalna</w:t>
      </w:r>
      <w:r w:rsidR="00F75529">
        <w:rPr>
          <w:rFonts w:asciiTheme="minorHAnsi" w:hAnsiTheme="minorHAnsi" w:cstheme="minorHAnsi"/>
        </w:rPr>
        <w:br/>
      </w:r>
      <w:r w:rsidRPr="004E59B0">
        <w:rPr>
          <w:rFonts w:asciiTheme="minorHAnsi" w:hAnsiTheme="minorHAnsi" w:cstheme="minorHAnsi"/>
        </w:rPr>
        <w:t>w zakresie niezbędnym do prawidłowej realizacji i osiągnięcia celu realizowanego zamówienia.</w:t>
      </w:r>
    </w:p>
    <w:p w14:paraId="5677BA34" w14:textId="77777777" w:rsidR="00FA4656" w:rsidRDefault="00FA4656" w:rsidP="00380F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421C99" w14:textId="3DE02D4D" w:rsidR="00380F24" w:rsidRPr="00380F24" w:rsidRDefault="00933692" w:rsidP="00410351">
      <w:pPr>
        <w:pStyle w:val="Nagwek2"/>
      </w:pPr>
      <w:r w:rsidRPr="00933692">
        <w:lastRenderedPageBreak/>
        <w:t xml:space="preserve">Paragraf </w:t>
      </w:r>
      <w:r w:rsidR="00380F24" w:rsidRPr="00380F24">
        <w:t>4</w:t>
      </w:r>
    </w:p>
    <w:p w14:paraId="1B501956" w14:textId="0A4157A1" w:rsidR="00380F24" w:rsidRPr="00380F24" w:rsidRDefault="00380F24" w:rsidP="001D00D0">
      <w:pPr>
        <w:pStyle w:val="Default"/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Wykonawca oświadcza, że znajduje się w sytuacji ekonomicznej i finansowej umożliwiającej realizację przedmiotu zamówienia, o którym mowa w </w:t>
      </w:r>
      <w:r w:rsidR="00933692">
        <w:rPr>
          <w:rFonts w:asciiTheme="minorHAnsi" w:hAnsiTheme="minorHAnsi" w:cstheme="minorHAnsi"/>
        </w:rPr>
        <w:t>Paragraf</w:t>
      </w:r>
      <w:r w:rsidRPr="00380F24">
        <w:rPr>
          <w:rFonts w:asciiTheme="minorHAnsi" w:hAnsiTheme="minorHAnsi" w:cstheme="minorHAnsi"/>
        </w:rPr>
        <w:t xml:space="preserve"> 1.</w:t>
      </w:r>
    </w:p>
    <w:p w14:paraId="6AE8C68A" w14:textId="20112690" w:rsidR="00380F24" w:rsidRPr="00380F24" w:rsidRDefault="00380F24" w:rsidP="001D00D0">
      <w:pPr>
        <w:pStyle w:val="Default"/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Wykonawca oświadcza, że posiada odpowiednią wiedzę, kwalifikacje i doświadczenie lub dysponuje zespołem o odpowiednich kwalifikacjach oraz potencjałem technicznym niezbędnymi do wykonania przedmiotu zamówienia, a także zobowiązuje się </w:t>
      </w:r>
      <w:r w:rsidR="00F75529">
        <w:rPr>
          <w:rFonts w:asciiTheme="minorHAnsi" w:hAnsiTheme="minorHAnsi" w:cstheme="minorHAnsi"/>
        </w:rPr>
        <w:br/>
      </w:r>
      <w:r w:rsidRPr="00380F24">
        <w:rPr>
          <w:rFonts w:asciiTheme="minorHAnsi" w:hAnsiTheme="minorHAnsi" w:cstheme="minorHAnsi"/>
        </w:rPr>
        <w:t>je zrealizować przy zachowaniu należytej staranności, najwyższych standardów oraz zgodnie z obowiązującymi przepisami prawa</w:t>
      </w:r>
      <w:r>
        <w:rPr>
          <w:rFonts w:asciiTheme="minorHAnsi" w:hAnsiTheme="minorHAnsi" w:cstheme="minorHAnsi"/>
        </w:rPr>
        <w:t xml:space="preserve">, treścią zapytania ofertowego wraz </w:t>
      </w:r>
      <w:r w:rsidR="00F7552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załącznikami i złożonej oferty.</w:t>
      </w:r>
      <w:r w:rsidRPr="00380F24">
        <w:rPr>
          <w:rFonts w:asciiTheme="minorHAnsi" w:hAnsiTheme="minorHAnsi" w:cstheme="minorHAnsi"/>
        </w:rPr>
        <w:t xml:space="preserve"> </w:t>
      </w:r>
    </w:p>
    <w:p w14:paraId="147181B9" w14:textId="4D012AC5" w:rsidR="00380F24" w:rsidRDefault="00380F24" w:rsidP="001D00D0">
      <w:pPr>
        <w:pStyle w:val="Default"/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Wykonawca zobowiązuje się nie udostępniać informacji </w:t>
      </w:r>
      <w:r>
        <w:rPr>
          <w:rFonts w:asciiTheme="minorHAnsi" w:hAnsiTheme="minorHAnsi" w:cstheme="minorHAnsi"/>
        </w:rPr>
        <w:t xml:space="preserve">dotyczących </w:t>
      </w:r>
      <w:r w:rsidRPr="00380F24">
        <w:rPr>
          <w:rFonts w:asciiTheme="minorHAnsi" w:hAnsiTheme="minorHAnsi" w:cstheme="minorHAnsi"/>
        </w:rPr>
        <w:t>przedmio</w:t>
      </w:r>
      <w:r>
        <w:rPr>
          <w:rFonts w:asciiTheme="minorHAnsi" w:hAnsiTheme="minorHAnsi" w:cstheme="minorHAnsi"/>
        </w:rPr>
        <w:t>tu</w:t>
      </w:r>
      <w:r w:rsidRPr="00380F24">
        <w:rPr>
          <w:rFonts w:asciiTheme="minorHAnsi" w:hAnsiTheme="minorHAnsi" w:cstheme="minorHAnsi"/>
        </w:rPr>
        <w:t xml:space="preserve"> zamówienia osobom trzecim oraz nie ujawniać informacji i dokumentów uzyskanych</w:t>
      </w:r>
      <w:r w:rsidR="005013DD">
        <w:rPr>
          <w:rFonts w:asciiTheme="minorHAnsi" w:hAnsiTheme="minorHAnsi" w:cstheme="minorHAnsi"/>
        </w:rPr>
        <w:t xml:space="preserve"> </w:t>
      </w:r>
      <w:r w:rsidR="00F75529">
        <w:rPr>
          <w:rFonts w:asciiTheme="minorHAnsi" w:hAnsiTheme="minorHAnsi" w:cstheme="minorHAnsi"/>
        </w:rPr>
        <w:br/>
      </w:r>
      <w:r w:rsidRPr="00380F24">
        <w:rPr>
          <w:rFonts w:asciiTheme="minorHAnsi" w:hAnsiTheme="minorHAnsi" w:cstheme="minorHAnsi"/>
        </w:rPr>
        <w:t>w związku z realizacją przedmiotu zamówienia.</w:t>
      </w:r>
    </w:p>
    <w:p w14:paraId="32501B08" w14:textId="12869336" w:rsidR="00380F24" w:rsidRPr="00380F24" w:rsidRDefault="00933692" w:rsidP="00410351">
      <w:pPr>
        <w:pStyle w:val="Nagwek2"/>
      </w:pPr>
      <w:r w:rsidRPr="00933692">
        <w:t xml:space="preserve">Paragraf </w:t>
      </w:r>
      <w:r w:rsidR="00380F24" w:rsidRPr="00380F24">
        <w:t>5</w:t>
      </w:r>
    </w:p>
    <w:p w14:paraId="4629CEB5" w14:textId="23B79621" w:rsidR="00380F24" w:rsidRPr="00380F24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 xml:space="preserve">Wykonawca zobowiązuje się zrealizować przedmiot zamówienia, o którym mowa w </w:t>
      </w:r>
      <w:r w:rsidR="00933692">
        <w:t>Paragraf</w:t>
      </w:r>
      <w:r w:rsidRPr="00380F24">
        <w:t xml:space="preserve"> 1 </w:t>
      </w:r>
      <w:r w:rsidRPr="00380F24">
        <w:rPr>
          <w:b/>
          <w:bCs/>
        </w:rPr>
        <w:t xml:space="preserve">od dnia </w:t>
      </w:r>
      <w:r>
        <w:rPr>
          <w:b/>
          <w:bCs/>
        </w:rPr>
        <w:t>zawarcia</w:t>
      </w:r>
      <w:r w:rsidRPr="00380F24">
        <w:rPr>
          <w:b/>
          <w:bCs/>
        </w:rPr>
        <w:t xml:space="preserve"> umowy</w:t>
      </w:r>
      <w:r>
        <w:rPr>
          <w:b/>
          <w:bCs/>
        </w:rPr>
        <w:t>, sukcesywnie, nie dłużej niż do</w:t>
      </w:r>
      <w:r w:rsidR="00B70EFB">
        <w:rPr>
          <w:b/>
          <w:bCs/>
        </w:rPr>
        <w:t xml:space="preserve"> 30</w:t>
      </w:r>
      <w:r>
        <w:rPr>
          <w:b/>
          <w:bCs/>
        </w:rPr>
        <w:t xml:space="preserve"> </w:t>
      </w:r>
      <w:r w:rsidRPr="00B70EFB">
        <w:rPr>
          <w:b/>
          <w:bCs/>
        </w:rPr>
        <w:t>września 2023 r.</w:t>
      </w:r>
    </w:p>
    <w:p w14:paraId="4CEBD690" w14:textId="5BD20E3B" w:rsidR="00380F24" w:rsidRPr="00380F24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>Wykonawca zobowiązuje się do stałej współpracy z Zamawiającym na każdym z etapów realizacji przedmiotu zamówienia, w szczególności do informowania o wszelkich trudnościach w jego realizacji.</w:t>
      </w:r>
    </w:p>
    <w:p w14:paraId="3D43934A" w14:textId="2478D0CA" w:rsidR="00380F24" w:rsidRPr="00380F24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 xml:space="preserve">Jeżeli w toku wykonywania umowy Wykonawca stwierdzi zaistnienie okoliczności, niezależnych od niego, które dają podstawę do oceny, że jakakolwiek część przedmiotu zamówienia nie zostanie wykonana w umówionym zakresie lub terminie, zobowiązany jest niezwłocznie pisemnie powiadomić Zamawiającego o takim niebezpieczeństwie, wskazując jego przyczynę i prawdopodobny czas opóźnienia. W takim przypadku Zamawiający może wyrazić zgodę na zmianę umowy w zakresie terminu określonego </w:t>
      </w:r>
      <w:r w:rsidR="00A41D83">
        <w:br/>
      </w:r>
      <w:r w:rsidRPr="00380F24">
        <w:t>w ust. 1.</w:t>
      </w:r>
    </w:p>
    <w:p w14:paraId="64765F96" w14:textId="0A516A22" w:rsidR="00380F24" w:rsidRPr="00380F24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 xml:space="preserve">Na żądanie Zamawiającego Wykonawca zobowiązuje się do udzielenia każdorazowo pełnej informacji na temat stanu realizacji umowy. </w:t>
      </w:r>
    </w:p>
    <w:p w14:paraId="7F159537" w14:textId="70615CE3" w:rsidR="00380F24" w:rsidRPr="001D00D0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>Zamawiający zobowiązuje się przekazać Wykonawcy będące w jego posiadaniu dane, materiały i dokumenty niezbędne do prawidłowego wykonania przedmiotu zamówienia.</w:t>
      </w:r>
    </w:p>
    <w:p w14:paraId="5115B50D" w14:textId="1BB66167" w:rsidR="00380F24" w:rsidRPr="00380F24" w:rsidRDefault="00933692" w:rsidP="00410351">
      <w:pPr>
        <w:pStyle w:val="Nagwek2"/>
      </w:pPr>
      <w:r w:rsidRPr="00933692">
        <w:lastRenderedPageBreak/>
        <w:t>Paragraf</w:t>
      </w:r>
      <w:r w:rsidR="00380F24" w:rsidRPr="00380F24">
        <w:t xml:space="preserve"> 6</w:t>
      </w:r>
    </w:p>
    <w:p w14:paraId="48CF82C6" w14:textId="12B2BF73" w:rsidR="00380F24" w:rsidRPr="00380F24" w:rsidRDefault="00380F24" w:rsidP="003C03C4">
      <w:pPr>
        <w:pStyle w:val="Default"/>
        <w:spacing w:after="120" w:line="276" w:lineRule="auto"/>
      </w:pPr>
      <w:r w:rsidRPr="00380F24">
        <w:t xml:space="preserve">Zamawiający może uznać umowę za nienależycie wykonaną w szczególności w przypadku, gdy Wykonawca: </w:t>
      </w:r>
    </w:p>
    <w:p w14:paraId="232272AF" w14:textId="6E676402" w:rsidR="00380F24" w:rsidRPr="00380F24" w:rsidRDefault="00380F24" w:rsidP="00193B5C">
      <w:pPr>
        <w:pStyle w:val="Default"/>
        <w:numPr>
          <w:ilvl w:val="0"/>
          <w:numId w:val="9"/>
        </w:numPr>
        <w:spacing w:after="120" w:line="276" w:lineRule="auto"/>
      </w:pPr>
      <w:r w:rsidRPr="005C7BF6">
        <w:t>nie zrealizuje ustalonego przez strony zlecenia, o którym mowa w</w:t>
      </w:r>
      <w:r w:rsidR="00C91B58" w:rsidRPr="005C7BF6">
        <w:t xml:space="preserve"> sposób i terminie</w:t>
      </w:r>
      <w:r w:rsidR="005C7BF6" w:rsidRPr="005C7BF6">
        <w:t xml:space="preserve"> określonym w</w:t>
      </w:r>
      <w:r w:rsidRPr="005C7BF6">
        <w:t xml:space="preserve"> </w:t>
      </w:r>
      <w:r w:rsidR="00933692">
        <w:t>Paragraf</w:t>
      </w:r>
      <w:r w:rsidRPr="005C7BF6">
        <w:t xml:space="preserve"> 7 ust. 5;</w:t>
      </w:r>
      <w:r w:rsidRPr="00380F24">
        <w:t xml:space="preserve"> </w:t>
      </w:r>
    </w:p>
    <w:p w14:paraId="7B966236" w14:textId="77777777" w:rsidR="00380F24" w:rsidRPr="00380F24" w:rsidRDefault="00380F24" w:rsidP="00193B5C">
      <w:pPr>
        <w:pStyle w:val="Default"/>
        <w:spacing w:after="120" w:line="276" w:lineRule="auto"/>
        <w:ind w:left="360"/>
      </w:pPr>
      <w:r w:rsidRPr="00380F24">
        <w:t xml:space="preserve">lub </w:t>
      </w:r>
    </w:p>
    <w:p w14:paraId="11F97C85" w14:textId="0F749AA3" w:rsidR="00474379" w:rsidRDefault="00380F24" w:rsidP="00193B5C">
      <w:pPr>
        <w:pStyle w:val="Default"/>
        <w:numPr>
          <w:ilvl w:val="0"/>
          <w:numId w:val="9"/>
        </w:numPr>
        <w:spacing w:after="120" w:line="276" w:lineRule="auto"/>
      </w:pPr>
      <w:r w:rsidRPr="00380F24">
        <w:t>nie dokona usunięcia wad i</w:t>
      </w:r>
      <w:r w:rsidR="005544E0">
        <w:t>/</w:t>
      </w:r>
      <w:r w:rsidRPr="00380F24">
        <w:t>lub poprawy dokumentów na żądanie Zamawiającego</w:t>
      </w:r>
      <w:r w:rsidR="00474379">
        <w:t>.</w:t>
      </w:r>
    </w:p>
    <w:p w14:paraId="536EADEB" w14:textId="65DCB2CC" w:rsidR="00933692" w:rsidRDefault="00933692" w:rsidP="00410351">
      <w:pPr>
        <w:pStyle w:val="Nagwek2"/>
      </w:pPr>
      <w:r>
        <w:t>Paragraf</w:t>
      </w:r>
      <w:r w:rsidR="00C94C26" w:rsidRPr="00FE526D">
        <w:t xml:space="preserve"> 7</w:t>
      </w:r>
    </w:p>
    <w:p w14:paraId="1B9B9BFA" w14:textId="47DED4BF" w:rsidR="00C94C26" w:rsidRPr="00FE526D" w:rsidRDefault="00C94C26" w:rsidP="004F0169">
      <w:pPr>
        <w:pStyle w:val="Default"/>
        <w:numPr>
          <w:ilvl w:val="0"/>
          <w:numId w:val="10"/>
        </w:numPr>
        <w:tabs>
          <w:tab w:val="left" w:leader="dot" w:pos="6804"/>
          <w:tab w:val="left" w:leader="dot" w:pos="8505"/>
        </w:tabs>
        <w:spacing w:line="360" w:lineRule="auto"/>
        <w:ind w:left="426" w:hanging="426"/>
      </w:pPr>
      <w:r w:rsidRPr="00FE526D">
        <w:t xml:space="preserve">Całkowite wynagrodzenie Wykonawcy z tytułu należytego wykonania przedmiotu umowy, o którym mowa w </w:t>
      </w:r>
      <w:r w:rsidR="00933692">
        <w:t>Paragraf</w:t>
      </w:r>
      <w:r w:rsidRPr="00FE526D">
        <w:t xml:space="preserve"> 1 umowy, wynosi nie więcej niż </w:t>
      </w:r>
      <w:r w:rsidR="0044340C">
        <w:tab/>
      </w:r>
      <w:r w:rsidRPr="00FE526D">
        <w:t xml:space="preserve"> zł</w:t>
      </w:r>
      <w:r w:rsidR="005D394D">
        <w:t>otych</w:t>
      </w:r>
      <w:r w:rsidR="00500245">
        <w:t xml:space="preserve"> </w:t>
      </w:r>
      <w:r w:rsidRPr="00FE526D">
        <w:t xml:space="preserve">brutto (słownie: </w:t>
      </w:r>
      <w:r w:rsidR="0044340C">
        <w:tab/>
      </w:r>
      <w:r w:rsidR="004F0169">
        <w:t xml:space="preserve"> </w:t>
      </w:r>
      <w:r w:rsidRPr="00FE526D">
        <w:t>złotych), w tym należny podatek VAT (jeżeli dotyczy).</w:t>
      </w:r>
    </w:p>
    <w:p w14:paraId="3BBB8330" w14:textId="30436D7C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Faktyczna wysokość wynagrodzenia będzie obliczana jako iloczyn faktycznej liczby </w:t>
      </w:r>
      <w:r w:rsidR="00500245">
        <w:t>świadczonych</w:t>
      </w:r>
      <w:r w:rsidRPr="00FE526D">
        <w:t xml:space="preserve"> przez eksperta godzin oraz ceny brutto za godzinę </w:t>
      </w:r>
      <w:r w:rsidR="00402BA5">
        <w:t>świadczenia usług</w:t>
      </w:r>
      <w:r w:rsidRPr="00FE526D">
        <w:t xml:space="preserve">, </w:t>
      </w:r>
      <w:r w:rsidR="00402BA5">
        <w:t>wskazanej</w:t>
      </w:r>
      <w:r w:rsidRPr="00FE526D">
        <w:t xml:space="preserve"> przez Wykonawcę w ofercie stanowiącej załącznik nr 2 do niniejszej umowy.</w:t>
      </w:r>
    </w:p>
    <w:p w14:paraId="23A49936" w14:textId="3F9A52D0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Kwota, o której mowa w ust. 1 obejmuje wszystkie koszty związane z realizacją zamówienia. </w:t>
      </w:r>
    </w:p>
    <w:p w14:paraId="7C967F1C" w14:textId="25CC038B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Zamówienie będzie realizowane </w:t>
      </w:r>
      <w:r w:rsidR="00402BA5">
        <w:t>w sposób</w:t>
      </w:r>
      <w:r w:rsidR="00E05F54">
        <w:t xml:space="preserve"> i </w:t>
      </w:r>
      <w:r w:rsidRPr="00FE526D">
        <w:t>zgodnie z harmonogramem, który został opisany w OPZ</w:t>
      </w:r>
      <w:r w:rsidR="00E05F54">
        <w:t xml:space="preserve"> oraz ustalanym w drodze ustaleń roboczych przez Strony</w:t>
      </w:r>
      <w:r w:rsidRPr="00FE526D">
        <w:t>.</w:t>
      </w:r>
    </w:p>
    <w:p w14:paraId="349754DA" w14:textId="1EB0A8A4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Zamawiający prześle, na adres e-mail Wykonawcy wskazany w </w:t>
      </w:r>
      <w:r w:rsidR="00933692">
        <w:t>Paragraf</w:t>
      </w:r>
      <w:r w:rsidRPr="00FE526D">
        <w:t xml:space="preserve"> 1</w:t>
      </w:r>
      <w:r w:rsidR="00BC7925">
        <w:t>1</w:t>
      </w:r>
      <w:r w:rsidRPr="00FE526D">
        <w:t>, zlecenie prac do realizacji wraz z proponowanym terminem</w:t>
      </w:r>
      <w:r w:rsidR="00710761">
        <w:t xml:space="preserve"> ich</w:t>
      </w:r>
      <w:r w:rsidRPr="00FE526D">
        <w:t xml:space="preserve"> wykonania.</w:t>
      </w:r>
    </w:p>
    <w:p w14:paraId="2C9EF674" w14:textId="7A425771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Wykonawca w ciągu 2 dni roboczych</w:t>
      </w:r>
      <w:r w:rsidR="005C7BF6">
        <w:t xml:space="preserve"> od otrzymania wiadomości, o której mowa w ust. 5</w:t>
      </w:r>
      <w:r w:rsidRPr="00FE526D">
        <w:t xml:space="preserve"> oszacuje liczbę godzin potrzebną do realizacji zlecenia i potwierdzi termin </w:t>
      </w:r>
      <w:r w:rsidR="00082F10">
        <w:br/>
      </w:r>
      <w:r w:rsidRPr="00FE526D">
        <w:t xml:space="preserve">lub zaproponuje jego zmianę. </w:t>
      </w:r>
    </w:p>
    <w:p w14:paraId="69619003" w14:textId="488248C5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lastRenderedPageBreak/>
        <w:t>Zamawiający może zaakceptować wyliczenia wykonawcy i potwierdzić zlecenie, zrezygnować ze zlecenia lub sformułować nowe.</w:t>
      </w:r>
    </w:p>
    <w:p w14:paraId="5EDEB50E" w14:textId="5E218F46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Kwota wynagrodzenia, o której mowa w ust. 1, wyczerpuje wszelkie roszczenia Wykonawcy do Zamawiającego z tytułu wykonania niniejszej umowy.</w:t>
      </w:r>
    </w:p>
    <w:p w14:paraId="20D4BE7E" w14:textId="492E8D53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Zamawiający dokona odbioru każdego zlecenia w terminie 14 dni od momentu przekazania wyniku prac.</w:t>
      </w:r>
    </w:p>
    <w:p w14:paraId="1C9CAA89" w14:textId="4088F532" w:rsidR="00C94C26" w:rsidRPr="00FE526D" w:rsidRDefault="00C94C26" w:rsidP="004F0169">
      <w:pPr>
        <w:pStyle w:val="Default"/>
        <w:numPr>
          <w:ilvl w:val="0"/>
          <w:numId w:val="10"/>
        </w:numPr>
        <w:tabs>
          <w:tab w:val="left" w:leader="dot" w:pos="8364"/>
        </w:tabs>
        <w:spacing w:after="58" w:line="360" w:lineRule="auto"/>
        <w:ind w:left="426" w:hanging="426"/>
      </w:pPr>
      <w:r w:rsidRPr="00FE526D">
        <w:t xml:space="preserve">Odbioru przedmiotu umowy dokona </w:t>
      </w:r>
      <w:r w:rsidR="004F0169">
        <w:tab/>
      </w:r>
      <w:r w:rsidRPr="00FE526D">
        <w:t xml:space="preserve"> </w:t>
      </w:r>
    </w:p>
    <w:p w14:paraId="41471D8A" w14:textId="40DEF15C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Każdorazowo protokół odbioru zlecenia, zaakceptowany i podpisany przez Zamawiającego, potwierdzający wykonanie danego etapu przedmiotu umowy </w:t>
      </w:r>
      <w:r w:rsidR="00082F10">
        <w:br/>
      </w:r>
      <w:r w:rsidRPr="00FE526D">
        <w:t>oraz prawidłowo wystawiony rachunek/ faktura będą stanowić podstawę do zapłaty wynagrodzenia za dane zadanie.</w:t>
      </w:r>
    </w:p>
    <w:p w14:paraId="594A508C" w14:textId="3CBC29D3" w:rsidR="00FE526D" w:rsidRPr="00FE526D" w:rsidRDefault="00C94C26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 xml:space="preserve">W przypadku, gdy w trakcie odbioru zostaną wniesione uwagi, zastrzeżenia lub wnioski dotyczące realizacji danego etapu zamówienia, zostanie sporządzony protokół rozbieżności, w którym Wykonawca zostanie wezwany do uwzględnienia zastrzeżeń, uwag lub wniosków i przedłożenia poprawionego przedmiotu odbioru we wskazanym terminie, nie krótszym niż 7 dni </w:t>
      </w:r>
      <w:r w:rsidR="00FE526D" w:rsidRPr="00FE526D">
        <w:t xml:space="preserve">roboczych od przekazania Wykonawcy, podpisanego przez </w:t>
      </w:r>
      <w:r w:rsidR="00FE526D" w:rsidRPr="00FA74D0">
        <w:t>Dyrektora</w:t>
      </w:r>
      <w:r w:rsidR="000842C3" w:rsidRPr="00FA74D0">
        <w:t xml:space="preserve"> </w:t>
      </w:r>
      <w:r w:rsidR="00FE526D" w:rsidRPr="00FA74D0">
        <w:t xml:space="preserve">Departamentu </w:t>
      </w:r>
      <w:r w:rsidR="000842C3" w:rsidRPr="00FA74D0">
        <w:t xml:space="preserve">ds. Dostępności </w:t>
      </w:r>
      <w:r w:rsidR="00FE526D" w:rsidRPr="00FA74D0">
        <w:t>, protokołu rozbieżności drogą elektroniczną na adres/ ad</w:t>
      </w:r>
      <w:r w:rsidR="00FE526D" w:rsidRPr="00FE526D">
        <w:t xml:space="preserve">resy wskazane </w:t>
      </w:r>
      <w:r w:rsidR="00FE526D" w:rsidRPr="00360EE6">
        <w:t xml:space="preserve">w </w:t>
      </w:r>
      <w:r w:rsidR="00933692">
        <w:t>Paragraf</w:t>
      </w:r>
      <w:r w:rsidR="00FE526D" w:rsidRPr="00360EE6">
        <w:t xml:space="preserve"> 1</w:t>
      </w:r>
      <w:r w:rsidR="00BC7925">
        <w:t>1</w:t>
      </w:r>
      <w:r w:rsidR="00FE526D" w:rsidRPr="00360EE6">
        <w:t xml:space="preserve"> ust. 2 pkt 2)</w:t>
      </w:r>
      <w:r w:rsidR="00FE526D" w:rsidRPr="00FE526D">
        <w:t xml:space="preserve"> – w ramach wynagrodzenia określonego w </w:t>
      </w:r>
      <w:r w:rsidR="00933692">
        <w:t>Paragraf</w:t>
      </w:r>
      <w:r w:rsidR="00FE526D" w:rsidRPr="00FE526D">
        <w:t xml:space="preserve"> </w:t>
      </w:r>
      <w:r w:rsidR="007F7B3F">
        <w:t>7</w:t>
      </w:r>
      <w:r w:rsidR="00FE526D" w:rsidRPr="00FE526D">
        <w:t xml:space="preserve"> ust. 1.</w:t>
      </w:r>
      <w:r w:rsidR="0032332B">
        <w:t>.</w:t>
      </w:r>
    </w:p>
    <w:p w14:paraId="1300F8A2" w14:textId="42555C42" w:rsidR="00FE526D" w:rsidRPr="00FE526D" w:rsidRDefault="00FE526D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Poprawiony przedmiot odbioru podlegać będzie ponownemu odbiorowi na zasadach określonych w ust. 10 i 11.</w:t>
      </w:r>
      <w:r w:rsidR="0032332B">
        <w:t>.</w:t>
      </w:r>
    </w:p>
    <w:p w14:paraId="274F164D" w14:textId="5FC139B3" w:rsidR="00FE526D" w:rsidRPr="00FE526D" w:rsidRDefault="00FE526D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Wykonawca wystawi rachunek/ fakturę w terminie do 14 dni od dnia podpisania protokołu odbioru przez Zamawiającego.</w:t>
      </w:r>
    </w:p>
    <w:p w14:paraId="20174B56" w14:textId="054CBA05" w:rsidR="00FE526D" w:rsidRPr="00FE526D" w:rsidRDefault="00FE526D" w:rsidP="003028D3">
      <w:pPr>
        <w:pStyle w:val="Default"/>
        <w:numPr>
          <w:ilvl w:val="0"/>
          <w:numId w:val="10"/>
        </w:numPr>
        <w:tabs>
          <w:tab w:val="left" w:leader="dot" w:pos="8789"/>
        </w:tabs>
        <w:spacing w:line="360" w:lineRule="auto"/>
        <w:ind w:left="426" w:hanging="426"/>
      </w:pPr>
      <w:r w:rsidRPr="00FE526D">
        <w:t xml:space="preserve">Wynagrodzenie będzie płatne przelewem na następujący rachunek bankowy Wykonawcy: </w:t>
      </w:r>
      <w:r w:rsidR="003028D3">
        <w:tab/>
      </w:r>
      <w:r w:rsidRPr="00FE526D">
        <w:t xml:space="preserve"> </w:t>
      </w:r>
    </w:p>
    <w:p w14:paraId="38B1E108" w14:textId="12CF6D2F" w:rsidR="00FE526D" w:rsidRPr="00FE526D" w:rsidRDefault="00FE526D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 xml:space="preserve">w terminie </w:t>
      </w:r>
      <w:r w:rsidRPr="00FE526D">
        <w:rPr>
          <w:b/>
          <w:bCs/>
        </w:rPr>
        <w:t xml:space="preserve">21 dni </w:t>
      </w:r>
      <w:r w:rsidRPr="00FE526D">
        <w:t>od dnia otrzymania przez Zamawiającego prawidłowo wystawionej faktury częściowej/ rachunku.</w:t>
      </w:r>
    </w:p>
    <w:p w14:paraId="068A662C" w14:textId="3A9C5FCB" w:rsidR="00E700A8" w:rsidRDefault="00FE526D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lastRenderedPageBreak/>
        <w:t xml:space="preserve">Zamawiający dopuszcza następujące formy faktur (zgodnie z przepisami ustawy </w:t>
      </w:r>
      <w:r w:rsidR="0032332B">
        <w:br/>
      </w:r>
      <w:r w:rsidRPr="00FE526D">
        <w:t xml:space="preserve">o podatku od towarów i usług), tj.: </w:t>
      </w:r>
    </w:p>
    <w:p w14:paraId="1B12D1FD" w14:textId="067E64B4" w:rsidR="00FE526D" w:rsidRPr="00FE526D" w:rsidRDefault="00FE526D" w:rsidP="00E700A8">
      <w:pPr>
        <w:pStyle w:val="Default"/>
        <w:numPr>
          <w:ilvl w:val="0"/>
          <w:numId w:val="12"/>
        </w:numPr>
        <w:spacing w:after="58" w:line="360" w:lineRule="auto"/>
      </w:pPr>
      <w:r w:rsidRPr="00FE526D">
        <w:t xml:space="preserve">Papierowa, która musi być dostarczona do Kancelarii w siedzibie Państwowego Funduszu Rehabilitacji Osób Niepełnosprawnych w oryginale (Państwowy Fundusz Rehabilitacji Osób Niepełnosprawnych, </w:t>
      </w:r>
      <w:r w:rsidR="00BC7925">
        <w:t>a</w:t>
      </w:r>
      <w:r w:rsidRPr="00FE526D">
        <w:t xml:space="preserve">l. Jana Pawła II 13, 00-828 Warszawa); </w:t>
      </w:r>
    </w:p>
    <w:p w14:paraId="3C0EA7D5" w14:textId="39EA0224" w:rsidR="00FE526D" w:rsidRPr="00FE526D" w:rsidRDefault="00FE526D" w:rsidP="00E700A8">
      <w:pPr>
        <w:pStyle w:val="Default"/>
        <w:numPr>
          <w:ilvl w:val="0"/>
          <w:numId w:val="12"/>
        </w:numPr>
        <w:spacing w:after="56" w:line="360" w:lineRule="auto"/>
      </w:pPr>
      <w:r w:rsidRPr="00FE526D">
        <w:t xml:space="preserve">Elektroniczna: i. przesłana za pomocą poczty elektronicznej, tzn. tylko i wyłącznie poprzez e-mail: e-faktury@pfron.org.pl, musi zawierać podpis kwalifikowany, podpis osoby wystawiającej fakturę; </w:t>
      </w:r>
    </w:p>
    <w:p w14:paraId="22536739" w14:textId="6B8B319B" w:rsidR="00FE526D" w:rsidRPr="00FE526D" w:rsidRDefault="00FE526D" w:rsidP="00E700A8">
      <w:pPr>
        <w:pStyle w:val="Default"/>
        <w:numPr>
          <w:ilvl w:val="0"/>
          <w:numId w:val="12"/>
        </w:numPr>
        <w:spacing w:line="360" w:lineRule="auto"/>
      </w:pPr>
      <w:r w:rsidRPr="00FE526D">
        <w:t xml:space="preserve">za pośrednictwem Platformy Elektronicznego Fakturowania (PEF) na skrzynkę </w:t>
      </w:r>
      <w:r w:rsidR="00D76E18">
        <w:br/>
      </w:r>
      <w:r w:rsidRPr="00FE526D">
        <w:t>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74ABBE89" w14:textId="491D1FA3" w:rsidR="00FE526D" w:rsidRPr="00FE526D" w:rsidRDefault="00FE526D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 xml:space="preserve">W dniu </w:t>
      </w:r>
      <w:r w:rsidR="0062186C">
        <w:t>zawarcia</w:t>
      </w:r>
      <w:r w:rsidRPr="00FE526D">
        <w:t xml:space="preserve"> umowy Strony ustalą sposób wystawiania faktury VAT (jeśli Wykonawca będzie wystawiał faktury VAT za realizację zamówienia). </w:t>
      </w:r>
    </w:p>
    <w:p w14:paraId="7BB97CE3" w14:textId="7D537CA4" w:rsidR="00FE526D" w:rsidRPr="00FE526D" w:rsidRDefault="00FE526D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 xml:space="preserve">Dniem zapłaty wynagrodzenia jest dzień wydania dyspozycji przelewu z rachunku bankowego Zamawiającego. </w:t>
      </w:r>
    </w:p>
    <w:p w14:paraId="0166BF13" w14:textId="7CF8FE19" w:rsidR="00CA6FA1" w:rsidRPr="00E700A8" w:rsidRDefault="00FE526D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>W przypadku zmiany numeru rachunku bankowego, o którym mowa w ust. 1</w:t>
      </w:r>
      <w:r w:rsidR="0010358F">
        <w:t>5</w:t>
      </w:r>
      <w:r w:rsidRPr="00FE526D">
        <w:t>, wymagane jest zachowanie formy pisemnej w postaci aneksu, pod rygorem nieważności</w:t>
      </w:r>
      <w:r w:rsidR="00CA6FA1">
        <w:t>.</w:t>
      </w:r>
    </w:p>
    <w:p w14:paraId="67195B01" w14:textId="7352489D" w:rsidR="00CA6FA1" w:rsidRPr="00CA6FA1" w:rsidRDefault="00933692" w:rsidP="00410351">
      <w:pPr>
        <w:pStyle w:val="Nagwek2"/>
      </w:pPr>
      <w:r>
        <w:t>Paragraf</w:t>
      </w:r>
      <w:r w:rsidR="00CA6FA1" w:rsidRPr="00CA6FA1">
        <w:t xml:space="preserve"> 8</w:t>
      </w:r>
    </w:p>
    <w:p w14:paraId="3E963A66" w14:textId="77777777" w:rsidR="00A52980" w:rsidRDefault="00CA6FA1" w:rsidP="00A52980">
      <w:pPr>
        <w:pStyle w:val="Default"/>
        <w:numPr>
          <w:ilvl w:val="0"/>
          <w:numId w:val="13"/>
        </w:numPr>
        <w:spacing w:after="120" w:line="276" w:lineRule="auto"/>
        <w:ind w:left="426" w:hanging="426"/>
      </w:pPr>
      <w:r w:rsidRPr="00CA6FA1">
        <w:t>Zamawiający może odstąpić od umowy, w szczególności:</w:t>
      </w:r>
    </w:p>
    <w:p w14:paraId="7410C8AC" w14:textId="55FAF839" w:rsidR="00A52980" w:rsidRDefault="00CA6FA1" w:rsidP="00A52980">
      <w:pPr>
        <w:pStyle w:val="Default"/>
        <w:numPr>
          <w:ilvl w:val="0"/>
          <w:numId w:val="14"/>
        </w:numPr>
        <w:spacing w:after="120" w:line="276" w:lineRule="auto"/>
      </w:pPr>
      <w:r w:rsidRPr="00CA6FA1">
        <w:t xml:space="preserve">w razie zaistnienia istotnej zmiany okoliczności powodującej, że wykonanie umowy nie leży w interesie publicznym, czego nie można było przewidzieć </w:t>
      </w:r>
      <w:r w:rsidR="00D76E18">
        <w:br/>
      </w:r>
      <w:r w:rsidRPr="00CA6FA1">
        <w:t>w chwili zawarcia umowy,</w:t>
      </w:r>
    </w:p>
    <w:p w14:paraId="114DD065" w14:textId="77777777" w:rsidR="00A52980" w:rsidRDefault="00CA6FA1" w:rsidP="00A52980">
      <w:pPr>
        <w:pStyle w:val="Default"/>
        <w:numPr>
          <w:ilvl w:val="0"/>
          <w:numId w:val="14"/>
        </w:numPr>
        <w:spacing w:after="120" w:line="276" w:lineRule="auto"/>
      </w:pPr>
      <w:r w:rsidRPr="00CA6FA1">
        <w:lastRenderedPageBreak/>
        <w:t xml:space="preserve">w przypadku niewykonania lub nienależytego wykonania przedmiotu zamówienia określonego w </w:t>
      </w:r>
      <w:r w:rsidR="00933692">
        <w:t>Paragraf</w:t>
      </w:r>
      <w:r w:rsidRPr="00CA6FA1">
        <w:t xml:space="preserve"> 1 umowy, w tym także w przypadku opóźnienia w wykonywaniu przedmiotu zamówienia,</w:t>
      </w:r>
    </w:p>
    <w:p w14:paraId="1A9200DF" w14:textId="1AA49E03" w:rsidR="00CA6FA1" w:rsidRPr="00CA6FA1" w:rsidRDefault="00CA6FA1" w:rsidP="00A52980">
      <w:pPr>
        <w:pStyle w:val="Default"/>
        <w:numPr>
          <w:ilvl w:val="0"/>
          <w:numId w:val="14"/>
        </w:numPr>
        <w:spacing w:after="120" w:line="276" w:lineRule="auto"/>
      </w:pPr>
      <w:r w:rsidRPr="00CA6FA1">
        <w:t>w przypadku zaniechania albo zaprzestania wykonywania umowy przez Wykonawcę.</w:t>
      </w:r>
    </w:p>
    <w:p w14:paraId="34F8C53F" w14:textId="642A2EDF" w:rsidR="00CA6FA1" w:rsidRDefault="00CA6FA1" w:rsidP="00A52980">
      <w:pPr>
        <w:pStyle w:val="Default"/>
        <w:numPr>
          <w:ilvl w:val="0"/>
          <w:numId w:val="13"/>
        </w:numPr>
        <w:spacing w:after="120" w:line="276" w:lineRule="auto"/>
        <w:ind w:left="426" w:hanging="426"/>
      </w:pPr>
      <w:r w:rsidRPr="00CA6FA1">
        <w:t>Oświadczenie o odstąpieniu od umowy z przyczyn wskazanych w ust. 1 powinno być złożone w terminie 30 dni od daty powzięcia przez Zamawiającego informacji uzasadniających odstąpienie od umowy.</w:t>
      </w:r>
    </w:p>
    <w:p w14:paraId="583E91FC" w14:textId="6313EC57" w:rsidR="00403C76" w:rsidRPr="00403C76" w:rsidRDefault="00933692" w:rsidP="00410351">
      <w:pPr>
        <w:pStyle w:val="Nagwek2"/>
      </w:pPr>
      <w:r>
        <w:t>Paragraf</w:t>
      </w:r>
      <w:r w:rsidR="00403C76" w:rsidRPr="00403C76">
        <w:t xml:space="preserve"> 9</w:t>
      </w:r>
    </w:p>
    <w:p w14:paraId="0CEE51F1" w14:textId="446D28EE" w:rsidR="008F684C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t xml:space="preserve">Wykonawca zobowiązuje się zapłacić Zamawiającemu karę umowną w następujących przypadkach i wysokościach: </w:t>
      </w:r>
    </w:p>
    <w:p w14:paraId="73735878" w14:textId="181198B9" w:rsidR="00403C76" w:rsidRPr="00403C76" w:rsidRDefault="00403C76" w:rsidP="00115A6D">
      <w:pPr>
        <w:pStyle w:val="Default"/>
        <w:numPr>
          <w:ilvl w:val="0"/>
          <w:numId w:val="17"/>
        </w:numPr>
        <w:spacing w:after="120" w:line="276" w:lineRule="auto"/>
      </w:pPr>
      <w:r w:rsidRPr="00403C76">
        <w:t xml:space="preserve">Wykonawca zapłaci Zamawiającemu karę umowną w przypadku nieuzasadnionej nieobecności eksperta w spotkaniach - w wysokości 5% kwoty brutto, określonej </w:t>
      </w:r>
      <w:r w:rsidR="00D76E18">
        <w:br/>
      </w:r>
      <w:r w:rsidRPr="00403C76">
        <w:t xml:space="preserve">w </w:t>
      </w:r>
      <w:r w:rsidR="00933692">
        <w:t>Paragraf</w:t>
      </w:r>
      <w:r w:rsidRPr="00403C76">
        <w:t xml:space="preserve"> 7 ust. 1 umowy, za każdy przypadek nieuzasadnionej nieobecności eksperta</w:t>
      </w:r>
      <w:r w:rsidR="008F684C">
        <w:t>;</w:t>
      </w:r>
    </w:p>
    <w:p w14:paraId="2B15F153" w14:textId="7F18F42C" w:rsidR="00403C76" w:rsidRPr="00403C76" w:rsidRDefault="00403C76" w:rsidP="00115A6D">
      <w:pPr>
        <w:pStyle w:val="Default"/>
        <w:numPr>
          <w:ilvl w:val="0"/>
          <w:numId w:val="17"/>
        </w:numPr>
        <w:spacing w:after="120" w:line="276" w:lineRule="auto"/>
      </w:pPr>
      <w:r w:rsidRPr="00403C76">
        <w:t xml:space="preserve">W razie nienależytego wykonania poszczególnych zleceń, o których mowa w </w:t>
      </w:r>
      <w:r w:rsidR="00933692">
        <w:t>Paragraf</w:t>
      </w:r>
      <w:r w:rsidRPr="00403C76">
        <w:t xml:space="preserve"> 7 ust. 5, Wykonawca zapłaci Zamawiającemu karę umowną w wysokości 5% wynagrodzenia określonego w </w:t>
      </w:r>
      <w:r w:rsidR="00933692">
        <w:t>Paragraf</w:t>
      </w:r>
      <w:r w:rsidRPr="00403C76">
        <w:t xml:space="preserve"> 7 ust. 1 umowy</w:t>
      </w:r>
      <w:r w:rsidR="008F684C">
        <w:t xml:space="preserve"> za każdy taki przypadek;</w:t>
      </w:r>
      <w:r w:rsidRPr="00403C76">
        <w:t xml:space="preserve"> </w:t>
      </w:r>
    </w:p>
    <w:p w14:paraId="0934AD66" w14:textId="24DDC2F6" w:rsidR="00403C76" w:rsidRPr="00403C76" w:rsidRDefault="00403C76" w:rsidP="00115A6D">
      <w:pPr>
        <w:pStyle w:val="Default"/>
        <w:numPr>
          <w:ilvl w:val="0"/>
          <w:numId w:val="17"/>
        </w:numPr>
        <w:spacing w:after="120" w:line="276" w:lineRule="auto"/>
      </w:pPr>
      <w:r w:rsidRPr="00403C76">
        <w:t xml:space="preserve">W przypadku odstąpienia przez Zamawiającego od umowy z przyczyn, za które odpowiedzialność ponosi Wykonawca, a także odstąpienia od umowy przez Wykonawcę z powodów, za które odpowiedzialności nie ponosi Zamawiający </w:t>
      </w:r>
      <w:r w:rsidR="000D5BE4">
        <w:br/>
      </w:r>
      <w:r w:rsidRPr="00403C76">
        <w:t>–</w:t>
      </w:r>
      <w:r w:rsidR="000D5BE4">
        <w:t xml:space="preserve"> </w:t>
      </w:r>
      <w:r w:rsidRPr="00403C76">
        <w:t xml:space="preserve">w wysokości 20% wynagrodzenia, określonego w </w:t>
      </w:r>
      <w:r w:rsidR="00933692">
        <w:t>Paragraf</w:t>
      </w:r>
      <w:r w:rsidRPr="00403C76">
        <w:t xml:space="preserve"> 7 ust. 1 umowy.</w:t>
      </w:r>
    </w:p>
    <w:p w14:paraId="44ECDBAD" w14:textId="43D834AF" w:rsidR="00403C76" w:rsidRPr="00403C76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t xml:space="preserve">Wykonawca zapłaci karę umowną w terminie 21 dni od dnia otrzymania wezwania </w:t>
      </w:r>
      <w:r w:rsidR="000D5BE4">
        <w:br/>
      </w:r>
      <w:r w:rsidRPr="00403C76">
        <w:t xml:space="preserve">do zapłaty wystawionego przez Zamawiającego. Za datę zapłaty rozumie się datę obciążenia wskazanego rachunku bankowego Wykonawcy, na kwotę wynikającą </w:t>
      </w:r>
      <w:r w:rsidR="000D5BE4">
        <w:br/>
      </w:r>
      <w:r w:rsidRPr="00403C76">
        <w:t xml:space="preserve">z wezwania. </w:t>
      </w:r>
    </w:p>
    <w:p w14:paraId="4DB44979" w14:textId="39C58451" w:rsidR="00403C76" w:rsidRPr="00403C76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t xml:space="preserve">Maksymalna wysokość kary umownej wynosi 20% wartości brutto umowy. </w:t>
      </w:r>
    </w:p>
    <w:p w14:paraId="187387B1" w14:textId="6971D95C" w:rsidR="00403C76" w:rsidRPr="00403C76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t xml:space="preserve">W przypadku, gdy wysokość szkody poniesionej przez Zamawiającego przewyższa wysokość zastrzeżonej kary umownej, Zamawiający jest uprawniony do dochodzenia odszkodowania na zasadach ogólnych, zaś Wykonawca jest zobowiązany do naprawienia szkody w pełnej wysokości. </w:t>
      </w:r>
    </w:p>
    <w:p w14:paraId="71B9F849" w14:textId="58D8213F" w:rsidR="008D1A56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lastRenderedPageBreak/>
        <w:t>Wykonawca upoważnia Zamawiającego do potrącenia kar umownych z wynagrodzenia należnego Wykonawcy z tytułu wykonania przedmiotu umowy</w:t>
      </w:r>
      <w:r w:rsidR="002C1D90">
        <w:t>, na Wykonawca wyraża bezwarunkową i nieodwoływalną zgodę</w:t>
      </w:r>
      <w:r w:rsidRPr="00403C76">
        <w:t>.</w:t>
      </w:r>
    </w:p>
    <w:p w14:paraId="6CF17771" w14:textId="451F4DCA" w:rsidR="008D1A56" w:rsidRPr="00CD4567" w:rsidRDefault="00933692" w:rsidP="00410351">
      <w:pPr>
        <w:pStyle w:val="Nagwek2"/>
      </w:pPr>
      <w:r>
        <w:t>Paragraf</w:t>
      </w:r>
      <w:r w:rsidR="008D1A56" w:rsidRPr="00CD4567">
        <w:t xml:space="preserve"> 10</w:t>
      </w:r>
    </w:p>
    <w:p w14:paraId="06802B28" w14:textId="10EC3AD3" w:rsidR="008D1A56" w:rsidRPr="00CD4567" w:rsidRDefault="008D1A56" w:rsidP="005D5C71">
      <w:pPr>
        <w:pStyle w:val="Default"/>
        <w:numPr>
          <w:ilvl w:val="0"/>
          <w:numId w:val="18"/>
        </w:numPr>
        <w:spacing w:after="120" w:line="276" w:lineRule="auto"/>
        <w:ind w:left="426" w:hanging="426"/>
      </w:pPr>
      <w:r w:rsidRPr="00CD4567">
        <w:t xml:space="preserve">W ramach wynagrodzenia, o którym mowa w </w:t>
      </w:r>
      <w:r w:rsidR="00933692">
        <w:t>Paragraf</w:t>
      </w:r>
      <w:r w:rsidRPr="00CD4567">
        <w:t xml:space="preserve"> 7 ust. 1 umowy, Wykonawca zobowiązuje się przenieść na Zamawiającego majątkowe prawa autorskie do wyników prac powstałych w związku z realizacją przedmiotu zamówienia w tym w szczególności: raportów, zestawień, baz danych, ankiet, map, prezentacji, multimediów w stanie wolnym od obciążeń prawami osób trzecich, oryginalne, do których przysługują mu wszelkie i w żaden sposób nieograniczone autorskie prawa majątkowe i prawa pokrewne. 2. Przeniesienie autorskich praw majątkowych do wyników prac, o których mowa w ust. 1, następuje z chwilą przekazania przedmiotu zamówienia Zamawiającemu, bez ograniczeń, co do terytorium, czasu i liczby egzemplarzy i obejmuje wszystkie znane w chwili zawarcia umowy pola eksploatacji, a zwłaszcza: </w:t>
      </w:r>
    </w:p>
    <w:p w14:paraId="06768D79" w14:textId="0D04584B" w:rsidR="008D1A56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utrwalanie i zwielokrotnianie jakąkolwiek techniką, </w:t>
      </w:r>
    </w:p>
    <w:p w14:paraId="0D1E0359" w14:textId="165D8C07" w:rsidR="008D1A56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obrót utrwalonymi i zwielokrotnionymi egzemplarzami przez ich wprowadzenie </w:t>
      </w:r>
      <w:r w:rsidR="001938B4">
        <w:br/>
      </w:r>
      <w:r w:rsidRPr="00CD4567">
        <w:t xml:space="preserve">do obrotu, najem lub użyczenie, </w:t>
      </w:r>
    </w:p>
    <w:p w14:paraId="53731D23" w14:textId="0BCD4FB4" w:rsidR="008D1A56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wystawianie lub publiczną prezentację, w tym podczas seminariów i konferencji, </w:t>
      </w:r>
    </w:p>
    <w:p w14:paraId="02319D36" w14:textId="5E776350" w:rsidR="008D1A56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wykorzystanie w materiałach wydawniczych oraz we wszelkiego rodzaju mediach audiowizualnych i komputerowych, </w:t>
      </w:r>
    </w:p>
    <w:p w14:paraId="44751D3E" w14:textId="2529D360" w:rsidR="00CD4567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prawo do korzystania w całości lub części oraz jego łączenia z innymi dziełami, uaktualnienie, tłumaczenie na inne języki, zmianę barw, okładek, czcionki oraz wprowadzanie innych zmian o charakterze technicznym, nie naruszających integralności treści utworu, </w:t>
      </w:r>
    </w:p>
    <w:p w14:paraId="5BEFAC03" w14:textId="0F60A636" w:rsidR="00CD4567" w:rsidRPr="00CD4567" w:rsidRDefault="00CD4567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publikację i rozpowszechnianie w całości lub w części za pomocą druku, wizji </w:t>
      </w:r>
      <w:r w:rsidR="001938B4">
        <w:br/>
      </w:r>
      <w:r w:rsidRPr="00CD4567">
        <w:t xml:space="preserve">lub fonii przewodowej albo bezprzewodowej przez stację naziemną, nadawanie </w:t>
      </w:r>
      <w:r w:rsidR="001938B4">
        <w:br/>
      </w:r>
      <w:r w:rsidRPr="00CD4567">
        <w:t xml:space="preserve">za pośrednictwem satelity, </w:t>
      </w:r>
    </w:p>
    <w:p w14:paraId="14A6DCCA" w14:textId="1F4A1CCC" w:rsidR="00CD4567" w:rsidRPr="00CD4567" w:rsidRDefault="00CD4567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wprowadzanie do pamięci komputera i rozpowszechnianie w sieciach informatycznych (w tym w Internecie) w sposób umożliwiający dostęp </w:t>
      </w:r>
      <w:r w:rsidR="001938B4">
        <w:br/>
      </w:r>
      <w:r w:rsidRPr="00CD4567">
        <w:t>za pośrednictwem tych sieci dowolnej liczbie osób, w dowolnym czasie.</w:t>
      </w:r>
    </w:p>
    <w:p w14:paraId="6070E1DC" w14:textId="793F70AF" w:rsidR="00CD4567" w:rsidRPr="00CD4567" w:rsidRDefault="00CD4567" w:rsidP="005D5C71">
      <w:pPr>
        <w:pStyle w:val="Default"/>
        <w:numPr>
          <w:ilvl w:val="0"/>
          <w:numId w:val="18"/>
        </w:numPr>
        <w:spacing w:after="120" w:line="276" w:lineRule="auto"/>
        <w:ind w:left="426" w:hanging="426"/>
      </w:pPr>
      <w:r w:rsidRPr="00CD4567">
        <w:lastRenderedPageBreak/>
        <w:t xml:space="preserve">W ramach wynagrodzenia, o którym mowa w </w:t>
      </w:r>
      <w:r w:rsidR="00933692">
        <w:t>Paragraf</w:t>
      </w:r>
      <w:r w:rsidRPr="00CD4567">
        <w:t xml:space="preserve"> 7 ust. 1 Wykonawca przenosi </w:t>
      </w:r>
      <w:r w:rsidR="001938B4">
        <w:br/>
      </w:r>
      <w:r w:rsidRPr="00CD4567">
        <w:t xml:space="preserve">na Zamawiającego wyłączne prawo zezwalania na wykonywanie zależnych praw autorskich do wyników prac powstałych w związku z realizacją przedmiotu zamówienia. </w:t>
      </w:r>
    </w:p>
    <w:p w14:paraId="532ABA9D" w14:textId="11D2DAB8" w:rsidR="003B5F3E" w:rsidRPr="00CD4567" w:rsidRDefault="00CD4567" w:rsidP="005D5C71">
      <w:pPr>
        <w:pStyle w:val="Default"/>
        <w:numPr>
          <w:ilvl w:val="0"/>
          <w:numId w:val="18"/>
        </w:numPr>
        <w:spacing w:after="120" w:line="276" w:lineRule="auto"/>
        <w:ind w:left="426" w:hanging="426"/>
      </w:pPr>
      <w:r w:rsidRPr="00CD4567">
        <w:t xml:space="preserve">Z chwilą przekazania przedmiotu zamówienia Zamawiający nabywa na własność wszystkie egzemplarze nośników, na których wyniki prac powstałych w związku </w:t>
      </w:r>
      <w:r w:rsidR="001938B4">
        <w:br/>
      </w:r>
      <w:r w:rsidRPr="00CD4567">
        <w:t>z realizacją przedmiotu zamówienia zostały utrwalone.</w:t>
      </w:r>
    </w:p>
    <w:p w14:paraId="6A4D10C2" w14:textId="3E961F83" w:rsidR="003B5F3E" w:rsidRDefault="00CD4567" w:rsidP="005D5C71">
      <w:pPr>
        <w:pStyle w:val="Default"/>
        <w:numPr>
          <w:ilvl w:val="0"/>
          <w:numId w:val="18"/>
        </w:numPr>
        <w:spacing w:after="120" w:line="276" w:lineRule="auto"/>
        <w:ind w:left="426" w:hanging="426"/>
      </w:pPr>
      <w:r w:rsidRPr="00CD4567">
        <w:t>Wykonawca jest odpowiedzialny względem Zamawiającego za wszelkie wady prawne wyników prac powstałych w związku z realizacją przedmiotu zamówienia,</w:t>
      </w:r>
      <w:r w:rsidR="001938B4">
        <w:br/>
      </w:r>
      <w:r w:rsidRPr="00CD4567">
        <w:t xml:space="preserve">a w szczególności za ewentualne roszczenia osób trzecich wynikające z naruszenia praw własności intelektualnej, w tym za nieprzestrzeganie przepisów ustawy z dnia 4 lutego 1994 r. o prawie autorskim i prawach pokrewnych (Dz. U. 2021.1062 t. j.) w związku </w:t>
      </w:r>
      <w:r w:rsidR="001938B4">
        <w:br/>
      </w:r>
      <w:r w:rsidRPr="00CD4567">
        <w:t>z wykonywaniem przedmiotu zamówienia.</w:t>
      </w:r>
    </w:p>
    <w:p w14:paraId="4B9D6AD6" w14:textId="4FD328FF" w:rsidR="00A71E51" w:rsidRDefault="00933692" w:rsidP="00410351">
      <w:pPr>
        <w:pStyle w:val="Nagwek2"/>
      </w:pPr>
      <w:r>
        <w:t>Paragraf</w:t>
      </w:r>
      <w:r w:rsidR="00EF2622" w:rsidRPr="00A71E51">
        <w:t xml:space="preserve"> 11</w:t>
      </w:r>
    </w:p>
    <w:p w14:paraId="3C44417B" w14:textId="434F8004" w:rsidR="00EF2622" w:rsidRDefault="00A71E51" w:rsidP="000F630F">
      <w:pPr>
        <w:pStyle w:val="Default"/>
        <w:numPr>
          <w:ilvl w:val="0"/>
          <w:numId w:val="22"/>
        </w:numPr>
        <w:spacing w:after="120" w:line="276" w:lineRule="auto"/>
        <w:ind w:left="426" w:hanging="426"/>
      </w:pPr>
      <w:r w:rsidRPr="00A71E51">
        <w:t>Z zastrzeżeniem innych postanowień umowy, korespondencja dotyczącą merytorycznej współpracy w przedmiocie zamówienia będzie prowadzona przez Strony w postaci elektronicznej drogą mailową przez upoważnione osoby.</w:t>
      </w:r>
    </w:p>
    <w:p w14:paraId="4FF1AD28" w14:textId="2C3A23ED" w:rsidR="00A71E51" w:rsidRPr="00A71E51" w:rsidRDefault="00A71E51" w:rsidP="000F630F">
      <w:pPr>
        <w:pStyle w:val="Default"/>
        <w:numPr>
          <w:ilvl w:val="0"/>
          <w:numId w:val="24"/>
        </w:numPr>
        <w:spacing w:after="120" w:line="276" w:lineRule="auto"/>
      </w:pPr>
      <w:r w:rsidRPr="00A71E51">
        <w:t xml:space="preserve">ze strony Zamawiającego: </w:t>
      </w:r>
    </w:p>
    <w:p w14:paraId="54192C9D" w14:textId="2BCA3A45" w:rsidR="005544E0" w:rsidRDefault="00A71E51" w:rsidP="003028D3">
      <w:pPr>
        <w:pStyle w:val="Default"/>
        <w:tabs>
          <w:tab w:val="left" w:leader="dot" w:pos="8505"/>
        </w:tabs>
        <w:spacing w:after="120" w:line="276" w:lineRule="auto"/>
        <w:ind w:left="426"/>
      </w:pPr>
      <w:r w:rsidRPr="00A71E51">
        <w:t>Imię i Nazwisko</w:t>
      </w:r>
      <w:r w:rsidR="003028D3">
        <w:t xml:space="preserve">: </w:t>
      </w:r>
      <w:r w:rsidR="003028D3">
        <w:tab/>
      </w:r>
      <w:r w:rsidRPr="00A71E51">
        <w:t xml:space="preserve"> </w:t>
      </w:r>
    </w:p>
    <w:p w14:paraId="00FEE0E1" w14:textId="4AF1F544" w:rsidR="00A71E51" w:rsidRPr="00A71E51" w:rsidRDefault="00A71E51" w:rsidP="000F630F">
      <w:pPr>
        <w:pStyle w:val="Default"/>
        <w:numPr>
          <w:ilvl w:val="0"/>
          <w:numId w:val="24"/>
        </w:numPr>
        <w:spacing w:after="120" w:line="276" w:lineRule="auto"/>
      </w:pPr>
      <w:r w:rsidRPr="00A71E51">
        <w:t xml:space="preserve">ze strony Wykonawcy: </w:t>
      </w:r>
    </w:p>
    <w:p w14:paraId="4D05C046" w14:textId="08A902CC" w:rsidR="00A71E51" w:rsidRPr="00A71E51" w:rsidRDefault="00A71E51" w:rsidP="003028D3">
      <w:pPr>
        <w:pStyle w:val="Default"/>
        <w:tabs>
          <w:tab w:val="left" w:leader="dot" w:pos="8505"/>
        </w:tabs>
        <w:spacing w:after="120" w:line="276" w:lineRule="auto"/>
        <w:ind w:left="426"/>
      </w:pPr>
      <w:r w:rsidRPr="00A71E51">
        <w:t>Imię i Nazwisko</w:t>
      </w:r>
      <w:r w:rsidR="003028D3">
        <w:t xml:space="preserve">: </w:t>
      </w:r>
      <w:r w:rsidR="003028D3">
        <w:tab/>
      </w:r>
      <w:r w:rsidRPr="00A71E51">
        <w:t xml:space="preserve"> </w:t>
      </w:r>
    </w:p>
    <w:p w14:paraId="10943A49" w14:textId="1D1D0FE0" w:rsidR="00A71E51" w:rsidRPr="00A71E51" w:rsidRDefault="00A71E51" w:rsidP="000F630F">
      <w:pPr>
        <w:pStyle w:val="Default"/>
        <w:numPr>
          <w:ilvl w:val="0"/>
          <w:numId w:val="22"/>
        </w:numPr>
        <w:spacing w:after="120" w:line="276" w:lineRule="auto"/>
        <w:ind w:left="426" w:hanging="426"/>
      </w:pPr>
      <w:r w:rsidRPr="00A71E51">
        <w:t xml:space="preserve">Do merytorycznej współpracy w przedmiocie zamówienia upoważnia się: </w:t>
      </w:r>
    </w:p>
    <w:p w14:paraId="31A1419B" w14:textId="371C0093" w:rsidR="00A71E51" w:rsidRPr="00A71E51" w:rsidRDefault="00A71E51" w:rsidP="005527E2">
      <w:pPr>
        <w:pStyle w:val="Default"/>
        <w:tabs>
          <w:tab w:val="left" w:leader="dot" w:pos="6804"/>
        </w:tabs>
        <w:spacing w:after="120" w:line="276" w:lineRule="auto"/>
        <w:ind w:left="426"/>
      </w:pPr>
      <w:r w:rsidRPr="00A71E51">
        <w:t xml:space="preserve">e-mail: </w:t>
      </w:r>
      <w:r w:rsidR="005527E2">
        <w:tab/>
      </w:r>
      <w:r w:rsidRPr="00A71E51">
        <w:t xml:space="preserve"> </w:t>
      </w:r>
    </w:p>
    <w:p w14:paraId="125EB186" w14:textId="5E2A82A6" w:rsidR="00A71E51" w:rsidRPr="00A71E51" w:rsidRDefault="00A71E51" w:rsidP="005527E2">
      <w:pPr>
        <w:pStyle w:val="Default"/>
        <w:tabs>
          <w:tab w:val="left" w:leader="dot" w:pos="5670"/>
        </w:tabs>
        <w:spacing w:after="120" w:line="276" w:lineRule="auto"/>
        <w:ind w:left="426"/>
      </w:pPr>
      <w:r w:rsidRPr="00A71E51">
        <w:t>tel.</w:t>
      </w:r>
      <w:r w:rsidR="005527E2">
        <w:t>:</w:t>
      </w:r>
      <w:r w:rsidR="005527E2">
        <w:tab/>
      </w:r>
    </w:p>
    <w:p w14:paraId="55CD2FD4" w14:textId="6207923D" w:rsidR="00A71E51" w:rsidRPr="00A71E51" w:rsidRDefault="00A71E51" w:rsidP="005527E2">
      <w:pPr>
        <w:pStyle w:val="Default"/>
        <w:tabs>
          <w:tab w:val="left" w:leader="dot" w:pos="6804"/>
        </w:tabs>
        <w:spacing w:after="120" w:line="276" w:lineRule="auto"/>
        <w:ind w:left="426"/>
      </w:pPr>
      <w:r w:rsidRPr="00A71E51">
        <w:t xml:space="preserve">e-mail: </w:t>
      </w:r>
      <w:r w:rsidR="005527E2">
        <w:tab/>
      </w:r>
      <w:r w:rsidRPr="00A71E51">
        <w:t xml:space="preserve"> </w:t>
      </w:r>
    </w:p>
    <w:p w14:paraId="3BB0C32A" w14:textId="02394358" w:rsidR="00A71E51" w:rsidRPr="00A71E51" w:rsidRDefault="00A71E51" w:rsidP="005527E2">
      <w:pPr>
        <w:pStyle w:val="Default"/>
        <w:tabs>
          <w:tab w:val="left" w:leader="dot" w:pos="5670"/>
        </w:tabs>
        <w:spacing w:after="120" w:line="276" w:lineRule="auto"/>
        <w:ind w:left="426"/>
      </w:pPr>
      <w:r w:rsidRPr="00A71E51">
        <w:t>tel.</w:t>
      </w:r>
      <w:r w:rsidR="005527E2">
        <w:t>:</w:t>
      </w:r>
      <w:r w:rsidRPr="00A71E51">
        <w:t xml:space="preserve"> </w:t>
      </w:r>
      <w:r w:rsidR="005527E2">
        <w:tab/>
      </w:r>
      <w:r w:rsidRPr="00A71E51">
        <w:t xml:space="preserve"> </w:t>
      </w:r>
    </w:p>
    <w:p w14:paraId="073BF25C" w14:textId="039DB5D4" w:rsidR="00A71E51" w:rsidRPr="00A71E51" w:rsidRDefault="00A71E51" w:rsidP="000F630F">
      <w:pPr>
        <w:pStyle w:val="Default"/>
        <w:numPr>
          <w:ilvl w:val="0"/>
          <w:numId w:val="22"/>
        </w:numPr>
        <w:spacing w:after="120" w:line="276" w:lineRule="auto"/>
        <w:ind w:left="426" w:hanging="426"/>
      </w:pPr>
      <w:r w:rsidRPr="00A71E51">
        <w:t xml:space="preserve">Zmiana osób kontaktowych i adresów e-mail, o których mowa w ust. 2, następuje przez pisemne powiadomienie i nie wymaga zachowania formy pisemnej aneksu do umowy. </w:t>
      </w:r>
    </w:p>
    <w:p w14:paraId="60F12BB7" w14:textId="5805B6F7" w:rsidR="00A71E51" w:rsidRPr="00A71E51" w:rsidRDefault="00A71E51" w:rsidP="005527E2">
      <w:pPr>
        <w:pStyle w:val="Default"/>
        <w:numPr>
          <w:ilvl w:val="0"/>
          <w:numId w:val="22"/>
        </w:numPr>
        <w:tabs>
          <w:tab w:val="left" w:leader="dot" w:pos="8931"/>
        </w:tabs>
        <w:spacing w:after="120" w:line="276" w:lineRule="auto"/>
        <w:ind w:left="426" w:hanging="426"/>
      </w:pPr>
      <w:r w:rsidRPr="00A71E51">
        <w:t xml:space="preserve">W celach korespondencyjnych, Zamawiający wyznacza adres: </w:t>
      </w:r>
      <w:r w:rsidR="005527E2">
        <w:tab/>
      </w:r>
      <w:r w:rsidRPr="00A71E51">
        <w:t xml:space="preserve"> </w:t>
      </w:r>
    </w:p>
    <w:p w14:paraId="1F26F5BB" w14:textId="72D89AA5" w:rsidR="00A71E51" w:rsidRPr="00A71E51" w:rsidRDefault="00933692" w:rsidP="00410351">
      <w:pPr>
        <w:pStyle w:val="Nagwek2"/>
      </w:pPr>
      <w:r>
        <w:lastRenderedPageBreak/>
        <w:t>Paragraf</w:t>
      </w:r>
      <w:r w:rsidR="00A71E51" w:rsidRPr="00A71E51">
        <w:t xml:space="preserve"> 12</w:t>
      </w:r>
    </w:p>
    <w:p w14:paraId="34ADD024" w14:textId="21F6DB86" w:rsidR="00A71E51" w:rsidRPr="00A71E51" w:rsidRDefault="00A71E51" w:rsidP="00AC64A7">
      <w:pPr>
        <w:pStyle w:val="Default"/>
        <w:numPr>
          <w:ilvl w:val="0"/>
          <w:numId w:val="25"/>
        </w:numPr>
        <w:spacing w:after="120" w:line="276" w:lineRule="auto"/>
        <w:ind w:left="426" w:hanging="426"/>
      </w:pPr>
      <w:r w:rsidRPr="00A71E51">
        <w:t xml:space="preserve">W sprawach nieuregulowanych umową mają zastosowanie odpowiednie przepisy Kodeksu cywilnego, ustawy o prawach autorskich i prawach pokrewnych oraz inne przepisy powszechnie obowiązujące. </w:t>
      </w:r>
    </w:p>
    <w:p w14:paraId="0B16BA51" w14:textId="469296D4" w:rsidR="00A71E51" w:rsidRPr="00A71E51" w:rsidRDefault="00A71E51" w:rsidP="00AC64A7">
      <w:pPr>
        <w:pStyle w:val="Default"/>
        <w:numPr>
          <w:ilvl w:val="0"/>
          <w:numId w:val="25"/>
        </w:numPr>
        <w:spacing w:after="120" w:line="276" w:lineRule="auto"/>
        <w:ind w:left="426" w:hanging="426"/>
      </w:pPr>
      <w:r w:rsidRPr="00A71E51">
        <w:t>Wszelkie spory wynikające z umowy lub powstałe w związku z nią rozpatrywał będzie właściwy rzeczowo sąd w Warszawie. Wszystkie załączniki do umowy stanowią jej integralną część.</w:t>
      </w:r>
    </w:p>
    <w:p w14:paraId="01D57021" w14:textId="16506DB6" w:rsidR="003B5F3E" w:rsidRDefault="00A71E51" w:rsidP="00AC64A7">
      <w:pPr>
        <w:pStyle w:val="Default"/>
        <w:numPr>
          <w:ilvl w:val="0"/>
          <w:numId w:val="25"/>
        </w:numPr>
        <w:spacing w:after="120" w:line="276" w:lineRule="auto"/>
        <w:ind w:left="426" w:hanging="426"/>
      </w:pPr>
      <w:r w:rsidRPr="00A71E51">
        <w:t xml:space="preserve">Wszelkie zmiany umowy wymagają zachowania formy pisemnej pod rygorem nieważności, z zastrzeżeniem </w:t>
      </w:r>
      <w:r w:rsidR="00933692">
        <w:t>Paragraf</w:t>
      </w:r>
      <w:r w:rsidRPr="00A71E51">
        <w:t xml:space="preserve"> </w:t>
      </w:r>
      <w:r w:rsidR="00BC7925">
        <w:t>2</w:t>
      </w:r>
      <w:r w:rsidR="00BC7925" w:rsidRPr="00BC7925">
        <w:t xml:space="preserve"> ust. 2 i 3 </w:t>
      </w:r>
      <w:r w:rsidR="00BC7925">
        <w:t xml:space="preserve">oraz </w:t>
      </w:r>
      <w:r w:rsidR="00933692">
        <w:t>Paragraf</w:t>
      </w:r>
      <w:r w:rsidR="00BC7925">
        <w:t xml:space="preserve"> </w:t>
      </w:r>
      <w:r w:rsidRPr="00A71E51">
        <w:t>11 ust. 3.</w:t>
      </w:r>
    </w:p>
    <w:p w14:paraId="6CF6D771" w14:textId="0FBD7BD0" w:rsidR="008B27F7" w:rsidRPr="008B27F7" w:rsidRDefault="00933692" w:rsidP="00410351">
      <w:pPr>
        <w:pStyle w:val="Nagwek2"/>
      </w:pPr>
      <w:r>
        <w:t>Paragraf</w:t>
      </w:r>
      <w:r w:rsidR="00C711E9">
        <w:t xml:space="preserve"> </w:t>
      </w:r>
      <w:r w:rsidR="008B27F7" w:rsidRPr="008B27F7">
        <w:t>13</w:t>
      </w:r>
    </w:p>
    <w:p w14:paraId="54B40801" w14:textId="00B12626" w:rsidR="008B27F7" w:rsidRDefault="008B27F7" w:rsidP="00493E3D">
      <w:pPr>
        <w:pStyle w:val="Default"/>
        <w:spacing w:after="600" w:line="276" w:lineRule="auto"/>
      </w:pPr>
      <w:r w:rsidRPr="008B27F7">
        <w:t>Umowę sporządzono w dwóch jednobrzmiących egzemplarzach, jeden otrzymuje Zamawiający i jeden Wykonawca.</w:t>
      </w:r>
    </w:p>
    <w:p w14:paraId="21086136" w14:textId="77777777" w:rsidR="00493E3D" w:rsidRDefault="00493E3D" w:rsidP="00493E3D">
      <w:pPr>
        <w:pStyle w:val="Default"/>
        <w:tabs>
          <w:tab w:val="left" w:leader="dot" w:pos="3402"/>
        </w:tabs>
        <w:spacing w:line="360" w:lineRule="auto"/>
        <w:sectPr w:rsidR="00493E3D" w:rsidSect="00933692">
          <w:headerReference w:type="default" r:id="rId10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18DAD234" w14:textId="211AED25" w:rsidR="00493E3D" w:rsidRDefault="00493E3D" w:rsidP="00493E3D">
      <w:pPr>
        <w:pStyle w:val="Default"/>
        <w:tabs>
          <w:tab w:val="left" w:leader="dot" w:pos="3402"/>
        </w:tabs>
        <w:spacing w:line="360" w:lineRule="auto"/>
      </w:pPr>
      <w:r>
        <w:tab/>
      </w:r>
    </w:p>
    <w:p w14:paraId="66F82ACF" w14:textId="4E0B0C11" w:rsidR="00AC64A7" w:rsidRDefault="008B27F7" w:rsidP="00493E3D">
      <w:pPr>
        <w:pStyle w:val="Default"/>
        <w:tabs>
          <w:tab w:val="left" w:leader="dot" w:pos="3402"/>
        </w:tabs>
        <w:spacing w:line="360" w:lineRule="auto"/>
      </w:pPr>
      <w:r w:rsidRPr="008B27F7">
        <w:t>Zamawiający</w:t>
      </w:r>
    </w:p>
    <w:p w14:paraId="7F5CF67F" w14:textId="2C695C00" w:rsidR="00493E3D" w:rsidRDefault="00493E3D" w:rsidP="00493E3D">
      <w:pPr>
        <w:pStyle w:val="Default"/>
        <w:tabs>
          <w:tab w:val="left" w:leader="dot" w:pos="3402"/>
        </w:tabs>
        <w:spacing w:line="360" w:lineRule="auto"/>
        <w:jc w:val="right"/>
      </w:pPr>
      <w:r>
        <w:tab/>
      </w:r>
    </w:p>
    <w:p w14:paraId="236C1CA4" w14:textId="293207AB" w:rsidR="008B27F7" w:rsidRPr="008B27F7" w:rsidRDefault="008B27F7" w:rsidP="00493E3D">
      <w:pPr>
        <w:pStyle w:val="Default"/>
        <w:tabs>
          <w:tab w:val="left" w:leader="dot" w:pos="3402"/>
        </w:tabs>
        <w:spacing w:after="120" w:line="276" w:lineRule="auto"/>
        <w:jc w:val="right"/>
      </w:pPr>
      <w:r w:rsidRPr="008B27F7">
        <w:t>Wykonawca</w:t>
      </w:r>
    </w:p>
    <w:p w14:paraId="07BA5DD5" w14:textId="77777777" w:rsidR="00493E3D" w:rsidRDefault="00493E3D" w:rsidP="00C321F5">
      <w:pPr>
        <w:pStyle w:val="Default"/>
        <w:sectPr w:rsidR="00493E3D" w:rsidSect="00493E3D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5982F03A" w14:textId="61FA6786" w:rsidR="00C321F5" w:rsidRPr="00C321F5" w:rsidRDefault="00C321F5" w:rsidP="00493E3D">
      <w:pPr>
        <w:pStyle w:val="Default"/>
        <w:spacing w:before="1080" w:line="276" w:lineRule="auto"/>
      </w:pPr>
      <w:r w:rsidRPr="00C321F5">
        <w:t>Załączniki</w:t>
      </w:r>
      <w:r w:rsidR="00493E3D">
        <w:t>:</w:t>
      </w:r>
      <w:r w:rsidRPr="00C321F5">
        <w:t xml:space="preserve"> </w:t>
      </w:r>
    </w:p>
    <w:p w14:paraId="0F46BE49" w14:textId="71756A46" w:rsidR="00C321F5" w:rsidRPr="00C321F5" w:rsidRDefault="00493E3D" w:rsidP="00493E3D">
      <w:pPr>
        <w:pStyle w:val="Default"/>
        <w:numPr>
          <w:ilvl w:val="0"/>
          <w:numId w:val="26"/>
        </w:numPr>
        <w:spacing w:before="1080" w:after="45" w:line="276" w:lineRule="auto"/>
        <w:ind w:left="426" w:hanging="426"/>
        <w:contextualSpacing/>
      </w:pPr>
      <w:r>
        <w:t>O</w:t>
      </w:r>
      <w:r w:rsidR="00C321F5" w:rsidRPr="00C321F5">
        <w:t xml:space="preserve">pis przedmiotu zamówienia </w:t>
      </w:r>
    </w:p>
    <w:p w14:paraId="5F7D5C24" w14:textId="4A741299" w:rsidR="00607F3C" w:rsidRPr="00FF0196" w:rsidRDefault="00493E3D" w:rsidP="00493E3D">
      <w:pPr>
        <w:pStyle w:val="Default"/>
        <w:numPr>
          <w:ilvl w:val="0"/>
          <w:numId w:val="26"/>
        </w:numPr>
        <w:spacing w:before="1080" w:line="276" w:lineRule="auto"/>
        <w:ind w:left="426" w:hanging="426"/>
        <w:contextualSpacing/>
        <w:rPr>
          <w:sz w:val="22"/>
          <w:szCs w:val="22"/>
        </w:rPr>
      </w:pPr>
      <w:r>
        <w:t>O</w:t>
      </w:r>
      <w:r w:rsidR="00C321F5" w:rsidRPr="00C321F5">
        <w:t>ferta wykonawcy</w:t>
      </w:r>
      <w:r w:rsidR="00C321F5">
        <w:rPr>
          <w:sz w:val="22"/>
          <w:szCs w:val="22"/>
        </w:rPr>
        <w:t xml:space="preserve"> </w:t>
      </w:r>
    </w:p>
    <w:sectPr w:rsidR="00607F3C" w:rsidRPr="00FF0196" w:rsidSect="00493E3D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F3FE" w14:textId="77777777" w:rsidR="0062533A" w:rsidRDefault="0062533A" w:rsidP="00607F3C">
      <w:pPr>
        <w:spacing w:after="0" w:line="240" w:lineRule="auto"/>
      </w:pPr>
      <w:r>
        <w:separator/>
      </w:r>
    </w:p>
  </w:endnote>
  <w:endnote w:type="continuationSeparator" w:id="0">
    <w:p w14:paraId="2C2A1333" w14:textId="77777777" w:rsidR="0062533A" w:rsidRDefault="0062533A" w:rsidP="0060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DC49C" w14:textId="77777777" w:rsidR="0062533A" w:rsidRDefault="0062533A" w:rsidP="00607F3C">
      <w:pPr>
        <w:spacing w:after="0" w:line="240" w:lineRule="auto"/>
      </w:pPr>
      <w:r>
        <w:separator/>
      </w:r>
    </w:p>
  </w:footnote>
  <w:footnote w:type="continuationSeparator" w:id="0">
    <w:p w14:paraId="719C2D15" w14:textId="77777777" w:rsidR="0062533A" w:rsidRDefault="0062533A" w:rsidP="0060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EE9E" w14:textId="12CDADF6" w:rsidR="00607F3C" w:rsidRDefault="00607F3C" w:rsidP="00967F9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4F63AA" wp14:editId="3BE5C534">
          <wp:simplePos x="0" y="0"/>
          <wp:positionH relativeFrom="page">
            <wp:posOffset>22860</wp:posOffset>
          </wp:positionH>
          <wp:positionV relativeFrom="paragraph">
            <wp:posOffset>-449580</wp:posOffset>
          </wp:positionV>
          <wp:extent cx="7558798" cy="1126490"/>
          <wp:effectExtent l="0" t="0" r="4445" b="0"/>
          <wp:wrapNone/>
          <wp:docPr id="23" name="Obraz 23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502" cy="1128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F1ED4" w14:textId="77976352" w:rsidR="00607F3C" w:rsidRPr="00607F3C" w:rsidRDefault="002C35B7" w:rsidP="00EC3EE2">
    <w:pPr>
      <w:tabs>
        <w:tab w:val="center" w:pos="4536"/>
        <w:tab w:val="right" w:pos="9072"/>
      </w:tabs>
      <w:spacing w:before="1680" w:after="360" w:line="276" w:lineRule="auto"/>
      <w:rPr>
        <w:rFonts w:ascii="Calibri" w:eastAsia="Calibri" w:hAnsi="Calibri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3CB28" wp14:editId="7B1123CF">
          <wp:simplePos x="0" y="0"/>
          <wp:positionH relativeFrom="column">
            <wp:posOffset>-38100</wp:posOffset>
          </wp:positionH>
          <wp:positionV relativeFrom="paragraph">
            <wp:posOffset>354965</wp:posOffset>
          </wp:positionV>
          <wp:extent cx="5315585" cy="676910"/>
          <wp:effectExtent l="0" t="0" r="0" b="0"/>
          <wp:wrapNone/>
          <wp:docPr id="24" name="Obraz 2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F3C" w:rsidRPr="00607F3C">
      <w:rPr>
        <w:rFonts w:ascii="Calibri" w:eastAsia="Calibri" w:hAnsi="Calibri" w:cs="Times New Roman"/>
        <w:sz w:val="24"/>
        <w:szCs w:val="24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D1DFB"/>
    <w:multiLevelType w:val="multilevel"/>
    <w:tmpl w:val="3BD6D296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01949"/>
    <w:multiLevelType w:val="hybridMultilevel"/>
    <w:tmpl w:val="5A028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0CE"/>
    <w:multiLevelType w:val="hybridMultilevel"/>
    <w:tmpl w:val="1BFAC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2A1"/>
    <w:multiLevelType w:val="hybridMultilevel"/>
    <w:tmpl w:val="DA70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29D3"/>
    <w:multiLevelType w:val="hybridMultilevel"/>
    <w:tmpl w:val="9EB4FE36"/>
    <w:lvl w:ilvl="0" w:tplc="CA90B0A8">
      <w:start w:val="1"/>
      <w:numFmt w:val="decimal"/>
      <w:lvlText w:val="%1."/>
      <w:lvlJc w:val="left"/>
      <w:pPr>
        <w:ind w:left="41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0CEB4D31"/>
    <w:multiLevelType w:val="hybridMultilevel"/>
    <w:tmpl w:val="091A6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7551"/>
    <w:multiLevelType w:val="hybridMultilevel"/>
    <w:tmpl w:val="5A30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5D74"/>
    <w:multiLevelType w:val="hybridMultilevel"/>
    <w:tmpl w:val="3B7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23B"/>
    <w:multiLevelType w:val="hybridMultilevel"/>
    <w:tmpl w:val="3B0E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7161"/>
    <w:multiLevelType w:val="hybridMultilevel"/>
    <w:tmpl w:val="4C001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54"/>
    <w:multiLevelType w:val="hybridMultilevel"/>
    <w:tmpl w:val="E674A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0EF4"/>
    <w:multiLevelType w:val="hybridMultilevel"/>
    <w:tmpl w:val="D34EF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F6968"/>
    <w:multiLevelType w:val="hybridMultilevel"/>
    <w:tmpl w:val="0158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0BA3"/>
    <w:multiLevelType w:val="hybridMultilevel"/>
    <w:tmpl w:val="3FB8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20A2"/>
    <w:multiLevelType w:val="hybridMultilevel"/>
    <w:tmpl w:val="0138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E3D0F"/>
    <w:multiLevelType w:val="hybridMultilevel"/>
    <w:tmpl w:val="5E9A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19AF"/>
    <w:multiLevelType w:val="hybridMultilevel"/>
    <w:tmpl w:val="F274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3AD4"/>
    <w:multiLevelType w:val="hybridMultilevel"/>
    <w:tmpl w:val="4E62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77C5B"/>
    <w:multiLevelType w:val="hybridMultilevel"/>
    <w:tmpl w:val="14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556F"/>
    <w:multiLevelType w:val="hybridMultilevel"/>
    <w:tmpl w:val="AB7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F3184"/>
    <w:multiLevelType w:val="hybridMultilevel"/>
    <w:tmpl w:val="F574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829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1E46"/>
    <w:multiLevelType w:val="hybridMultilevel"/>
    <w:tmpl w:val="2114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74078"/>
    <w:multiLevelType w:val="hybridMultilevel"/>
    <w:tmpl w:val="0388F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84D79"/>
    <w:multiLevelType w:val="hybridMultilevel"/>
    <w:tmpl w:val="A4CA6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3393D"/>
    <w:multiLevelType w:val="hybridMultilevel"/>
    <w:tmpl w:val="3746D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42B742E"/>
    <w:multiLevelType w:val="hybridMultilevel"/>
    <w:tmpl w:val="D06C5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7"/>
  </w:num>
  <w:num w:numId="6">
    <w:abstractNumId w:val="19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7"/>
  </w:num>
  <w:num w:numId="14">
    <w:abstractNumId w:val="24"/>
  </w:num>
  <w:num w:numId="15">
    <w:abstractNumId w:val="14"/>
  </w:num>
  <w:num w:numId="16">
    <w:abstractNumId w:val="18"/>
  </w:num>
  <w:num w:numId="17">
    <w:abstractNumId w:val="25"/>
  </w:num>
  <w:num w:numId="18">
    <w:abstractNumId w:val="20"/>
  </w:num>
  <w:num w:numId="19">
    <w:abstractNumId w:val="12"/>
  </w:num>
  <w:num w:numId="20">
    <w:abstractNumId w:val="22"/>
  </w:num>
  <w:num w:numId="21">
    <w:abstractNumId w:val="23"/>
  </w:num>
  <w:num w:numId="22">
    <w:abstractNumId w:val="6"/>
  </w:num>
  <w:num w:numId="23">
    <w:abstractNumId w:val="15"/>
  </w:num>
  <w:num w:numId="24">
    <w:abstractNumId w:val="9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3C"/>
    <w:rsid w:val="00002109"/>
    <w:rsid w:val="00070156"/>
    <w:rsid w:val="00082F10"/>
    <w:rsid w:val="000842C3"/>
    <w:rsid w:val="00095F88"/>
    <w:rsid w:val="000D5BE4"/>
    <w:rsid w:val="000F132E"/>
    <w:rsid w:val="000F630F"/>
    <w:rsid w:val="0010358F"/>
    <w:rsid w:val="00105D7B"/>
    <w:rsid w:val="00115A6D"/>
    <w:rsid w:val="00181E80"/>
    <w:rsid w:val="001938B4"/>
    <w:rsid w:val="00193B5C"/>
    <w:rsid w:val="001D00D0"/>
    <w:rsid w:val="001D2297"/>
    <w:rsid w:val="002C1D90"/>
    <w:rsid w:val="002C35B7"/>
    <w:rsid w:val="002C3ABC"/>
    <w:rsid w:val="003028D3"/>
    <w:rsid w:val="0032332B"/>
    <w:rsid w:val="003269C9"/>
    <w:rsid w:val="00360EE6"/>
    <w:rsid w:val="00380F24"/>
    <w:rsid w:val="003914AB"/>
    <w:rsid w:val="00397D02"/>
    <w:rsid w:val="003B5F3E"/>
    <w:rsid w:val="003C03C4"/>
    <w:rsid w:val="00402BA5"/>
    <w:rsid w:val="00403C76"/>
    <w:rsid w:val="00410351"/>
    <w:rsid w:val="0044340C"/>
    <w:rsid w:val="00474379"/>
    <w:rsid w:val="00493E3D"/>
    <w:rsid w:val="004E59B0"/>
    <w:rsid w:val="004F0169"/>
    <w:rsid w:val="004F7C0F"/>
    <w:rsid w:val="00500245"/>
    <w:rsid w:val="005013DD"/>
    <w:rsid w:val="00524B61"/>
    <w:rsid w:val="005527E2"/>
    <w:rsid w:val="005544E0"/>
    <w:rsid w:val="00564FFA"/>
    <w:rsid w:val="005C7BF6"/>
    <w:rsid w:val="005D394D"/>
    <w:rsid w:val="005D5C71"/>
    <w:rsid w:val="005F08C7"/>
    <w:rsid w:val="005F7944"/>
    <w:rsid w:val="00607F3C"/>
    <w:rsid w:val="0062186C"/>
    <w:rsid w:val="0062533A"/>
    <w:rsid w:val="0064742D"/>
    <w:rsid w:val="0067293B"/>
    <w:rsid w:val="00710761"/>
    <w:rsid w:val="00755E11"/>
    <w:rsid w:val="007A604A"/>
    <w:rsid w:val="007F7B3F"/>
    <w:rsid w:val="00864503"/>
    <w:rsid w:val="008A44CE"/>
    <w:rsid w:val="008B023A"/>
    <w:rsid w:val="008B27F7"/>
    <w:rsid w:val="008C4393"/>
    <w:rsid w:val="008D1A56"/>
    <w:rsid w:val="008F684C"/>
    <w:rsid w:val="00933692"/>
    <w:rsid w:val="00967F94"/>
    <w:rsid w:val="009E13C3"/>
    <w:rsid w:val="00A41D83"/>
    <w:rsid w:val="00A52980"/>
    <w:rsid w:val="00A71E51"/>
    <w:rsid w:val="00AC64A7"/>
    <w:rsid w:val="00AD531D"/>
    <w:rsid w:val="00B1481A"/>
    <w:rsid w:val="00B235B7"/>
    <w:rsid w:val="00B70EFB"/>
    <w:rsid w:val="00B80895"/>
    <w:rsid w:val="00B82BBB"/>
    <w:rsid w:val="00BC7925"/>
    <w:rsid w:val="00C03265"/>
    <w:rsid w:val="00C321F5"/>
    <w:rsid w:val="00C711E9"/>
    <w:rsid w:val="00C91B58"/>
    <w:rsid w:val="00C94C26"/>
    <w:rsid w:val="00CA6FA1"/>
    <w:rsid w:val="00CD4567"/>
    <w:rsid w:val="00CF6CC9"/>
    <w:rsid w:val="00D76E18"/>
    <w:rsid w:val="00DB2590"/>
    <w:rsid w:val="00DB4F33"/>
    <w:rsid w:val="00E05F54"/>
    <w:rsid w:val="00E700A8"/>
    <w:rsid w:val="00EC3EE2"/>
    <w:rsid w:val="00EF2622"/>
    <w:rsid w:val="00F055D5"/>
    <w:rsid w:val="00F14DE0"/>
    <w:rsid w:val="00F47A16"/>
    <w:rsid w:val="00F6731A"/>
    <w:rsid w:val="00F75529"/>
    <w:rsid w:val="00FA2475"/>
    <w:rsid w:val="00FA4656"/>
    <w:rsid w:val="00FA74D0"/>
    <w:rsid w:val="00FE3998"/>
    <w:rsid w:val="00FE526D"/>
    <w:rsid w:val="00FE6CCF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82E0E"/>
  <w15:chartTrackingRefBased/>
  <w15:docId w15:val="{B17BCD09-7522-4954-BAFA-DA2D585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3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351"/>
    <w:pPr>
      <w:keepNext/>
      <w:keepLines/>
      <w:spacing w:before="360" w:after="360" w:line="276" w:lineRule="auto"/>
      <w:jc w:val="center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3C"/>
  </w:style>
  <w:style w:type="paragraph" w:styleId="Stopka">
    <w:name w:val="footer"/>
    <w:basedOn w:val="Normalny"/>
    <w:link w:val="StopkaZnak"/>
    <w:uiPriority w:val="99"/>
    <w:unhideWhenUsed/>
    <w:rsid w:val="006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3C"/>
  </w:style>
  <w:style w:type="paragraph" w:customStyle="1" w:styleId="Podstawowyakapitowy">
    <w:name w:val="[Podstawowy akapitowy]"/>
    <w:basedOn w:val="Normalny"/>
    <w:rsid w:val="00607F3C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07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5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3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0351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F726D-BCB8-41DC-A316-2A46710A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FAB3B-BCFB-4ED5-9BA6-12157E050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40509-8A39-4B7C-8BAE-62FC28539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Przewoźnik Mirosław</cp:lastModifiedBy>
  <cp:revision>44</cp:revision>
  <dcterms:created xsi:type="dcterms:W3CDTF">2021-12-03T08:13:00Z</dcterms:created>
  <dcterms:modified xsi:type="dcterms:W3CDTF">2021-12-04T20:07:00Z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