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3" w:rsidRPr="00874A49" w:rsidRDefault="002C4F53" w:rsidP="002C4F5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Wydział Dofinansowań</w:t>
      </w:r>
      <w:r w:rsidRPr="00874A49">
        <w:rPr>
          <w:rFonts w:ascii="Helv" w:hAnsi="Helv" w:cs="Helv"/>
          <w:color w:val="000000"/>
          <w:sz w:val="20"/>
          <w:szCs w:val="20"/>
        </w:rPr>
        <w:t xml:space="preserve"> Rynku Pracy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Warszawa, 15 kwietnia 2015 r.</w:t>
      </w:r>
      <w:bookmarkStart w:id="0" w:name="_GoBack"/>
      <w:bookmarkEnd w:id="0"/>
      <w:r w:rsidRPr="00874A49">
        <w:rPr>
          <w:rFonts w:ascii="Helv" w:hAnsi="Helv" w:cs="Helv"/>
          <w:color w:val="000000"/>
          <w:sz w:val="20"/>
          <w:szCs w:val="20"/>
        </w:rPr>
        <w:br/>
      </w: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C4F53" w:rsidRDefault="002C4F53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C4F53" w:rsidRDefault="002C4F53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874A49">
        <w:rPr>
          <w:rFonts w:ascii="Helv" w:hAnsi="Helv" w:cs="Helv"/>
          <w:color w:val="000000"/>
          <w:sz w:val="20"/>
          <w:szCs w:val="20"/>
        </w:rPr>
        <w:t>Dzień Dobry,</w:t>
      </w: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874A49">
        <w:rPr>
          <w:rFonts w:ascii="Helv" w:hAnsi="Helv" w:cs="Helv"/>
          <w:color w:val="000000"/>
          <w:sz w:val="20"/>
          <w:szCs w:val="20"/>
        </w:rPr>
        <w:t>W odpowiedzi na poniższe zapytanie, Państwowy Fundusz Rehabilitacji Osób Niepełnosprawnych przesyła przygotowane dane.</w:t>
      </w: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6629400" cy="1152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A49" w:rsidRPr="00874A49" w:rsidRDefault="00874A49" w:rsidP="00874A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874A49" w:rsidRPr="00874A49" w:rsidSect="00BA0C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9"/>
    <w:rsid w:val="000E5DAA"/>
    <w:rsid w:val="002C4F53"/>
    <w:rsid w:val="007A6018"/>
    <w:rsid w:val="00874A49"/>
    <w:rsid w:val="00C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ifigura</dc:creator>
  <cp:lastModifiedBy>test</cp:lastModifiedBy>
  <cp:revision>4</cp:revision>
  <dcterms:created xsi:type="dcterms:W3CDTF">2015-05-07T12:04:00Z</dcterms:created>
  <dcterms:modified xsi:type="dcterms:W3CDTF">2015-05-07T12:07:00Z</dcterms:modified>
</cp:coreProperties>
</file>