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C" w:rsidRDefault="00E23CAC" w:rsidP="00E2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CAC" w:rsidRDefault="00E23CAC" w:rsidP="00E2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CAC" w:rsidRDefault="00E23CAC" w:rsidP="00E23CAC">
      <w:pPr>
        <w:spacing w:before="100" w:beforeAutospacing="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DW.</w:t>
      </w:r>
      <w:r w:rsidR="0085049B">
        <w:rPr>
          <w:rFonts w:ascii="Calibri" w:hAnsi="Calibri" w:cs="Arial"/>
          <w:sz w:val="24"/>
          <w:szCs w:val="24"/>
        </w:rPr>
        <w:t>34</w:t>
      </w:r>
      <w:r>
        <w:rPr>
          <w:rFonts w:ascii="Calibri" w:hAnsi="Calibri" w:cs="Arial"/>
          <w:sz w:val="24"/>
          <w:szCs w:val="24"/>
        </w:rPr>
        <w:t>.2018.RCZ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                    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Warszawa, dnia </w:t>
      </w:r>
    </w:p>
    <w:p w:rsidR="00E23CAC" w:rsidRDefault="00E23CAC" w:rsidP="00E23CAC">
      <w:pPr>
        <w:jc w:val="both"/>
        <w:rPr>
          <w:rFonts w:ascii="Calibri" w:hAnsi="Calibri" w:cs="Arial"/>
          <w:sz w:val="24"/>
          <w:szCs w:val="24"/>
        </w:rPr>
      </w:pPr>
    </w:p>
    <w:p w:rsidR="00E23CAC" w:rsidRDefault="00E23CAC" w:rsidP="00E23CA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E23CAC" w:rsidRDefault="00E23CAC" w:rsidP="00E23CAC">
      <w:pPr>
        <w:spacing w:after="0" w:line="240" w:lineRule="auto"/>
        <w:ind w:left="5664"/>
        <w:rPr>
          <w:rFonts w:ascii="Calibri" w:hAnsi="Calibri" w:cs="Arial"/>
          <w:b/>
          <w:sz w:val="24"/>
          <w:szCs w:val="24"/>
        </w:rPr>
      </w:pPr>
    </w:p>
    <w:p w:rsidR="00E23CAC" w:rsidRDefault="0085049B" w:rsidP="00E23CAC">
      <w:pPr>
        <w:spacing w:after="0" w:line="360" w:lineRule="auto"/>
        <w:ind w:left="566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</w:t>
      </w:r>
    </w:p>
    <w:p w:rsidR="00E23CAC" w:rsidRDefault="0085049B" w:rsidP="00E23CAC">
      <w:pPr>
        <w:spacing w:after="0" w:line="360" w:lineRule="auto"/>
        <w:ind w:left="566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</w:t>
      </w:r>
    </w:p>
    <w:p w:rsidR="00E23CAC" w:rsidRDefault="0085049B" w:rsidP="00E23CAC">
      <w:pPr>
        <w:spacing w:after="0" w:line="360" w:lineRule="auto"/>
        <w:ind w:right="-57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XXXXXXXXXXX</w:t>
      </w:r>
    </w:p>
    <w:p w:rsidR="00E23CAC" w:rsidRDefault="00E23CAC" w:rsidP="00E23CAC">
      <w:pPr>
        <w:spacing w:after="0" w:line="240" w:lineRule="auto"/>
        <w:ind w:right="-57"/>
        <w:rPr>
          <w:rFonts w:ascii="Calibri" w:hAnsi="Calibri" w:cs="Arial"/>
          <w:b/>
          <w:sz w:val="24"/>
          <w:szCs w:val="24"/>
        </w:rPr>
      </w:pPr>
    </w:p>
    <w:p w:rsidR="00E23CAC" w:rsidRDefault="00E23CAC" w:rsidP="00E23CAC">
      <w:pPr>
        <w:spacing w:after="0" w:line="240" w:lineRule="auto"/>
        <w:ind w:right="-57"/>
        <w:rPr>
          <w:rFonts w:ascii="Calibri" w:hAnsi="Calibri" w:cs="Arial"/>
          <w:b/>
          <w:sz w:val="24"/>
          <w:szCs w:val="24"/>
        </w:rPr>
      </w:pPr>
    </w:p>
    <w:p w:rsidR="00E23CAC" w:rsidRDefault="00E23CAC" w:rsidP="00E23CAC">
      <w:pPr>
        <w:spacing w:after="0" w:line="240" w:lineRule="auto"/>
        <w:ind w:right="-57"/>
        <w:rPr>
          <w:rFonts w:ascii="Calibri" w:hAnsi="Calibri" w:cs="Arial"/>
          <w:b/>
          <w:sz w:val="24"/>
          <w:szCs w:val="24"/>
        </w:rPr>
      </w:pPr>
    </w:p>
    <w:p w:rsidR="00E23CAC" w:rsidRPr="001E4267" w:rsidRDefault="00E23CAC" w:rsidP="001E4267">
      <w:pPr>
        <w:spacing w:after="0" w:line="360" w:lineRule="auto"/>
        <w:ind w:firstLine="708"/>
        <w:jc w:val="both"/>
        <w:rPr>
          <w:sz w:val="24"/>
          <w:szCs w:val="24"/>
        </w:rPr>
      </w:pPr>
      <w:r w:rsidRPr="001E4267">
        <w:rPr>
          <w:sz w:val="24"/>
          <w:szCs w:val="24"/>
        </w:rPr>
        <w:t xml:space="preserve">Odpowiadając na Pana wniosek z dnia 8 lutego 2018 r. w sprawie udostępnienia informacji publicznej w sprawie wysokości miesięcznych wpłat na PFRON dokonywanych przez pracodawców z tytułu nie osiągnięcia </w:t>
      </w:r>
      <w:r w:rsidR="00107CAB">
        <w:rPr>
          <w:sz w:val="24"/>
          <w:szCs w:val="24"/>
        </w:rPr>
        <w:t>wymaganego</w:t>
      </w:r>
      <w:r w:rsidRPr="001E4267">
        <w:rPr>
          <w:sz w:val="24"/>
          <w:szCs w:val="24"/>
        </w:rPr>
        <w:t xml:space="preserve"> wskaźnika zatrudnienia osób niepełnosprawnych, Państwowy Fundusz Rehabilitacji Osób Niepełnosprawnych  przekazuje następujące wyjaśnienia oraz wnioskowane dane.</w:t>
      </w:r>
    </w:p>
    <w:p w:rsidR="00CE7247" w:rsidRPr="001E4267" w:rsidRDefault="00CB211B" w:rsidP="001E4267">
      <w:pPr>
        <w:pStyle w:val="Tekstpodstawowy"/>
        <w:spacing w:line="360" w:lineRule="auto"/>
        <w:ind w:firstLine="708"/>
        <w:rPr>
          <w:rFonts w:asciiTheme="minorHAnsi" w:hAnsiTheme="minorHAnsi"/>
        </w:rPr>
      </w:pPr>
      <w:r w:rsidRPr="001E4267">
        <w:rPr>
          <w:rFonts w:asciiTheme="minorHAnsi" w:hAnsiTheme="minorHAnsi"/>
        </w:rPr>
        <w:t xml:space="preserve">Obowiązek wpłat na PFRON wynika </w:t>
      </w:r>
      <w:r w:rsidR="001A5F93" w:rsidRPr="001E4267">
        <w:rPr>
          <w:rFonts w:asciiTheme="minorHAnsi" w:hAnsiTheme="minorHAnsi"/>
        </w:rPr>
        <w:t>z</w:t>
      </w:r>
      <w:r w:rsidR="00CE7247" w:rsidRPr="001E4267">
        <w:rPr>
          <w:rFonts w:asciiTheme="minorHAnsi" w:hAnsiTheme="minorHAnsi"/>
        </w:rPr>
        <w:t xml:space="preserve"> art. 21 </w:t>
      </w:r>
      <w:r w:rsidR="00D87A28" w:rsidRPr="001E4267">
        <w:rPr>
          <w:rFonts w:asciiTheme="minorHAnsi" w:eastAsia="Times New Roman" w:hAnsiTheme="minorHAnsi"/>
        </w:rPr>
        <w:t xml:space="preserve">ustawy </w:t>
      </w:r>
      <w:r w:rsidR="00D87A28" w:rsidRPr="001E4267">
        <w:rPr>
          <w:rFonts w:asciiTheme="minorHAnsi" w:eastAsia="Times New Roman" w:hAnsiTheme="minorHAnsi"/>
        </w:rPr>
        <w:br/>
        <w:t xml:space="preserve">z dnia </w:t>
      </w:r>
      <w:r w:rsidR="00D87A28" w:rsidRPr="001E4267">
        <w:rPr>
          <w:rFonts w:asciiTheme="minorHAnsi" w:hAnsiTheme="minorHAnsi" w:cs="Helv"/>
          <w:color w:val="000000"/>
        </w:rPr>
        <w:t xml:space="preserve">27 sierpnia 1997 r. o rehabilitacji zawodowej i społecznej oraz zatrudnianiu osób niepełnosprawnych (Dz. U. z 2016 r., poz. 2046 z </w:t>
      </w:r>
      <w:proofErr w:type="spellStart"/>
      <w:r w:rsidR="00D87A28" w:rsidRPr="001E4267">
        <w:rPr>
          <w:rFonts w:asciiTheme="minorHAnsi" w:hAnsiTheme="minorHAnsi" w:cs="Helv"/>
          <w:color w:val="000000"/>
        </w:rPr>
        <w:t>późn</w:t>
      </w:r>
      <w:proofErr w:type="spellEnd"/>
      <w:r w:rsidR="00D87A28" w:rsidRPr="001E4267">
        <w:rPr>
          <w:rFonts w:asciiTheme="minorHAnsi" w:hAnsiTheme="minorHAnsi" w:cs="Helv"/>
          <w:color w:val="000000"/>
        </w:rPr>
        <w:t>. zm.)</w:t>
      </w:r>
      <w:r w:rsidR="00CE7247" w:rsidRPr="001E4267">
        <w:rPr>
          <w:rFonts w:asciiTheme="minorHAnsi" w:hAnsiTheme="minorHAnsi"/>
        </w:rPr>
        <w:t xml:space="preserve"> </w:t>
      </w:r>
      <w:r w:rsidRPr="001E4267">
        <w:rPr>
          <w:rFonts w:asciiTheme="minorHAnsi" w:hAnsiTheme="minorHAnsi"/>
        </w:rPr>
        <w:t xml:space="preserve">zgodnie z którym </w:t>
      </w:r>
      <w:r w:rsidR="00CE7247" w:rsidRPr="001E4267">
        <w:rPr>
          <w:rFonts w:asciiTheme="minorHAnsi" w:hAnsiTheme="minorHAnsi"/>
        </w:rPr>
        <w:t>pracodawca zatrudniaj</w:t>
      </w:r>
      <w:r w:rsidR="00D87A28" w:rsidRPr="001E4267">
        <w:rPr>
          <w:rFonts w:asciiTheme="minorHAnsi" w:hAnsiTheme="minorHAnsi"/>
        </w:rPr>
        <w:t xml:space="preserve">ący co najmniej 25 pracowników </w:t>
      </w:r>
      <w:r w:rsidR="00CE7247" w:rsidRPr="001E4267">
        <w:rPr>
          <w:rFonts w:asciiTheme="minorHAnsi" w:hAnsiTheme="minorHAnsi"/>
        </w:rPr>
        <w:t xml:space="preserve">w przeliczeniu na pełny wymiar czasu pracy jest obowiązany, z zastrzeżeniem ust 2-5 </w:t>
      </w:r>
      <w:r w:rsidR="00D87A28" w:rsidRPr="001E4267">
        <w:rPr>
          <w:rFonts w:asciiTheme="minorHAnsi" w:hAnsiTheme="minorHAnsi"/>
        </w:rPr>
        <w:t>tego</w:t>
      </w:r>
      <w:r w:rsidR="00CE7247" w:rsidRPr="001E4267">
        <w:rPr>
          <w:rFonts w:asciiTheme="minorHAnsi" w:hAnsiTheme="minorHAnsi"/>
        </w:rPr>
        <w:t xml:space="preserve"> artykułu i art. 22 ustawy, dokonywać miesięcznych wpłat na Państwowy Fundusz Rehabilitacji Osób Niepełnosprawnych, w wysokości kwoty stanowiącej iloczyn 40,65% przeciętnego wynagrodzenia i liczby pracowników odpowiadającej różnicy między zatrudnieniem zapewniającym osiągnięcie wskaźnika zatrudnienia osób niepełnosprawnych w wysokości 6% a rzeczywistym zatrudnieniem osób niepełnosprawnych.</w:t>
      </w:r>
      <w:r w:rsidR="001A5F93" w:rsidRPr="001E4267">
        <w:rPr>
          <w:rFonts w:asciiTheme="minorHAnsi" w:hAnsiTheme="minorHAnsi"/>
        </w:rPr>
        <w:t xml:space="preserve"> </w:t>
      </w:r>
      <w:r w:rsidR="00411743">
        <w:rPr>
          <w:rFonts w:asciiTheme="minorHAnsi" w:hAnsiTheme="minorHAnsi"/>
        </w:rPr>
        <w:t>Zgodnie z art.  21 ust</w:t>
      </w:r>
      <w:r w:rsidR="00107CAB">
        <w:rPr>
          <w:rFonts w:asciiTheme="minorHAnsi" w:hAnsiTheme="minorHAnsi"/>
        </w:rPr>
        <w:t>.</w:t>
      </w:r>
      <w:r w:rsidR="00411743">
        <w:rPr>
          <w:rFonts w:asciiTheme="minorHAnsi" w:hAnsiTheme="minorHAnsi"/>
        </w:rPr>
        <w:t xml:space="preserve"> 2a d</w:t>
      </w:r>
      <w:r w:rsidRPr="001E4267">
        <w:rPr>
          <w:rFonts w:asciiTheme="minorHAnsi" w:hAnsiTheme="minorHAnsi"/>
          <w:color w:val="333333"/>
          <w:shd w:val="clear" w:color="auto" w:fill="FFFFFF"/>
        </w:rPr>
        <w:t xml:space="preserve">la państwowych i samorządowych jednostek organizacyjnych będących jednostkami budżetowymi, zakładami budżetowymi </w:t>
      </w:r>
      <w:r w:rsidR="00107CAB">
        <w:rPr>
          <w:rFonts w:asciiTheme="minorHAnsi" w:hAnsiTheme="minorHAnsi"/>
          <w:color w:val="333333"/>
          <w:shd w:val="clear" w:color="auto" w:fill="FFFFFF"/>
        </w:rPr>
        <w:br/>
      </w:r>
      <w:r w:rsidRPr="001E4267">
        <w:rPr>
          <w:rFonts w:asciiTheme="minorHAnsi" w:hAnsiTheme="minorHAnsi"/>
          <w:color w:val="333333"/>
          <w:shd w:val="clear" w:color="auto" w:fill="FFFFFF"/>
        </w:rPr>
        <w:t>albo gospodarstwami pomocniczymi, instytucji kultury oraz jednostek organizacyjnych zajmujących się statutowo ochroną dóbr kultury uznanych za pomnik historii wskaźnik zatrudnienia osób</w:t>
      </w:r>
      <w:r w:rsidR="001E4267">
        <w:rPr>
          <w:rFonts w:asciiTheme="minorHAnsi" w:hAnsiTheme="minorHAnsi"/>
          <w:color w:val="333333"/>
          <w:shd w:val="clear" w:color="auto" w:fill="FFFFFF"/>
        </w:rPr>
        <w:t xml:space="preserve"> niepełnosprawnych</w:t>
      </w:r>
      <w:r w:rsidRPr="001E4267">
        <w:rPr>
          <w:rFonts w:asciiTheme="minorHAnsi" w:hAnsiTheme="minorHAnsi"/>
          <w:color w:val="333333"/>
          <w:shd w:val="clear" w:color="auto" w:fill="FFFFFF"/>
        </w:rPr>
        <w:t>, o którym mowa w</w:t>
      </w:r>
      <w:r w:rsidR="001E4267" w:rsidRPr="001E4267">
        <w:rPr>
          <w:rFonts w:asciiTheme="minorHAnsi" w:hAnsiTheme="minorHAnsi"/>
          <w:color w:val="333333"/>
          <w:shd w:val="clear" w:color="auto" w:fill="FFFFFF"/>
        </w:rPr>
        <w:t xml:space="preserve"> art. 21</w:t>
      </w:r>
      <w:r w:rsidRPr="001E4267">
        <w:rPr>
          <w:rFonts w:asciiTheme="minorHAnsi" w:hAnsiTheme="minorHAnsi"/>
          <w:color w:val="333333"/>
          <w:shd w:val="clear" w:color="auto" w:fill="FFFFFF"/>
        </w:rPr>
        <w:t xml:space="preserve"> ust. 1, wynosi 2%, 3% </w:t>
      </w:r>
      <w:r w:rsidR="00107CAB">
        <w:rPr>
          <w:rFonts w:asciiTheme="minorHAnsi" w:hAnsiTheme="minorHAnsi"/>
          <w:color w:val="333333"/>
          <w:shd w:val="clear" w:color="auto" w:fill="FFFFFF"/>
        </w:rPr>
        <w:br/>
      </w:r>
      <w:r w:rsidRPr="001E4267">
        <w:rPr>
          <w:rFonts w:asciiTheme="minorHAnsi" w:hAnsiTheme="minorHAnsi"/>
          <w:color w:val="333333"/>
          <w:shd w:val="clear" w:color="auto" w:fill="FFFFFF"/>
        </w:rPr>
        <w:lastRenderedPageBreak/>
        <w:t>w 2005 r., 4% w 2006 r., 5% w 2007 r. i 6% w 2008 r. oraz w latach następnych.</w:t>
      </w:r>
      <w:r w:rsidR="001E4267" w:rsidRPr="001E4267">
        <w:rPr>
          <w:rFonts w:asciiTheme="minorHAnsi" w:hAnsiTheme="minorHAnsi"/>
        </w:rPr>
        <w:t xml:space="preserve"> </w:t>
      </w:r>
      <w:r w:rsidR="00107CAB">
        <w:rPr>
          <w:rFonts w:asciiTheme="minorHAnsi" w:hAnsiTheme="minorHAnsi"/>
        </w:rPr>
        <w:br/>
      </w:r>
      <w:r w:rsidR="001A5F93" w:rsidRPr="001E4267">
        <w:rPr>
          <w:rFonts w:asciiTheme="minorHAnsi" w:hAnsiTheme="minorHAnsi"/>
        </w:rPr>
        <w:t>Zgodnie z art. 21 ust. 2b d</w:t>
      </w:r>
      <w:r w:rsidR="001A5F93" w:rsidRPr="001E4267">
        <w:rPr>
          <w:rFonts w:asciiTheme="minorHAnsi" w:hAnsiTheme="minorHAnsi"/>
          <w:color w:val="333333"/>
          <w:shd w:val="clear" w:color="auto" w:fill="FFFFFF"/>
        </w:rPr>
        <w:t xml:space="preserve">la publicznych i niepublicznych uczelni, publicznych </w:t>
      </w:r>
      <w:r w:rsidR="00107CAB">
        <w:rPr>
          <w:rFonts w:asciiTheme="minorHAnsi" w:hAnsiTheme="minorHAnsi"/>
          <w:color w:val="333333"/>
          <w:shd w:val="clear" w:color="auto" w:fill="FFFFFF"/>
        </w:rPr>
        <w:br/>
      </w:r>
      <w:r w:rsidR="001A5F93" w:rsidRPr="001E4267">
        <w:rPr>
          <w:rFonts w:asciiTheme="minorHAnsi" w:hAnsiTheme="minorHAnsi"/>
          <w:color w:val="333333"/>
          <w:shd w:val="clear" w:color="auto" w:fill="FFFFFF"/>
        </w:rPr>
        <w:t xml:space="preserve">i niepublicznych szkół oraz placówek opiekuńczo-wychowawczych i resocjalizacyjnych, </w:t>
      </w:r>
      <w:r w:rsidR="00107CAB">
        <w:rPr>
          <w:rFonts w:asciiTheme="minorHAnsi" w:hAnsiTheme="minorHAnsi"/>
          <w:color w:val="333333"/>
          <w:shd w:val="clear" w:color="auto" w:fill="FFFFFF"/>
        </w:rPr>
        <w:br/>
      </w:r>
      <w:r w:rsidR="001A5F93" w:rsidRPr="001E4267">
        <w:rPr>
          <w:rFonts w:asciiTheme="minorHAnsi" w:hAnsiTheme="minorHAnsi"/>
          <w:color w:val="333333"/>
          <w:shd w:val="clear" w:color="auto" w:fill="FFFFFF"/>
        </w:rPr>
        <w:t>a także publicznych i niepublicznych żłobków wskaźnik zatrudnienia osób niepełnosprawnych, o którym mowa w art. 21 ust. 1, wynosi 2%.</w:t>
      </w:r>
    </w:p>
    <w:p w:rsidR="00CB211B" w:rsidRPr="00411743" w:rsidRDefault="00CB211B" w:rsidP="00411743">
      <w:pPr>
        <w:pStyle w:val="Tekstpodstawowy"/>
        <w:spacing w:line="360" w:lineRule="auto"/>
        <w:ind w:firstLine="709"/>
        <w:rPr>
          <w:rFonts w:asciiTheme="minorHAnsi" w:hAnsiTheme="minorHAnsi"/>
        </w:rPr>
      </w:pPr>
      <w:r w:rsidRPr="001E4267">
        <w:rPr>
          <w:rFonts w:asciiTheme="minorHAnsi" w:hAnsiTheme="minorHAnsi"/>
        </w:rPr>
        <w:t xml:space="preserve">Art. 49 ust.2 ustawy o rehabilitacji stanowi, że pracodawcy dokonują wpłat, na rzecz PFRON w terminie do dnia 20 następnego miesiąca po miesiącu, w którym zaistniały okoliczności powodujące powstanie obowiązku wpłat, składając równocześnie Zarządowi PFRON deklaracje miesięczne i roczne poprzez teletransmisje danych w formie dokumentu elektronicznego według wzoru ustalonego, w drodze rozporządzenia, przez ministra </w:t>
      </w:r>
      <w:r w:rsidRPr="00411743">
        <w:rPr>
          <w:rFonts w:asciiTheme="minorHAnsi" w:hAnsiTheme="minorHAnsi"/>
        </w:rPr>
        <w:t>właściwego do spraw zabezpieczenia społecznego.</w:t>
      </w:r>
    </w:p>
    <w:p w:rsidR="00470237" w:rsidRPr="00470237" w:rsidRDefault="00470237" w:rsidP="00411743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70237">
        <w:rPr>
          <w:rFonts w:eastAsia="Times New Roman" w:cs="Times New Roman"/>
          <w:sz w:val="24"/>
          <w:szCs w:val="24"/>
          <w:lang w:eastAsia="pl-PL"/>
        </w:rPr>
        <w:t>Pracodawca, o którym mowa w:</w:t>
      </w:r>
    </w:p>
    <w:p w:rsidR="00470237" w:rsidRPr="00470237" w:rsidRDefault="00470237" w:rsidP="00411743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11743">
        <w:rPr>
          <w:rFonts w:eastAsia="Times New Roman" w:cs="Times New Roman"/>
          <w:bCs/>
          <w:sz w:val="24"/>
          <w:szCs w:val="24"/>
          <w:lang w:eastAsia="pl-PL"/>
        </w:rPr>
        <w:t>art. 21 ust. 1</w:t>
      </w:r>
      <w:r w:rsidRPr="00470237">
        <w:rPr>
          <w:rFonts w:eastAsia="Times New Roman" w:cs="Times New Roman"/>
          <w:sz w:val="24"/>
          <w:szCs w:val="24"/>
          <w:lang w:eastAsia="pl-PL"/>
        </w:rPr>
        <w:t xml:space="preserve"> ustawy o rehabilitacji </w:t>
      </w:r>
      <w:r w:rsidRPr="00411743">
        <w:rPr>
          <w:rFonts w:eastAsia="Times New Roman" w:cs="Times New Roman"/>
          <w:sz w:val="24"/>
          <w:szCs w:val="24"/>
          <w:lang w:eastAsia="pl-PL"/>
        </w:rPr>
        <w:t>s</w:t>
      </w:r>
      <w:r w:rsidRPr="00470237">
        <w:rPr>
          <w:rFonts w:eastAsia="Times New Roman" w:cs="Times New Roman"/>
          <w:sz w:val="24"/>
          <w:szCs w:val="24"/>
          <w:lang w:eastAsia="pl-PL"/>
        </w:rPr>
        <w:t xml:space="preserve">kłada deklaracje miesięczne </w:t>
      </w:r>
      <w:r w:rsidRPr="00411743">
        <w:rPr>
          <w:rFonts w:eastAsia="Times New Roman" w:cs="Times New Roman"/>
          <w:bCs/>
          <w:sz w:val="24"/>
          <w:szCs w:val="24"/>
          <w:lang w:eastAsia="pl-PL"/>
        </w:rPr>
        <w:t>DEK-I-0</w:t>
      </w:r>
      <w:r w:rsidRPr="00411743">
        <w:rPr>
          <w:rFonts w:eastAsia="Times New Roman" w:cs="Times New Roman"/>
          <w:sz w:val="24"/>
          <w:szCs w:val="24"/>
          <w:lang w:eastAsia="pl-PL"/>
        </w:rPr>
        <w:t>,</w:t>
      </w:r>
    </w:p>
    <w:p w:rsidR="00411743" w:rsidRPr="00411743" w:rsidRDefault="00470237" w:rsidP="00411743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11743">
        <w:rPr>
          <w:rFonts w:eastAsia="Times New Roman" w:cs="Times New Roman"/>
          <w:bCs/>
          <w:sz w:val="24"/>
          <w:szCs w:val="24"/>
          <w:lang w:eastAsia="pl-PL"/>
        </w:rPr>
        <w:t>art. 21 ust. 2a</w:t>
      </w:r>
      <w:r w:rsidR="00411743" w:rsidRPr="0041174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11743" w:rsidRPr="00470237">
        <w:rPr>
          <w:rFonts w:eastAsia="Times New Roman" w:cs="Times New Roman"/>
          <w:sz w:val="24"/>
          <w:szCs w:val="24"/>
          <w:lang w:eastAsia="pl-PL"/>
        </w:rPr>
        <w:t>ustawy o rehabilitacji</w:t>
      </w:r>
      <w:r w:rsidR="00411743" w:rsidRPr="004117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70237">
        <w:rPr>
          <w:rFonts w:eastAsia="Times New Roman" w:cs="Times New Roman"/>
          <w:sz w:val="24"/>
          <w:szCs w:val="24"/>
          <w:lang w:eastAsia="pl-PL"/>
        </w:rPr>
        <w:t xml:space="preserve">składa deklaracje miesięczne </w:t>
      </w:r>
      <w:proofErr w:type="spellStart"/>
      <w:r w:rsidRPr="00411743">
        <w:rPr>
          <w:rFonts w:eastAsia="Times New Roman" w:cs="Times New Roman"/>
          <w:bCs/>
          <w:sz w:val="24"/>
          <w:szCs w:val="24"/>
          <w:lang w:eastAsia="pl-PL"/>
        </w:rPr>
        <w:t>DEK-I-a</w:t>
      </w:r>
      <w:proofErr w:type="spellEnd"/>
      <w:r w:rsidR="00411743" w:rsidRPr="00411743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470237" w:rsidRPr="00470237" w:rsidRDefault="00470237" w:rsidP="00411743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11743">
        <w:rPr>
          <w:rFonts w:eastAsia="Times New Roman" w:cs="Times New Roman"/>
          <w:bCs/>
          <w:sz w:val="24"/>
          <w:szCs w:val="24"/>
          <w:lang w:eastAsia="pl-PL"/>
        </w:rPr>
        <w:t>art. 21 ust. 2b</w:t>
      </w:r>
      <w:r w:rsidRPr="0047023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11743" w:rsidRPr="00470237">
        <w:rPr>
          <w:rFonts w:eastAsia="Times New Roman" w:cs="Times New Roman"/>
          <w:sz w:val="24"/>
          <w:szCs w:val="24"/>
          <w:lang w:eastAsia="pl-PL"/>
        </w:rPr>
        <w:t>ustawy o rehabilitacji</w:t>
      </w:r>
      <w:r w:rsidR="00411743" w:rsidRPr="00411743">
        <w:rPr>
          <w:rFonts w:eastAsia="Times New Roman" w:cs="Times New Roman"/>
          <w:sz w:val="24"/>
          <w:szCs w:val="24"/>
          <w:lang w:eastAsia="pl-PL"/>
        </w:rPr>
        <w:t xml:space="preserve"> składa </w:t>
      </w:r>
      <w:r w:rsidRPr="00470237">
        <w:rPr>
          <w:rFonts w:eastAsia="Times New Roman" w:cs="Times New Roman"/>
          <w:sz w:val="24"/>
          <w:szCs w:val="24"/>
          <w:lang w:eastAsia="pl-PL"/>
        </w:rPr>
        <w:t xml:space="preserve">deklaracje miesięczne </w:t>
      </w:r>
      <w:proofErr w:type="spellStart"/>
      <w:r w:rsidRPr="00411743">
        <w:rPr>
          <w:rFonts w:eastAsia="Times New Roman" w:cs="Times New Roman"/>
          <w:bCs/>
          <w:sz w:val="24"/>
          <w:szCs w:val="24"/>
          <w:lang w:eastAsia="pl-PL"/>
        </w:rPr>
        <w:t>DEK-I-b</w:t>
      </w:r>
      <w:proofErr w:type="spellEnd"/>
      <w:r w:rsidR="00411743" w:rsidRPr="0041174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47023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0237" w:rsidRDefault="00411743" w:rsidP="00411743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Wysokość należnych wpłat za</w:t>
      </w:r>
      <w:r w:rsidR="00107CAB">
        <w:rPr>
          <w:rFonts w:asciiTheme="minorHAnsi" w:hAnsiTheme="minorHAnsi"/>
        </w:rPr>
        <w:t xml:space="preserve"> okresy sprawozdawcze 01/</w:t>
      </w:r>
      <w:r>
        <w:rPr>
          <w:rFonts w:asciiTheme="minorHAnsi" w:hAnsiTheme="minorHAnsi"/>
        </w:rPr>
        <w:t>2017</w:t>
      </w:r>
      <w:r w:rsidR="00107CAB">
        <w:rPr>
          <w:rFonts w:asciiTheme="minorHAnsi" w:hAnsiTheme="minorHAnsi"/>
        </w:rPr>
        <w:t>-12/2017,</w:t>
      </w:r>
      <w:r>
        <w:rPr>
          <w:rFonts w:asciiTheme="minorHAnsi" w:hAnsiTheme="minorHAnsi"/>
        </w:rPr>
        <w:t xml:space="preserve"> wynikających</w:t>
      </w:r>
      <w:r w:rsidRPr="00411743">
        <w:rPr>
          <w:rFonts w:asciiTheme="minorHAnsi" w:hAnsiTheme="minorHAnsi"/>
        </w:rPr>
        <w:t xml:space="preserve"> </w:t>
      </w:r>
      <w:r w:rsidR="00107CA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ze </w:t>
      </w:r>
      <w:r w:rsidRPr="00411743">
        <w:rPr>
          <w:rFonts w:asciiTheme="minorHAnsi" w:hAnsiTheme="minorHAnsi"/>
        </w:rPr>
        <w:t xml:space="preserve">złożonych deklaracji miesięcznych </w:t>
      </w:r>
      <w:proofErr w:type="spellStart"/>
      <w:r w:rsidRPr="00411743">
        <w:rPr>
          <w:rFonts w:asciiTheme="minorHAnsi" w:hAnsiTheme="minorHAnsi"/>
        </w:rPr>
        <w:t>DEK-I-O</w:t>
      </w:r>
      <w:proofErr w:type="spellEnd"/>
      <w:r w:rsidRPr="00411743">
        <w:rPr>
          <w:rFonts w:asciiTheme="minorHAnsi" w:hAnsiTheme="minorHAnsi"/>
        </w:rPr>
        <w:t xml:space="preserve">, </w:t>
      </w:r>
      <w:proofErr w:type="spellStart"/>
      <w:r w:rsidRPr="00411743">
        <w:rPr>
          <w:rFonts w:asciiTheme="minorHAnsi" w:hAnsiTheme="minorHAnsi"/>
        </w:rPr>
        <w:t>DEK-I-a</w:t>
      </w:r>
      <w:proofErr w:type="spellEnd"/>
      <w:r w:rsidRPr="00411743">
        <w:rPr>
          <w:rFonts w:asciiTheme="minorHAnsi" w:hAnsiTheme="minorHAnsi"/>
        </w:rPr>
        <w:t xml:space="preserve"> i </w:t>
      </w:r>
      <w:proofErr w:type="spellStart"/>
      <w:r w:rsidRPr="00411743">
        <w:rPr>
          <w:rFonts w:asciiTheme="minorHAnsi" w:hAnsiTheme="minorHAnsi"/>
        </w:rPr>
        <w:t>DEK-I-b</w:t>
      </w:r>
      <w:proofErr w:type="spellEnd"/>
      <w:r w:rsidRPr="00411743">
        <w:rPr>
          <w:rFonts w:asciiTheme="minorHAnsi" w:hAnsiTheme="minorHAnsi"/>
        </w:rPr>
        <w:t xml:space="preserve"> według stanu bazy danych na dzień </w:t>
      </w:r>
      <w:r>
        <w:rPr>
          <w:rFonts w:asciiTheme="minorHAnsi" w:hAnsiTheme="minorHAnsi"/>
        </w:rPr>
        <w:t>7.02.2018</w:t>
      </w:r>
      <w:r w:rsidRPr="00411743">
        <w:rPr>
          <w:rFonts w:asciiTheme="minorHAnsi" w:hAnsiTheme="minorHAnsi"/>
        </w:rPr>
        <w:t xml:space="preserve"> r</w:t>
      </w:r>
      <w:r>
        <w:rPr>
          <w:rFonts w:asciiTheme="minorHAnsi" w:hAnsiTheme="minorHAnsi"/>
        </w:rPr>
        <w:t>.</w:t>
      </w:r>
      <w:r w:rsidR="00107CA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przedstawia poniższa tabela</w:t>
      </w:r>
      <w:r w:rsidR="00107CAB">
        <w:rPr>
          <w:rFonts w:asciiTheme="minorHAnsi" w:hAnsiTheme="minorHAnsi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3"/>
        <w:gridCol w:w="1435"/>
        <w:gridCol w:w="1491"/>
        <w:gridCol w:w="2400"/>
        <w:gridCol w:w="2548"/>
      </w:tblGrid>
      <w:tr w:rsidR="00107CAB" w:rsidRPr="001E4267" w:rsidTr="001E4267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E4267" w:rsidRPr="001E4267" w:rsidRDefault="00470237" w:rsidP="00470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07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Rodzaj deklaracji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E426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Rok zob</w:t>
            </w:r>
            <w:r w:rsidRPr="00107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owiązania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07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Miesiąc</w:t>
            </w:r>
            <w:r w:rsidRPr="001E426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zob</w:t>
            </w:r>
            <w:r w:rsidRPr="00107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owiązania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07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pracodawców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07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Kwoty należnych wpłat wynikające ze złożonych deklaracji</w:t>
            </w:r>
            <w:r w:rsidR="00107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335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082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517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005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567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459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607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087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183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048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973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983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073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049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018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365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068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052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380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468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186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507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374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420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322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222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07CAB" w:rsidRPr="001E4267" w:rsidTr="001E4267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DEK-I-B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0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  <w:r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1E4267" w:rsidRPr="001E4267" w:rsidRDefault="001E4267" w:rsidP="001E42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307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426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  <w:r w:rsidR="00470237" w:rsidRPr="00107CA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:rsidR="00CB211B" w:rsidRPr="001E4267" w:rsidRDefault="00CB211B" w:rsidP="001E4267">
      <w:pPr>
        <w:pStyle w:val="Tekstpodstawowy"/>
        <w:spacing w:line="360" w:lineRule="auto"/>
        <w:ind w:firstLine="708"/>
        <w:rPr>
          <w:rFonts w:asciiTheme="minorHAnsi" w:hAnsiTheme="minorHAnsi"/>
        </w:rPr>
      </w:pPr>
    </w:p>
    <w:p w:rsidR="00CE7247" w:rsidRPr="001E4267" w:rsidRDefault="00CE7247" w:rsidP="001E4267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55864" w:rsidRPr="001E4267" w:rsidRDefault="00055864" w:rsidP="001E4267">
      <w:pPr>
        <w:spacing w:after="0" w:line="360" w:lineRule="auto"/>
        <w:rPr>
          <w:sz w:val="24"/>
          <w:szCs w:val="24"/>
        </w:rPr>
      </w:pPr>
    </w:p>
    <w:sectPr w:rsidR="00055864" w:rsidRPr="001E4267" w:rsidSect="0005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0AAA"/>
    <w:multiLevelType w:val="multilevel"/>
    <w:tmpl w:val="8296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CAC"/>
    <w:rsid w:val="00055864"/>
    <w:rsid w:val="00107CAB"/>
    <w:rsid w:val="001A5F93"/>
    <w:rsid w:val="001E4267"/>
    <w:rsid w:val="00411743"/>
    <w:rsid w:val="00470237"/>
    <w:rsid w:val="005079BC"/>
    <w:rsid w:val="0085049B"/>
    <w:rsid w:val="00CB211B"/>
    <w:rsid w:val="00CE7247"/>
    <w:rsid w:val="00D87A28"/>
    <w:rsid w:val="00E2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724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724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5F93"/>
    <w:rPr>
      <w:i/>
      <w:iCs/>
    </w:rPr>
  </w:style>
  <w:style w:type="table" w:styleId="Tabela-Siatka">
    <w:name w:val="Table Grid"/>
    <w:basedOn w:val="Standardowy"/>
    <w:uiPriority w:val="59"/>
    <w:rsid w:val="001E4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7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0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cp:lastPrinted>2018-02-19T13:41:00Z</cp:lastPrinted>
  <dcterms:created xsi:type="dcterms:W3CDTF">2018-02-19T11:29:00Z</dcterms:created>
  <dcterms:modified xsi:type="dcterms:W3CDTF">2018-03-30T08:57:00Z</dcterms:modified>
</cp:coreProperties>
</file>