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0" w:rsidRDefault="004D7690" w:rsidP="002E3267">
      <w:pPr>
        <w:jc w:val="both"/>
        <w:rPr>
          <w:rFonts w:ascii="Arial" w:hAnsi="Arial" w:cs="Arial"/>
        </w:rPr>
      </w:pPr>
    </w:p>
    <w:p w:rsidR="004D7690" w:rsidRDefault="004D7690" w:rsidP="002E3267">
      <w:pPr>
        <w:jc w:val="both"/>
        <w:rPr>
          <w:rFonts w:ascii="Arial" w:hAnsi="Arial" w:cs="Arial"/>
        </w:rPr>
      </w:pPr>
    </w:p>
    <w:p w:rsidR="002E3267" w:rsidRPr="00024A94" w:rsidRDefault="000375F2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</w:t>
      </w:r>
      <w:r w:rsidR="002E3267" w:rsidRPr="00024A94">
        <w:rPr>
          <w:rFonts w:ascii="Calibri" w:hAnsi="Calibri" w:cs="Arial"/>
          <w:sz w:val="24"/>
          <w:szCs w:val="24"/>
        </w:rPr>
        <w:t>.050.1.2016.IGR</w:t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 w:rsid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 xml:space="preserve"> Warszawa, dnia </w:t>
      </w:r>
      <w:r w:rsidR="001F10CC">
        <w:rPr>
          <w:rFonts w:ascii="Calibri" w:hAnsi="Calibri" w:cs="Arial"/>
          <w:sz w:val="24"/>
          <w:szCs w:val="24"/>
        </w:rPr>
        <w:t>21.11.2016r</w:t>
      </w:r>
      <w:r w:rsidR="002E3267" w:rsidRPr="00024A94">
        <w:rPr>
          <w:rFonts w:ascii="Calibri" w:hAnsi="Calibri" w:cs="Arial"/>
          <w:sz w:val="24"/>
          <w:szCs w:val="24"/>
        </w:rPr>
        <w:t>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2E3267" w:rsidRPr="00024A94" w:rsidRDefault="009867C8" w:rsidP="00024A94">
      <w:pPr>
        <w:ind w:left="4956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</w:t>
      </w:r>
      <w:r w:rsidR="000375F2" w:rsidRPr="00024A94">
        <w:rPr>
          <w:rFonts w:ascii="Calibri" w:hAnsi="Calibri" w:cs="Arial"/>
          <w:b/>
          <w:sz w:val="24"/>
          <w:szCs w:val="24"/>
        </w:rPr>
        <w:t xml:space="preserve"> Spółka z o.o.</w:t>
      </w:r>
    </w:p>
    <w:p w:rsidR="002E3267" w:rsidRPr="00024A94" w:rsidRDefault="002E3267" w:rsidP="00024A94">
      <w:pPr>
        <w:ind w:left="4956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ul. </w:t>
      </w:r>
      <w:r w:rsidR="009867C8">
        <w:rPr>
          <w:rFonts w:ascii="Calibri" w:hAnsi="Calibri" w:cs="Arial"/>
          <w:b/>
          <w:sz w:val="24"/>
          <w:szCs w:val="24"/>
        </w:rPr>
        <w:t>XXXXX</w:t>
      </w:r>
    </w:p>
    <w:p w:rsidR="002E3267" w:rsidRPr="00024A94" w:rsidRDefault="009867C8" w:rsidP="00024A94">
      <w:pPr>
        <w:ind w:left="4956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</w:t>
      </w:r>
    </w:p>
    <w:p w:rsidR="002E3267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5B6CED" w:rsidRPr="00024A94" w:rsidRDefault="005B6CED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Decyzja w sprawie interpretacji</w:t>
      </w:r>
    </w:p>
    <w:p w:rsidR="002E3267" w:rsidRPr="00024A94" w:rsidRDefault="002E3267" w:rsidP="002E3267">
      <w:pPr>
        <w:jc w:val="center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art. </w:t>
      </w:r>
      <w:r w:rsidR="000375F2" w:rsidRPr="00024A94">
        <w:rPr>
          <w:rFonts w:ascii="Calibri" w:hAnsi="Calibri" w:cs="Arial"/>
          <w:sz w:val="24"/>
          <w:szCs w:val="24"/>
        </w:rPr>
        <w:t xml:space="preserve">33 ust.7b </w:t>
      </w:r>
      <w:r w:rsidRPr="00024A94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Na podstawie art. 10 i 10a  ustawy z dnia 2 lipca 2004 r. o swobodzie działalności gospodarczej (Dz. U. z 2015 roku, poz. 584</w:t>
      </w:r>
      <w:r w:rsidR="009A1C12" w:rsidRPr="00024A94">
        <w:rPr>
          <w:rFonts w:ascii="Calibri" w:hAnsi="Calibri" w:cs="Arial"/>
          <w:sz w:val="24"/>
          <w:szCs w:val="24"/>
        </w:rPr>
        <w:t xml:space="preserve"> z późn.zm.</w:t>
      </w:r>
      <w:r w:rsidRPr="00024A94">
        <w:rPr>
          <w:rFonts w:ascii="Calibri" w:hAnsi="Calibri" w:cs="Arial"/>
          <w:sz w:val="24"/>
          <w:szCs w:val="24"/>
        </w:rPr>
        <w:t xml:space="preserve">) Prezes Państwowego Funduszu Rehabilitacji Osób Niepełnosprawnych (zwanego dalej: PFRON lub Fundusz) stwierdza, </w:t>
      </w:r>
      <w:r w:rsidR="00F541E6"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że stanowisko </w:t>
      </w:r>
      <w:r w:rsidR="009867C8">
        <w:rPr>
          <w:rFonts w:ascii="Calibri" w:hAnsi="Calibri" w:cs="Arial"/>
          <w:sz w:val="24"/>
          <w:szCs w:val="24"/>
        </w:rPr>
        <w:t>XXXXX</w:t>
      </w:r>
      <w:r w:rsidR="000375F2" w:rsidRPr="00024A94">
        <w:rPr>
          <w:rFonts w:ascii="Calibri" w:hAnsi="Calibri" w:cs="Arial"/>
          <w:sz w:val="24"/>
          <w:szCs w:val="24"/>
        </w:rPr>
        <w:t xml:space="preserve"> Spółki z o.o. z siedzibą w </w:t>
      </w:r>
      <w:r w:rsidR="009867C8">
        <w:rPr>
          <w:rFonts w:ascii="Calibri" w:hAnsi="Calibri" w:cs="Arial"/>
          <w:sz w:val="24"/>
          <w:szCs w:val="24"/>
        </w:rPr>
        <w:t>XXXXX</w:t>
      </w:r>
      <w:r w:rsidRPr="00024A94">
        <w:rPr>
          <w:rFonts w:ascii="Calibri" w:hAnsi="Calibri" w:cs="Arial"/>
          <w:sz w:val="24"/>
          <w:szCs w:val="24"/>
        </w:rPr>
        <w:t xml:space="preserve"> (zwane</w:t>
      </w:r>
      <w:r w:rsidR="000375F2" w:rsidRPr="00024A94">
        <w:rPr>
          <w:rFonts w:ascii="Calibri" w:hAnsi="Calibri" w:cs="Arial"/>
          <w:sz w:val="24"/>
          <w:szCs w:val="24"/>
        </w:rPr>
        <w:t>j</w:t>
      </w:r>
      <w:r w:rsidRPr="00024A94">
        <w:rPr>
          <w:rFonts w:ascii="Calibri" w:hAnsi="Calibri" w:cs="Arial"/>
          <w:sz w:val="24"/>
          <w:szCs w:val="24"/>
        </w:rPr>
        <w:t xml:space="preserve"> dalej: Wnioskodawcą) zaprezentowane we wniosku z dnia 1</w:t>
      </w:r>
      <w:r w:rsidR="000375F2" w:rsidRPr="00024A94">
        <w:rPr>
          <w:rFonts w:ascii="Calibri" w:hAnsi="Calibri" w:cs="Arial"/>
          <w:sz w:val="24"/>
          <w:szCs w:val="24"/>
        </w:rPr>
        <w:t xml:space="preserve">7 października </w:t>
      </w:r>
      <w:r w:rsidRPr="00024A94">
        <w:rPr>
          <w:rFonts w:ascii="Calibri" w:hAnsi="Calibri" w:cs="Arial"/>
          <w:sz w:val="24"/>
          <w:szCs w:val="24"/>
        </w:rPr>
        <w:t xml:space="preserve">2016 r. o udzielenie pisemnej interpretacji przepisów prawa w zakresie </w:t>
      </w:r>
      <w:r w:rsidR="000375F2" w:rsidRPr="00024A94">
        <w:rPr>
          <w:rFonts w:ascii="Calibri" w:hAnsi="Calibri" w:cs="Arial"/>
          <w:sz w:val="24"/>
          <w:szCs w:val="24"/>
        </w:rPr>
        <w:t xml:space="preserve">możliwości </w:t>
      </w:r>
      <w:r w:rsidR="00024A94">
        <w:rPr>
          <w:rFonts w:ascii="Calibri" w:hAnsi="Calibri" w:cs="Arial"/>
          <w:sz w:val="24"/>
          <w:szCs w:val="24"/>
        </w:rPr>
        <w:t>zastos</w:t>
      </w:r>
      <w:r w:rsidR="000375F2" w:rsidRPr="00024A94">
        <w:rPr>
          <w:rFonts w:ascii="Calibri" w:hAnsi="Calibri" w:cs="Arial"/>
          <w:sz w:val="24"/>
          <w:szCs w:val="24"/>
        </w:rPr>
        <w:t xml:space="preserve">owania </w:t>
      </w:r>
      <w:r w:rsidRPr="00024A94">
        <w:rPr>
          <w:rFonts w:ascii="Calibri" w:hAnsi="Calibri" w:cs="Arial"/>
          <w:sz w:val="24"/>
          <w:szCs w:val="24"/>
        </w:rPr>
        <w:t xml:space="preserve">przez Wnioskodawcę </w:t>
      </w:r>
      <w:r w:rsidR="000375F2" w:rsidRPr="00024A94">
        <w:rPr>
          <w:rFonts w:ascii="Calibri" w:hAnsi="Calibri" w:cs="Arial"/>
          <w:sz w:val="24"/>
          <w:szCs w:val="24"/>
        </w:rPr>
        <w:t xml:space="preserve">przepisów art.33 ust.7b </w:t>
      </w:r>
      <w:r w:rsidRPr="00024A94">
        <w:rPr>
          <w:rFonts w:ascii="Calibri" w:hAnsi="Calibri" w:cs="Arial"/>
          <w:sz w:val="24"/>
          <w:szCs w:val="24"/>
        </w:rPr>
        <w:t xml:space="preserve">ustawy z dnia 27 sierpnia 1997 r. o rehabilitacji zawodowej </w:t>
      </w:r>
      <w:r w:rsidR="00F541E6"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i społecznej oraz zatrudnianiu osób niepełnosprawnych (Dz.U. z 2011 r. Nr 127, poz.721 </w:t>
      </w:r>
      <w:r w:rsidR="00F541E6"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>z późn.zm)</w:t>
      </w:r>
      <w:r w:rsidR="000375F2" w:rsidRPr="00024A94">
        <w:rPr>
          <w:rFonts w:ascii="Calibri" w:hAnsi="Calibri" w:cs="Arial"/>
          <w:sz w:val="24"/>
          <w:szCs w:val="24"/>
        </w:rPr>
        <w:t>, zwan</w:t>
      </w:r>
      <w:r w:rsidR="002D227E">
        <w:rPr>
          <w:rFonts w:ascii="Calibri" w:hAnsi="Calibri" w:cs="Arial"/>
          <w:sz w:val="24"/>
          <w:szCs w:val="24"/>
        </w:rPr>
        <w:t>ej</w:t>
      </w:r>
      <w:r w:rsidR="000375F2" w:rsidRPr="00024A94">
        <w:rPr>
          <w:rFonts w:ascii="Calibri" w:hAnsi="Calibri" w:cs="Arial"/>
          <w:sz w:val="24"/>
          <w:szCs w:val="24"/>
        </w:rPr>
        <w:t xml:space="preserve"> dalej ustawą o rehabilitacji, do spółki utworzonej w wyniku połączenia spółek jeżeli spełnione są określone tym przepisem wymogi w zakresie współczynnika zatrudnionych osób niepełnosprawnych, a jedna ze spółek łączących w przeszłości posiadała status ZPCHR, który utraciła przed połączeniem spółek </w:t>
      </w:r>
      <w:r w:rsidRPr="00024A94">
        <w:rPr>
          <w:rFonts w:ascii="Calibri" w:hAnsi="Calibri" w:cs="Arial"/>
          <w:sz w:val="24"/>
          <w:szCs w:val="24"/>
        </w:rPr>
        <w:t xml:space="preserve"> – </w:t>
      </w:r>
      <w:r w:rsidRPr="00024A94">
        <w:rPr>
          <w:rFonts w:ascii="Calibri" w:hAnsi="Calibri" w:cs="Arial"/>
          <w:b/>
          <w:sz w:val="24"/>
          <w:szCs w:val="24"/>
        </w:rPr>
        <w:t>jest nieprawidłowe</w:t>
      </w:r>
      <w:r w:rsidRPr="00024A94">
        <w:rPr>
          <w:rFonts w:ascii="Calibri" w:hAnsi="Calibri" w:cs="Arial"/>
          <w:sz w:val="24"/>
          <w:szCs w:val="24"/>
        </w:rPr>
        <w:t>.</w:t>
      </w:r>
    </w:p>
    <w:p w:rsidR="004D7690" w:rsidRPr="00024A94" w:rsidRDefault="004D7690" w:rsidP="002E3267">
      <w:pPr>
        <w:jc w:val="center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Uzasadnienie</w:t>
      </w:r>
      <w:r w:rsidR="004D7690" w:rsidRPr="00024A94">
        <w:rPr>
          <w:rFonts w:ascii="Calibri" w:hAnsi="Calibri" w:cs="Arial"/>
          <w:b/>
          <w:sz w:val="24"/>
          <w:szCs w:val="24"/>
        </w:rPr>
        <w:t>:</w:t>
      </w:r>
    </w:p>
    <w:p w:rsid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Pismem z dnia 1</w:t>
      </w:r>
      <w:r w:rsidR="00024A94">
        <w:rPr>
          <w:rFonts w:ascii="Calibri" w:hAnsi="Calibri" w:cs="Arial"/>
          <w:sz w:val="24"/>
          <w:szCs w:val="24"/>
        </w:rPr>
        <w:t xml:space="preserve">7 października 2016 r. </w:t>
      </w:r>
      <w:r w:rsidRPr="00024A94">
        <w:rPr>
          <w:rFonts w:ascii="Calibri" w:hAnsi="Calibri" w:cs="Arial"/>
          <w:sz w:val="24"/>
          <w:szCs w:val="24"/>
        </w:rPr>
        <w:t xml:space="preserve">Wnioskodawca skierował do Prezesa Zarządu PFRON wniosek o udzielenie pisemnej interpretacji przepisów prawa w zakresie możliwości </w:t>
      </w:r>
      <w:r w:rsidR="00024A94">
        <w:rPr>
          <w:rFonts w:ascii="Calibri" w:hAnsi="Calibri" w:cs="Arial"/>
          <w:sz w:val="24"/>
          <w:szCs w:val="24"/>
        </w:rPr>
        <w:t>zastosowania p</w:t>
      </w:r>
      <w:r w:rsidRPr="00024A94">
        <w:rPr>
          <w:rFonts w:ascii="Calibri" w:hAnsi="Calibri" w:cs="Arial"/>
          <w:sz w:val="24"/>
          <w:szCs w:val="24"/>
        </w:rPr>
        <w:t xml:space="preserve">rzez Wnioskodawcę </w:t>
      </w:r>
      <w:r w:rsidR="00024A94">
        <w:rPr>
          <w:rFonts w:ascii="Calibri" w:hAnsi="Calibri" w:cs="Arial"/>
          <w:sz w:val="24"/>
          <w:szCs w:val="24"/>
        </w:rPr>
        <w:t xml:space="preserve">art.33 ust.7b ustawy o rehabilitacji do spółki </w:t>
      </w:r>
      <w:r w:rsidR="00024A94" w:rsidRPr="00024A94">
        <w:rPr>
          <w:rFonts w:ascii="Calibri" w:hAnsi="Calibri" w:cs="Arial"/>
          <w:sz w:val="24"/>
          <w:szCs w:val="24"/>
        </w:rPr>
        <w:t xml:space="preserve">utworzonej w wyniku połączenia spółek jeżeli spełnione są określone tym przepisem wymogi w zakresie współczynnika zatrudnionych osób niepełnosprawnych, a jedna ze spółek łączących </w:t>
      </w:r>
      <w:r w:rsidR="00F541E6">
        <w:rPr>
          <w:rFonts w:ascii="Calibri" w:hAnsi="Calibri" w:cs="Arial"/>
          <w:sz w:val="24"/>
          <w:szCs w:val="24"/>
        </w:rPr>
        <w:br/>
      </w:r>
      <w:r w:rsidR="00024A94" w:rsidRPr="00024A94">
        <w:rPr>
          <w:rFonts w:ascii="Calibri" w:hAnsi="Calibri" w:cs="Arial"/>
          <w:sz w:val="24"/>
          <w:szCs w:val="24"/>
        </w:rPr>
        <w:t>w przeszłości posiadała status ZPCHR, który utraciła przed połączeniem spółek</w:t>
      </w:r>
      <w:r w:rsidR="00024A94">
        <w:rPr>
          <w:rFonts w:ascii="Calibri" w:hAnsi="Calibri" w:cs="Arial"/>
          <w:sz w:val="24"/>
          <w:szCs w:val="24"/>
        </w:rPr>
        <w:t>.</w:t>
      </w:r>
      <w:r w:rsidR="00024A94" w:rsidRPr="00024A94">
        <w:rPr>
          <w:rFonts w:ascii="Calibri" w:hAnsi="Calibri" w:cs="Arial"/>
          <w:sz w:val="24"/>
          <w:szCs w:val="24"/>
        </w:rPr>
        <w:t xml:space="preserve">  </w:t>
      </w:r>
    </w:p>
    <w:p w:rsidR="002E3267" w:rsidRPr="00024A94" w:rsidRDefault="002E3267" w:rsidP="002E3267">
      <w:pPr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lastRenderedPageBreak/>
        <w:t xml:space="preserve">Wniosek swój Wnioskodawca skierował na podstawie art. 10 i 10a ustawy o swobodzie działalności gospodarczej. Zgodnie z art. 10 ust. 1 ustawy o swobodzie działalności gospodarczej </w:t>
      </w:r>
      <w:r w:rsidRPr="00024A94">
        <w:rPr>
          <w:rFonts w:ascii="Calibri" w:hAnsi="Calibri"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</w:t>
      </w:r>
      <w:r w:rsidRPr="00024A94">
        <w:rPr>
          <w:rFonts w:ascii="Calibri" w:hAnsi="Calibri" w:cs="Arial"/>
          <w:i/>
          <w:sz w:val="24"/>
          <w:szCs w:val="24"/>
        </w:rPr>
        <w:br/>
        <w:t>w jego indywidualnej sprawie.</w:t>
      </w:r>
    </w:p>
    <w:p w:rsidR="004D7690" w:rsidRPr="00024A94" w:rsidRDefault="004D7690" w:rsidP="002E3267">
      <w:pPr>
        <w:jc w:val="both"/>
        <w:rPr>
          <w:rFonts w:ascii="Calibri" w:hAnsi="Calibri" w:cs="Arial"/>
          <w:i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W przedmiotowym wniosku Wnioskodawca przedstawił następujący stan faktyczny:</w:t>
      </w:r>
    </w:p>
    <w:p w:rsidR="00024A94" w:rsidRDefault="009867C8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XXXXX</w:t>
      </w:r>
      <w:r w:rsidR="00024A94">
        <w:rPr>
          <w:rFonts w:ascii="Calibri" w:hAnsi="Calibri" w:cs="Arial"/>
          <w:sz w:val="24"/>
          <w:szCs w:val="24"/>
        </w:rPr>
        <w:t xml:space="preserve"> Spółka z o.o. do dnia 30 czerwca 2012 r. posiadała status zakładu pracy chronionej. </w:t>
      </w:r>
      <w:r w:rsidR="00AB2481">
        <w:rPr>
          <w:rFonts w:ascii="Calibri" w:hAnsi="Calibri" w:cs="Arial"/>
          <w:sz w:val="24"/>
          <w:szCs w:val="24"/>
        </w:rPr>
        <w:br/>
      </w:r>
      <w:bookmarkStart w:id="0" w:name="_GoBack"/>
      <w:bookmarkEnd w:id="0"/>
      <w:r w:rsidR="00024A94">
        <w:rPr>
          <w:rFonts w:ascii="Calibri" w:hAnsi="Calibri" w:cs="Arial"/>
          <w:sz w:val="24"/>
          <w:szCs w:val="24"/>
        </w:rPr>
        <w:t>W dniu 1 lipca 2012 r.  wskutek zmniejszenia poziomu zatrudnienia osób niepełnosprawnych Spółka utraciła status ZPCHR, zachowując</w:t>
      </w:r>
      <w:r w:rsidR="006866F6">
        <w:rPr>
          <w:rFonts w:ascii="Calibri" w:hAnsi="Calibri" w:cs="Arial"/>
          <w:sz w:val="24"/>
          <w:szCs w:val="24"/>
        </w:rPr>
        <w:t>, na podstawie art.33 ust.7b ustawy o rehabilitacji,</w:t>
      </w:r>
      <w:r w:rsidR="00024A94">
        <w:rPr>
          <w:rFonts w:ascii="Calibri" w:hAnsi="Calibri" w:cs="Arial"/>
          <w:sz w:val="24"/>
          <w:szCs w:val="24"/>
        </w:rPr>
        <w:t xml:space="preserve"> zakładowy fundusz rehabilitacji osób niepełnosprawnych i niewykorzystane środki tego funduszu. Zgodnie z </w:t>
      </w:r>
      <w:r w:rsidR="006866F6">
        <w:rPr>
          <w:rFonts w:ascii="Calibri" w:hAnsi="Calibri" w:cs="Arial"/>
          <w:sz w:val="24"/>
          <w:szCs w:val="24"/>
        </w:rPr>
        <w:t>t</w:t>
      </w:r>
      <w:r w:rsidR="00024A94">
        <w:rPr>
          <w:rFonts w:ascii="Calibri" w:hAnsi="Calibri" w:cs="Arial"/>
          <w:sz w:val="24"/>
          <w:szCs w:val="24"/>
        </w:rPr>
        <w:t>reścią tego przepisu</w:t>
      </w:r>
      <w:r w:rsidR="006866F6">
        <w:rPr>
          <w:rFonts w:ascii="Calibri" w:hAnsi="Calibri" w:cs="Arial"/>
          <w:sz w:val="24"/>
          <w:szCs w:val="24"/>
        </w:rPr>
        <w:t>,</w:t>
      </w:r>
      <w:r w:rsidR="001D4232">
        <w:rPr>
          <w:rFonts w:ascii="Calibri" w:hAnsi="Calibri" w:cs="Arial"/>
          <w:sz w:val="24"/>
          <w:szCs w:val="24"/>
        </w:rPr>
        <w:t xml:space="preserve"> w przypadku utraty statusu zakładu pracy chronionej i osiągania stanu zatrudnienia ogółem w wysokości co najmniej 15 pracowników w przeliczeniu na pełny wymiar czasu pracy oraz wskaźnika zatrudnienia osób niepełnosprawnych w wysokości co najmniej 25%, pracodawca zachowuje fundusz rehabilitacji i niewykorzystane środki tego funduszu.</w:t>
      </w:r>
    </w:p>
    <w:p w:rsidR="001D4232" w:rsidRDefault="001D4232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stosunku do Wnioskodawcy planowane są działania restrukturyzacyjne, polegające </w:t>
      </w:r>
      <w:r w:rsidR="00F541E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na połączeniu spółek: </w:t>
      </w:r>
      <w:r w:rsidR="009867C8">
        <w:rPr>
          <w:rFonts w:ascii="Calibri" w:hAnsi="Calibri" w:cs="Arial"/>
          <w:sz w:val="24"/>
          <w:szCs w:val="24"/>
        </w:rPr>
        <w:t>XXXXX</w:t>
      </w:r>
      <w:r>
        <w:rPr>
          <w:rFonts w:ascii="Calibri" w:hAnsi="Calibri" w:cs="Arial"/>
          <w:sz w:val="24"/>
          <w:szCs w:val="24"/>
        </w:rPr>
        <w:t xml:space="preserve"> z innymi spółkami. Połączenie zostanie przeprowadzone </w:t>
      </w:r>
      <w:r w:rsidR="00F541E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trybie art.492 §1 ust.2 ustawy z dnia 15 września 2000 r. </w:t>
      </w:r>
      <w:r w:rsidR="002D227E">
        <w:rPr>
          <w:rFonts w:ascii="Calibri" w:hAnsi="Calibri" w:cs="Arial"/>
          <w:sz w:val="24"/>
          <w:szCs w:val="24"/>
        </w:rPr>
        <w:t>K</w:t>
      </w:r>
      <w:r>
        <w:rPr>
          <w:rFonts w:ascii="Calibri" w:hAnsi="Calibri" w:cs="Arial"/>
          <w:sz w:val="24"/>
          <w:szCs w:val="24"/>
        </w:rPr>
        <w:t>odeks spółek handlowych (Dz.U. z 2016 r. poz.1578)</w:t>
      </w:r>
      <w:r w:rsidR="00111612">
        <w:rPr>
          <w:rFonts w:ascii="Calibri" w:hAnsi="Calibri" w:cs="Arial"/>
          <w:sz w:val="24"/>
          <w:szCs w:val="24"/>
        </w:rPr>
        <w:t xml:space="preserve">, zwanej dalej </w:t>
      </w:r>
      <w:proofErr w:type="spellStart"/>
      <w:r w:rsidR="00111612">
        <w:rPr>
          <w:rFonts w:ascii="Calibri" w:hAnsi="Calibri" w:cs="Arial"/>
          <w:sz w:val="24"/>
          <w:szCs w:val="24"/>
        </w:rPr>
        <w:t>ksh</w:t>
      </w:r>
      <w:proofErr w:type="spellEnd"/>
      <w:r>
        <w:rPr>
          <w:rFonts w:ascii="Calibri" w:hAnsi="Calibri" w:cs="Arial"/>
          <w:sz w:val="24"/>
          <w:szCs w:val="24"/>
        </w:rPr>
        <w:t xml:space="preserve">, tj. przez zawiązanie spółki kapitałowej, na którą przechodzi majątek wszystkich łączących się spółek za udziały nowej spółki. W wyniku połączenia powstanie spółka z o.o. </w:t>
      </w:r>
      <w:r w:rsidR="009867C8">
        <w:rPr>
          <w:rFonts w:ascii="Calibri" w:hAnsi="Calibri" w:cs="Arial"/>
          <w:sz w:val="24"/>
          <w:szCs w:val="24"/>
        </w:rPr>
        <w:t>XXXXX</w:t>
      </w:r>
      <w:r w:rsidR="00111612">
        <w:rPr>
          <w:rFonts w:ascii="Calibri" w:hAnsi="Calibri" w:cs="Arial"/>
          <w:sz w:val="24"/>
          <w:szCs w:val="24"/>
        </w:rPr>
        <w:t xml:space="preserve">, która </w:t>
      </w:r>
      <w:r>
        <w:rPr>
          <w:rFonts w:ascii="Calibri" w:hAnsi="Calibri" w:cs="Arial"/>
          <w:sz w:val="24"/>
          <w:szCs w:val="24"/>
        </w:rPr>
        <w:t xml:space="preserve">osiągać będzie stan zatrudnienia określony w art.33 ust.7b ustawy o rehabilitacji. </w:t>
      </w:r>
    </w:p>
    <w:p w:rsidR="001D4232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1D4232" w:rsidRPr="001D4232" w:rsidRDefault="001D4232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czy przepis </w:t>
      </w:r>
      <w:r w:rsidRPr="001D4232">
        <w:rPr>
          <w:rFonts w:ascii="Calibri" w:hAnsi="Calibri" w:cs="Arial"/>
          <w:sz w:val="24"/>
          <w:szCs w:val="24"/>
        </w:rPr>
        <w:t>art.33 ust.7b ustawy o rehabilitacji</w:t>
      </w:r>
      <w:r w:rsidR="00557F93">
        <w:rPr>
          <w:rFonts w:ascii="Calibri" w:hAnsi="Calibri" w:cs="Arial"/>
          <w:sz w:val="24"/>
          <w:szCs w:val="24"/>
        </w:rPr>
        <w:t xml:space="preserve">, zgodnie z którym w przypadku utraty statusu zakładu pracy chronionej i osiągania stanu zatrudnienia ogółem w wysokości co najmniej </w:t>
      </w:r>
      <w:r w:rsidR="00550511">
        <w:rPr>
          <w:rFonts w:ascii="Calibri" w:hAnsi="Calibri" w:cs="Arial"/>
          <w:sz w:val="24"/>
          <w:szCs w:val="24"/>
        </w:rPr>
        <w:br/>
      </w:r>
      <w:r w:rsidR="00557F93">
        <w:rPr>
          <w:rFonts w:ascii="Calibri" w:hAnsi="Calibri" w:cs="Arial"/>
          <w:sz w:val="24"/>
          <w:szCs w:val="24"/>
        </w:rPr>
        <w:t>15 pracowników w przeliczeniu na pełny wymiar czasu pracy oraz wskaźnika zatrudnienia osób niepełnosprawnych w wysokości co najmniej 25%, pracodawca zachowuje fundusz rehabilitacji i niewykorzystane środki tego funduszu, ma zastosowanie</w:t>
      </w:r>
      <w:r w:rsidRPr="001D4232">
        <w:rPr>
          <w:rFonts w:ascii="Calibri" w:hAnsi="Calibri" w:cs="Arial"/>
          <w:sz w:val="24"/>
          <w:szCs w:val="24"/>
        </w:rPr>
        <w:t xml:space="preserve"> do spółki utworzonej w wyniku połączenia spółek</w:t>
      </w:r>
      <w:r w:rsidR="00557F93">
        <w:rPr>
          <w:rFonts w:ascii="Calibri" w:hAnsi="Calibri" w:cs="Arial"/>
          <w:sz w:val="24"/>
          <w:szCs w:val="24"/>
        </w:rPr>
        <w:t>,</w:t>
      </w:r>
      <w:r w:rsidRPr="001D4232">
        <w:rPr>
          <w:rFonts w:ascii="Calibri" w:hAnsi="Calibri" w:cs="Arial"/>
          <w:sz w:val="24"/>
          <w:szCs w:val="24"/>
        </w:rPr>
        <w:t xml:space="preserve"> jeżeli spełnione są określone tym przepisem wymogi w zakresie współczynnika zatrudnionych osób niepełnosprawnych, a jedna ze spółek łączących </w:t>
      </w:r>
      <w:r w:rsidR="00F541E6">
        <w:rPr>
          <w:rFonts w:ascii="Calibri" w:hAnsi="Calibri" w:cs="Arial"/>
          <w:sz w:val="24"/>
          <w:szCs w:val="24"/>
        </w:rPr>
        <w:br/>
      </w:r>
      <w:r w:rsidRPr="001D4232">
        <w:rPr>
          <w:rFonts w:ascii="Calibri" w:hAnsi="Calibri" w:cs="Arial"/>
          <w:sz w:val="24"/>
          <w:szCs w:val="24"/>
        </w:rPr>
        <w:t>w przeszłości posiadała status ZPCHR, który utraciła przed połączeniem spółek</w:t>
      </w:r>
      <w:r w:rsidR="006F05EE">
        <w:rPr>
          <w:rFonts w:ascii="Calibri" w:hAnsi="Calibri" w:cs="Arial"/>
          <w:sz w:val="24"/>
          <w:szCs w:val="24"/>
        </w:rPr>
        <w:t>?</w:t>
      </w:r>
    </w:p>
    <w:p w:rsidR="005B6CED" w:rsidRDefault="005B6CED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5B6CED" w:rsidRDefault="005B6CED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lastRenderedPageBreak/>
        <w:t>Na tle przedstawionego stanu faktycznego, stwierdzam co następuje:</w:t>
      </w:r>
    </w:p>
    <w:p w:rsidR="002E3267" w:rsidRPr="00024A94" w:rsidRDefault="002E3267" w:rsidP="002E3267">
      <w:pPr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Zgodnie z art. 10 ust. 1 ustawy o swobodzie działalności gospodarczej </w:t>
      </w:r>
      <w:r w:rsidRPr="00024A94">
        <w:rPr>
          <w:rFonts w:ascii="Calibri" w:hAnsi="Calibri"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6F05EE" w:rsidRDefault="006F05EE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Ustawa o rehabilitacji precyzyjne określa warunki zachowania zakładowego funduszu rehabilitacji </w:t>
      </w:r>
      <w:r w:rsidR="009874F2">
        <w:rPr>
          <w:rFonts w:ascii="Calibri" w:hAnsi="Calibri" w:cs="Arial"/>
          <w:sz w:val="24"/>
          <w:szCs w:val="24"/>
        </w:rPr>
        <w:t>(</w:t>
      </w:r>
      <w:proofErr w:type="spellStart"/>
      <w:r w:rsidR="009874F2">
        <w:rPr>
          <w:rFonts w:ascii="Calibri" w:hAnsi="Calibri" w:cs="Arial"/>
          <w:sz w:val="24"/>
          <w:szCs w:val="24"/>
        </w:rPr>
        <w:t>zfron</w:t>
      </w:r>
      <w:proofErr w:type="spellEnd"/>
      <w:r w:rsidR="009874F2">
        <w:rPr>
          <w:rFonts w:ascii="Calibri" w:hAnsi="Calibri" w:cs="Arial"/>
          <w:sz w:val="24"/>
          <w:szCs w:val="24"/>
        </w:rPr>
        <w:t xml:space="preserve">) </w:t>
      </w:r>
      <w:r>
        <w:rPr>
          <w:rFonts w:ascii="Calibri" w:hAnsi="Calibri" w:cs="Arial"/>
          <w:sz w:val="24"/>
          <w:szCs w:val="24"/>
        </w:rPr>
        <w:t xml:space="preserve">i jego </w:t>
      </w:r>
      <w:r w:rsidR="009874F2">
        <w:rPr>
          <w:rFonts w:ascii="Calibri" w:hAnsi="Calibri" w:cs="Arial"/>
          <w:sz w:val="24"/>
          <w:szCs w:val="24"/>
        </w:rPr>
        <w:t>środków, w tym także w sytuacji następstwa prawnego.</w:t>
      </w:r>
    </w:p>
    <w:p w:rsidR="009874F2" w:rsidRDefault="002D227E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="009874F2">
        <w:rPr>
          <w:rFonts w:ascii="Calibri" w:hAnsi="Calibri" w:cs="Arial"/>
          <w:sz w:val="24"/>
          <w:szCs w:val="24"/>
        </w:rPr>
        <w:t xml:space="preserve">godnie z art.33 ust.7 ustawy o rehabilitacji w razie likwidacji, upadłości albo wykreślenia </w:t>
      </w:r>
      <w:r w:rsidR="00F541E6">
        <w:rPr>
          <w:rFonts w:ascii="Calibri" w:hAnsi="Calibri" w:cs="Arial"/>
          <w:sz w:val="24"/>
          <w:szCs w:val="24"/>
        </w:rPr>
        <w:br/>
      </w:r>
      <w:r w:rsidR="009874F2">
        <w:rPr>
          <w:rFonts w:ascii="Calibri" w:hAnsi="Calibri" w:cs="Arial"/>
          <w:sz w:val="24"/>
          <w:szCs w:val="24"/>
        </w:rPr>
        <w:t>z ewidencji działalności gospodarczej prowadzonego przez pracodawcę zakładu pracy chronionej lub utraty statusu zakładu pracy chronionej niewykorzystane według stanu na dzień likwidacji, upadłości l</w:t>
      </w:r>
      <w:r w:rsidR="00111612">
        <w:rPr>
          <w:rFonts w:ascii="Calibri" w:hAnsi="Calibri" w:cs="Arial"/>
          <w:sz w:val="24"/>
          <w:szCs w:val="24"/>
        </w:rPr>
        <w:t>u</w:t>
      </w:r>
      <w:r w:rsidR="009874F2">
        <w:rPr>
          <w:rFonts w:ascii="Calibri" w:hAnsi="Calibri" w:cs="Arial"/>
          <w:sz w:val="24"/>
          <w:szCs w:val="24"/>
        </w:rPr>
        <w:t>b utraty statusu zakładu pracy chronionej środki funduszu rehabilitacji podlegają niezwłocznie wpłacie do Funduszu, z zastrzeżeniem ust.7a i 7b.</w:t>
      </w:r>
    </w:p>
    <w:p w:rsidR="009874F2" w:rsidRDefault="009874F2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Stosownie do art.33 ust.7b ustawy o rehabilitacji, w przypadku utraty statusu zakładu pracy chronionej i osiągania stanu zatrudnienia ogółem w wysokości co najmniej 15 pracowników w przeliczeniu na pełny wymiar czasu pracy oraz wskaźnika zatrudnienia osób niepełnosprawnych w wysokości co najmniej 25%, pracodawca zachowuje fundusz rehabilitacji i niewykorzystane środki tego funduszu.</w:t>
      </w:r>
    </w:p>
    <w:p w:rsidR="004A023D" w:rsidRDefault="009874F2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Przepis ten nie może mieć zastosowania do </w:t>
      </w:r>
      <w:r w:rsidR="009867C8">
        <w:rPr>
          <w:rFonts w:ascii="Calibri" w:hAnsi="Calibri" w:cs="Arial"/>
          <w:sz w:val="24"/>
          <w:szCs w:val="24"/>
        </w:rPr>
        <w:t>XXXXX</w:t>
      </w:r>
      <w:r>
        <w:rPr>
          <w:rFonts w:ascii="Calibri" w:hAnsi="Calibri" w:cs="Arial"/>
          <w:sz w:val="24"/>
          <w:szCs w:val="24"/>
        </w:rPr>
        <w:t xml:space="preserve"> jako następcy prawnego Wnioskodawcy</w:t>
      </w:r>
      <w:r w:rsidR="004A023D">
        <w:rPr>
          <w:rFonts w:ascii="Calibri" w:hAnsi="Calibri" w:cs="Arial"/>
          <w:sz w:val="24"/>
          <w:szCs w:val="24"/>
        </w:rPr>
        <w:t xml:space="preserve">, który zachował </w:t>
      </w:r>
      <w:proofErr w:type="spellStart"/>
      <w:r w:rsidR="004A023D">
        <w:rPr>
          <w:rFonts w:ascii="Calibri" w:hAnsi="Calibri" w:cs="Arial"/>
          <w:sz w:val="24"/>
          <w:szCs w:val="24"/>
        </w:rPr>
        <w:t>zfron</w:t>
      </w:r>
      <w:proofErr w:type="spellEnd"/>
      <w:r w:rsidR="004A023D">
        <w:rPr>
          <w:rFonts w:ascii="Calibri" w:hAnsi="Calibri" w:cs="Arial"/>
          <w:sz w:val="24"/>
          <w:szCs w:val="24"/>
        </w:rPr>
        <w:t xml:space="preserve"> i jego niewykorzystane środki w związku z utratą statusu zakładu pracy chronionej. </w:t>
      </w:r>
      <w:r w:rsidR="002D227E">
        <w:rPr>
          <w:rFonts w:ascii="Calibri" w:hAnsi="Calibri" w:cs="Arial"/>
          <w:sz w:val="24"/>
          <w:szCs w:val="24"/>
        </w:rPr>
        <w:t xml:space="preserve">Następstwa </w:t>
      </w:r>
      <w:r w:rsidR="004A023D">
        <w:rPr>
          <w:rFonts w:ascii="Calibri" w:hAnsi="Calibri" w:cs="Arial"/>
          <w:sz w:val="24"/>
          <w:szCs w:val="24"/>
        </w:rPr>
        <w:t xml:space="preserve">prawnego dotyczy szczególna regulacja ujęta w kolejnym przepisie ustawy – art.33 ust.8. Zgodnie z jego treścią, przepisu ust.7 (czyli obowiązku zwrotu) nie stosuje się, gdy likwidacja zakładu następuje w związku z przejęciem zakładu przez inny zakład pracy chronionej lub w wyniku połączenia z takim zakładem, </w:t>
      </w:r>
      <w:r w:rsidR="00F541E6">
        <w:rPr>
          <w:rFonts w:ascii="Calibri" w:hAnsi="Calibri" w:cs="Arial"/>
          <w:sz w:val="24"/>
          <w:szCs w:val="24"/>
        </w:rPr>
        <w:br/>
      </w:r>
      <w:r w:rsidR="004A023D">
        <w:rPr>
          <w:rFonts w:ascii="Calibri" w:hAnsi="Calibri" w:cs="Arial"/>
          <w:sz w:val="24"/>
          <w:szCs w:val="24"/>
        </w:rPr>
        <w:t>a niewykorzystane środki funduszu podlegają przekazaniu w terminie 3 miesięcy na fundusz rehabilitacji zakładu przejmującego zakład likwidowany.</w:t>
      </w:r>
    </w:p>
    <w:p w:rsidR="00D2221A" w:rsidRDefault="004A023D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Zachowanie funduszu i jego środków ma zastosowanie tylko wtedy, gdy następca prawny posiada status zakładu pracy chronionej. Jak wynika ze stanu faktycznego, przedstawionego przez Wnioskodawcę, </w:t>
      </w:r>
      <w:r w:rsidR="009867C8">
        <w:rPr>
          <w:rFonts w:ascii="Calibri" w:hAnsi="Calibri" w:cs="Arial"/>
          <w:sz w:val="24"/>
          <w:szCs w:val="24"/>
        </w:rPr>
        <w:t>XXXXX</w:t>
      </w:r>
      <w:r>
        <w:rPr>
          <w:rFonts w:ascii="Calibri" w:hAnsi="Calibri" w:cs="Arial"/>
          <w:sz w:val="24"/>
          <w:szCs w:val="24"/>
        </w:rPr>
        <w:t xml:space="preserve"> </w:t>
      </w:r>
      <w:r w:rsidR="00111612">
        <w:rPr>
          <w:rFonts w:ascii="Calibri" w:hAnsi="Calibri" w:cs="Arial"/>
          <w:sz w:val="24"/>
          <w:szCs w:val="24"/>
        </w:rPr>
        <w:t xml:space="preserve">takiego </w:t>
      </w:r>
      <w:r w:rsidR="00D2221A">
        <w:rPr>
          <w:rFonts w:ascii="Calibri" w:hAnsi="Calibri" w:cs="Arial"/>
          <w:sz w:val="24"/>
          <w:szCs w:val="24"/>
        </w:rPr>
        <w:t xml:space="preserve">statusu </w:t>
      </w:r>
      <w:r>
        <w:rPr>
          <w:rFonts w:ascii="Calibri" w:hAnsi="Calibri" w:cs="Arial"/>
          <w:sz w:val="24"/>
          <w:szCs w:val="24"/>
        </w:rPr>
        <w:t>nie</w:t>
      </w:r>
      <w:r w:rsidR="00D2221A">
        <w:rPr>
          <w:rFonts w:ascii="Calibri" w:hAnsi="Calibri" w:cs="Arial"/>
          <w:sz w:val="24"/>
          <w:szCs w:val="24"/>
        </w:rPr>
        <w:t xml:space="preserve"> posiada.</w:t>
      </w:r>
    </w:p>
    <w:p w:rsidR="00D2221A" w:rsidRDefault="00D2221A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Skoro </w:t>
      </w:r>
      <w:r w:rsidR="009867C8">
        <w:rPr>
          <w:rFonts w:ascii="Calibri" w:hAnsi="Calibri" w:cs="Arial"/>
          <w:sz w:val="24"/>
          <w:szCs w:val="24"/>
        </w:rPr>
        <w:t>XXXXX</w:t>
      </w:r>
      <w:r>
        <w:rPr>
          <w:rFonts w:ascii="Calibri" w:hAnsi="Calibri" w:cs="Arial"/>
          <w:sz w:val="24"/>
          <w:szCs w:val="24"/>
        </w:rPr>
        <w:t xml:space="preserve"> zostanie</w:t>
      </w:r>
      <w:r w:rsidR="003A1411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w wyniku </w:t>
      </w:r>
      <w:r w:rsidR="00111612">
        <w:rPr>
          <w:rFonts w:ascii="Calibri" w:hAnsi="Calibri" w:cs="Arial"/>
          <w:sz w:val="24"/>
          <w:szCs w:val="24"/>
        </w:rPr>
        <w:t>poł</w:t>
      </w:r>
      <w:r>
        <w:rPr>
          <w:rFonts w:ascii="Calibri" w:hAnsi="Calibri" w:cs="Arial"/>
          <w:sz w:val="24"/>
          <w:szCs w:val="24"/>
        </w:rPr>
        <w:t>ączenia</w:t>
      </w:r>
      <w:r w:rsidR="003A1411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zlikwidowana (rozwiązana bez przeprowadzenia postępowania likwidacyjnego – art.493 §1 </w:t>
      </w:r>
      <w:proofErr w:type="spellStart"/>
      <w:r>
        <w:rPr>
          <w:rFonts w:ascii="Calibri" w:hAnsi="Calibri" w:cs="Arial"/>
          <w:sz w:val="24"/>
          <w:szCs w:val="24"/>
        </w:rPr>
        <w:t>ksh</w:t>
      </w:r>
      <w:proofErr w:type="spellEnd"/>
      <w:r>
        <w:rPr>
          <w:rFonts w:ascii="Calibri" w:hAnsi="Calibri" w:cs="Arial"/>
          <w:sz w:val="24"/>
          <w:szCs w:val="24"/>
        </w:rPr>
        <w:t xml:space="preserve">), to </w:t>
      </w:r>
      <w:r w:rsidR="003A1411">
        <w:rPr>
          <w:rFonts w:ascii="Calibri" w:hAnsi="Calibri" w:cs="Arial"/>
          <w:sz w:val="24"/>
          <w:szCs w:val="24"/>
        </w:rPr>
        <w:t xml:space="preserve">w tym przypadku </w:t>
      </w:r>
      <w:r>
        <w:rPr>
          <w:rFonts w:ascii="Calibri" w:hAnsi="Calibri" w:cs="Arial"/>
          <w:sz w:val="24"/>
          <w:szCs w:val="24"/>
        </w:rPr>
        <w:t xml:space="preserve">ma zastosowanie przepis art.33 ust.7 ustawy o rehabilitacji, przewidujący obowiązek zwrotu niewykorzystanych według stanu na dzień likwidacji środków funduszu. Obowiązek ten ciąży na spółce nowo zawiązanej jako następcy prawnym na podstawie art.93 ustawy z dnia </w:t>
      </w:r>
      <w:r w:rsidR="00F541E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27 sierpnia Ordynacja podatkowa (Dz.U. z 2015 r. poz.613 z poźn.zm.). Do następcy </w:t>
      </w:r>
      <w:r>
        <w:rPr>
          <w:rFonts w:ascii="Calibri" w:hAnsi="Calibri" w:cs="Arial"/>
          <w:sz w:val="24"/>
          <w:szCs w:val="24"/>
        </w:rPr>
        <w:lastRenderedPageBreak/>
        <w:t>prawnego</w:t>
      </w:r>
      <w:r w:rsidR="003A1411">
        <w:rPr>
          <w:rFonts w:ascii="Calibri" w:hAnsi="Calibri" w:cs="Arial"/>
          <w:sz w:val="24"/>
          <w:szCs w:val="24"/>
        </w:rPr>
        <w:t xml:space="preserve"> (</w:t>
      </w:r>
      <w:r w:rsidR="009867C8">
        <w:rPr>
          <w:rFonts w:ascii="Calibri" w:hAnsi="Calibri" w:cs="Arial"/>
          <w:sz w:val="24"/>
          <w:szCs w:val="24"/>
        </w:rPr>
        <w:t>XXXXX</w:t>
      </w:r>
      <w:r w:rsidR="003A1411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nie ma zastosowania odstępstwo od tego obowiązku przewidziane </w:t>
      </w:r>
      <w:r w:rsidR="00F541E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w art.33 ust.8 ustawy o rehabilitacji, gdyż nie posiada on statusu zakładu pracy chronionej.</w:t>
      </w:r>
    </w:p>
    <w:p w:rsidR="00723D23" w:rsidRDefault="00D2221A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Faktu tego nie zmienia treść art.494 §2 </w:t>
      </w:r>
      <w:proofErr w:type="spellStart"/>
      <w:r>
        <w:rPr>
          <w:rFonts w:ascii="Calibri" w:hAnsi="Calibri" w:cs="Arial"/>
          <w:sz w:val="24"/>
          <w:szCs w:val="24"/>
        </w:rPr>
        <w:t>ksh</w:t>
      </w:r>
      <w:proofErr w:type="spellEnd"/>
      <w:r>
        <w:rPr>
          <w:rFonts w:ascii="Calibri" w:hAnsi="Calibri" w:cs="Arial"/>
          <w:sz w:val="24"/>
          <w:szCs w:val="24"/>
        </w:rPr>
        <w:t xml:space="preserve">, w którym Wnioskodawca </w:t>
      </w:r>
      <w:r w:rsidR="003A1411">
        <w:rPr>
          <w:rFonts w:ascii="Calibri" w:hAnsi="Calibri" w:cs="Arial"/>
          <w:sz w:val="24"/>
          <w:szCs w:val="24"/>
        </w:rPr>
        <w:t xml:space="preserve">upatruje </w:t>
      </w:r>
      <w:r>
        <w:rPr>
          <w:rFonts w:ascii="Calibri" w:hAnsi="Calibri" w:cs="Arial"/>
          <w:sz w:val="24"/>
          <w:szCs w:val="24"/>
        </w:rPr>
        <w:t xml:space="preserve">źródła kontynuacji prawa do zachowania </w:t>
      </w:r>
      <w:proofErr w:type="spellStart"/>
      <w:r>
        <w:rPr>
          <w:rFonts w:ascii="Calibri" w:hAnsi="Calibri" w:cs="Arial"/>
          <w:sz w:val="24"/>
          <w:szCs w:val="24"/>
        </w:rPr>
        <w:t>zfron</w:t>
      </w:r>
      <w:proofErr w:type="spellEnd"/>
      <w:r>
        <w:rPr>
          <w:rFonts w:ascii="Calibri" w:hAnsi="Calibri" w:cs="Arial"/>
          <w:sz w:val="24"/>
          <w:szCs w:val="24"/>
        </w:rPr>
        <w:t xml:space="preserve">. Z przepisu tego wynika wprawdzie, że „na spółkę przejmującą albo spółkę nowo zawiązaną przechodzą z dniem połączenia w szczególności zezwolenia, koncesje oraz ulgi, </w:t>
      </w:r>
      <w:r w:rsidR="00723D23">
        <w:rPr>
          <w:rFonts w:ascii="Calibri" w:hAnsi="Calibri" w:cs="Arial"/>
          <w:sz w:val="24"/>
          <w:szCs w:val="24"/>
        </w:rPr>
        <w:t xml:space="preserve">które zostały przyznane spółce przejmowanej albo którejkolwiek ze spółek łączących się przez zawiązanie nowej spółki”, jednak końcowy jego fragment zastrzega, że przejście to jest wykluczone, gdy „ustawa, lub decyzja o udzieleniu zezwolenia, koncesji lub ulgi stanowi inaczej”. </w:t>
      </w:r>
    </w:p>
    <w:p w:rsidR="005B6CED" w:rsidRDefault="003A1411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</w:t>
      </w:r>
      <w:r w:rsidR="00723D23">
        <w:rPr>
          <w:rFonts w:ascii="Calibri" w:hAnsi="Calibri" w:cs="Arial"/>
          <w:sz w:val="24"/>
          <w:szCs w:val="24"/>
        </w:rPr>
        <w:t xml:space="preserve">spornym jest, iż ustawa o rehabilitacji „stanowi inaczej”, przewidując w art.33 ust.8 tylko jeden przypadek odstąpienia od obowiązku zwrotu środków </w:t>
      </w:r>
      <w:proofErr w:type="spellStart"/>
      <w:r w:rsidR="00723D23">
        <w:rPr>
          <w:rFonts w:ascii="Calibri" w:hAnsi="Calibri" w:cs="Arial"/>
          <w:sz w:val="24"/>
          <w:szCs w:val="24"/>
        </w:rPr>
        <w:t>zfron</w:t>
      </w:r>
      <w:proofErr w:type="spellEnd"/>
      <w:r w:rsidR="00723D23">
        <w:rPr>
          <w:rFonts w:ascii="Calibri" w:hAnsi="Calibri" w:cs="Arial"/>
          <w:sz w:val="24"/>
          <w:szCs w:val="24"/>
        </w:rPr>
        <w:t xml:space="preserve"> w razie likwidacji zakładu pracy chronionej (w tym przypadku byłego zakładu pracy chronionej, który </w:t>
      </w:r>
      <w:proofErr w:type="spellStart"/>
      <w:r w:rsidR="00723D23">
        <w:rPr>
          <w:rFonts w:ascii="Calibri" w:hAnsi="Calibri" w:cs="Arial"/>
          <w:sz w:val="24"/>
          <w:szCs w:val="24"/>
        </w:rPr>
        <w:t>zfron</w:t>
      </w:r>
      <w:proofErr w:type="spellEnd"/>
      <w:r w:rsidR="00723D23">
        <w:rPr>
          <w:rFonts w:ascii="Calibri" w:hAnsi="Calibri" w:cs="Arial"/>
          <w:sz w:val="24"/>
          <w:szCs w:val="24"/>
        </w:rPr>
        <w:t xml:space="preserve"> zachował) w postaci „przejęcia zakładu przez inny zakład pracy chronionej”. Jest to warunek szczególny, przewidziany na okoliczność przejścia zakładu pracy chronionej na inny podmiot, wykluczający następstwo prawne na zasadach ogólnych, o których mowa w art.494 §2 </w:t>
      </w:r>
      <w:proofErr w:type="spellStart"/>
      <w:r w:rsidR="00723D23">
        <w:rPr>
          <w:rFonts w:ascii="Calibri" w:hAnsi="Calibri" w:cs="Arial"/>
          <w:sz w:val="24"/>
          <w:szCs w:val="24"/>
        </w:rPr>
        <w:t>ksh</w:t>
      </w:r>
      <w:proofErr w:type="spellEnd"/>
      <w:r w:rsidR="00723D23">
        <w:rPr>
          <w:rFonts w:ascii="Calibri" w:hAnsi="Calibri" w:cs="Arial"/>
          <w:sz w:val="24"/>
          <w:szCs w:val="24"/>
        </w:rPr>
        <w:t xml:space="preserve">. Tym samym nie będący zakładem pracy chronionej następca prawny </w:t>
      </w:r>
      <w:r w:rsidR="009049F5">
        <w:rPr>
          <w:rFonts w:ascii="Calibri" w:hAnsi="Calibri" w:cs="Arial"/>
          <w:sz w:val="24"/>
          <w:szCs w:val="24"/>
        </w:rPr>
        <w:t>(</w:t>
      </w:r>
      <w:r w:rsidR="009867C8">
        <w:rPr>
          <w:rFonts w:ascii="Calibri" w:hAnsi="Calibri" w:cs="Arial"/>
          <w:sz w:val="24"/>
          <w:szCs w:val="24"/>
        </w:rPr>
        <w:t>XXXXX</w:t>
      </w:r>
      <w:r w:rsidR="009049F5">
        <w:rPr>
          <w:rFonts w:ascii="Calibri" w:hAnsi="Calibri" w:cs="Arial"/>
          <w:sz w:val="24"/>
          <w:szCs w:val="24"/>
        </w:rPr>
        <w:t xml:space="preserve">) </w:t>
      </w:r>
      <w:r w:rsidR="00723D23">
        <w:rPr>
          <w:rFonts w:ascii="Calibri" w:hAnsi="Calibri" w:cs="Arial"/>
          <w:sz w:val="24"/>
          <w:szCs w:val="24"/>
        </w:rPr>
        <w:t xml:space="preserve">nie może skorzystać na zasadach wynikających z art.494 § 2 </w:t>
      </w:r>
      <w:proofErr w:type="spellStart"/>
      <w:r w:rsidR="00723D23">
        <w:rPr>
          <w:rFonts w:ascii="Calibri" w:hAnsi="Calibri" w:cs="Arial"/>
          <w:sz w:val="24"/>
          <w:szCs w:val="24"/>
        </w:rPr>
        <w:t>ksh</w:t>
      </w:r>
      <w:proofErr w:type="spellEnd"/>
      <w:r w:rsidR="00723D23">
        <w:rPr>
          <w:rFonts w:ascii="Calibri" w:hAnsi="Calibri" w:cs="Arial"/>
          <w:sz w:val="24"/>
          <w:szCs w:val="24"/>
        </w:rPr>
        <w:t xml:space="preserve"> z zachowania – tak j</w:t>
      </w:r>
      <w:r>
        <w:rPr>
          <w:rFonts w:ascii="Calibri" w:hAnsi="Calibri" w:cs="Arial"/>
          <w:sz w:val="24"/>
          <w:szCs w:val="24"/>
        </w:rPr>
        <w:t>ak</w:t>
      </w:r>
      <w:r w:rsidR="00723D23">
        <w:rPr>
          <w:rFonts w:ascii="Calibri" w:hAnsi="Calibri" w:cs="Arial"/>
          <w:sz w:val="24"/>
          <w:szCs w:val="24"/>
        </w:rPr>
        <w:t xml:space="preserve"> spółka przejmowana</w:t>
      </w:r>
      <w:r w:rsidR="009049F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(</w:t>
      </w:r>
      <w:r w:rsidR="009867C8">
        <w:rPr>
          <w:rFonts w:ascii="Calibri" w:hAnsi="Calibri" w:cs="Arial"/>
          <w:sz w:val="24"/>
          <w:szCs w:val="24"/>
        </w:rPr>
        <w:t>XXXXX</w:t>
      </w:r>
      <w:r>
        <w:rPr>
          <w:rFonts w:ascii="Calibri" w:hAnsi="Calibri" w:cs="Arial"/>
          <w:sz w:val="24"/>
          <w:szCs w:val="24"/>
        </w:rPr>
        <w:t xml:space="preserve">) </w:t>
      </w:r>
      <w:r w:rsidR="009049F5">
        <w:rPr>
          <w:rFonts w:ascii="Calibri" w:hAnsi="Calibri" w:cs="Arial"/>
          <w:sz w:val="24"/>
          <w:szCs w:val="24"/>
        </w:rPr>
        <w:t xml:space="preserve">- </w:t>
      </w:r>
      <w:r w:rsidR="00723D2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049F5">
        <w:rPr>
          <w:rFonts w:ascii="Calibri" w:hAnsi="Calibri" w:cs="Arial"/>
          <w:sz w:val="24"/>
          <w:szCs w:val="24"/>
        </w:rPr>
        <w:t>zfron</w:t>
      </w:r>
      <w:proofErr w:type="spellEnd"/>
      <w:r w:rsidR="009049F5">
        <w:rPr>
          <w:rFonts w:ascii="Calibri" w:hAnsi="Calibri" w:cs="Arial"/>
          <w:sz w:val="24"/>
          <w:szCs w:val="24"/>
        </w:rPr>
        <w:t xml:space="preserve"> i jego środków, lecz ma obowiązek ich zwrotu</w:t>
      </w:r>
      <w:r>
        <w:rPr>
          <w:rFonts w:ascii="Calibri" w:hAnsi="Calibri" w:cs="Arial"/>
          <w:sz w:val="24"/>
          <w:szCs w:val="24"/>
        </w:rPr>
        <w:t>.</w:t>
      </w:r>
    </w:p>
    <w:p w:rsidR="005B6CED" w:rsidRDefault="003A1411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Podstawą prawną zwrotu tych środków jest art.33 ust.7b oraz art.49 ust.1 ustawy </w:t>
      </w:r>
      <w:r w:rsidR="00F541E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o rehabilitacji w związku z art.93 §1</w:t>
      </w:r>
      <w:r w:rsidR="00290B8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Ordynacji podatkowej. Zgodnie z tym ostatnim przepisem, osoby prawne zawiązane (powstałe) w wyniku łączenia się osób prawnych, wstępują we wszelkie przewidziane w przepisach prawa podatkowego w prawa i obowiązki każdej z łączących się osób. </w:t>
      </w:r>
      <w:r w:rsidR="005B6CED">
        <w:rPr>
          <w:rFonts w:ascii="Calibri" w:hAnsi="Calibri" w:cs="Arial"/>
          <w:sz w:val="24"/>
          <w:szCs w:val="24"/>
        </w:rPr>
        <w:t xml:space="preserve">Przepis ten podlega zastosowaniu w sprawach o zwrot środków na podstawie art.49 ust.1 ustawy o rehabilitacji, zgodnie z którym, do wpłat, o których mowa m.in. w art.33 ust.7  i 7a stosuje się odpowiednio, z zastrzeżeniem ust.5a-5d oraz art.49a </w:t>
      </w:r>
      <w:r w:rsidR="00F541E6">
        <w:rPr>
          <w:rFonts w:ascii="Calibri" w:hAnsi="Calibri" w:cs="Arial"/>
          <w:sz w:val="24"/>
          <w:szCs w:val="24"/>
        </w:rPr>
        <w:br/>
      </w:r>
      <w:r w:rsidR="005B6CED">
        <w:rPr>
          <w:rFonts w:ascii="Calibri" w:hAnsi="Calibri" w:cs="Arial"/>
          <w:sz w:val="24"/>
          <w:szCs w:val="24"/>
        </w:rPr>
        <w:t xml:space="preserve">i art.49b, przepisy Ordynacji podatkowej, z tym że uprawnienia organów podatkowych określone w tej ustawie przysługują Prezesowi Zarządu Funduszu.  </w:t>
      </w:r>
    </w:p>
    <w:p w:rsidR="005B6CED" w:rsidRDefault="004F6004" w:rsidP="004F6004">
      <w:pPr>
        <w:jc w:val="both"/>
        <w:rPr>
          <w:rFonts w:ascii="Calibri" w:hAnsi="Calibri" w:cs="Arial"/>
          <w:sz w:val="24"/>
          <w:szCs w:val="24"/>
        </w:rPr>
      </w:pPr>
      <w:r w:rsidRPr="004F6004">
        <w:rPr>
          <w:rFonts w:ascii="Calibri" w:hAnsi="Calibri" w:cs="Arial"/>
          <w:sz w:val="24"/>
          <w:szCs w:val="24"/>
        </w:rPr>
        <w:t>Wojewódzki Sąd Administracyjn</w:t>
      </w:r>
      <w:r>
        <w:rPr>
          <w:rFonts w:ascii="Calibri" w:hAnsi="Calibri" w:cs="Arial"/>
          <w:sz w:val="24"/>
          <w:szCs w:val="24"/>
        </w:rPr>
        <w:t>y</w:t>
      </w:r>
      <w:r w:rsidRPr="004F6004">
        <w:rPr>
          <w:rFonts w:ascii="Calibri" w:hAnsi="Calibri" w:cs="Arial"/>
          <w:sz w:val="24"/>
          <w:szCs w:val="24"/>
        </w:rPr>
        <w:t xml:space="preserve"> w Warszawie </w:t>
      </w:r>
      <w:r>
        <w:rPr>
          <w:rFonts w:ascii="Calibri" w:hAnsi="Calibri" w:cs="Arial"/>
          <w:sz w:val="24"/>
          <w:szCs w:val="24"/>
        </w:rPr>
        <w:t>wyrok</w:t>
      </w:r>
      <w:r w:rsidR="00D05CB0">
        <w:rPr>
          <w:rFonts w:ascii="Calibri" w:hAnsi="Calibri" w:cs="Arial"/>
          <w:sz w:val="24"/>
          <w:szCs w:val="24"/>
        </w:rPr>
        <w:t>iem</w:t>
      </w:r>
      <w:r>
        <w:rPr>
          <w:rFonts w:ascii="Calibri" w:hAnsi="Calibri" w:cs="Arial"/>
          <w:sz w:val="24"/>
          <w:szCs w:val="24"/>
        </w:rPr>
        <w:t xml:space="preserve"> </w:t>
      </w:r>
      <w:r w:rsidRPr="004F6004">
        <w:rPr>
          <w:rFonts w:ascii="Calibri" w:hAnsi="Calibri" w:cs="Arial"/>
          <w:sz w:val="24"/>
          <w:szCs w:val="24"/>
        </w:rPr>
        <w:t>z dnia 4 listopada 2015 r., sygn. akt III SA/</w:t>
      </w:r>
      <w:proofErr w:type="spellStart"/>
      <w:r w:rsidRPr="004F6004">
        <w:rPr>
          <w:rFonts w:ascii="Calibri" w:hAnsi="Calibri" w:cs="Arial"/>
          <w:sz w:val="24"/>
          <w:szCs w:val="24"/>
        </w:rPr>
        <w:t>Wa</w:t>
      </w:r>
      <w:proofErr w:type="spellEnd"/>
      <w:r w:rsidRPr="004F6004">
        <w:rPr>
          <w:rFonts w:ascii="Calibri" w:hAnsi="Calibri" w:cs="Arial"/>
          <w:sz w:val="24"/>
          <w:szCs w:val="24"/>
        </w:rPr>
        <w:t xml:space="preserve"> 3423/14</w:t>
      </w:r>
      <w:r>
        <w:rPr>
          <w:rFonts w:ascii="Calibri" w:hAnsi="Calibri" w:cs="Arial"/>
          <w:sz w:val="24"/>
          <w:szCs w:val="24"/>
        </w:rPr>
        <w:t xml:space="preserve"> </w:t>
      </w:r>
      <w:r w:rsidR="00D05CB0">
        <w:rPr>
          <w:rFonts w:ascii="Calibri" w:hAnsi="Calibri" w:cs="Arial"/>
          <w:sz w:val="24"/>
          <w:szCs w:val="24"/>
        </w:rPr>
        <w:t xml:space="preserve">orzekł </w:t>
      </w:r>
      <w:r>
        <w:rPr>
          <w:rFonts w:ascii="Calibri" w:hAnsi="Calibri" w:cs="Arial"/>
          <w:sz w:val="24"/>
          <w:szCs w:val="24"/>
        </w:rPr>
        <w:t>w</w:t>
      </w:r>
      <w:r w:rsidR="003B6998">
        <w:rPr>
          <w:rFonts w:ascii="Calibri" w:hAnsi="Calibri" w:cs="Arial"/>
          <w:sz w:val="24"/>
          <w:szCs w:val="24"/>
        </w:rPr>
        <w:t xml:space="preserve"> sprawie następstwa prawnego zakładu pracy chronionej </w:t>
      </w:r>
      <w:r>
        <w:rPr>
          <w:rFonts w:ascii="Calibri" w:hAnsi="Calibri" w:cs="Arial"/>
          <w:sz w:val="24"/>
          <w:szCs w:val="24"/>
        </w:rPr>
        <w:br/>
      </w:r>
      <w:r w:rsidR="003B6998">
        <w:rPr>
          <w:rFonts w:ascii="Calibri" w:hAnsi="Calibri" w:cs="Arial"/>
          <w:sz w:val="24"/>
          <w:szCs w:val="24"/>
        </w:rPr>
        <w:t>a obowiązku zwrotu funduszu rehabilitacji</w:t>
      </w:r>
      <w:r>
        <w:rPr>
          <w:rFonts w:ascii="Calibri" w:hAnsi="Calibri" w:cs="Arial"/>
          <w:sz w:val="24"/>
          <w:szCs w:val="24"/>
        </w:rPr>
        <w:t>.</w:t>
      </w:r>
      <w:r w:rsidR="003B6998">
        <w:rPr>
          <w:rFonts w:ascii="Calibri" w:hAnsi="Calibri" w:cs="Arial"/>
          <w:sz w:val="24"/>
          <w:szCs w:val="24"/>
        </w:rPr>
        <w:t xml:space="preserve"> Zgodnie z tezą </w:t>
      </w:r>
      <w:r w:rsidR="002D227E">
        <w:rPr>
          <w:rFonts w:ascii="Calibri" w:hAnsi="Calibri" w:cs="Arial"/>
          <w:sz w:val="24"/>
          <w:szCs w:val="24"/>
        </w:rPr>
        <w:t>tego</w:t>
      </w:r>
      <w:r w:rsidR="003B6998">
        <w:rPr>
          <w:rFonts w:ascii="Calibri" w:hAnsi="Calibri" w:cs="Arial"/>
          <w:sz w:val="24"/>
          <w:szCs w:val="24"/>
        </w:rPr>
        <w:t xml:space="preserve"> wyroku, </w:t>
      </w:r>
      <w:r w:rsidR="00D05CB0">
        <w:rPr>
          <w:rFonts w:ascii="Calibri" w:hAnsi="Calibri" w:cs="Arial"/>
          <w:sz w:val="24"/>
          <w:szCs w:val="24"/>
        </w:rPr>
        <w:t xml:space="preserve">jeżeli </w:t>
      </w:r>
      <w:r w:rsidR="003B6998">
        <w:rPr>
          <w:rFonts w:ascii="Calibri" w:hAnsi="Calibri" w:cs="Arial"/>
          <w:sz w:val="24"/>
          <w:szCs w:val="24"/>
        </w:rPr>
        <w:t xml:space="preserve">spółka dzielona (podmiot, który zachował </w:t>
      </w:r>
      <w:proofErr w:type="spellStart"/>
      <w:r w:rsidR="003B6998">
        <w:rPr>
          <w:rFonts w:ascii="Calibri" w:hAnsi="Calibri" w:cs="Arial"/>
          <w:sz w:val="24"/>
          <w:szCs w:val="24"/>
        </w:rPr>
        <w:t>zfron</w:t>
      </w:r>
      <w:proofErr w:type="spellEnd"/>
      <w:r w:rsidR="003B6998">
        <w:rPr>
          <w:rFonts w:ascii="Calibri" w:hAnsi="Calibri" w:cs="Arial"/>
          <w:sz w:val="24"/>
          <w:szCs w:val="24"/>
        </w:rPr>
        <w:t xml:space="preserve"> i jego środki jako były zakład pracy chronionej) została </w:t>
      </w:r>
      <w:r w:rsidR="00D05CB0">
        <w:rPr>
          <w:rFonts w:ascii="Calibri" w:hAnsi="Calibri" w:cs="Arial"/>
          <w:sz w:val="24"/>
          <w:szCs w:val="24"/>
        </w:rPr>
        <w:br/>
      </w:r>
      <w:r w:rsidR="003B6998">
        <w:rPr>
          <w:rFonts w:ascii="Calibri" w:hAnsi="Calibri" w:cs="Arial"/>
          <w:sz w:val="24"/>
          <w:szCs w:val="24"/>
        </w:rPr>
        <w:t>w wyniku podziału zlikwidowana (rozwiązana bez przeprowadzenia post</w:t>
      </w:r>
      <w:r w:rsidR="002D227E">
        <w:rPr>
          <w:rFonts w:ascii="Calibri" w:hAnsi="Calibri" w:cs="Arial"/>
          <w:sz w:val="24"/>
          <w:szCs w:val="24"/>
        </w:rPr>
        <w:t>ę</w:t>
      </w:r>
      <w:r w:rsidR="003B6998">
        <w:rPr>
          <w:rFonts w:ascii="Calibri" w:hAnsi="Calibri" w:cs="Arial"/>
          <w:sz w:val="24"/>
          <w:szCs w:val="24"/>
        </w:rPr>
        <w:t xml:space="preserve">powania likwidacyjnego – art.530 § 1 </w:t>
      </w:r>
      <w:proofErr w:type="spellStart"/>
      <w:r w:rsidR="003B6998">
        <w:rPr>
          <w:rFonts w:ascii="Calibri" w:hAnsi="Calibri" w:cs="Arial"/>
          <w:sz w:val="24"/>
          <w:szCs w:val="24"/>
        </w:rPr>
        <w:t>ksh</w:t>
      </w:r>
      <w:proofErr w:type="spellEnd"/>
      <w:r w:rsidR="003B6998">
        <w:rPr>
          <w:rFonts w:ascii="Calibri" w:hAnsi="Calibri" w:cs="Arial"/>
          <w:sz w:val="24"/>
          <w:szCs w:val="24"/>
        </w:rPr>
        <w:t xml:space="preserve">), to ma zastosowanie przepis art.33 ust.7 ustawy </w:t>
      </w:r>
      <w:r w:rsidR="00F541E6">
        <w:rPr>
          <w:rFonts w:ascii="Calibri" w:hAnsi="Calibri" w:cs="Arial"/>
          <w:sz w:val="24"/>
          <w:szCs w:val="24"/>
        </w:rPr>
        <w:br/>
      </w:r>
      <w:r w:rsidR="003B6998">
        <w:rPr>
          <w:rFonts w:ascii="Calibri" w:hAnsi="Calibri" w:cs="Arial"/>
          <w:sz w:val="24"/>
          <w:szCs w:val="24"/>
        </w:rPr>
        <w:t>o rehabilitacji</w:t>
      </w:r>
      <w:r w:rsidR="00952C62">
        <w:rPr>
          <w:rFonts w:ascii="Calibri" w:hAnsi="Calibri" w:cs="Arial"/>
          <w:sz w:val="24"/>
          <w:szCs w:val="24"/>
        </w:rPr>
        <w:t xml:space="preserve"> zawodowej i społecznej oraz zatrudnianiu osób niepełnosprawnych</w:t>
      </w:r>
      <w:r w:rsidR="003B6998">
        <w:rPr>
          <w:rFonts w:ascii="Calibri" w:hAnsi="Calibri" w:cs="Arial"/>
          <w:sz w:val="24"/>
          <w:szCs w:val="24"/>
        </w:rPr>
        <w:t xml:space="preserve">, przewidujący obowiązek zwrotu niewykorzystanych według stanu na dzień likwidacji </w:t>
      </w:r>
      <w:r w:rsidR="00952C62">
        <w:rPr>
          <w:rFonts w:ascii="Calibri" w:hAnsi="Calibri" w:cs="Arial"/>
          <w:sz w:val="24"/>
          <w:szCs w:val="24"/>
        </w:rPr>
        <w:t>środków funduszu. Obowiązek ten ciąży na spółce nowo zawiązanej jako następcy prawnym (art.93c op.). Do następcy prawnego nie ma zastosowania odstępstwo od tego obowiązku przewidziane w art.33 ust.8 ustawy z 1997 r., skoro nie posiada statusu zakładu pracy chronionej.</w:t>
      </w:r>
      <w:r w:rsidR="003B6998">
        <w:rPr>
          <w:rFonts w:ascii="Calibri" w:hAnsi="Calibri" w:cs="Arial"/>
          <w:sz w:val="24"/>
          <w:szCs w:val="24"/>
        </w:rPr>
        <w:t xml:space="preserve">    </w:t>
      </w:r>
    </w:p>
    <w:p w:rsidR="002E3267" w:rsidRPr="00024A94" w:rsidRDefault="002D227E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Mając powyższe na uwadze, </w:t>
      </w:r>
      <w:r w:rsidR="002E3267" w:rsidRPr="00024A94">
        <w:rPr>
          <w:rFonts w:ascii="Calibri" w:hAnsi="Calibri" w:cs="Arial"/>
          <w:sz w:val="24"/>
          <w:szCs w:val="24"/>
        </w:rPr>
        <w:t xml:space="preserve">stanowisko </w:t>
      </w:r>
      <w:r w:rsidR="009867C8">
        <w:rPr>
          <w:rFonts w:ascii="Calibri" w:hAnsi="Calibri" w:cs="Arial"/>
          <w:sz w:val="24"/>
          <w:szCs w:val="24"/>
        </w:rPr>
        <w:t>XXXXX</w:t>
      </w:r>
      <w:r w:rsidR="005B6CED">
        <w:rPr>
          <w:rFonts w:ascii="Calibri" w:hAnsi="Calibri" w:cs="Arial"/>
          <w:sz w:val="24"/>
          <w:szCs w:val="24"/>
        </w:rPr>
        <w:t xml:space="preserve"> Spółki z o.o. </w:t>
      </w:r>
      <w:r w:rsidR="002E3267" w:rsidRPr="00024A94">
        <w:rPr>
          <w:rFonts w:ascii="Calibri" w:hAnsi="Calibri" w:cs="Arial"/>
          <w:sz w:val="24"/>
          <w:szCs w:val="24"/>
        </w:rPr>
        <w:t xml:space="preserve">w </w:t>
      </w:r>
      <w:r w:rsidR="009867C8">
        <w:rPr>
          <w:rFonts w:ascii="Calibri" w:hAnsi="Calibri" w:cs="Arial"/>
          <w:sz w:val="24"/>
          <w:szCs w:val="24"/>
        </w:rPr>
        <w:t xml:space="preserve">XXXXX </w:t>
      </w:r>
      <w:r w:rsidR="002E3267" w:rsidRPr="00024A94">
        <w:rPr>
          <w:rFonts w:ascii="Calibri" w:hAnsi="Calibri" w:cs="Arial"/>
          <w:sz w:val="24"/>
          <w:szCs w:val="24"/>
        </w:rPr>
        <w:t xml:space="preserve">wyrażone w piśmie </w:t>
      </w:r>
      <w:r w:rsidR="00F541E6">
        <w:rPr>
          <w:rFonts w:ascii="Calibri" w:hAnsi="Calibri" w:cs="Arial"/>
          <w:sz w:val="24"/>
          <w:szCs w:val="24"/>
        </w:rPr>
        <w:br/>
      </w:r>
      <w:r w:rsidR="002E3267" w:rsidRPr="00024A94">
        <w:rPr>
          <w:rFonts w:ascii="Calibri" w:hAnsi="Calibri" w:cs="Arial"/>
          <w:sz w:val="24"/>
          <w:szCs w:val="24"/>
        </w:rPr>
        <w:t>z dnia 1</w:t>
      </w:r>
      <w:r w:rsidR="005B6CED">
        <w:rPr>
          <w:rFonts w:ascii="Calibri" w:hAnsi="Calibri" w:cs="Arial"/>
          <w:sz w:val="24"/>
          <w:szCs w:val="24"/>
        </w:rPr>
        <w:t xml:space="preserve">7 października </w:t>
      </w:r>
      <w:r w:rsidR="002E3267" w:rsidRPr="00024A94">
        <w:rPr>
          <w:rFonts w:ascii="Calibri" w:hAnsi="Calibri" w:cs="Arial"/>
          <w:sz w:val="24"/>
          <w:szCs w:val="24"/>
        </w:rPr>
        <w:t xml:space="preserve">2016 r. w sprawie </w:t>
      </w:r>
      <w:r w:rsidR="005B6CED" w:rsidRPr="005B6CED">
        <w:rPr>
          <w:rFonts w:ascii="Calibri" w:hAnsi="Calibri" w:cs="Arial"/>
          <w:sz w:val="24"/>
          <w:szCs w:val="24"/>
        </w:rPr>
        <w:t xml:space="preserve">możliwości zastosowania przez Wnioskodawcę art.33 ust.7b ustawy o rehabilitacji do spółki utworzonej w wyniku połączenia spółek jeżeli spełnione są określone tym przepisem wymogi w zakresie współczynnika zatrudnionych osób niepełnosprawnych, a jedna ze spółek łączących w przeszłości posiadała status ZPCHR, który utraciła przed połączeniem spółek </w:t>
      </w:r>
      <w:r w:rsidR="002E3267" w:rsidRPr="00024A94">
        <w:rPr>
          <w:rFonts w:ascii="Calibri" w:hAnsi="Calibri" w:cs="Arial"/>
          <w:sz w:val="24"/>
          <w:szCs w:val="24"/>
        </w:rPr>
        <w:t>- należy uznać za nieprawidłowe.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W związku z powyższym postanowiono, jak w sentencji.</w:t>
      </w:r>
    </w:p>
    <w:p w:rsidR="00572473" w:rsidRDefault="00572473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695811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Od niniejszej decyzji przysługuje Stronie, za pośrednictwem Prezesa Zarządu PFRON odwołanie do Ministra Rodziny, Pracy i Polityki Społecznej w terminie 14 dni od dnia jej doręczenia.</w:t>
      </w:r>
    </w:p>
    <w:p w:rsidR="002E3267" w:rsidRPr="00024A94" w:rsidRDefault="002E3267">
      <w:pPr>
        <w:jc w:val="both"/>
        <w:rPr>
          <w:rFonts w:ascii="Calibri" w:hAnsi="Calibri" w:cs="Arial"/>
          <w:sz w:val="24"/>
          <w:szCs w:val="24"/>
        </w:rPr>
      </w:pPr>
    </w:p>
    <w:p w:rsidR="00024A94" w:rsidRPr="00024A94" w:rsidRDefault="00024A94">
      <w:pPr>
        <w:jc w:val="both"/>
        <w:rPr>
          <w:rFonts w:ascii="Calibri" w:hAnsi="Calibri" w:cs="Arial"/>
          <w:sz w:val="24"/>
          <w:szCs w:val="24"/>
        </w:rPr>
      </w:pPr>
    </w:p>
    <w:sectPr w:rsidR="00024A94" w:rsidRPr="00024A94" w:rsidSect="00783F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4C" w:rsidRDefault="0094464C" w:rsidP="00550511">
      <w:pPr>
        <w:spacing w:after="0" w:line="240" w:lineRule="auto"/>
      </w:pPr>
      <w:r>
        <w:separator/>
      </w:r>
    </w:p>
  </w:endnote>
  <w:endnote w:type="continuationSeparator" w:id="0">
    <w:p w:rsidR="0094464C" w:rsidRDefault="0094464C" w:rsidP="0055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749303086"/>
      <w:docPartObj>
        <w:docPartGallery w:val="Page Numbers (Bottom of Page)"/>
        <w:docPartUnique/>
      </w:docPartObj>
    </w:sdtPr>
    <w:sdtContent>
      <w:p w:rsidR="00550511" w:rsidRDefault="0055051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83F9D" w:rsidRPr="00783F9D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783F9D" w:rsidRPr="00783F9D">
          <w:rPr>
            <w:rFonts w:eastAsiaTheme="minorEastAsia"/>
            <w:szCs w:val="21"/>
          </w:rPr>
          <w:fldChar w:fldCharType="separate"/>
        </w:r>
        <w:r w:rsidR="001F10CC" w:rsidRPr="001F10C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83F9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0511" w:rsidRDefault="00550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4C" w:rsidRDefault="0094464C" w:rsidP="00550511">
      <w:pPr>
        <w:spacing w:after="0" w:line="240" w:lineRule="auto"/>
      </w:pPr>
      <w:r>
        <w:separator/>
      </w:r>
    </w:p>
  </w:footnote>
  <w:footnote w:type="continuationSeparator" w:id="0">
    <w:p w:rsidR="0094464C" w:rsidRDefault="0094464C" w:rsidP="0055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D2D7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82338"/>
    <w:multiLevelType w:val="hybridMultilevel"/>
    <w:tmpl w:val="56ECFD9C"/>
    <w:lvl w:ilvl="0" w:tplc="23222B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EB6"/>
    <w:multiLevelType w:val="hybridMultilevel"/>
    <w:tmpl w:val="CBF2BD52"/>
    <w:lvl w:ilvl="0" w:tplc="0D0A7F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2C4B"/>
    <w:multiLevelType w:val="hybridMultilevel"/>
    <w:tmpl w:val="D176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7232"/>
    <w:multiLevelType w:val="hybridMultilevel"/>
    <w:tmpl w:val="945C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267"/>
    <w:rsid w:val="00024A94"/>
    <w:rsid w:val="000375F2"/>
    <w:rsid w:val="00111612"/>
    <w:rsid w:val="001D4232"/>
    <w:rsid w:val="001F10CC"/>
    <w:rsid w:val="00290B84"/>
    <w:rsid w:val="002D227E"/>
    <w:rsid w:val="002E3267"/>
    <w:rsid w:val="003A1411"/>
    <w:rsid w:val="003B6998"/>
    <w:rsid w:val="004A023D"/>
    <w:rsid w:val="004D7690"/>
    <w:rsid w:val="004F241C"/>
    <w:rsid w:val="004F6004"/>
    <w:rsid w:val="00550511"/>
    <w:rsid w:val="00557F93"/>
    <w:rsid w:val="00572473"/>
    <w:rsid w:val="005B6CED"/>
    <w:rsid w:val="006866F6"/>
    <w:rsid w:val="00695811"/>
    <w:rsid w:val="006F05EE"/>
    <w:rsid w:val="00723D23"/>
    <w:rsid w:val="00783F9D"/>
    <w:rsid w:val="009049F5"/>
    <w:rsid w:val="0094464C"/>
    <w:rsid w:val="00952C62"/>
    <w:rsid w:val="009867C8"/>
    <w:rsid w:val="009874F2"/>
    <w:rsid w:val="009A1C12"/>
    <w:rsid w:val="00AB2481"/>
    <w:rsid w:val="00CC49DC"/>
    <w:rsid w:val="00D05CB0"/>
    <w:rsid w:val="00D2221A"/>
    <w:rsid w:val="00EB3371"/>
    <w:rsid w:val="00F5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</cp:lastModifiedBy>
  <cp:revision>2</cp:revision>
  <cp:lastPrinted>2016-11-18T11:42:00Z</cp:lastPrinted>
  <dcterms:created xsi:type="dcterms:W3CDTF">2017-03-23T09:48:00Z</dcterms:created>
  <dcterms:modified xsi:type="dcterms:W3CDTF">2017-03-23T09:48:00Z</dcterms:modified>
</cp:coreProperties>
</file>