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F5" w:rsidRDefault="009F0FF5" w:rsidP="00FE5F4D">
      <w:pPr>
        <w:jc w:val="both"/>
        <w:rPr>
          <w:rFonts w:ascii="Calibri" w:hAnsi="Calibri" w:cs="Arial"/>
          <w:sz w:val="24"/>
          <w:szCs w:val="24"/>
        </w:rPr>
      </w:pPr>
    </w:p>
    <w:p w:rsidR="009F0FF5" w:rsidRDefault="009F0FF5"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r w:rsidRPr="00024A94">
        <w:rPr>
          <w:rFonts w:ascii="Calibri" w:hAnsi="Calibri" w:cs="Arial"/>
          <w:sz w:val="24"/>
          <w:szCs w:val="24"/>
        </w:rPr>
        <w:t>DW.050.</w:t>
      </w:r>
      <w:r w:rsidR="009F0FF5">
        <w:rPr>
          <w:rFonts w:ascii="Calibri" w:hAnsi="Calibri" w:cs="Arial"/>
          <w:sz w:val="24"/>
          <w:szCs w:val="24"/>
        </w:rPr>
        <w:t>6</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.R</w:t>
      </w:r>
      <w:r>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21055C">
        <w:rPr>
          <w:rFonts w:ascii="Calibri" w:hAnsi="Calibri" w:cs="Arial"/>
          <w:sz w:val="24"/>
          <w:szCs w:val="24"/>
        </w:rPr>
        <w:t>21.03.2017r</w:t>
      </w:r>
      <w:r w:rsidRPr="00024A94">
        <w:rPr>
          <w:rFonts w:ascii="Calibri" w:hAnsi="Calibri" w:cs="Arial"/>
          <w:sz w:val="24"/>
          <w:szCs w:val="24"/>
        </w:rPr>
        <w:t>.</w:t>
      </w:r>
    </w:p>
    <w:p w:rsidR="00FE5F4D" w:rsidRPr="00024A94" w:rsidRDefault="00FE5F4D"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p>
    <w:p w:rsidR="00FE5F4D" w:rsidRPr="006D69E9" w:rsidRDefault="0021055C"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XXXXXXXXXX</w:t>
      </w:r>
      <w:r w:rsidR="00FE5F4D" w:rsidRPr="006D69E9">
        <w:rPr>
          <w:rFonts w:ascii="Calibri" w:hAnsi="Calibri" w:cs="Arial"/>
          <w:b/>
          <w:sz w:val="24"/>
          <w:szCs w:val="24"/>
        </w:rPr>
        <w:t xml:space="preserve">  </w:t>
      </w:r>
    </w:p>
    <w:p w:rsidR="00FE5F4D" w:rsidRDefault="0021055C"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XXXXXXXXXX</w:t>
      </w:r>
    </w:p>
    <w:p w:rsidR="00FE5F4D" w:rsidRPr="006D69E9" w:rsidRDefault="0021055C"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XXXXXXXXXX</w:t>
      </w:r>
    </w:p>
    <w:p w:rsidR="00FE5F4D" w:rsidRPr="00CF2820" w:rsidRDefault="00FE5F4D" w:rsidP="00FE5F4D">
      <w:pPr>
        <w:spacing w:after="0" w:line="240" w:lineRule="auto"/>
        <w:ind w:right="-57"/>
        <w:jc w:val="both"/>
        <w:rPr>
          <w:rFonts w:ascii="Calibri" w:hAnsi="Calibri" w:cs="Arial"/>
          <w:b/>
          <w:sz w:val="24"/>
          <w:szCs w:val="24"/>
        </w:rPr>
      </w:pP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Pr>
          <w:rFonts w:ascii="Calibri" w:hAnsi="Calibri" w:cs="Arial"/>
          <w:b/>
          <w:sz w:val="24"/>
          <w:szCs w:val="24"/>
        </w:rPr>
        <w:tab/>
      </w:r>
      <w:r w:rsidR="0021055C">
        <w:rPr>
          <w:rFonts w:ascii="Calibri" w:hAnsi="Calibri" w:cs="Arial"/>
          <w:b/>
          <w:sz w:val="24"/>
          <w:szCs w:val="24"/>
        </w:rPr>
        <w:t>XXXXXXXXXX</w:t>
      </w:r>
    </w:p>
    <w:p w:rsidR="00FE5F4D" w:rsidRDefault="00FE5F4D" w:rsidP="00FE5F4D">
      <w:pPr>
        <w:jc w:val="both"/>
        <w:rPr>
          <w:rFonts w:ascii="Calibri" w:hAnsi="Calibri" w:cs="Arial"/>
          <w:b/>
          <w:sz w:val="24"/>
          <w:szCs w:val="24"/>
        </w:rPr>
      </w:pPr>
    </w:p>
    <w:p w:rsidR="00FE5F4D" w:rsidRDefault="00FE5F4D" w:rsidP="00FE5F4D">
      <w:pPr>
        <w:jc w:val="both"/>
        <w:rPr>
          <w:rFonts w:ascii="Calibri" w:hAnsi="Calibri" w:cs="Arial"/>
          <w:b/>
          <w:sz w:val="24"/>
          <w:szCs w:val="24"/>
        </w:rPr>
      </w:pPr>
    </w:p>
    <w:p w:rsidR="00FE5F4D" w:rsidRPr="00024A94" w:rsidRDefault="00FE5F4D" w:rsidP="00FE5F4D">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FE5F4D" w:rsidRPr="00024A94" w:rsidRDefault="00FE5F4D" w:rsidP="00FE5F4D">
      <w:pPr>
        <w:spacing w:after="0" w:line="360" w:lineRule="auto"/>
        <w:jc w:val="center"/>
        <w:rPr>
          <w:rFonts w:ascii="Calibri" w:hAnsi="Calibri" w:cs="Arial"/>
          <w:sz w:val="24"/>
          <w:szCs w:val="24"/>
        </w:rPr>
      </w:pPr>
      <w:r w:rsidRPr="00024A94">
        <w:rPr>
          <w:rFonts w:ascii="Calibri" w:hAnsi="Calibri" w:cs="Arial"/>
          <w:sz w:val="24"/>
          <w:szCs w:val="24"/>
        </w:rPr>
        <w:t xml:space="preserve">art. </w:t>
      </w:r>
      <w:r>
        <w:rPr>
          <w:rFonts w:ascii="Calibri" w:hAnsi="Calibri" w:cs="Arial"/>
          <w:sz w:val="24"/>
          <w:szCs w:val="24"/>
        </w:rPr>
        <w:t>22</w:t>
      </w:r>
      <w:r w:rsidRPr="00024A94">
        <w:rPr>
          <w:rFonts w:ascii="Calibri" w:hAnsi="Calibri" w:cs="Arial"/>
          <w:sz w:val="24"/>
          <w:szCs w:val="24"/>
        </w:rPr>
        <w:t xml:space="preserve"> ustawy o rehabilitacji zawodowej i społecznej oraz zatrudnianiu osób niepełnosprawnych</w:t>
      </w:r>
    </w:p>
    <w:p w:rsidR="00FE5F4D" w:rsidRDefault="00FE5F4D" w:rsidP="00FE5F4D">
      <w:pPr>
        <w:spacing w:after="0" w:line="360" w:lineRule="auto"/>
        <w:jc w:val="both"/>
        <w:rPr>
          <w:rFonts w:ascii="Calibri" w:hAnsi="Calibri" w:cs="Arial"/>
          <w:sz w:val="24"/>
          <w:szCs w:val="24"/>
        </w:rPr>
      </w:pPr>
    </w:p>
    <w:p w:rsidR="00FE5F4D" w:rsidRPr="00F8478F" w:rsidRDefault="00FE5F4D" w:rsidP="00FE5F4D">
      <w:pPr>
        <w:spacing w:after="0" w:line="360" w:lineRule="auto"/>
        <w:jc w:val="both"/>
        <w:rPr>
          <w:rFonts w:ascii="Calibri" w:hAnsi="Calibri" w:cs="Arial"/>
          <w:b/>
          <w:sz w:val="24"/>
          <w:szCs w:val="24"/>
        </w:rPr>
      </w:pPr>
      <w:r w:rsidRPr="00024A94">
        <w:rPr>
          <w:rFonts w:ascii="Calibri" w:hAnsi="Calibri" w:cs="Arial"/>
          <w:sz w:val="24"/>
          <w:szCs w:val="24"/>
        </w:rPr>
        <w:t xml:space="preserve">Na podstawie art. 10 i 10a  ustawy z dnia 2 lipca 2004 r. o swobodzie działalności gospodarczej (Dz. U. z 2015 roku, poz. 584 z </w:t>
      </w:r>
      <w:proofErr w:type="spellStart"/>
      <w:r w:rsidRPr="00024A94">
        <w:rPr>
          <w:rFonts w:ascii="Calibri" w:hAnsi="Calibri" w:cs="Arial"/>
          <w:sz w:val="24"/>
          <w:szCs w:val="24"/>
        </w:rPr>
        <w:t>późn.zm</w:t>
      </w:r>
      <w:proofErr w:type="spellEnd"/>
      <w:r w:rsidRPr="00024A94">
        <w:rPr>
          <w:rFonts w:ascii="Calibri" w:hAnsi="Calibri" w:cs="Arial"/>
          <w:sz w:val="24"/>
          <w:szCs w:val="24"/>
        </w:rPr>
        <w:t xml:space="preserve">.) Prezes Państwowego Funduszu Rehabilitacji Osób Niepełnosprawnych (zwanego dalej PFRON lub Fundusz) stwierdza, </w:t>
      </w:r>
      <w:r>
        <w:rPr>
          <w:rFonts w:ascii="Calibri" w:hAnsi="Calibri" w:cs="Arial"/>
          <w:sz w:val="24"/>
          <w:szCs w:val="24"/>
        </w:rPr>
        <w:br/>
      </w:r>
      <w:r w:rsidRPr="00024A94">
        <w:rPr>
          <w:rFonts w:ascii="Calibri" w:hAnsi="Calibri" w:cs="Arial"/>
          <w:sz w:val="24"/>
          <w:szCs w:val="24"/>
        </w:rPr>
        <w:t xml:space="preserve">że stanowisko </w:t>
      </w:r>
      <w:r w:rsidR="0021055C">
        <w:rPr>
          <w:rFonts w:ascii="Calibri" w:hAnsi="Calibri" w:cs="Arial"/>
          <w:sz w:val="24"/>
          <w:szCs w:val="24"/>
        </w:rPr>
        <w:t>XXXXXXXXX</w:t>
      </w:r>
      <w:r w:rsidRPr="00024A94">
        <w:rPr>
          <w:rFonts w:ascii="Calibri" w:hAnsi="Calibri" w:cs="Arial"/>
          <w:sz w:val="24"/>
          <w:szCs w:val="24"/>
        </w:rPr>
        <w:t xml:space="preserve"> z siedzibą w</w:t>
      </w:r>
      <w:r>
        <w:rPr>
          <w:rFonts w:ascii="Calibri" w:hAnsi="Calibri" w:cs="Arial"/>
          <w:sz w:val="24"/>
          <w:szCs w:val="24"/>
        </w:rPr>
        <w:t xml:space="preserve"> </w:t>
      </w:r>
      <w:r w:rsidR="0021055C">
        <w:rPr>
          <w:rFonts w:ascii="Calibri" w:hAnsi="Calibri" w:cs="Arial"/>
          <w:sz w:val="24"/>
          <w:szCs w:val="24"/>
        </w:rPr>
        <w:t>XXXXXXX</w:t>
      </w:r>
      <w:r w:rsidRPr="00024A94">
        <w:rPr>
          <w:rFonts w:ascii="Calibri" w:hAnsi="Calibri" w:cs="Arial"/>
          <w:sz w:val="24"/>
          <w:szCs w:val="24"/>
        </w:rPr>
        <w:t xml:space="preserve"> (zwanej dalej </w:t>
      </w:r>
      <w:r>
        <w:rPr>
          <w:rFonts w:ascii="Calibri" w:hAnsi="Calibri" w:cs="Arial"/>
          <w:sz w:val="24"/>
          <w:szCs w:val="24"/>
        </w:rPr>
        <w:t>W</w:t>
      </w:r>
      <w:r w:rsidRPr="00024A94">
        <w:rPr>
          <w:rFonts w:ascii="Calibri" w:hAnsi="Calibri" w:cs="Arial"/>
          <w:sz w:val="24"/>
          <w:szCs w:val="24"/>
        </w:rPr>
        <w:t xml:space="preserve">nioskodawcą) zaprezentowane we wniosku z dnia </w:t>
      </w:r>
      <w:r>
        <w:rPr>
          <w:rFonts w:ascii="Calibri" w:hAnsi="Calibri" w:cs="Arial"/>
          <w:sz w:val="24"/>
          <w:szCs w:val="24"/>
        </w:rPr>
        <w:t>25 stycznia 2017</w:t>
      </w:r>
      <w:r w:rsidRPr="00024A94">
        <w:rPr>
          <w:rFonts w:ascii="Calibri" w:hAnsi="Calibri" w:cs="Arial"/>
          <w:sz w:val="24"/>
          <w:szCs w:val="24"/>
        </w:rPr>
        <w:t xml:space="preserve"> r. o udzielenie pisemnej interpretacji przepisów prawa w zakresie </w:t>
      </w:r>
      <w:r>
        <w:rPr>
          <w:rFonts w:ascii="Calibri" w:hAnsi="Calibri" w:cs="Arial"/>
          <w:sz w:val="24"/>
          <w:szCs w:val="24"/>
        </w:rPr>
        <w:t xml:space="preserve">stosowania przepisów </w:t>
      </w:r>
      <w:r w:rsidRPr="00001666">
        <w:rPr>
          <w:rFonts w:ascii="Calibri" w:hAnsi="Calibri" w:cs="Arial"/>
          <w:sz w:val="24"/>
          <w:szCs w:val="24"/>
        </w:rPr>
        <w:t>art.</w:t>
      </w:r>
      <w:r>
        <w:rPr>
          <w:rFonts w:ascii="Calibri" w:hAnsi="Calibri" w:cs="Arial"/>
          <w:sz w:val="24"/>
          <w:szCs w:val="24"/>
        </w:rPr>
        <w:t xml:space="preserve"> </w:t>
      </w:r>
      <w:r w:rsidRPr="00001666">
        <w:rPr>
          <w:rFonts w:ascii="Calibri" w:hAnsi="Calibri" w:cs="Arial"/>
          <w:sz w:val="24"/>
          <w:szCs w:val="24"/>
        </w:rPr>
        <w:t xml:space="preserve">22 </w:t>
      </w:r>
      <w:r w:rsidRPr="006A5FE5">
        <w:rPr>
          <w:rFonts w:ascii="Calibri" w:hAnsi="Calibri" w:cs="Arial"/>
          <w:sz w:val="24"/>
          <w:szCs w:val="24"/>
        </w:rPr>
        <w:t xml:space="preserve">ustawy z dnia 27 sierpnia 1997 r. </w:t>
      </w:r>
      <w:r>
        <w:rPr>
          <w:rFonts w:ascii="Calibri" w:hAnsi="Calibri" w:cs="Arial"/>
          <w:sz w:val="24"/>
          <w:szCs w:val="24"/>
        </w:rPr>
        <w:br/>
      </w:r>
      <w:r w:rsidRPr="006A5FE5">
        <w:rPr>
          <w:rFonts w:ascii="Calibri" w:hAnsi="Calibri" w:cs="Arial"/>
          <w:sz w:val="24"/>
          <w:szCs w:val="24"/>
        </w:rPr>
        <w:t xml:space="preserve">o rehabilitacji zawodowej i społecznej oraz zatrudnianiu osób niepełnosprawnych </w:t>
      </w:r>
      <w:r>
        <w:rPr>
          <w:rFonts w:ascii="Calibri" w:hAnsi="Calibri" w:cs="Arial"/>
          <w:sz w:val="24"/>
          <w:szCs w:val="24"/>
        </w:rPr>
        <w:br/>
      </w:r>
      <w:r w:rsidRPr="006A5FE5">
        <w:rPr>
          <w:rFonts w:ascii="Calibri" w:hAnsi="Calibri" w:cs="Arial"/>
          <w:sz w:val="24"/>
          <w:szCs w:val="24"/>
        </w:rPr>
        <w:t>(</w:t>
      </w:r>
      <w:proofErr w:type="spellStart"/>
      <w:r w:rsidRPr="006A5FE5">
        <w:rPr>
          <w:rFonts w:ascii="Calibri" w:hAnsi="Calibri" w:cs="Arial"/>
          <w:sz w:val="24"/>
          <w:szCs w:val="24"/>
        </w:rPr>
        <w:t>Dz.U</w:t>
      </w:r>
      <w:proofErr w:type="spellEnd"/>
      <w:r w:rsidRPr="006A5FE5">
        <w:rPr>
          <w:rFonts w:ascii="Calibri" w:hAnsi="Calibri" w:cs="Arial"/>
          <w:sz w:val="24"/>
          <w:szCs w:val="24"/>
        </w:rPr>
        <w:t>. z 201</w:t>
      </w:r>
      <w:r>
        <w:rPr>
          <w:rFonts w:ascii="Calibri" w:hAnsi="Calibri" w:cs="Arial"/>
          <w:sz w:val="24"/>
          <w:szCs w:val="24"/>
        </w:rPr>
        <w:t>6</w:t>
      </w:r>
      <w:r w:rsidRPr="006A5FE5">
        <w:rPr>
          <w:rFonts w:ascii="Calibri" w:hAnsi="Calibri" w:cs="Arial"/>
          <w:sz w:val="24"/>
          <w:szCs w:val="24"/>
        </w:rPr>
        <w:t xml:space="preserve"> r. poz.</w:t>
      </w:r>
      <w:r>
        <w:rPr>
          <w:rFonts w:ascii="Calibri" w:hAnsi="Calibri" w:cs="Arial"/>
          <w:sz w:val="24"/>
          <w:szCs w:val="24"/>
        </w:rPr>
        <w:t xml:space="preserve"> 2046 z </w:t>
      </w:r>
      <w:proofErr w:type="spellStart"/>
      <w:r>
        <w:rPr>
          <w:rFonts w:ascii="Calibri" w:hAnsi="Calibri" w:cs="Arial"/>
          <w:sz w:val="24"/>
          <w:szCs w:val="24"/>
        </w:rPr>
        <w:t>późn</w:t>
      </w:r>
      <w:proofErr w:type="spellEnd"/>
      <w:r>
        <w:rPr>
          <w:rFonts w:ascii="Calibri" w:hAnsi="Calibri" w:cs="Arial"/>
          <w:sz w:val="24"/>
          <w:szCs w:val="24"/>
        </w:rPr>
        <w:t>. zm.</w:t>
      </w:r>
      <w:r w:rsidRPr="006A5FE5">
        <w:rPr>
          <w:rFonts w:ascii="Calibri" w:hAnsi="Calibri" w:cs="Arial"/>
          <w:sz w:val="24"/>
          <w:szCs w:val="24"/>
        </w:rPr>
        <w:t>) zwanej dalej ustawą o re</w:t>
      </w:r>
      <w:r>
        <w:rPr>
          <w:rFonts w:ascii="Calibri" w:hAnsi="Calibri" w:cs="Arial"/>
          <w:sz w:val="24"/>
          <w:szCs w:val="24"/>
        </w:rPr>
        <w:t xml:space="preserve">habilitacji </w:t>
      </w:r>
      <w:r w:rsidRPr="006A5FE5">
        <w:rPr>
          <w:rFonts w:ascii="Calibri" w:hAnsi="Calibri" w:cs="Arial"/>
          <w:sz w:val="24"/>
          <w:szCs w:val="24"/>
        </w:rPr>
        <w:t xml:space="preserve">- </w:t>
      </w:r>
      <w:r>
        <w:rPr>
          <w:rFonts w:ascii="Calibri" w:hAnsi="Calibri" w:cs="Arial"/>
          <w:sz w:val="24"/>
          <w:szCs w:val="24"/>
        </w:rPr>
        <w:br/>
      </w:r>
      <w:r w:rsidRPr="00F8478F">
        <w:rPr>
          <w:rFonts w:ascii="Calibri" w:hAnsi="Calibri" w:cs="Arial"/>
          <w:b/>
          <w:sz w:val="24"/>
          <w:szCs w:val="24"/>
        </w:rPr>
        <w:t>jest nieprawidłowe.</w:t>
      </w:r>
    </w:p>
    <w:p w:rsidR="00FE5F4D" w:rsidRPr="00024A94" w:rsidRDefault="00FE5F4D" w:rsidP="00FE5F4D">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FE5F4D" w:rsidRDefault="00FE5F4D" w:rsidP="00FE5F4D">
      <w:pPr>
        <w:spacing w:after="0" w:line="360" w:lineRule="auto"/>
        <w:jc w:val="both"/>
        <w:rPr>
          <w:rFonts w:ascii="Calibri" w:hAnsi="Calibri" w:cs="Arial"/>
          <w:sz w:val="24"/>
          <w:szCs w:val="24"/>
        </w:rPr>
      </w:pPr>
      <w:r w:rsidRPr="00024A94">
        <w:rPr>
          <w:rFonts w:ascii="Calibri" w:hAnsi="Calibri" w:cs="Arial"/>
          <w:sz w:val="24"/>
          <w:szCs w:val="24"/>
        </w:rPr>
        <w:t xml:space="preserve">Pismem z dnia </w:t>
      </w:r>
      <w:r>
        <w:rPr>
          <w:rFonts w:ascii="Calibri" w:hAnsi="Calibri" w:cs="Arial"/>
          <w:sz w:val="24"/>
          <w:szCs w:val="24"/>
        </w:rPr>
        <w:t xml:space="preserve">25 stycznia 2017 r. </w:t>
      </w:r>
      <w:r w:rsidRPr="00024A94">
        <w:rPr>
          <w:rFonts w:ascii="Calibri" w:hAnsi="Calibri" w:cs="Arial"/>
          <w:sz w:val="24"/>
          <w:szCs w:val="24"/>
        </w:rPr>
        <w:t xml:space="preserve">Wnioskodawca skierował </w:t>
      </w:r>
      <w:r>
        <w:rPr>
          <w:rFonts w:ascii="Calibri" w:hAnsi="Calibri" w:cs="Arial"/>
          <w:sz w:val="24"/>
          <w:szCs w:val="24"/>
        </w:rPr>
        <w:t xml:space="preserve">Ministra Rodziny, Pracy i Polityki Społecznej </w:t>
      </w:r>
      <w:r w:rsidRPr="00024A94">
        <w:rPr>
          <w:rFonts w:ascii="Calibri" w:hAnsi="Calibri" w:cs="Arial"/>
          <w:sz w:val="24"/>
          <w:szCs w:val="24"/>
        </w:rPr>
        <w:t xml:space="preserve">wniosek o udzielenie pisemnej interpretacji przepisów prawa w zakresie </w:t>
      </w:r>
      <w:r w:rsidRPr="00915ED0">
        <w:rPr>
          <w:rFonts w:ascii="Calibri" w:hAnsi="Calibri" w:cs="Arial"/>
          <w:sz w:val="24"/>
          <w:szCs w:val="24"/>
        </w:rPr>
        <w:t>stosowania przepisów art.</w:t>
      </w:r>
      <w:r>
        <w:rPr>
          <w:rFonts w:ascii="Calibri" w:hAnsi="Calibri" w:cs="Arial"/>
          <w:sz w:val="24"/>
          <w:szCs w:val="24"/>
        </w:rPr>
        <w:t xml:space="preserve"> </w:t>
      </w:r>
      <w:r w:rsidRPr="00915ED0">
        <w:rPr>
          <w:rFonts w:ascii="Calibri" w:hAnsi="Calibri" w:cs="Arial"/>
          <w:sz w:val="24"/>
          <w:szCs w:val="24"/>
        </w:rPr>
        <w:t>22 ustawy o rehabilitacji</w:t>
      </w:r>
      <w:r w:rsidR="00006188">
        <w:rPr>
          <w:rFonts w:ascii="Calibri" w:hAnsi="Calibri" w:cs="Arial"/>
          <w:sz w:val="24"/>
          <w:szCs w:val="24"/>
        </w:rPr>
        <w:t xml:space="preserve">, który </w:t>
      </w:r>
      <w:r>
        <w:rPr>
          <w:rFonts w:ascii="Calibri" w:hAnsi="Calibri" w:cs="Arial"/>
          <w:sz w:val="24"/>
          <w:szCs w:val="24"/>
        </w:rPr>
        <w:t xml:space="preserve">został przekazany </w:t>
      </w:r>
      <w:r w:rsidR="00006188">
        <w:rPr>
          <w:rFonts w:ascii="Calibri" w:hAnsi="Calibri" w:cs="Arial"/>
          <w:sz w:val="24"/>
          <w:szCs w:val="24"/>
        </w:rPr>
        <w:t xml:space="preserve">do rozpoznania, </w:t>
      </w:r>
      <w:r>
        <w:rPr>
          <w:rFonts w:ascii="Calibri" w:hAnsi="Calibri" w:cs="Arial"/>
          <w:sz w:val="24"/>
          <w:szCs w:val="24"/>
        </w:rPr>
        <w:t xml:space="preserve">zgodnie z właściwością Prezesowi Zarządu </w:t>
      </w:r>
      <w:r w:rsidR="00006188">
        <w:rPr>
          <w:rFonts w:ascii="Calibri" w:hAnsi="Calibri" w:cs="Arial"/>
          <w:sz w:val="24"/>
          <w:szCs w:val="24"/>
        </w:rPr>
        <w:t>PFRON</w:t>
      </w:r>
      <w:r>
        <w:rPr>
          <w:rFonts w:ascii="Calibri" w:hAnsi="Calibri" w:cs="Arial"/>
          <w:sz w:val="24"/>
          <w:szCs w:val="24"/>
        </w:rPr>
        <w:t>.</w:t>
      </w:r>
    </w:p>
    <w:p w:rsidR="00FE5F4D" w:rsidRDefault="00FE5F4D" w:rsidP="00FE5F4D">
      <w:pPr>
        <w:spacing w:after="120" w:line="360" w:lineRule="auto"/>
        <w:jc w:val="both"/>
        <w:rPr>
          <w:rFonts w:ascii="Calibri" w:hAnsi="Calibri" w:cs="Arial"/>
          <w:i/>
          <w:sz w:val="24"/>
          <w:szCs w:val="24"/>
        </w:rPr>
      </w:pPr>
      <w:r w:rsidRPr="00024A94">
        <w:rPr>
          <w:rFonts w:ascii="Calibri" w:hAnsi="Calibri" w:cs="Arial"/>
          <w:sz w:val="24"/>
          <w:szCs w:val="24"/>
        </w:rPr>
        <w:t xml:space="preserve">Wniosek swój Wnioskodawca skierował na podstawie art. 10 i 10a ustawy o swobodzie działalności gospodarczej. Zgodnie z art. 10 ust. 1 ustawy o swobodzie działalności </w:t>
      </w:r>
      <w:r w:rsidRPr="00024A94">
        <w:rPr>
          <w:rFonts w:ascii="Calibri" w:hAnsi="Calibri" w:cs="Arial"/>
          <w:sz w:val="24"/>
          <w:szCs w:val="24"/>
        </w:rPr>
        <w:lastRenderedPageBreak/>
        <w:t xml:space="preserve">gospodarczej </w:t>
      </w:r>
      <w:r w:rsidRPr="00024A94">
        <w:rPr>
          <w:rFonts w:ascii="Calibri" w:hAnsi="Calibri" w:cs="Arial"/>
          <w:i/>
          <w:sz w:val="24"/>
          <w:szCs w:val="24"/>
        </w:rPr>
        <w:t xml:space="preserve">przedsiębiorca może złożyć do właściwego organu administracji publicznej </w:t>
      </w:r>
      <w:r>
        <w:rPr>
          <w:rFonts w:ascii="Calibri" w:hAnsi="Calibri" w:cs="Arial"/>
          <w:i/>
          <w:sz w:val="24"/>
          <w:szCs w:val="24"/>
        </w:rPr>
        <w:br/>
      </w:r>
      <w:r w:rsidRPr="00024A94">
        <w:rPr>
          <w:rFonts w:ascii="Calibri" w:hAnsi="Calibri" w:cs="Arial"/>
          <w:i/>
          <w:sz w:val="24"/>
          <w:szCs w:val="24"/>
        </w:rPr>
        <w:t xml:space="preserve">lub państwowej jednostki organizacyjnej wniosek o wydanie pisemnej interpretacji co do zakresu i sposobu zastosowania przepisów, z których wynika obowiązek świadczenia przez przedsiębiorcę daniny publicznej oraz składek na ubezpieczenia społeczne lub zdrowotne, </w:t>
      </w:r>
      <w:r w:rsidRPr="00024A94">
        <w:rPr>
          <w:rFonts w:ascii="Calibri" w:hAnsi="Calibri" w:cs="Arial"/>
          <w:i/>
          <w:sz w:val="24"/>
          <w:szCs w:val="24"/>
        </w:rPr>
        <w:br/>
        <w:t>w jego indywidualnej sprawie.</w:t>
      </w:r>
    </w:p>
    <w:p w:rsidR="00FE5F4D" w:rsidRPr="00024A94" w:rsidRDefault="00FE5F4D" w:rsidP="00FE5F4D">
      <w:pPr>
        <w:spacing w:after="0" w:line="360" w:lineRule="auto"/>
        <w:jc w:val="both"/>
        <w:rPr>
          <w:rFonts w:ascii="Calibri" w:hAnsi="Calibri" w:cs="Arial"/>
          <w:b/>
          <w:sz w:val="24"/>
          <w:szCs w:val="24"/>
        </w:rPr>
      </w:pPr>
      <w:r w:rsidRPr="00024A94">
        <w:rPr>
          <w:rFonts w:ascii="Calibri" w:hAnsi="Calibri" w:cs="Arial"/>
          <w:b/>
          <w:sz w:val="24"/>
          <w:szCs w:val="24"/>
        </w:rPr>
        <w:t>W przedmiotowym wniosku Wnioskodawca przedstawił następujący stan faktyczny:</w:t>
      </w:r>
    </w:p>
    <w:p w:rsidR="00BA7CC8" w:rsidRDefault="0021055C" w:rsidP="00FE5F4D">
      <w:pPr>
        <w:spacing w:after="0" w:line="360" w:lineRule="auto"/>
        <w:jc w:val="both"/>
        <w:rPr>
          <w:rFonts w:ascii="Calibri" w:hAnsi="Calibri" w:cs="Arial"/>
          <w:sz w:val="24"/>
          <w:szCs w:val="24"/>
        </w:rPr>
      </w:pPr>
      <w:r>
        <w:rPr>
          <w:rFonts w:ascii="Calibri" w:hAnsi="Calibri" w:cs="Arial"/>
          <w:sz w:val="24"/>
          <w:szCs w:val="24"/>
        </w:rPr>
        <w:t>XXXXXXXX</w:t>
      </w:r>
      <w:r w:rsidR="00FE5F4D">
        <w:rPr>
          <w:rFonts w:ascii="Calibri" w:hAnsi="Calibri" w:cs="Arial"/>
          <w:sz w:val="24"/>
          <w:szCs w:val="24"/>
        </w:rPr>
        <w:t xml:space="preserve"> z siedzibą w </w:t>
      </w:r>
      <w:r>
        <w:rPr>
          <w:rFonts w:ascii="Calibri" w:hAnsi="Calibri" w:cs="Arial"/>
          <w:sz w:val="24"/>
          <w:szCs w:val="24"/>
        </w:rPr>
        <w:t>XXXXXXX</w:t>
      </w:r>
      <w:r w:rsidR="00FE5F4D">
        <w:rPr>
          <w:rFonts w:ascii="Calibri" w:hAnsi="Calibri" w:cs="Arial"/>
          <w:sz w:val="24"/>
          <w:szCs w:val="24"/>
        </w:rPr>
        <w:t>, jako zamawiaj</w:t>
      </w:r>
      <w:r w:rsidR="00BA7CC8">
        <w:rPr>
          <w:rFonts w:ascii="Calibri" w:hAnsi="Calibri" w:cs="Arial"/>
          <w:sz w:val="24"/>
          <w:szCs w:val="24"/>
        </w:rPr>
        <w:t>ą</w:t>
      </w:r>
      <w:r w:rsidR="00FE5F4D">
        <w:rPr>
          <w:rFonts w:ascii="Calibri" w:hAnsi="Calibri" w:cs="Arial"/>
          <w:sz w:val="24"/>
          <w:szCs w:val="24"/>
        </w:rPr>
        <w:t xml:space="preserve">cy różnego rodzaju usługi </w:t>
      </w:r>
      <w:r w:rsidR="00BA7CC8">
        <w:rPr>
          <w:rFonts w:ascii="Calibri" w:hAnsi="Calibri" w:cs="Arial"/>
          <w:sz w:val="24"/>
          <w:szCs w:val="24"/>
        </w:rPr>
        <w:br/>
      </w:r>
      <w:r w:rsidR="00FE5F4D">
        <w:rPr>
          <w:rFonts w:ascii="Calibri" w:hAnsi="Calibri" w:cs="Arial"/>
          <w:sz w:val="24"/>
          <w:szCs w:val="24"/>
        </w:rPr>
        <w:t>(np. ochrona, sprzątanie, dostawa odzieży roboczej) otrzymuje od dostawcy owych usług faktury VAT. Wnioskodawca uiszcza należności za dostarczone usługi za po</w:t>
      </w:r>
      <w:r w:rsidR="00BA7CC8">
        <w:rPr>
          <w:rFonts w:ascii="Calibri" w:hAnsi="Calibri" w:cs="Arial"/>
          <w:sz w:val="24"/>
          <w:szCs w:val="24"/>
        </w:rPr>
        <w:t>ś</w:t>
      </w:r>
      <w:r w:rsidR="00FE5F4D">
        <w:rPr>
          <w:rFonts w:ascii="Calibri" w:hAnsi="Calibri" w:cs="Arial"/>
          <w:sz w:val="24"/>
          <w:szCs w:val="24"/>
        </w:rPr>
        <w:t xml:space="preserve">rednictwem rachunku bankowego. </w:t>
      </w:r>
      <w:r>
        <w:rPr>
          <w:rFonts w:ascii="Calibri" w:hAnsi="Calibri" w:cs="Arial"/>
          <w:sz w:val="24"/>
          <w:szCs w:val="24"/>
        </w:rPr>
        <w:t xml:space="preserve">XXXXXXXX </w:t>
      </w:r>
      <w:r w:rsidR="00FE5F4D">
        <w:rPr>
          <w:rFonts w:ascii="Calibri" w:hAnsi="Calibri" w:cs="Arial"/>
          <w:sz w:val="24"/>
          <w:szCs w:val="24"/>
        </w:rPr>
        <w:t xml:space="preserve">jednocześnie nie korzysta z zamawianych usług i nie występuje również w obrocie jako pracodawca. Usługi zamawiane przez  </w:t>
      </w:r>
      <w:r>
        <w:rPr>
          <w:rFonts w:ascii="Calibri" w:hAnsi="Calibri" w:cs="Arial"/>
          <w:sz w:val="24"/>
          <w:szCs w:val="24"/>
        </w:rPr>
        <w:t>XXXXXXXXX</w:t>
      </w:r>
      <w:r w:rsidR="00FE5F4D">
        <w:rPr>
          <w:rFonts w:ascii="Calibri" w:hAnsi="Calibri" w:cs="Arial"/>
          <w:sz w:val="24"/>
          <w:szCs w:val="24"/>
        </w:rPr>
        <w:t xml:space="preserve">  są nabywane wyłącznie na rzecz poszczególnych oddziałów, stanowiących samodzielne jednostki organizacyjne, będące jednocześnie pracodawcami</w:t>
      </w:r>
      <w:r w:rsidR="00BA7CC8">
        <w:rPr>
          <w:rFonts w:ascii="Calibri" w:hAnsi="Calibri" w:cs="Arial"/>
          <w:sz w:val="24"/>
          <w:szCs w:val="24"/>
        </w:rPr>
        <w:t xml:space="preserve"> dla zatrudnionych przez nich pracowników. Na fakturach zakupowych dotyczących poszczególnych usług jako nabywca wpisane są każdorazowo </w:t>
      </w:r>
      <w:r w:rsidR="001048F1">
        <w:rPr>
          <w:rFonts w:ascii="Calibri" w:hAnsi="Calibri" w:cs="Arial"/>
          <w:sz w:val="24"/>
          <w:szCs w:val="24"/>
        </w:rPr>
        <w:t>Wnioskodawca wraz z o</w:t>
      </w:r>
      <w:r w:rsidR="00BA7CC8">
        <w:rPr>
          <w:rFonts w:ascii="Calibri" w:hAnsi="Calibri" w:cs="Arial"/>
          <w:sz w:val="24"/>
          <w:szCs w:val="24"/>
        </w:rPr>
        <w:t xml:space="preserve">ddziałem, który z danej usługi będzie realnie korzystał. Numerem NIP wpisanym na fakturze jest numer NIP danego </w:t>
      </w:r>
      <w:r w:rsidR="001048F1">
        <w:rPr>
          <w:rFonts w:ascii="Calibri" w:hAnsi="Calibri" w:cs="Arial"/>
          <w:sz w:val="24"/>
          <w:szCs w:val="24"/>
        </w:rPr>
        <w:t>o</w:t>
      </w:r>
      <w:r w:rsidR="00BA7CC8">
        <w:rPr>
          <w:rFonts w:ascii="Calibri" w:hAnsi="Calibri" w:cs="Arial"/>
          <w:sz w:val="24"/>
          <w:szCs w:val="24"/>
        </w:rPr>
        <w:t xml:space="preserve">ddziału Wnioskodawcy. </w:t>
      </w:r>
    </w:p>
    <w:p w:rsidR="001048F1" w:rsidRDefault="00BA7CC8" w:rsidP="00FE5F4D">
      <w:pPr>
        <w:spacing w:after="0" w:line="360" w:lineRule="auto"/>
        <w:jc w:val="both"/>
        <w:rPr>
          <w:rFonts w:ascii="Calibri" w:hAnsi="Calibri" w:cs="Arial"/>
          <w:sz w:val="24"/>
          <w:szCs w:val="24"/>
        </w:rPr>
      </w:pPr>
      <w:r>
        <w:rPr>
          <w:rFonts w:ascii="Calibri" w:hAnsi="Calibri" w:cs="Arial"/>
          <w:sz w:val="24"/>
          <w:szCs w:val="24"/>
        </w:rPr>
        <w:t xml:space="preserve">Oddziały </w:t>
      </w:r>
      <w:r w:rsidR="0021055C">
        <w:rPr>
          <w:rFonts w:ascii="Calibri" w:hAnsi="Calibri" w:cs="Arial"/>
          <w:sz w:val="24"/>
          <w:szCs w:val="24"/>
        </w:rPr>
        <w:t>XXXXXXXXXX</w:t>
      </w:r>
      <w:r>
        <w:rPr>
          <w:rFonts w:ascii="Calibri" w:hAnsi="Calibri" w:cs="Arial"/>
          <w:sz w:val="24"/>
          <w:szCs w:val="24"/>
        </w:rPr>
        <w:t>,</w:t>
      </w:r>
      <w:r w:rsidR="001048F1">
        <w:rPr>
          <w:rFonts w:ascii="Calibri" w:hAnsi="Calibri" w:cs="Arial"/>
          <w:sz w:val="24"/>
          <w:szCs w:val="24"/>
        </w:rPr>
        <w:t xml:space="preserve"> a nie sam W</w:t>
      </w:r>
      <w:r>
        <w:rPr>
          <w:rFonts w:ascii="Calibri" w:hAnsi="Calibri" w:cs="Arial"/>
          <w:sz w:val="24"/>
          <w:szCs w:val="24"/>
        </w:rPr>
        <w:t>nioskodawca, prowadzą zorganizowaną działalność gospodarczą, zatrudniaj</w:t>
      </w:r>
      <w:r w:rsidR="00C558F4">
        <w:rPr>
          <w:rFonts w:ascii="Calibri" w:hAnsi="Calibri" w:cs="Arial"/>
          <w:sz w:val="24"/>
          <w:szCs w:val="24"/>
        </w:rPr>
        <w:t>ą</w:t>
      </w:r>
      <w:r>
        <w:rPr>
          <w:rFonts w:ascii="Calibri" w:hAnsi="Calibri" w:cs="Arial"/>
          <w:sz w:val="24"/>
          <w:szCs w:val="24"/>
        </w:rPr>
        <w:t xml:space="preserve"> pracowników, są płatnikami podatku PIT – dysponują w tym celu numerem NIP odrębnym</w:t>
      </w:r>
      <w:r w:rsidR="001048F1">
        <w:rPr>
          <w:rFonts w:ascii="Calibri" w:hAnsi="Calibri" w:cs="Arial"/>
          <w:sz w:val="24"/>
          <w:szCs w:val="24"/>
        </w:rPr>
        <w:t xml:space="preserve"> od NIP W</w:t>
      </w:r>
      <w:r w:rsidR="00C558F4">
        <w:rPr>
          <w:rFonts w:ascii="Calibri" w:hAnsi="Calibri" w:cs="Arial"/>
          <w:sz w:val="24"/>
          <w:szCs w:val="24"/>
        </w:rPr>
        <w:t>nioskodawcy, którego uż</w:t>
      </w:r>
      <w:r>
        <w:rPr>
          <w:rFonts w:ascii="Calibri" w:hAnsi="Calibri" w:cs="Arial"/>
          <w:sz w:val="24"/>
          <w:szCs w:val="24"/>
        </w:rPr>
        <w:t xml:space="preserve">ywają w rozliczeniach podatku PIT, podatków lokalnych i składek na ubezpieczenie społeczne zatrudnionych pracowników – w tym </w:t>
      </w:r>
      <w:r w:rsidR="001048F1">
        <w:rPr>
          <w:rFonts w:ascii="Calibri" w:hAnsi="Calibri" w:cs="Arial"/>
          <w:sz w:val="24"/>
          <w:szCs w:val="24"/>
        </w:rPr>
        <w:t>dokonują wpłat na</w:t>
      </w:r>
      <w:r>
        <w:rPr>
          <w:rFonts w:ascii="Calibri" w:hAnsi="Calibri" w:cs="Arial"/>
          <w:sz w:val="24"/>
          <w:szCs w:val="24"/>
        </w:rPr>
        <w:t xml:space="preserve"> PFRON</w:t>
      </w:r>
      <w:r w:rsidR="001048F1">
        <w:rPr>
          <w:rFonts w:ascii="Calibri" w:hAnsi="Calibri" w:cs="Arial"/>
          <w:sz w:val="24"/>
          <w:szCs w:val="24"/>
        </w:rPr>
        <w:t>.</w:t>
      </w:r>
    </w:p>
    <w:p w:rsidR="00BA7CC8" w:rsidRDefault="00BA7CC8" w:rsidP="00FE5F4D">
      <w:pPr>
        <w:spacing w:after="0" w:line="360" w:lineRule="auto"/>
        <w:jc w:val="both"/>
        <w:rPr>
          <w:rFonts w:ascii="Calibri" w:hAnsi="Calibri" w:cs="Arial"/>
          <w:sz w:val="24"/>
          <w:szCs w:val="24"/>
        </w:rPr>
      </w:pPr>
      <w:r>
        <w:rPr>
          <w:rFonts w:ascii="Calibri" w:hAnsi="Calibri" w:cs="Arial"/>
          <w:sz w:val="24"/>
          <w:szCs w:val="24"/>
        </w:rPr>
        <w:t xml:space="preserve">Przekazanie zakupionych przez </w:t>
      </w:r>
      <w:r w:rsidR="0021055C">
        <w:rPr>
          <w:rFonts w:ascii="Calibri" w:hAnsi="Calibri" w:cs="Arial"/>
          <w:sz w:val="24"/>
          <w:szCs w:val="24"/>
        </w:rPr>
        <w:t>XXXXXXXXXXXXXX</w:t>
      </w:r>
      <w:r>
        <w:rPr>
          <w:rFonts w:ascii="Calibri" w:hAnsi="Calibri" w:cs="Arial"/>
          <w:sz w:val="24"/>
          <w:szCs w:val="24"/>
        </w:rPr>
        <w:t xml:space="preserve"> usłu</w:t>
      </w:r>
      <w:r w:rsidR="00C558F4">
        <w:rPr>
          <w:rFonts w:ascii="Calibri" w:hAnsi="Calibri" w:cs="Arial"/>
          <w:sz w:val="24"/>
          <w:szCs w:val="24"/>
        </w:rPr>
        <w:t xml:space="preserve">g od dostawców poszczególnym </w:t>
      </w:r>
      <w:r w:rsidR="001048F1">
        <w:rPr>
          <w:rFonts w:ascii="Calibri" w:hAnsi="Calibri" w:cs="Arial"/>
          <w:sz w:val="24"/>
          <w:szCs w:val="24"/>
        </w:rPr>
        <w:t>o</w:t>
      </w:r>
      <w:r w:rsidR="00C558F4">
        <w:rPr>
          <w:rFonts w:ascii="Calibri" w:hAnsi="Calibri" w:cs="Arial"/>
          <w:sz w:val="24"/>
          <w:szCs w:val="24"/>
        </w:rPr>
        <w:t>dd</w:t>
      </w:r>
      <w:r>
        <w:rPr>
          <w:rFonts w:ascii="Calibri" w:hAnsi="Calibri" w:cs="Arial"/>
          <w:sz w:val="24"/>
          <w:szCs w:val="24"/>
        </w:rPr>
        <w:t xml:space="preserve">ziałom </w:t>
      </w:r>
      <w:r w:rsidR="001048F1">
        <w:rPr>
          <w:rFonts w:ascii="Calibri" w:hAnsi="Calibri" w:cs="Arial"/>
          <w:sz w:val="24"/>
          <w:szCs w:val="24"/>
        </w:rPr>
        <w:t>Wn</w:t>
      </w:r>
      <w:r>
        <w:rPr>
          <w:rFonts w:ascii="Calibri" w:hAnsi="Calibri" w:cs="Arial"/>
          <w:sz w:val="24"/>
          <w:szCs w:val="24"/>
        </w:rPr>
        <w:t xml:space="preserve">ioskodawcy odbywa się na zasadach wewnętrznych rozliczeń </w:t>
      </w:r>
      <w:r w:rsidR="001048F1">
        <w:rPr>
          <w:rFonts w:ascii="Calibri" w:hAnsi="Calibri" w:cs="Arial"/>
          <w:sz w:val="24"/>
          <w:szCs w:val="24"/>
        </w:rPr>
        <w:t>i</w:t>
      </w:r>
      <w:r>
        <w:rPr>
          <w:rFonts w:ascii="Calibri" w:hAnsi="Calibri" w:cs="Arial"/>
          <w:sz w:val="24"/>
          <w:szCs w:val="24"/>
        </w:rPr>
        <w:t xml:space="preserve"> nie jest to odsprzedaż, refakturowanie, przeniesienie części kosztów. </w:t>
      </w:r>
    </w:p>
    <w:p w:rsidR="00BA7CC8" w:rsidRDefault="00BA7CC8" w:rsidP="00FE5F4D">
      <w:pPr>
        <w:spacing w:after="0" w:line="360" w:lineRule="auto"/>
        <w:jc w:val="both"/>
        <w:rPr>
          <w:rFonts w:ascii="Calibri" w:hAnsi="Calibri" w:cs="Arial"/>
          <w:sz w:val="24"/>
          <w:szCs w:val="24"/>
        </w:rPr>
      </w:pPr>
    </w:p>
    <w:p w:rsidR="00FE5F4D" w:rsidRDefault="00FE5F4D" w:rsidP="00FE5F4D">
      <w:pPr>
        <w:spacing w:after="0" w:line="360" w:lineRule="auto"/>
        <w:jc w:val="both"/>
        <w:rPr>
          <w:rFonts w:ascii="Calibri" w:hAnsi="Calibri" w:cs="Arial"/>
          <w:b/>
          <w:sz w:val="24"/>
          <w:szCs w:val="24"/>
        </w:rPr>
      </w:pPr>
      <w:r w:rsidRPr="00024A94">
        <w:rPr>
          <w:rFonts w:ascii="Calibri" w:hAnsi="Calibri" w:cs="Arial"/>
          <w:b/>
          <w:sz w:val="24"/>
          <w:szCs w:val="24"/>
        </w:rPr>
        <w:t xml:space="preserve">W związku z powyższym zwrócono się z wnioskiem o rozstrzygnięcie następującej kwestii: </w:t>
      </w:r>
    </w:p>
    <w:p w:rsidR="00C558F4" w:rsidRDefault="00FE5F4D" w:rsidP="00FE5F4D">
      <w:pPr>
        <w:spacing w:after="120" w:line="360" w:lineRule="auto"/>
        <w:jc w:val="both"/>
        <w:rPr>
          <w:rFonts w:ascii="Calibri" w:hAnsi="Calibri" w:cs="Arial"/>
          <w:sz w:val="24"/>
          <w:szCs w:val="24"/>
        </w:rPr>
      </w:pPr>
      <w:r>
        <w:rPr>
          <w:rFonts w:ascii="Calibri" w:hAnsi="Calibri" w:cs="Arial"/>
          <w:sz w:val="24"/>
          <w:szCs w:val="24"/>
        </w:rPr>
        <w:t xml:space="preserve">czy </w:t>
      </w:r>
      <w:r w:rsidR="00C558F4">
        <w:rPr>
          <w:rFonts w:ascii="Calibri" w:hAnsi="Calibri" w:cs="Arial"/>
          <w:sz w:val="24"/>
          <w:szCs w:val="24"/>
        </w:rPr>
        <w:t>w związku z obowi</w:t>
      </w:r>
      <w:r w:rsidR="00915ED2">
        <w:rPr>
          <w:rFonts w:ascii="Calibri" w:hAnsi="Calibri" w:cs="Arial"/>
          <w:sz w:val="24"/>
          <w:szCs w:val="24"/>
        </w:rPr>
        <w:t>ą</w:t>
      </w:r>
      <w:r w:rsidR="00C558F4">
        <w:rPr>
          <w:rFonts w:ascii="Calibri" w:hAnsi="Calibri" w:cs="Arial"/>
          <w:sz w:val="24"/>
          <w:szCs w:val="24"/>
        </w:rPr>
        <w:t>zującą od 1 lipca 2016 r. treści</w:t>
      </w:r>
      <w:r w:rsidR="00915ED2">
        <w:rPr>
          <w:rFonts w:ascii="Calibri" w:hAnsi="Calibri" w:cs="Arial"/>
          <w:sz w:val="24"/>
          <w:szCs w:val="24"/>
        </w:rPr>
        <w:t>ą</w:t>
      </w:r>
      <w:r w:rsidR="00C558F4">
        <w:rPr>
          <w:rFonts w:ascii="Calibri" w:hAnsi="Calibri" w:cs="Arial"/>
          <w:sz w:val="24"/>
          <w:szCs w:val="24"/>
        </w:rPr>
        <w:t xml:space="preserve"> przepisów art. 22 ustawy </w:t>
      </w:r>
      <w:r w:rsidR="00915ED2">
        <w:rPr>
          <w:rFonts w:ascii="Calibri" w:hAnsi="Calibri" w:cs="Arial"/>
          <w:sz w:val="24"/>
          <w:szCs w:val="24"/>
        </w:rPr>
        <w:br/>
      </w:r>
      <w:r w:rsidR="00C558F4">
        <w:rPr>
          <w:rFonts w:ascii="Calibri" w:hAnsi="Calibri" w:cs="Arial"/>
          <w:sz w:val="24"/>
          <w:szCs w:val="24"/>
        </w:rPr>
        <w:t xml:space="preserve">o rehabilitacji, </w:t>
      </w:r>
      <w:r w:rsidR="001048F1">
        <w:rPr>
          <w:rFonts w:ascii="Calibri" w:hAnsi="Calibri" w:cs="Arial"/>
          <w:sz w:val="24"/>
          <w:szCs w:val="24"/>
        </w:rPr>
        <w:t>o</w:t>
      </w:r>
      <w:r w:rsidR="00C558F4">
        <w:rPr>
          <w:rFonts w:ascii="Calibri" w:hAnsi="Calibri" w:cs="Arial"/>
          <w:sz w:val="24"/>
          <w:szCs w:val="24"/>
        </w:rPr>
        <w:t xml:space="preserve">ddziały </w:t>
      </w:r>
      <w:r w:rsidR="0021055C">
        <w:rPr>
          <w:rFonts w:ascii="Calibri" w:hAnsi="Calibri" w:cs="Arial"/>
          <w:sz w:val="24"/>
          <w:szCs w:val="24"/>
        </w:rPr>
        <w:t>XXXXXXXXXXXXX</w:t>
      </w:r>
      <w:r w:rsidR="00C558F4">
        <w:rPr>
          <w:rFonts w:ascii="Calibri" w:hAnsi="Calibri" w:cs="Arial"/>
          <w:sz w:val="24"/>
          <w:szCs w:val="24"/>
        </w:rPr>
        <w:t xml:space="preserve"> jako podmioty widniejące na fakturach VAT </w:t>
      </w:r>
      <w:r w:rsidR="001048F1">
        <w:rPr>
          <w:rFonts w:ascii="Calibri" w:hAnsi="Calibri" w:cs="Arial"/>
          <w:sz w:val="24"/>
          <w:szCs w:val="24"/>
        </w:rPr>
        <w:br/>
      </w:r>
      <w:r w:rsidR="00C558F4">
        <w:rPr>
          <w:rFonts w:ascii="Calibri" w:hAnsi="Calibri" w:cs="Arial"/>
          <w:sz w:val="24"/>
          <w:szCs w:val="24"/>
        </w:rPr>
        <w:t xml:space="preserve">wraz z </w:t>
      </w:r>
      <w:r w:rsidR="001048F1">
        <w:rPr>
          <w:rFonts w:ascii="Calibri" w:hAnsi="Calibri" w:cs="Arial"/>
          <w:sz w:val="24"/>
          <w:szCs w:val="24"/>
        </w:rPr>
        <w:t>W</w:t>
      </w:r>
      <w:r w:rsidR="00C558F4">
        <w:rPr>
          <w:rFonts w:ascii="Calibri" w:hAnsi="Calibri" w:cs="Arial"/>
          <w:sz w:val="24"/>
          <w:szCs w:val="24"/>
        </w:rPr>
        <w:t>nioskodawcą jako nabywcy oraz korzystaj</w:t>
      </w:r>
      <w:r w:rsidR="00915ED2">
        <w:rPr>
          <w:rFonts w:ascii="Calibri" w:hAnsi="Calibri" w:cs="Arial"/>
          <w:sz w:val="24"/>
          <w:szCs w:val="24"/>
        </w:rPr>
        <w:t>ą</w:t>
      </w:r>
      <w:r w:rsidR="00C558F4">
        <w:rPr>
          <w:rFonts w:ascii="Calibri" w:hAnsi="Calibri" w:cs="Arial"/>
          <w:sz w:val="24"/>
          <w:szCs w:val="24"/>
        </w:rPr>
        <w:t xml:space="preserve">cy z dostarczonych usług i pracodawcy </w:t>
      </w:r>
      <w:r w:rsidR="001048F1">
        <w:rPr>
          <w:rFonts w:ascii="Calibri" w:hAnsi="Calibri" w:cs="Arial"/>
          <w:sz w:val="24"/>
          <w:szCs w:val="24"/>
        </w:rPr>
        <w:lastRenderedPageBreak/>
        <w:t>dokonujący wpłat na PFRON</w:t>
      </w:r>
      <w:r w:rsidR="004629D0">
        <w:rPr>
          <w:rFonts w:ascii="Calibri" w:hAnsi="Calibri" w:cs="Arial"/>
          <w:sz w:val="24"/>
          <w:szCs w:val="24"/>
        </w:rPr>
        <w:t>, maja prawo do skorzystania z możliwości obniżenia wpłat na PFRON</w:t>
      </w:r>
      <w:r w:rsidR="00C558F4">
        <w:rPr>
          <w:rFonts w:ascii="Calibri" w:hAnsi="Calibri" w:cs="Arial"/>
          <w:sz w:val="24"/>
          <w:szCs w:val="24"/>
        </w:rPr>
        <w:t>?</w:t>
      </w:r>
    </w:p>
    <w:p w:rsidR="00D746C8" w:rsidRPr="00D91EE4" w:rsidRDefault="00D746C8" w:rsidP="00D746C8">
      <w:pPr>
        <w:spacing w:after="0" w:line="360" w:lineRule="auto"/>
        <w:jc w:val="both"/>
        <w:rPr>
          <w:rFonts w:cs="Arial"/>
          <w:b/>
          <w:sz w:val="24"/>
          <w:szCs w:val="24"/>
        </w:rPr>
      </w:pPr>
      <w:r w:rsidRPr="00D91EE4">
        <w:rPr>
          <w:rFonts w:cs="Arial"/>
          <w:b/>
          <w:sz w:val="24"/>
          <w:szCs w:val="24"/>
        </w:rPr>
        <w:t>Na tle przedstawionego stanu faktycznego, stwierdzam co następuje:</w:t>
      </w:r>
    </w:p>
    <w:p w:rsidR="00FE5F4D" w:rsidRPr="00024A94" w:rsidRDefault="00FE5F4D" w:rsidP="00FE5F4D">
      <w:pPr>
        <w:spacing w:after="0" w:line="360" w:lineRule="auto"/>
        <w:jc w:val="both"/>
        <w:rPr>
          <w:rFonts w:ascii="Calibri" w:hAnsi="Calibri" w:cs="Arial"/>
          <w:i/>
          <w:sz w:val="24"/>
          <w:szCs w:val="24"/>
        </w:rPr>
      </w:pPr>
      <w:r w:rsidRPr="00024A94">
        <w:rPr>
          <w:rFonts w:ascii="Calibri" w:hAnsi="Calibri" w:cs="Arial"/>
          <w:sz w:val="24"/>
          <w:szCs w:val="24"/>
        </w:rPr>
        <w:t xml:space="preserve">Zgodnie z art. 10 ust. 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FE5F4D" w:rsidRDefault="00FE5F4D" w:rsidP="00FE5F4D">
      <w:pPr>
        <w:pStyle w:val="Tekstpodstawowy"/>
        <w:jc w:val="both"/>
        <w:rPr>
          <w:rFonts w:asciiTheme="minorHAnsi" w:hAnsiTheme="minorHAnsi"/>
        </w:rPr>
      </w:pPr>
      <w:r>
        <w:rPr>
          <w:rFonts w:asciiTheme="minorHAnsi" w:hAnsiTheme="minorHAnsi"/>
        </w:rPr>
        <w:t>Z dniem</w:t>
      </w:r>
      <w:r w:rsidRPr="003521F6">
        <w:rPr>
          <w:rFonts w:asciiTheme="minorHAnsi" w:hAnsiTheme="minorHAnsi"/>
        </w:rPr>
        <w:t xml:space="preserve"> 1 lipca 2016 r.</w:t>
      </w:r>
      <w:r>
        <w:rPr>
          <w:rFonts w:asciiTheme="minorHAnsi" w:hAnsiTheme="minorHAnsi"/>
        </w:rPr>
        <w:t xml:space="preserve">, w wyniku </w:t>
      </w:r>
      <w:r w:rsidRPr="003521F6">
        <w:rPr>
          <w:rFonts w:asciiTheme="minorHAnsi" w:hAnsiTheme="minorHAnsi"/>
        </w:rPr>
        <w:t xml:space="preserve">nowelizacji ustawy </w:t>
      </w:r>
      <w:r>
        <w:rPr>
          <w:rFonts w:asciiTheme="minorHAnsi" w:hAnsiTheme="minorHAnsi"/>
        </w:rPr>
        <w:t xml:space="preserve">o rehabilitacji </w:t>
      </w:r>
      <w:r w:rsidRPr="003521F6">
        <w:rPr>
          <w:rFonts w:asciiTheme="minorHAnsi" w:hAnsiTheme="minorHAnsi"/>
        </w:rPr>
        <w:t xml:space="preserve">ustawą z dnia </w:t>
      </w:r>
      <w:r>
        <w:rPr>
          <w:rFonts w:asciiTheme="minorHAnsi" w:hAnsiTheme="minorHAnsi"/>
        </w:rPr>
        <w:br/>
      </w:r>
      <w:r w:rsidRPr="003521F6">
        <w:rPr>
          <w:rFonts w:asciiTheme="minorHAnsi" w:hAnsiTheme="minorHAnsi"/>
        </w:rPr>
        <w:t>25 września 2015 r. o zmianie ustawy o rehabilitacji zawodowej i społecznej oraz zatrudnianiu osób niepełnosprawnych (Dz.</w:t>
      </w:r>
      <w:r w:rsidR="00C558F4">
        <w:rPr>
          <w:rFonts w:asciiTheme="minorHAnsi" w:hAnsiTheme="minorHAnsi"/>
        </w:rPr>
        <w:t xml:space="preserve"> </w:t>
      </w:r>
      <w:r w:rsidRPr="003521F6">
        <w:rPr>
          <w:rFonts w:asciiTheme="minorHAnsi" w:hAnsiTheme="minorHAnsi"/>
        </w:rPr>
        <w:t>U. z 2015 r. poz.1886)</w:t>
      </w:r>
      <w:r>
        <w:rPr>
          <w:rFonts w:asciiTheme="minorHAnsi" w:hAnsiTheme="minorHAnsi"/>
        </w:rPr>
        <w:t>, nastąpiła zmiana treści przepisu art.</w:t>
      </w:r>
      <w:r w:rsidR="000851B8">
        <w:rPr>
          <w:rFonts w:asciiTheme="minorHAnsi" w:hAnsiTheme="minorHAnsi"/>
        </w:rPr>
        <w:t xml:space="preserve"> </w:t>
      </w:r>
      <w:r>
        <w:rPr>
          <w:rFonts w:asciiTheme="minorHAnsi" w:hAnsiTheme="minorHAnsi"/>
        </w:rPr>
        <w:t xml:space="preserve">22,  regulującego zasady obniżania obowiązkowych wpłat na PFRON. </w:t>
      </w:r>
    </w:p>
    <w:p w:rsidR="00FE5F4D" w:rsidRDefault="00FE5F4D" w:rsidP="00FE5F4D">
      <w:pPr>
        <w:pStyle w:val="Tekstpodstawowy"/>
        <w:jc w:val="both"/>
        <w:rPr>
          <w:rFonts w:asciiTheme="minorHAnsi" w:hAnsiTheme="minorHAnsi"/>
        </w:rPr>
      </w:pPr>
      <w:r w:rsidRPr="0014481D">
        <w:rPr>
          <w:rFonts w:asciiTheme="minorHAnsi" w:hAnsiTheme="minorHAnsi"/>
        </w:rPr>
        <w:t>Zgodnie z art. 2</w:t>
      </w:r>
      <w:r>
        <w:rPr>
          <w:rFonts w:asciiTheme="minorHAnsi" w:hAnsiTheme="minorHAnsi"/>
        </w:rPr>
        <w:t>2</w:t>
      </w:r>
      <w:r w:rsidRPr="0014481D">
        <w:rPr>
          <w:rFonts w:asciiTheme="minorHAnsi" w:hAnsiTheme="minorHAnsi"/>
        </w:rPr>
        <w:t xml:space="preserve"> ustawy o rehabilitacji</w:t>
      </w:r>
      <w:r>
        <w:rPr>
          <w:rFonts w:asciiTheme="minorHAnsi" w:hAnsiTheme="minorHAnsi"/>
        </w:rPr>
        <w:t>, wpłaty na Fundusz, o których mowa w art.</w:t>
      </w:r>
      <w:r w:rsidR="00C558F4">
        <w:rPr>
          <w:rFonts w:asciiTheme="minorHAnsi" w:hAnsiTheme="minorHAnsi"/>
        </w:rPr>
        <w:t xml:space="preserve"> </w:t>
      </w:r>
      <w:r>
        <w:rPr>
          <w:rFonts w:asciiTheme="minorHAnsi" w:hAnsiTheme="minorHAnsi"/>
        </w:rPr>
        <w:t xml:space="preserve">21, ulegają obniżeniu z tytułu zakupu produkcji lub usługi, z wyłączeniem handlu, odpowiednio wytworzonej lub świadczonej przez pracodawcę posiadającego określoną strukturę zatrudnienia ogółem i osób niepełnosprawnych – zwanego sprzedającym.    </w:t>
      </w:r>
      <w:r w:rsidRPr="0014481D">
        <w:rPr>
          <w:rFonts w:asciiTheme="minorHAnsi" w:hAnsiTheme="minorHAnsi"/>
        </w:rPr>
        <w:t xml:space="preserve"> </w:t>
      </w:r>
    </w:p>
    <w:p w:rsidR="00FE5F4D" w:rsidRPr="006238FB" w:rsidRDefault="00FE5F4D" w:rsidP="00FE5F4D">
      <w:pPr>
        <w:pStyle w:val="Tekstpodstawowy"/>
        <w:jc w:val="both"/>
        <w:rPr>
          <w:rFonts w:asciiTheme="minorHAnsi" w:hAnsiTheme="minorHAnsi"/>
        </w:rPr>
      </w:pPr>
      <w:r w:rsidRPr="006238FB">
        <w:rPr>
          <w:rFonts w:asciiTheme="minorHAnsi" w:hAnsiTheme="minorHAnsi"/>
        </w:rPr>
        <w:t>Ustawa o rehabilitacji, w art.</w:t>
      </w:r>
      <w:r w:rsidR="00C558F4">
        <w:rPr>
          <w:rFonts w:asciiTheme="minorHAnsi" w:hAnsiTheme="minorHAnsi"/>
        </w:rPr>
        <w:t xml:space="preserve"> </w:t>
      </w:r>
      <w:r w:rsidRPr="006238FB">
        <w:rPr>
          <w:rFonts w:asciiTheme="minorHAnsi" w:hAnsiTheme="minorHAnsi"/>
        </w:rPr>
        <w:t>22 ust.2, wprost wskazuje jakie warunki muszą być spełnione</w:t>
      </w:r>
      <w:r>
        <w:rPr>
          <w:rFonts w:asciiTheme="minorHAnsi" w:hAnsiTheme="minorHAnsi"/>
        </w:rPr>
        <w:t xml:space="preserve"> łącznie</w:t>
      </w:r>
      <w:r w:rsidRPr="006238FB">
        <w:rPr>
          <w:rFonts w:asciiTheme="minorHAnsi" w:hAnsiTheme="minorHAnsi"/>
        </w:rPr>
        <w:t>, aby doszło do obniżenia wpłaty na PFRON. Niespełnienie któregoś z nich powoduje brak możliwości nabycia prawa do obniżenia.</w:t>
      </w:r>
      <w:r>
        <w:rPr>
          <w:rFonts w:asciiTheme="minorHAnsi" w:hAnsiTheme="minorHAnsi"/>
        </w:rPr>
        <w:t xml:space="preserve"> Natomiast samo nabycie prawa do obniżenia następuje z dniem otrzymania przez nabywcę informacji o kwocie obniżenia wpłat na PFRON. </w:t>
      </w:r>
    </w:p>
    <w:p w:rsidR="00FE5F4D" w:rsidRPr="001718A3" w:rsidRDefault="00FE5F4D" w:rsidP="00FE5F4D">
      <w:pPr>
        <w:pStyle w:val="Tekstpodstawowy"/>
        <w:spacing w:before="120"/>
        <w:jc w:val="both"/>
        <w:rPr>
          <w:rFonts w:asciiTheme="minorHAnsi" w:hAnsiTheme="minorHAnsi"/>
        </w:rPr>
      </w:pPr>
      <w:r w:rsidRPr="006238FB">
        <w:rPr>
          <w:rFonts w:asciiTheme="minorHAnsi" w:hAnsiTheme="minorHAnsi"/>
        </w:rPr>
        <w:t xml:space="preserve">Jednym z tych warunków jest udokumentowanie zakupu fakturą. Ogólnie sam zakup produkcji lub usługi może być potwierdzony dowolnym dokumentem: umową, rachunkiem, </w:t>
      </w:r>
      <w:r w:rsidRPr="001718A3">
        <w:rPr>
          <w:rFonts w:asciiTheme="minorHAnsi" w:hAnsiTheme="minorHAnsi"/>
        </w:rPr>
        <w:t xml:space="preserve">fakturą, oświadczeniem stron. Jednak dla celów obniżenia wpłat na PFRON możliwe jest potwierdzenie zakupu wyłącznie fakturą. Z tego względu należy sięgnąć do przepisów ustawy z dnia 11 marca 2004 r. o podatku od towarów i usług (Dz. U. z 2016 r. poz.710 z </w:t>
      </w:r>
      <w:proofErr w:type="spellStart"/>
      <w:r w:rsidRPr="001718A3">
        <w:rPr>
          <w:rFonts w:asciiTheme="minorHAnsi" w:hAnsiTheme="minorHAnsi"/>
        </w:rPr>
        <w:t>późn</w:t>
      </w:r>
      <w:proofErr w:type="spellEnd"/>
      <w:r w:rsidRPr="001718A3">
        <w:rPr>
          <w:rFonts w:asciiTheme="minorHAnsi" w:hAnsiTheme="minorHAnsi"/>
        </w:rPr>
        <w:t>. zm.), zwanej dalej ustawą o VAT.</w:t>
      </w:r>
    </w:p>
    <w:p w:rsidR="00FE5F4D" w:rsidRPr="001718A3" w:rsidRDefault="00FE5F4D" w:rsidP="00FE5F4D">
      <w:pPr>
        <w:spacing w:after="0" w:line="360" w:lineRule="auto"/>
        <w:jc w:val="both"/>
        <w:rPr>
          <w:rFonts w:cs="Times New Roman"/>
          <w:sz w:val="24"/>
          <w:szCs w:val="24"/>
        </w:rPr>
      </w:pPr>
      <w:r w:rsidRPr="001718A3">
        <w:rPr>
          <w:rFonts w:cs="Times New Roman"/>
          <w:sz w:val="24"/>
          <w:szCs w:val="24"/>
        </w:rPr>
        <w:t>W myśl art.</w:t>
      </w:r>
      <w:r w:rsidR="00C558F4">
        <w:rPr>
          <w:rFonts w:cs="Times New Roman"/>
          <w:sz w:val="24"/>
          <w:szCs w:val="24"/>
        </w:rPr>
        <w:t xml:space="preserve"> </w:t>
      </w:r>
      <w:r w:rsidRPr="001718A3">
        <w:rPr>
          <w:rFonts w:cs="Times New Roman"/>
          <w:sz w:val="24"/>
          <w:szCs w:val="24"/>
        </w:rPr>
        <w:t>106e ust.1 ustawy o VAT, faktura powinna zawierać m.in.:</w:t>
      </w:r>
    </w:p>
    <w:p w:rsidR="00FE5F4D" w:rsidRPr="001718A3"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t>imiona i nazwiska lub nazwy podatnika i nabywcy towarów lub usług oraz ich adresy;</w:t>
      </w:r>
    </w:p>
    <w:p w:rsidR="00FE5F4D" w:rsidRPr="001718A3"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lastRenderedPageBreak/>
        <w:t xml:space="preserve">numer, za pomocą którego podatnik jest zidentyfikowany na potrzeby podatku, </w:t>
      </w:r>
      <w:r w:rsidRPr="001718A3">
        <w:rPr>
          <w:rFonts w:cs="Times New Roman"/>
          <w:sz w:val="24"/>
          <w:szCs w:val="24"/>
        </w:rPr>
        <w:br/>
        <w:t xml:space="preserve">z zastrzeżeniem </w:t>
      </w:r>
      <w:proofErr w:type="spellStart"/>
      <w:r w:rsidRPr="001718A3">
        <w:rPr>
          <w:rFonts w:cs="Times New Roman"/>
          <w:sz w:val="24"/>
          <w:szCs w:val="24"/>
        </w:rPr>
        <w:t>pkt</w:t>
      </w:r>
      <w:proofErr w:type="spellEnd"/>
      <w:r w:rsidRPr="001718A3">
        <w:rPr>
          <w:rFonts w:cs="Times New Roman"/>
          <w:sz w:val="24"/>
          <w:szCs w:val="24"/>
        </w:rPr>
        <w:t xml:space="preserve"> 24 </w:t>
      </w:r>
      <w:proofErr w:type="spellStart"/>
      <w:r w:rsidRPr="001718A3">
        <w:rPr>
          <w:rFonts w:cs="Times New Roman"/>
          <w:sz w:val="24"/>
          <w:szCs w:val="24"/>
        </w:rPr>
        <w:t>lit.a</w:t>
      </w:r>
      <w:proofErr w:type="spellEnd"/>
      <w:r w:rsidRPr="001718A3">
        <w:rPr>
          <w:rFonts w:cs="Times New Roman"/>
          <w:sz w:val="24"/>
          <w:szCs w:val="24"/>
        </w:rPr>
        <w:t xml:space="preserve">; </w:t>
      </w:r>
    </w:p>
    <w:p w:rsidR="00FE5F4D" w:rsidRPr="0014481D"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t xml:space="preserve">numer, za pomocą którego nabywca towarów lub usług jest zidentyfikowany </w:t>
      </w:r>
      <w:r w:rsidRPr="001718A3">
        <w:rPr>
          <w:rFonts w:cs="Times New Roman"/>
          <w:sz w:val="24"/>
          <w:szCs w:val="24"/>
        </w:rPr>
        <w:br/>
      </w:r>
      <w:r w:rsidRPr="0014481D">
        <w:rPr>
          <w:rFonts w:cs="Times New Roman"/>
          <w:sz w:val="24"/>
          <w:szCs w:val="24"/>
        </w:rPr>
        <w:t xml:space="preserve">na potrzeby podatku lub podatku od wartości dodanej, pod którym otrzymał </w:t>
      </w:r>
      <w:r w:rsidR="004629D0">
        <w:rPr>
          <w:rFonts w:cs="Times New Roman"/>
          <w:sz w:val="24"/>
          <w:szCs w:val="24"/>
        </w:rPr>
        <w:br/>
      </w:r>
      <w:r w:rsidRPr="0014481D">
        <w:rPr>
          <w:rFonts w:cs="Times New Roman"/>
          <w:sz w:val="24"/>
          <w:szCs w:val="24"/>
        </w:rPr>
        <w:t xml:space="preserve">on towary lub usługi, z zastrzeżeniem </w:t>
      </w:r>
      <w:proofErr w:type="spellStart"/>
      <w:r w:rsidRPr="0014481D">
        <w:rPr>
          <w:rFonts w:cs="Times New Roman"/>
          <w:sz w:val="24"/>
          <w:szCs w:val="24"/>
        </w:rPr>
        <w:t>pkt</w:t>
      </w:r>
      <w:proofErr w:type="spellEnd"/>
      <w:r w:rsidRPr="0014481D">
        <w:rPr>
          <w:rFonts w:cs="Times New Roman"/>
          <w:sz w:val="24"/>
          <w:szCs w:val="24"/>
        </w:rPr>
        <w:t xml:space="preserve"> 24 </w:t>
      </w:r>
      <w:proofErr w:type="spellStart"/>
      <w:r w:rsidRPr="0014481D">
        <w:rPr>
          <w:rFonts w:cs="Times New Roman"/>
          <w:sz w:val="24"/>
          <w:szCs w:val="24"/>
        </w:rPr>
        <w:t>lit.b</w:t>
      </w:r>
      <w:proofErr w:type="spellEnd"/>
      <w:r w:rsidRPr="0014481D">
        <w:rPr>
          <w:rFonts w:cs="Times New Roman"/>
          <w:sz w:val="24"/>
          <w:szCs w:val="24"/>
        </w:rPr>
        <w:t>.</w:t>
      </w:r>
    </w:p>
    <w:p w:rsidR="00FE5F4D" w:rsidRDefault="00FE5F4D" w:rsidP="00FE5F4D">
      <w:pPr>
        <w:spacing w:after="0" w:line="360" w:lineRule="auto"/>
        <w:jc w:val="both"/>
        <w:rPr>
          <w:rFonts w:cs="Times New Roman"/>
          <w:sz w:val="24"/>
          <w:szCs w:val="24"/>
        </w:rPr>
      </w:pPr>
      <w:r w:rsidRPr="0014481D">
        <w:rPr>
          <w:rFonts w:cs="Times New Roman"/>
          <w:sz w:val="24"/>
          <w:szCs w:val="24"/>
        </w:rPr>
        <w:t xml:space="preserve">W tym miejscu należy zwrócić uwagę na uregulowania prawne zawarte w przepisach ustawy z dnia 13 października 1995 r. o zasadach ewidencji i identyfikacji podatników </w:t>
      </w:r>
      <w:r w:rsidRPr="0014481D">
        <w:rPr>
          <w:rFonts w:cs="Times New Roman"/>
          <w:sz w:val="24"/>
          <w:szCs w:val="24"/>
        </w:rPr>
        <w:br/>
        <w:t>i płatników (</w:t>
      </w:r>
      <w:proofErr w:type="spellStart"/>
      <w:r w:rsidRPr="0014481D">
        <w:rPr>
          <w:rFonts w:cs="Times New Roman"/>
          <w:sz w:val="24"/>
          <w:szCs w:val="24"/>
        </w:rPr>
        <w:t>Dz.U</w:t>
      </w:r>
      <w:proofErr w:type="spellEnd"/>
      <w:r w:rsidRPr="0014481D">
        <w:rPr>
          <w:rFonts w:cs="Times New Roman"/>
          <w:sz w:val="24"/>
          <w:szCs w:val="24"/>
        </w:rPr>
        <w:t>. z 2016 r. poz.</w:t>
      </w:r>
      <w:r w:rsidR="000851B8">
        <w:rPr>
          <w:rFonts w:cs="Times New Roman"/>
          <w:sz w:val="24"/>
          <w:szCs w:val="24"/>
        </w:rPr>
        <w:t xml:space="preserve"> </w:t>
      </w:r>
      <w:r w:rsidRPr="0014481D">
        <w:rPr>
          <w:rFonts w:cs="Times New Roman"/>
          <w:sz w:val="24"/>
          <w:szCs w:val="24"/>
        </w:rPr>
        <w:t xml:space="preserve">476 z </w:t>
      </w:r>
      <w:proofErr w:type="spellStart"/>
      <w:r w:rsidRPr="0014481D">
        <w:rPr>
          <w:rFonts w:cs="Times New Roman"/>
          <w:sz w:val="24"/>
          <w:szCs w:val="24"/>
        </w:rPr>
        <w:t>późn.zm</w:t>
      </w:r>
      <w:proofErr w:type="spellEnd"/>
      <w:r w:rsidRPr="0014481D">
        <w:rPr>
          <w:rFonts w:cs="Times New Roman"/>
          <w:sz w:val="24"/>
          <w:szCs w:val="24"/>
        </w:rPr>
        <w:t>.), zwanej dalej ustawą o NIP, dotyczące posiadania i posługiwania się numerem identyfikacji podatkowej NIP.</w:t>
      </w:r>
      <w:r>
        <w:rPr>
          <w:rFonts w:cs="Times New Roman"/>
          <w:sz w:val="24"/>
          <w:szCs w:val="24"/>
        </w:rPr>
        <w:t xml:space="preserve"> W świetle przepisów tej ustawy, k</w:t>
      </w:r>
      <w:r w:rsidRPr="0014481D">
        <w:rPr>
          <w:rFonts w:cs="Times New Roman"/>
          <w:sz w:val="24"/>
          <w:szCs w:val="24"/>
        </w:rPr>
        <w:t xml:space="preserve">ażdy podmiot posiadający status podatnika lub płatnika podatków, lub płatnika składek ubezpieczeniowych i zdrowotnych jest zobowiązany do złożenia zgłoszenia identyfikacyjnego, przy czym dokonujący takiego zgłoszenia otrzymuje wyłącznie jeden NIP. Podkreślić również należy, że numer identyfikacji podatkowej nie może być używany </w:t>
      </w:r>
      <w:r w:rsidRPr="0014481D">
        <w:rPr>
          <w:rFonts w:cs="Times New Roman"/>
          <w:sz w:val="24"/>
          <w:szCs w:val="24"/>
        </w:rPr>
        <w:br/>
        <w:t xml:space="preserve">w oderwaniu od nazwy podmiotu, która występuje w decyzji o nadaniu numeru identyfikacji podatkowej. </w:t>
      </w:r>
      <w:r>
        <w:rPr>
          <w:rFonts w:cs="Times New Roman"/>
          <w:sz w:val="24"/>
          <w:szCs w:val="24"/>
        </w:rPr>
        <w:t>Ponadto, z</w:t>
      </w:r>
      <w:r w:rsidRPr="0014481D">
        <w:rPr>
          <w:rFonts w:cs="Times New Roman"/>
          <w:sz w:val="24"/>
          <w:szCs w:val="24"/>
        </w:rPr>
        <w:t>godnie z art.</w:t>
      </w:r>
      <w:r>
        <w:rPr>
          <w:rFonts w:cs="Times New Roman"/>
          <w:sz w:val="24"/>
          <w:szCs w:val="24"/>
        </w:rPr>
        <w:t xml:space="preserve"> </w:t>
      </w:r>
      <w:r w:rsidRPr="0014481D">
        <w:rPr>
          <w:rFonts w:cs="Times New Roman"/>
          <w:sz w:val="24"/>
          <w:szCs w:val="24"/>
        </w:rPr>
        <w:t xml:space="preserve">11 ustawy o NIP, podatnik jest zobowiązany </w:t>
      </w:r>
      <w:r>
        <w:rPr>
          <w:rFonts w:cs="Times New Roman"/>
          <w:sz w:val="24"/>
          <w:szCs w:val="24"/>
        </w:rPr>
        <w:br/>
      </w:r>
      <w:r w:rsidRPr="0014481D">
        <w:rPr>
          <w:rFonts w:cs="Times New Roman"/>
          <w:sz w:val="24"/>
          <w:szCs w:val="24"/>
        </w:rPr>
        <w:t xml:space="preserve">do podawania numeru identyfikacji podatkowej na wszelkich dokumentach związanych </w:t>
      </w:r>
      <w:r>
        <w:rPr>
          <w:rFonts w:cs="Times New Roman"/>
          <w:sz w:val="24"/>
          <w:szCs w:val="24"/>
        </w:rPr>
        <w:br/>
      </w:r>
      <w:r w:rsidRPr="0014481D">
        <w:rPr>
          <w:rFonts w:cs="Times New Roman"/>
          <w:sz w:val="24"/>
          <w:szCs w:val="24"/>
        </w:rPr>
        <w:t xml:space="preserve">w wykonywaniem zobowiązań podatkowych oraz </w:t>
      </w:r>
      <w:proofErr w:type="spellStart"/>
      <w:r w:rsidRPr="0014481D">
        <w:rPr>
          <w:rFonts w:cs="Times New Roman"/>
          <w:sz w:val="24"/>
          <w:szCs w:val="24"/>
        </w:rPr>
        <w:t>niepodatkowych</w:t>
      </w:r>
      <w:proofErr w:type="spellEnd"/>
      <w:r w:rsidRPr="0014481D">
        <w:rPr>
          <w:rFonts w:cs="Times New Roman"/>
          <w:sz w:val="24"/>
          <w:szCs w:val="24"/>
        </w:rPr>
        <w:t xml:space="preserve"> należności budżetowych, do których poboru obowiązane są organy podatkowe lub celne. Identyfikacja danego podmiotu, a tym samym wynikających z tego tytułu obowiązków odbywa się na podstawie nadanego mu numeru identyfikacji podatkowej. </w:t>
      </w:r>
    </w:p>
    <w:p w:rsidR="00FE5F4D" w:rsidRDefault="00FE5F4D" w:rsidP="00FE5F4D">
      <w:pPr>
        <w:spacing w:after="0" w:line="360" w:lineRule="auto"/>
        <w:jc w:val="both"/>
        <w:rPr>
          <w:rFonts w:cs="Times New Roman"/>
          <w:sz w:val="24"/>
          <w:szCs w:val="24"/>
        </w:rPr>
      </w:pPr>
      <w:r>
        <w:rPr>
          <w:rFonts w:cs="Times New Roman"/>
          <w:sz w:val="24"/>
          <w:szCs w:val="24"/>
        </w:rPr>
        <w:t>W przypadku oddziałów, n</w:t>
      </w:r>
      <w:r w:rsidRPr="0014481D">
        <w:rPr>
          <w:rFonts w:cs="Times New Roman"/>
          <w:sz w:val="24"/>
          <w:szCs w:val="24"/>
        </w:rPr>
        <w:t xml:space="preserve">adanie </w:t>
      </w:r>
      <w:r>
        <w:rPr>
          <w:rFonts w:cs="Times New Roman"/>
          <w:sz w:val="24"/>
          <w:szCs w:val="24"/>
        </w:rPr>
        <w:t>im</w:t>
      </w:r>
      <w:r w:rsidRPr="0014481D">
        <w:rPr>
          <w:rFonts w:cs="Times New Roman"/>
          <w:sz w:val="24"/>
          <w:szCs w:val="24"/>
        </w:rPr>
        <w:t xml:space="preserve"> numer</w:t>
      </w:r>
      <w:r>
        <w:rPr>
          <w:rFonts w:cs="Times New Roman"/>
          <w:sz w:val="24"/>
          <w:szCs w:val="24"/>
        </w:rPr>
        <w:t>ów</w:t>
      </w:r>
      <w:r w:rsidRPr="0014481D">
        <w:rPr>
          <w:rFonts w:cs="Times New Roman"/>
          <w:sz w:val="24"/>
          <w:szCs w:val="24"/>
        </w:rPr>
        <w:t xml:space="preserve"> identyfikacji podatkowej </w:t>
      </w:r>
      <w:r>
        <w:rPr>
          <w:rFonts w:cs="Times New Roman"/>
          <w:sz w:val="24"/>
          <w:szCs w:val="24"/>
        </w:rPr>
        <w:t xml:space="preserve">nie </w:t>
      </w:r>
      <w:r w:rsidRPr="0014481D">
        <w:rPr>
          <w:rFonts w:cs="Times New Roman"/>
          <w:sz w:val="24"/>
          <w:szCs w:val="24"/>
        </w:rPr>
        <w:t xml:space="preserve">skutkuje utworzeniem nowego podmiotu gospodarczego, prowadzącego działalność gospodarczą we własnym imieniu i na własny rachunek. Oddział </w:t>
      </w:r>
      <w:r>
        <w:rPr>
          <w:rFonts w:cs="Times New Roman"/>
          <w:sz w:val="24"/>
          <w:szCs w:val="24"/>
        </w:rPr>
        <w:t xml:space="preserve">bowiem </w:t>
      </w:r>
      <w:r w:rsidRPr="0014481D">
        <w:rPr>
          <w:rFonts w:cs="Times New Roman"/>
          <w:sz w:val="24"/>
          <w:szCs w:val="24"/>
        </w:rPr>
        <w:t>posługuje się własnym numerem identyfikacji podatkowej wyłącznie dla celów związanych z dokonywaniem rozliczeń jako płatnik podatku i składek ubezpieczeniowych osób w nim zatrudnionych, a więc w sprawach związanych z wykonywaniem funkcji płatnika.</w:t>
      </w:r>
    </w:p>
    <w:p w:rsidR="00FE5F4D" w:rsidRDefault="00FE5F4D" w:rsidP="00FE5F4D">
      <w:pPr>
        <w:spacing w:after="0" w:line="360" w:lineRule="auto"/>
        <w:jc w:val="both"/>
        <w:rPr>
          <w:rFonts w:cs="Times New Roman"/>
          <w:sz w:val="24"/>
          <w:szCs w:val="24"/>
        </w:rPr>
      </w:pPr>
      <w:r w:rsidRPr="0014481D">
        <w:rPr>
          <w:rFonts w:cs="Times New Roman"/>
          <w:sz w:val="24"/>
          <w:szCs w:val="24"/>
        </w:rPr>
        <w:t>Jednocześnie</w:t>
      </w:r>
      <w:r>
        <w:rPr>
          <w:rFonts w:cs="Times New Roman"/>
          <w:sz w:val="24"/>
          <w:szCs w:val="24"/>
        </w:rPr>
        <w:t xml:space="preserve">, od dnia 1 maja 2004 r. na podstawie </w:t>
      </w:r>
      <w:r w:rsidRPr="0014481D">
        <w:rPr>
          <w:rFonts w:cs="Times New Roman"/>
          <w:sz w:val="24"/>
          <w:szCs w:val="24"/>
        </w:rPr>
        <w:t>art. 160 ust.</w:t>
      </w:r>
      <w:r>
        <w:rPr>
          <w:rFonts w:cs="Times New Roman"/>
          <w:sz w:val="24"/>
          <w:szCs w:val="24"/>
        </w:rPr>
        <w:t xml:space="preserve"> </w:t>
      </w:r>
      <w:r w:rsidRPr="0014481D">
        <w:rPr>
          <w:rFonts w:cs="Times New Roman"/>
          <w:sz w:val="24"/>
          <w:szCs w:val="24"/>
        </w:rPr>
        <w:t>3 ustawy o VAT</w:t>
      </w:r>
      <w:r>
        <w:rPr>
          <w:rFonts w:cs="Times New Roman"/>
          <w:sz w:val="24"/>
          <w:szCs w:val="24"/>
        </w:rPr>
        <w:t xml:space="preserve">, </w:t>
      </w:r>
      <w:r w:rsidRPr="0014481D">
        <w:rPr>
          <w:rFonts w:cs="Times New Roman"/>
          <w:sz w:val="24"/>
          <w:szCs w:val="24"/>
        </w:rPr>
        <w:t xml:space="preserve"> oddział jako forma organizacyjna przestał być odrębnym podatnikiem podatku </w:t>
      </w:r>
      <w:r>
        <w:rPr>
          <w:rFonts w:cs="Times New Roman"/>
          <w:sz w:val="24"/>
          <w:szCs w:val="24"/>
        </w:rPr>
        <w:t>VAT</w:t>
      </w:r>
      <w:r w:rsidRPr="0014481D">
        <w:rPr>
          <w:rFonts w:cs="Times New Roman"/>
          <w:sz w:val="24"/>
          <w:szCs w:val="24"/>
        </w:rPr>
        <w:t xml:space="preserve"> i jest obowiązany we wszystkich sprawach związanych z rozliczeniem </w:t>
      </w:r>
      <w:r>
        <w:rPr>
          <w:rFonts w:cs="Times New Roman"/>
          <w:sz w:val="24"/>
          <w:szCs w:val="24"/>
        </w:rPr>
        <w:t xml:space="preserve">tego </w:t>
      </w:r>
      <w:r w:rsidRPr="0014481D">
        <w:rPr>
          <w:rFonts w:cs="Times New Roman"/>
          <w:sz w:val="24"/>
          <w:szCs w:val="24"/>
        </w:rPr>
        <w:t xml:space="preserve">podatku do posługiwania się </w:t>
      </w:r>
      <w:proofErr w:type="spellStart"/>
      <w:r w:rsidRPr="0014481D">
        <w:rPr>
          <w:rFonts w:cs="Times New Roman"/>
          <w:sz w:val="24"/>
          <w:szCs w:val="24"/>
        </w:rPr>
        <w:t>NIP-em</w:t>
      </w:r>
      <w:proofErr w:type="spellEnd"/>
      <w:r w:rsidRPr="0014481D">
        <w:rPr>
          <w:rFonts w:cs="Times New Roman"/>
          <w:sz w:val="24"/>
          <w:szCs w:val="24"/>
        </w:rPr>
        <w:t xml:space="preserve"> jednostki macierzystej. Natomiast według art.</w:t>
      </w:r>
      <w:r>
        <w:rPr>
          <w:rFonts w:cs="Times New Roman"/>
          <w:sz w:val="24"/>
          <w:szCs w:val="24"/>
        </w:rPr>
        <w:t xml:space="preserve"> </w:t>
      </w:r>
      <w:r w:rsidRPr="0014481D">
        <w:rPr>
          <w:rFonts w:cs="Times New Roman"/>
          <w:sz w:val="24"/>
          <w:szCs w:val="24"/>
        </w:rPr>
        <w:t>2 ust.</w:t>
      </w:r>
      <w:r>
        <w:rPr>
          <w:rFonts w:cs="Times New Roman"/>
          <w:sz w:val="24"/>
          <w:szCs w:val="24"/>
        </w:rPr>
        <w:t xml:space="preserve"> </w:t>
      </w:r>
      <w:r w:rsidRPr="0014481D">
        <w:rPr>
          <w:rFonts w:cs="Times New Roman"/>
          <w:sz w:val="24"/>
          <w:szCs w:val="24"/>
        </w:rPr>
        <w:t>1 ustawy o NIP, w sprawach związanych z wykonywaniem przez oddział funkcji płatnika, jeżeli sam wykonuje te funkcje, we własnym imieniu i na własny rachunek, w dalszym ciągu posługuje się numerem NIP oddziału.</w:t>
      </w:r>
    </w:p>
    <w:p w:rsidR="00FE5F4D" w:rsidRDefault="00FE5F4D" w:rsidP="00FE5F4D">
      <w:pPr>
        <w:spacing w:after="0" w:line="360" w:lineRule="auto"/>
        <w:jc w:val="both"/>
        <w:rPr>
          <w:rFonts w:cs="Times New Roman"/>
          <w:sz w:val="24"/>
          <w:szCs w:val="24"/>
        </w:rPr>
      </w:pPr>
      <w:r>
        <w:rPr>
          <w:rFonts w:cs="Times New Roman"/>
          <w:sz w:val="24"/>
          <w:szCs w:val="24"/>
        </w:rPr>
        <w:lastRenderedPageBreak/>
        <w:t xml:space="preserve">Powyższe oznacza, iż sprzedający, w przypadku zakupów produkcji lub usług dokonanych przez oddział, jest zobowiązany </w:t>
      </w:r>
      <w:r w:rsidRPr="006012C7">
        <w:rPr>
          <w:rFonts w:cs="Times New Roman"/>
          <w:sz w:val="24"/>
          <w:szCs w:val="24"/>
        </w:rPr>
        <w:t>wystawi</w:t>
      </w:r>
      <w:r>
        <w:rPr>
          <w:rFonts w:cs="Times New Roman"/>
          <w:sz w:val="24"/>
          <w:szCs w:val="24"/>
        </w:rPr>
        <w:t>ć</w:t>
      </w:r>
      <w:r w:rsidRPr="006012C7">
        <w:rPr>
          <w:rFonts w:cs="Times New Roman"/>
          <w:sz w:val="24"/>
          <w:szCs w:val="24"/>
        </w:rPr>
        <w:t xml:space="preserve"> faktur</w:t>
      </w:r>
      <w:r>
        <w:rPr>
          <w:rFonts w:cs="Times New Roman"/>
          <w:sz w:val="24"/>
          <w:szCs w:val="24"/>
        </w:rPr>
        <w:t>ę</w:t>
      </w:r>
      <w:r w:rsidRPr="006012C7">
        <w:rPr>
          <w:rFonts w:cs="Times New Roman"/>
          <w:sz w:val="24"/>
          <w:szCs w:val="24"/>
        </w:rPr>
        <w:t xml:space="preserve"> </w:t>
      </w:r>
      <w:r>
        <w:rPr>
          <w:rFonts w:cs="Times New Roman"/>
          <w:sz w:val="24"/>
          <w:szCs w:val="24"/>
        </w:rPr>
        <w:t xml:space="preserve">VAT </w:t>
      </w:r>
      <w:r w:rsidRPr="006012C7">
        <w:rPr>
          <w:rFonts w:cs="Times New Roman"/>
          <w:sz w:val="24"/>
          <w:szCs w:val="24"/>
        </w:rPr>
        <w:t>zawiera</w:t>
      </w:r>
      <w:r>
        <w:rPr>
          <w:rFonts w:cs="Times New Roman"/>
          <w:sz w:val="24"/>
          <w:szCs w:val="24"/>
        </w:rPr>
        <w:t xml:space="preserve">jącą </w:t>
      </w:r>
      <w:r w:rsidRPr="006012C7">
        <w:rPr>
          <w:rFonts w:cs="Times New Roman"/>
          <w:sz w:val="24"/>
          <w:szCs w:val="24"/>
        </w:rPr>
        <w:t>dane nabywcy, odpowiada</w:t>
      </w:r>
      <w:r>
        <w:rPr>
          <w:rFonts w:cs="Times New Roman"/>
          <w:sz w:val="24"/>
          <w:szCs w:val="24"/>
        </w:rPr>
        <w:t xml:space="preserve">jące </w:t>
      </w:r>
      <w:r w:rsidRPr="006012C7">
        <w:rPr>
          <w:rFonts w:cs="Times New Roman"/>
          <w:sz w:val="24"/>
          <w:szCs w:val="24"/>
        </w:rPr>
        <w:t>jednostce macierzystej</w:t>
      </w:r>
      <w:r>
        <w:rPr>
          <w:rFonts w:cs="Times New Roman"/>
          <w:sz w:val="24"/>
          <w:szCs w:val="24"/>
        </w:rPr>
        <w:t>.</w:t>
      </w:r>
    </w:p>
    <w:p w:rsidR="00FE5F4D" w:rsidRPr="0014481D" w:rsidRDefault="00FE5F4D" w:rsidP="00FE5F4D">
      <w:pPr>
        <w:spacing w:after="120" w:line="360" w:lineRule="auto"/>
        <w:jc w:val="both"/>
        <w:rPr>
          <w:rFonts w:cs="Times New Roman"/>
          <w:sz w:val="24"/>
          <w:szCs w:val="24"/>
        </w:rPr>
      </w:pPr>
      <w:r w:rsidRPr="006238FB">
        <w:rPr>
          <w:rFonts w:cs="Times New Roman"/>
          <w:sz w:val="24"/>
          <w:szCs w:val="24"/>
        </w:rPr>
        <w:t xml:space="preserve">Bez faktury nie jest możliwe prawidłowe obliczenie kwoty obniżenia, ocenienie terminowości zapłaty za zakup ani ustalenie, czy informacja została przekazana nabywcy we właściwym czasie. Z tego względu, udokumentowanie zakupu fakturą odnosi się wyłącznie do czynności wykonywanej przez sprzedającego, nie zaś do nabywcy. To sprzedający musi udowodnić, </w:t>
      </w:r>
      <w:r>
        <w:rPr>
          <w:rFonts w:cs="Times New Roman"/>
          <w:sz w:val="24"/>
          <w:szCs w:val="24"/>
        </w:rPr>
        <w:br/>
      </w:r>
      <w:r w:rsidRPr="006238FB">
        <w:rPr>
          <w:rFonts w:cs="Times New Roman"/>
          <w:sz w:val="24"/>
          <w:szCs w:val="24"/>
        </w:rPr>
        <w:t xml:space="preserve">że zakup produkcji lub usługi został potwierdzony fakturą.    </w:t>
      </w:r>
    </w:p>
    <w:p w:rsidR="00FE5F4D" w:rsidRDefault="00FE5F4D" w:rsidP="00FE5F4D">
      <w:pPr>
        <w:spacing w:after="120" w:line="360" w:lineRule="auto"/>
        <w:jc w:val="both"/>
        <w:rPr>
          <w:rFonts w:cs="Times New Roman"/>
          <w:sz w:val="24"/>
          <w:szCs w:val="24"/>
        </w:rPr>
      </w:pPr>
      <w:r>
        <w:rPr>
          <w:rFonts w:cs="Times New Roman"/>
          <w:sz w:val="24"/>
          <w:szCs w:val="24"/>
        </w:rPr>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Dopuszczalne jest wykorzystanie zewnętrznych wobec nabywcy źródeł finansowania oraz dowolnego prawnie dopuszczalnego sposobu regulowania należności za zakup (w tym </w:t>
      </w:r>
      <w:proofErr w:type="spellStart"/>
      <w:r>
        <w:rPr>
          <w:rFonts w:cs="Times New Roman"/>
          <w:sz w:val="24"/>
          <w:szCs w:val="24"/>
        </w:rPr>
        <w:t>faktoringu</w:t>
      </w:r>
      <w:proofErr w:type="spellEnd"/>
      <w:r>
        <w:rPr>
          <w:rFonts w:cs="Times New Roman"/>
          <w:sz w:val="24"/>
          <w:szCs w:val="24"/>
        </w:rPr>
        <w:t xml:space="preserve">). Należy jednak pamiętać, </w:t>
      </w:r>
      <w:r>
        <w:rPr>
          <w:rFonts w:cs="Times New Roman"/>
          <w:sz w:val="24"/>
          <w:szCs w:val="24"/>
        </w:rPr>
        <w:br/>
        <w:t xml:space="preserve">że prawa nabywcy do obniżenia wpłaty nie przechodzą na inne podmioty w związku </w:t>
      </w:r>
      <w:r>
        <w:rPr>
          <w:rFonts w:cs="Times New Roman"/>
          <w:sz w:val="24"/>
          <w:szCs w:val="24"/>
        </w:rPr>
        <w:br/>
        <w:t xml:space="preserve">z zastosowanym sposobem rozliczenia. Tego stanu nie zmieni wskazanie w tytule przelewu, </w:t>
      </w:r>
      <w:r>
        <w:rPr>
          <w:rFonts w:cs="Times New Roman"/>
          <w:sz w:val="24"/>
          <w:szCs w:val="24"/>
        </w:rPr>
        <w:br/>
        <w:t xml:space="preserve">iż zapłata następuje za konkretną fakturę, która z kolei dokumentuje zakup produkcji </w:t>
      </w:r>
      <w:r>
        <w:rPr>
          <w:rFonts w:cs="Times New Roman"/>
          <w:sz w:val="24"/>
          <w:szCs w:val="24"/>
        </w:rPr>
        <w:br/>
        <w:t xml:space="preserve">lub usługi na rzecz oddziału. Istotne jest, aby należność produkcji lub usługi została dokonana w pełnej wysokości oraz w terminie określonym na fakturze. Opis wpłaty nie ma wpływu </w:t>
      </w:r>
      <w:r w:rsidR="004629D0">
        <w:rPr>
          <w:rFonts w:cs="Times New Roman"/>
          <w:sz w:val="24"/>
          <w:szCs w:val="24"/>
        </w:rPr>
        <w:br/>
      </w:r>
      <w:r>
        <w:rPr>
          <w:rFonts w:cs="Times New Roman"/>
          <w:sz w:val="24"/>
          <w:szCs w:val="24"/>
        </w:rPr>
        <w:t xml:space="preserve">na nabycie prawa  do obniżenia wpłat na PFRON, bowiem prawo to nabywa się z dniem uzyskania informacji o kwocie obniżenia. Oddział nie jest adresatem takiej informacji, </w:t>
      </w:r>
      <w:r>
        <w:rPr>
          <w:rFonts w:cs="Times New Roman"/>
          <w:sz w:val="24"/>
          <w:szCs w:val="24"/>
        </w:rPr>
        <w:br/>
        <w:t xml:space="preserve">zatem nie nabędzie prawa do obniżenia wpłat na PFRON, co jest równoznaczne z brakiem możliwości skorzystania z takiego obniżenia.         </w:t>
      </w:r>
    </w:p>
    <w:p w:rsidR="00FE5F4D" w:rsidRDefault="00FE5F4D" w:rsidP="00FE5F4D">
      <w:pPr>
        <w:spacing w:after="0" w:line="360" w:lineRule="auto"/>
        <w:jc w:val="both"/>
        <w:rPr>
          <w:rFonts w:cs="Times New Roman"/>
          <w:sz w:val="24"/>
          <w:szCs w:val="24"/>
        </w:rPr>
      </w:pPr>
      <w:r>
        <w:rPr>
          <w:rFonts w:cs="Times New Roman"/>
          <w:sz w:val="24"/>
          <w:szCs w:val="24"/>
        </w:rPr>
        <w:t>Ostatnim warunkiem</w:t>
      </w:r>
      <w:r w:rsidRPr="00FD2CA1">
        <w:t xml:space="preserve"> </w:t>
      </w:r>
      <w:r w:rsidRPr="00FD2CA1">
        <w:rPr>
          <w:rFonts w:cs="Times New Roman"/>
          <w:sz w:val="24"/>
          <w:szCs w:val="24"/>
        </w:rPr>
        <w:t xml:space="preserve">jest udokumentowanie przez nabywcę kwoty obniżenia informacją </w:t>
      </w:r>
      <w:r>
        <w:rPr>
          <w:rFonts w:cs="Times New Roman"/>
          <w:sz w:val="24"/>
          <w:szCs w:val="24"/>
        </w:rPr>
        <w:br/>
      </w:r>
      <w:r w:rsidRPr="00FD2CA1">
        <w:rPr>
          <w:rFonts w:cs="Times New Roman"/>
          <w:sz w:val="24"/>
          <w:szCs w:val="24"/>
        </w:rPr>
        <w:t xml:space="preserve">o kwocie obniżenia wystawioną przez sprzedającego w określonym terminie. </w:t>
      </w:r>
      <w:r>
        <w:rPr>
          <w:rFonts w:cs="Times New Roman"/>
          <w:sz w:val="24"/>
          <w:szCs w:val="24"/>
        </w:rPr>
        <w:t xml:space="preserve">Zakres kooperacji pomiędzy sprzedającym a nabywcą dotyczy produkcji lub usługi, odpowiednio wytworzonej lub świadczonej w danym miesiącu na rzecz nabywcy. Bezspornym jest, </w:t>
      </w:r>
      <w:r>
        <w:rPr>
          <w:rFonts w:cs="Times New Roman"/>
          <w:sz w:val="24"/>
          <w:szCs w:val="24"/>
        </w:rPr>
        <w:br/>
        <w:t xml:space="preserve">iż nabywcą jest ten, którego dane widnieją na fakturze. </w:t>
      </w:r>
      <w:r w:rsidRPr="001718A3">
        <w:rPr>
          <w:rFonts w:cs="Times New Roman"/>
          <w:sz w:val="24"/>
          <w:szCs w:val="24"/>
        </w:rPr>
        <w:t xml:space="preserve">Takie stanowisko znajduje potwierdzenie w objaśnieniach do informacji o kwocie obniżenia wpłat na PFRON, </w:t>
      </w:r>
      <w:r w:rsidR="00C558F4">
        <w:rPr>
          <w:rFonts w:cs="Times New Roman"/>
          <w:sz w:val="24"/>
          <w:szCs w:val="24"/>
        </w:rPr>
        <w:br/>
      </w:r>
      <w:r w:rsidRPr="001718A3">
        <w:rPr>
          <w:rFonts w:cs="Times New Roman"/>
          <w:sz w:val="24"/>
          <w:szCs w:val="24"/>
        </w:rPr>
        <w:t xml:space="preserve">której wzór został określony Rozporządzeniem Ministra Rodziny, Pracy i Polityki Społecznej </w:t>
      </w:r>
      <w:r w:rsidR="00C558F4">
        <w:rPr>
          <w:rFonts w:cs="Times New Roman"/>
          <w:sz w:val="24"/>
          <w:szCs w:val="24"/>
        </w:rPr>
        <w:br/>
      </w:r>
      <w:r w:rsidRPr="001718A3">
        <w:rPr>
          <w:rFonts w:cs="Times New Roman"/>
          <w:sz w:val="24"/>
          <w:szCs w:val="24"/>
        </w:rPr>
        <w:t xml:space="preserve">z dnia 22 czerwca 2016 r. w sprawie informacji dotyczących kwot obniżenia wpłat </w:t>
      </w:r>
      <w:r w:rsidR="004629D0">
        <w:rPr>
          <w:rFonts w:cs="Times New Roman"/>
          <w:sz w:val="24"/>
          <w:szCs w:val="24"/>
        </w:rPr>
        <w:br/>
      </w:r>
      <w:r w:rsidRPr="001718A3">
        <w:rPr>
          <w:rFonts w:cs="Times New Roman"/>
          <w:sz w:val="24"/>
          <w:szCs w:val="24"/>
        </w:rPr>
        <w:lastRenderedPageBreak/>
        <w:t xml:space="preserve">na Państwowy Fundusz Rehabilitacji Osób Niepełnosprawnych oraz ewidencji wystawionych informacji o kwocie obniżenia (Dz. U. z 2016 r. poz. 928). Przypisy 4 i 10 wprost wskazują, </w:t>
      </w:r>
      <w:r w:rsidR="00C558F4">
        <w:rPr>
          <w:rFonts w:cs="Times New Roman"/>
          <w:sz w:val="24"/>
          <w:szCs w:val="24"/>
        </w:rPr>
        <w:br/>
      </w:r>
      <w:r w:rsidRPr="001718A3">
        <w:rPr>
          <w:rFonts w:cs="Times New Roman"/>
          <w:sz w:val="24"/>
          <w:szCs w:val="24"/>
        </w:rPr>
        <w:t xml:space="preserve">iż dane nabywcy powinny być zgodne z danymi wykazanymi na fakturze, o której mowa </w:t>
      </w:r>
      <w:r>
        <w:rPr>
          <w:rFonts w:cs="Times New Roman"/>
          <w:sz w:val="24"/>
          <w:szCs w:val="24"/>
        </w:rPr>
        <w:br/>
      </w:r>
      <w:r w:rsidRPr="001718A3">
        <w:rPr>
          <w:rFonts w:cs="Times New Roman"/>
          <w:sz w:val="24"/>
          <w:szCs w:val="24"/>
        </w:rPr>
        <w:t>w poz. 29 i 30.</w:t>
      </w:r>
    </w:p>
    <w:p w:rsidR="00FE5F4D" w:rsidRDefault="00FE5F4D" w:rsidP="00FE5F4D">
      <w:pPr>
        <w:spacing w:after="0" w:line="360" w:lineRule="auto"/>
        <w:jc w:val="both"/>
        <w:rPr>
          <w:rFonts w:cs="Times New Roman"/>
          <w:sz w:val="24"/>
          <w:szCs w:val="24"/>
        </w:rPr>
      </w:pPr>
      <w:r>
        <w:rPr>
          <w:rFonts w:cs="Times New Roman"/>
          <w:sz w:val="24"/>
          <w:szCs w:val="24"/>
        </w:rPr>
        <w:t xml:space="preserve">Zatem tylko takiemu nabywcy, sprzedający wystawi informację o kwocie obniżenia wpłat. Nabywca nabywa uprawnienie do obniżenia wpłat na PFRON z dniem otrzymania informacji o kwocie obniżenia i z tego względu tylko on może skorzystać z tego uprawnienia. Z żadnego przepisu ustawy o rehabilitacji nie wynika, iż nabywca może nabyte prawo przekazać innemu podmiotowi, w tym swoim oddziałom. Źródłem tego prawa jest informacja o kwocie obniżenia, a jego konkretyzacja następuje z chwilą uzyskania tej informacji przez jej adresata, </w:t>
      </w:r>
      <w:proofErr w:type="spellStart"/>
      <w:r>
        <w:rPr>
          <w:rFonts w:cs="Times New Roman"/>
          <w:sz w:val="24"/>
          <w:szCs w:val="24"/>
        </w:rPr>
        <w:t>tj</w:t>
      </w:r>
      <w:proofErr w:type="spellEnd"/>
      <w:r>
        <w:rPr>
          <w:rFonts w:cs="Times New Roman"/>
          <w:sz w:val="24"/>
          <w:szCs w:val="24"/>
        </w:rPr>
        <w:t xml:space="preserve">, nabywcę którego dane są zgodne z danymi nabywcy widniejącego na fakturze. </w:t>
      </w:r>
      <w:r>
        <w:rPr>
          <w:rFonts w:cs="Times New Roman"/>
          <w:sz w:val="24"/>
          <w:szCs w:val="24"/>
        </w:rPr>
        <w:br/>
        <w:t xml:space="preserve">Wyklucza to możliwość wykorzystywania nabytego, w ten sposób, prawa do obniżenia przez inne podmioty. Oddział jako jednostka organizacyjna nabywcy nie będąc w posiadaniu informacji o kwocie obniżenia, wystawionej na niego przez sprzedającego, nie może udowodnić faktu nabycia uprawnienia, a tym samym skorzystania z obniżenia wpłat </w:t>
      </w:r>
      <w:r>
        <w:rPr>
          <w:rFonts w:cs="Times New Roman"/>
          <w:sz w:val="24"/>
          <w:szCs w:val="24"/>
        </w:rPr>
        <w:br/>
        <w:t>na PFRON. Za dokument uprawniający do obniżenia wpłat na PFRON nie może być uznana faktura czy zapisy za</w:t>
      </w:r>
      <w:r w:rsidR="00DC31AF">
        <w:rPr>
          <w:rFonts w:cs="Times New Roman"/>
          <w:sz w:val="24"/>
          <w:szCs w:val="24"/>
        </w:rPr>
        <w:t xml:space="preserve">wartej umowy, z których treści </w:t>
      </w:r>
      <w:r>
        <w:rPr>
          <w:rFonts w:cs="Times New Roman"/>
          <w:sz w:val="24"/>
          <w:szCs w:val="24"/>
        </w:rPr>
        <w:t xml:space="preserve">można ustalić kto de facto zakupił usługę czy produkcję, a tym samym udokumentować wszystkie elementy jakie są niezbędne </w:t>
      </w:r>
      <w:r w:rsidR="004629D0">
        <w:rPr>
          <w:rFonts w:cs="Times New Roman"/>
          <w:sz w:val="24"/>
          <w:szCs w:val="24"/>
        </w:rPr>
        <w:br/>
      </w:r>
      <w:r>
        <w:rPr>
          <w:rFonts w:cs="Times New Roman"/>
          <w:sz w:val="24"/>
          <w:szCs w:val="24"/>
        </w:rPr>
        <w:t xml:space="preserve">do skorzystania z prawa do obniżenia.   </w:t>
      </w:r>
    </w:p>
    <w:p w:rsidR="00FE5F4D" w:rsidRDefault="00FE5F4D" w:rsidP="00FE5F4D">
      <w:pPr>
        <w:spacing w:after="0" w:line="360" w:lineRule="auto"/>
        <w:jc w:val="both"/>
        <w:rPr>
          <w:rFonts w:cs="Times New Roman"/>
          <w:sz w:val="24"/>
          <w:szCs w:val="24"/>
        </w:rPr>
      </w:pPr>
      <w:r>
        <w:rPr>
          <w:rFonts w:cs="Times New Roman"/>
          <w:sz w:val="24"/>
          <w:szCs w:val="24"/>
        </w:rPr>
        <w:t>T</w:t>
      </w:r>
      <w:r w:rsidRPr="0084237C">
        <w:rPr>
          <w:rFonts w:cs="Times New Roman"/>
          <w:sz w:val="24"/>
          <w:szCs w:val="24"/>
        </w:rPr>
        <w:t>ylko nabywca widniejący na fakturze</w:t>
      </w:r>
      <w:r>
        <w:rPr>
          <w:rFonts w:cs="Times New Roman"/>
          <w:sz w:val="24"/>
          <w:szCs w:val="24"/>
        </w:rPr>
        <w:t>, a następnie w informacji o kwocie obniżenia,</w:t>
      </w:r>
      <w:r w:rsidRPr="0084237C">
        <w:rPr>
          <w:rFonts w:cs="Times New Roman"/>
          <w:sz w:val="24"/>
          <w:szCs w:val="24"/>
        </w:rPr>
        <w:t xml:space="preserve"> </w:t>
      </w:r>
      <w:r>
        <w:rPr>
          <w:rFonts w:cs="Times New Roman"/>
          <w:sz w:val="24"/>
          <w:szCs w:val="24"/>
        </w:rPr>
        <w:br/>
      </w:r>
      <w:r w:rsidRPr="0084237C">
        <w:rPr>
          <w:rFonts w:cs="Times New Roman"/>
          <w:sz w:val="24"/>
          <w:szCs w:val="24"/>
        </w:rPr>
        <w:t xml:space="preserve">jest uprawniony </w:t>
      </w:r>
      <w:r>
        <w:rPr>
          <w:rFonts w:cs="Times New Roman"/>
          <w:sz w:val="24"/>
          <w:szCs w:val="24"/>
        </w:rPr>
        <w:t xml:space="preserve">do nabycia, a następnie </w:t>
      </w:r>
      <w:r w:rsidRPr="0084237C">
        <w:rPr>
          <w:rFonts w:cs="Times New Roman"/>
          <w:sz w:val="24"/>
          <w:szCs w:val="24"/>
        </w:rPr>
        <w:t>wykorzystania obniżenia wpłat na PFRON</w:t>
      </w:r>
      <w:r>
        <w:rPr>
          <w:rFonts w:cs="Times New Roman"/>
          <w:sz w:val="24"/>
          <w:szCs w:val="24"/>
        </w:rPr>
        <w:t>. O</w:t>
      </w:r>
      <w:r w:rsidRPr="0084237C">
        <w:rPr>
          <w:rFonts w:cs="Times New Roman"/>
          <w:sz w:val="24"/>
          <w:szCs w:val="24"/>
        </w:rPr>
        <w:t>znacza</w:t>
      </w:r>
      <w:r>
        <w:rPr>
          <w:rFonts w:cs="Times New Roman"/>
          <w:sz w:val="24"/>
          <w:szCs w:val="24"/>
        </w:rPr>
        <w:t xml:space="preserve"> to</w:t>
      </w:r>
      <w:r w:rsidRPr="0084237C">
        <w:rPr>
          <w:rFonts w:cs="Times New Roman"/>
          <w:sz w:val="24"/>
          <w:szCs w:val="24"/>
        </w:rPr>
        <w:t xml:space="preserve">, że </w:t>
      </w:r>
      <w:r>
        <w:rPr>
          <w:rFonts w:cs="Times New Roman"/>
          <w:sz w:val="24"/>
          <w:szCs w:val="24"/>
        </w:rPr>
        <w:t xml:space="preserve">nabywca </w:t>
      </w:r>
      <w:r w:rsidRPr="0084237C">
        <w:rPr>
          <w:rFonts w:cs="Times New Roman"/>
          <w:sz w:val="24"/>
          <w:szCs w:val="24"/>
        </w:rPr>
        <w:t xml:space="preserve">nie może takiego obniżenia podzielić, odsprzedać lub przenieść w wyniku refakturowania na inne podmioty, w tym swoje </w:t>
      </w:r>
      <w:r>
        <w:rPr>
          <w:rFonts w:cs="Times New Roman"/>
          <w:sz w:val="24"/>
          <w:szCs w:val="24"/>
        </w:rPr>
        <w:t>oddziały</w:t>
      </w:r>
      <w:r w:rsidRPr="0084237C">
        <w:rPr>
          <w:rFonts w:cs="Times New Roman"/>
          <w:sz w:val="24"/>
          <w:szCs w:val="24"/>
        </w:rPr>
        <w:t xml:space="preserve">, również w sytuacji, </w:t>
      </w:r>
      <w:r>
        <w:rPr>
          <w:rFonts w:cs="Times New Roman"/>
          <w:sz w:val="24"/>
          <w:szCs w:val="24"/>
        </w:rPr>
        <w:br/>
      </w:r>
      <w:r w:rsidRPr="0084237C">
        <w:rPr>
          <w:rFonts w:cs="Times New Roman"/>
          <w:sz w:val="24"/>
          <w:szCs w:val="24"/>
        </w:rPr>
        <w:t>gdy</w:t>
      </w:r>
      <w:r>
        <w:rPr>
          <w:rFonts w:cs="Times New Roman"/>
          <w:sz w:val="24"/>
          <w:szCs w:val="24"/>
        </w:rPr>
        <w:t xml:space="preserve"> </w:t>
      </w:r>
      <w:r w:rsidRPr="0084237C">
        <w:rPr>
          <w:rFonts w:cs="Times New Roman"/>
          <w:sz w:val="24"/>
          <w:szCs w:val="24"/>
        </w:rPr>
        <w:t xml:space="preserve">jest w stanie określić </w:t>
      </w:r>
      <w:r>
        <w:rPr>
          <w:rFonts w:cs="Times New Roman"/>
          <w:sz w:val="24"/>
          <w:szCs w:val="24"/>
        </w:rPr>
        <w:t xml:space="preserve">kwotę oraz </w:t>
      </w:r>
      <w:r w:rsidRPr="0084237C">
        <w:rPr>
          <w:rFonts w:cs="Times New Roman"/>
          <w:sz w:val="24"/>
          <w:szCs w:val="24"/>
        </w:rPr>
        <w:t>na rze</w:t>
      </w:r>
      <w:r>
        <w:rPr>
          <w:rFonts w:cs="Times New Roman"/>
          <w:sz w:val="24"/>
          <w:szCs w:val="24"/>
        </w:rPr>
        <w:t>c</w:t>
      </w:r>
      <w:r w:rsidRPr="0084237C">
        <w:rPr>
          <w:rFonts w:cs="Times New Roman"/>
          <w:sz w:val="24"/>
          <w:szCs w:val="24"/>
        </w:rPr>
        <w:t>z jakie</w:t>
      </w:r>
      <w:r>
        <w:rPr>
          <w:rFonts w:cs="Times New Roman"/>
          <w:sz w:val="24"/>
          <w:szCs w:val="24"/>
        </w:rPr>
        <w:t xml:space="preserve">go oddziału </w:t>
      </w:r>
      <w:r w:rsidRPr="0084237C">
        <w:rPr>
          <w:rFonts w:cs="Times New Roman"/>
          <w:sz w:val="24"/>
          <w:szCs w:val="24"/>
        </w:rPr>
        <w:t xml:space="preserve">usługa została wykonana. Obniżenie wpłat na PFRON ma charakter indywidualny i niezbywalny. Nie jest zatem możliwe, aby nabywca zbył swe prawa, a na jego miejsce wszedł podmiot inny, </w:t>
      </w:r>
      <w:r>
        <w:rPr>
          <w:rFonts w:cs="Times New Roman"/>
          <w:sz w:val="24"/>
          <w:szCs w:val="24"/>
        </w:rPr>
        <w:br/>
        <w:t>z</w:t>
      </w:r>
      <w:r w:rsidRPr="0084237C">
        <w:rPr>
          <w:rFonts w:cs="Times New Roman"/>
          <w:sz w:val="24"/>
          <w:szCs w:val="24"/>
        </w:rPr>
        <w:t xml:space="preserve"> wyjątkiem zasad sukcesji przewidzianych przez przepisy ustawy z dnia 29 sierpnia 1997 r. Ordynacja podatkowa (Dz. U. z 2017 r. poz. 201).</w:t>
      </w:r>
    </w:p>
    <w:p w:rsidR="00FE5F4D" w:rsidRPr="008B4905" w:rsidRDefault="00FE5F4D" w:rsidP="00FE5F4D">
      <w:pPr>
        <w:spacing w:after="0" w:line="360" w:lineRule="auto"/>
        <w:jc w:val="both"/>
        <w:rPr>
          <w:rFonts w:cs="Times New Roman"/>
          <w:sz w:val="24"/>
          <w:szCs w:val="24"/>
        </w:rPr>
      </w:pPr>
      <w:r w:rsidRPr="008B4905">
        <w:rPr>
          <w:rFonts w:cs="Times New Roman"/>
          <w:sz w:val="24"/>
          <w:szCs w:val="24"/>
        </w:rPr>
        <w:t xml:space="preserve">Sprzedający wystawia informację o kwocie obniżenia każdemu nabywcy, którego zakup został udokumentowany fakturą, a płatność za zakup nastąpiła w terminie określonym na fakturze. Sprzedający nie ma obowiązku ustalania czy nabywcy dotyczy obowiązek wpłat, </w:t>
      </w:r>
      <w:r>
        <w:rPr>
          <w:rFonts w:cs="Times New Roman"/>
          <w:sz w:val="24"/>
          <w:szCs w:val="24"/>
        </w:rPr>
        <w:br/>
      </w:r>
      <w:r w:rsidRPr="008B4905">
        <w:rPr>
          <w:rFonts w:cs="Times New Roman"/>
          <w:sz w:val="24"/>
          <w:szCs w:val="24"/>
        </w:rPr>
        <w:t xml:space="preserve">ani czy jest on zobowiązany do ich dokonywania. Nabycie prawa do obniżenia nie zależy od </w:t>
      </w:r>
      <w:r w:rsidRPr="008B4905">
        <w:rPr>
          <w:rFonts w:cs="Times New Roman"/>
          <w:sz w:val="24"/>
          <w:szCs w:val="24"/>
        </w:rPr>
        <w:lastRenderedPageBreak/>
        <w:t>statusu nabywcy. Zatem posiadanie przez oddział przymiot</w:t>
      </w:r>
      <w:r>
        <w:rPr>
          <w:rFonts w:cs="Times New Roman"/>
          <w:sz w:val="24"/>
          <w:szCs w:val="24"/>
        </w:rPr>
        <w:t>u</w:t>
      </w:r>
      <w:r w:rsidRPr="008B4905">
        <w:rPr>
          <w:rFonts w:cs="Times New Roman"/>
          <w:sz w:val="24"/>
          <w:szCs w:val="24"/>
        </w:rPr>
        <w:t xml:space="preserve"> pracodawcy nie ma znaczenia dla nabycia praw do obniżenia wpłat na PFRON. Ma tylko znaczenie w momencie korzystania </w:t>
      </w:r>
      <w:r>
        <w:rPr>
          <w:rFonts w:cs="Times New Roman"/>
          <w:sz w:val="24"/>
          <w:szCs w:val="24"/>
        </w:rPr>
        <w:br/>
      </w:r>
      <w:r w:rsidRPr="008B4905">
        <w:rPr>
          <w:rFonts w:cs="Times New Roman"/>
          <w:sz w:val="24"/>
          <w:szCs w:val="24"/>
        </w:rPr>
        <w:t xml:space="preserve">z takiego obniżenia. Z tego względu nie można utożsamiać nabywcy w pracodawcą zobowiązanym do wpłat na PFRON, bowiem nabywcą w rozumieniu przepisów ustawy </w:t>
      </w:r>
      <w:r>
        <w:rPr>
          <w:rFonts w:cs="Times New Roman"/>
          <w:sz w:val="24"/>
          <w:szCs w:val="24"/>
        </w:rPr>
        <w:br/>
      </w:r>
      <w:r w:rsidRPr="008B4905">
        <w:rPr>
          <w:rFonts w:cs="Times New Roman"/>
          <w:sz w:val="24"/>
          <w:szCs w:val="24"/>
        </w:rPr>
        <w:t>o rehabilitacji może być również:</w:t>
      </w:r>
    </w:p>
    <w:p w:rsidR="00FE5F4D" w:rsidRPr="008B4905" w:rsidRDefault="00FE5F4D" w:rsidP="00FE5F4D">
      <w:pPr>
        <w:tabs>
          <w:tab w:val="left" w:pos="284"/>
        </w:tabs>
        <w:spacing w:after="0" w:line="360" w:lineRule="auto"/>
        <w:ind w:left="284" w:hanging="284"/>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zakupu jako konsument indywidualny, który nie prowadzi działalności gospodarczej;</w:t>
      </w:r>
    </w:p>
    <w:p w:rsidR="00FE5F4D" w:rsidRPr="008B4905" w:rsidRDefault="00FE5F4D" w:rsidP="00FE5F4D">
      <w:pPr>
        <w:tabs>
          <w:tab w:val="left" w:pos="284"/>
        </w:tabs>
        <w:spacing w:after="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cyklicznych zakupów jak np. abonament ochrony;</w:t>
      </w:r>
    </w:p>
    <w:p w:rsidR="00FE5F4D" w:rsidRDefault="00FE5F4D" w:rsidP="00FE5F4D">
      <w:pPr>
        <w:tabs>
          <w:tab w:val="left" w:pos="284"/>
        </w:tabs>
        <w:spacing w:after="12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kontrahent zagraniczny, którego siedziba znajduje się poza granicami Polski.</w:t>
      </w:r>
    </w:p>
    <w:p w:rsidR="00FE5F4D" w:rsidRPr="0014481D" w:rsidRDefault="00FE5F4D" w:rsidP="00FE5F4D">
      <w:pPr>
        <w:pStyle w:val="Tekstpodstawowy"/>
        <w:spacing w:after="120"/>
        <w:jc w:val="both"/>
        <w:rPr>
          <w:rFonts w:asciiTheme="minorHAnsi" w:hAnsiTheme="minorHAnsi"/>
        </w:rPr>
      </w:pPr>
      <w:r w:rsidRPr="0014481D">
        <w:rPr>
          <w:rFonts w:asciiTheme="minorHAnsi" w:hAnsiTheme="minorHAnsi" w:cs="Arial"/>
        </w:rPr>
        <w:t xml:space="preserve">Mając powyższe na uwadze, stanowisko </w:t>
      </w:r>
      <w:r w:rsidR="0024330F">
        <w:rPr>
          <w:rFonts w:ascii="Calibri" w:hAnsi="Calibri" w:cs="Arial"/>
        </w:rPr>
        <w:t>XXXXXXXXXX</w:t>
      </w:r>
      <w:r w:rsidR="00915ED2">
        <w:rPr>
          <w:rFonts w:ascii="Calibri" w:hAnsi="Calibri" w:cs="Arial"/>
        </w:rPr>
        <w:t xml:space="preserve"> </w:t>
      </w:r>
      <w:r w:rsidRPr="0014481D">
        <w:rPr>
          <w:rFonts w:asciiTheme="minorHAnsi" w:hAnsiTheme="minorHAnsi" w:cs="Arial"/>
        </w:rPr>
        <w:t xml:space="preserve">z siedzibą w </w:t>
      </w:r>
      <w:r w:rsidR="0024330F">
        <w:rPr>
          <w:rFonts w:asciiTheme="minorHAnsi" w:hAnsiTheme="minorHAnsi" w:cs="Arial"/>
        </w:rPr>
        <w:t>XXXXXXXXX</w:t>
      </w:r>
      <w:r w:rsidRPr="0014481D">
        <w:rPr>
          <w:rFonts w:asciiTheme="minorHAnsi" w:hAnsiTheme="minorHAnsi" w:cs="Arial"/>
        </w:rPr>
        <w:t xml:space="preserve"> wyrażone </w:t>
      </w:r>
      <w:r w:rsidR="004629D0">
        <w:rPr>
          <w:rFonts w:asciiTheme="minorHAnsi" w:hAnsiTheme="minorHAnsi" w:cs="Arial"/>
        </w:rPr>
        <w:br/>
      </w:r>
      <w:r w:rsidRPr="0014481D">
        <w:rPr>
          <w:rFonts w:asciiTheme="minorHAnsi" w:hAnsiTheme="minorHAnsi" w:cs="Arial"/>
        </w:rPr>
        <w:t xml:space="preserve">w piśmie z dnia </w:t>
      </w:r>
      <w:r w:rsidR="00915ED2">
        <w:rPr>
          <w:rFonts w:asciiTheme="minorHAnsi" w:hAnsiTheme="minorHAnsi" w:cs="Arial"/>
        </w:rPr>
        <w:t>25</w:t>
      </w:r>
      <w:r w:rsidRPr="0014481D">
        <w:rPr>
          <w:rFonts w:asciiTheme="minorHAnsi" w:hAnsiTheme="minorHAnsi" w:cs="Arial"/>
        </w:rPr>
        <w:t xml:space="preserve"> </w:t>
      </w:r>
      <w:r w:rsidR="00915ED2">
        <w:rPr>
          <w:rFonts w:asciiTheme="minorHAnsi" w:hAnsiTheme="minorHAnsi" w:cs="Arial"/>
        </w:rPr>
        <w:t>stycznia</w:t>
      </w:r>
      <w:r w:rsidRPr="0014481D">
        <w:rPr>
          <w:rFonts w:asciiTheme="minorHAnsi" w:hAnsiTheme="minorHAnsi" w:cs="Arial"/>
        </w:rPr>
        <w:t xml:space="preserve"> 2017 r. w sprawie pisemnej interpretacji przepisów prawa </w:t>
      </w:r>
      <w:r w:rsidR="004629D0">
        <w:rPr>
          <w:rFonts w:asciiTheme="minorHAnsi" w:hAnsiTheme="minorHAnsi" w:cs="Arial"/>
        </w:rPr>
        <w:br/>
      </w:r>
      <w:r w:rsidRPr="0014481D">
        <w:rPr>
          <w:rFonts w:asciiTheme="minorHAnsi" w:hAnsiTheme="minorHAnsi" w:cs="Arial"/>
        </w:rPr>
        <w:t xml:space="preserve">w zakresie stosowania przepisów art. 22 ustawy o rehabilitacji – </w:t>
      </w:r>
      <w:r w:rsidRPr="0014481D">
        <w:rPr>
          <w:rFonts w:asciiTheme="minorHAnsi" w:hAnsiTheme="minorHAnsi" w:cs="Arial"/>
          <w:b/>
        </w:rPr>
        <w:t>jest nieprawidłowe</w:t>
      </w:r>
      <w:r w:rsidRPr="0014481D">
        <w:rPr>
          <w:rFonts w:asciiTheme="minorHAnsi" w:hAnsiTheme="minorHAnsi" w:cs="Arial"/>
        </w:rPr>
        <w:t>.</w:t>
      </w:r>
    </w:p>
    <w:p w:rsidR="00FE5F4D" w:rsidRPr="0014481D" w:rsidRDefault="00FE5F4D" w:rsidP="00FE5F4D">
      <w:pPr>
        <w:spacing w:after="120" w:line="360" w:lineRule="auto"/>
        <w:jc w:val="both"/>
        <w:rPr>
          <w:rFonts w:cs="Arial"/>
          <w:sz w:val="24"/>
          <w:szCs w:val="24"/>
        </w:rPr>
      </w:pPr>
      <w:r w:rsidRPr="0014481D">
        <w:rPr>
          <w:rFonts w:cs="Arial"/>
          <w:sz w:val="24"/>
          <w:szCs w:val="24"/>
        </w:rPr>
        <w:t>W związku z powyższym postanowiono, jak w sentencji.</w:t>
      </w:r>
    </w:p>
    <w:p w:rsidR="00FE5F4D" w:rsidRPr="00024A94" w:rsidRDefault="00FE5F4D" w:rsidP="00FE5F4D">
      <w:pPr>
        <w:jc w:val="both"/>
        <w:rPr>
          <w:rFonts w:ascii="Calibri" w:hAnsi="Calibri" w:cs="Arial"/>
          <w:b/>
          <w:sz w:val="24"/>
          <w:szCs w:val="24"/>
        </w:rPr>
      </w:pPr>
      <w:r w:rsidRPr="00024A94">
        <w:rPr>
          <w:rFonts w:ascii="Calibri" w:hAnsi="Calibri" w:cs="Arial"/>
          <w:b/>
          <w:sz w:val="24"/>
          <w:szCs w:val="24"/>
        </w:rPr>
        <w:t>Pouczenie:</w:t>
      </w:r>
    </w:p>
    <w:p w:rsidR="00FE5F4D" w:rsidRDefault="00FE5F4D" w:rsidP="00FE5F4D">
      <w:pPr>
        <w:spacing w:after="0" w:line="360" w:lineRule="auto"/>
        <w:jc w:val="both"/>
      </w:pPr>
      <w:r w:rsidRPr="00024A94">
        <w:rPr>
          <w:rFonts w:ascii="Calibri" w:hAnsi="Calibri" w:cs="Arial"/>
          <w:sz w:val="24"/>
          <w:szCs w:val="24"/>
        </w:rPr>
        <w:t>Od niniejszej decyzji przysługuje Stronie, za pośrednictwem Prezesa Zarządu PFRON odwołanie do Ministra Rodziny, Pracy i Polityki Społecznej w terminie 14 dni od dnia jej doręczenia.</w:t>
      </w:r>
      <w:bookmarkStart w:id="0" w:name="_GoBack"/>
      <w:bookmarkEnd w:id="0"/>
    </w:p>
    <w:p w:rsidR="00093D68" w:rsidRDefault="00093D68"/>
    <w:sectPr w:rsidR="00093D68" w:rsidSect="00BA7CC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77" w:rsidRDefault="00852877" w:rsidP="001069F3">
      <w:pPr>
        <w:spacing w:after="0" w:line="240" w:lineRule="auto"/>
      </w:pPr>
      <w:r>
        <w:separator/>
      </w:r>
    </w:p>
  </w:endnote>
  <w:endnote w:type="continuationSeparator" w:id="0">
    <w:p w:rsidR="00852877" w:rsidRDefault="00852877" w:rsidP="0010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BA7CC8" w:rsidRDefault="00334DB8">
        <w:pPr>
          <w:pStyle w:val="Stopka"/>
          <w:jc w:val="center"/>
        </w:pPr>
        <w:fldSimple w:instr="PAGE   \* MERGEFORMAT">
          <w:r w:rsidR="0024330F">
            <w:rPr>
              <w:noProof/>
            </w:rPr>
            <w:t>7</w:t>
          </w:r>
        </w:fldSimple>
      </w:p>
    </w:sdtContent>
  </w:sdt>
  <w:p w:rsidR="00BA7CC8" w:rsidRDefault="00BA7C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77" w:rsidRDefault="00852877" w:rsidP="001069F3">
      <w:pPr>
        <w:spacing w:after="0" w:line="240" w:lineRule="auto"/>
      </w:pPr>
      <w:r>
        <w:separator/>
      </w:r>
    </w:p>
  </w:footnote>
  <w:footnote w:type="continuationSeparator" w:id="0">
    <w:p w:rsidR="00852877" w:rsidRDefault="00852877" w:rsidP="00106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5F4D"/>
    <w:rsid w:val="00006188"/>
    <w:rsid w:val="00063009"/>
    <w:rsid w:val="000851B8"/>
    <w:rsid w:val="00093D68"/>
    <w:rsid w:val="001048F1"/>
    <w:rsid w:val="001069F3"/>
    <w:rsid w:val="00170395"/>
    <w:rsid w:val="0021055C"/>
    <w:rsid w:val="0024330F"/>
    <w:rsid w:val="00334DB8"/>
    <w:rsid w:val="00354335"/>
    <w:rsid w:val="004629D0"/>
    <w:rsid w:val="004F6862"/>
    <w:rsid w:val="00852877"/>
    <w:rsid w:val="008D282C"/>
    <w:rsid w:val="00915ED2"/>
    <w:rsid w:val="009F0FF5"/>
    <w:rsid w:val="00BA7CC8"/>
    <w:rsid w:val="00C558F4"/>
    <w:rsid w:val="00D746C8"/>
    <w:rsid w:val="00DC31AF"/>
    <w:rsid w:val="00FE5F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F4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2092</Words>
  <Characters>12552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6</cp:revision>
  <cp:lastPrinted>2017-03-10T11:23:00Z</cp:lastPrinted>
  <dcterms:created xsi:type="dcterms:W3CDTF">2017-03-06T07:08:00Z</dcterms:created>
  <dcterms:modified xsi:type="dcterms:W3CDTF">2017-03-23T12:27:00Z</dcterms:modified>
</cp:coreProperties>
</file>