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D7A2" w14:textId="48326DFD" w:rsidR="00DC1770" w:rsidRDefault="003754F7" w:rsidP="00DC1770">
      <w:pPr>
        <w:jc w:val="both"/>
        <w:rPr>
          <w:rFonts w:cs="Calibri"/>
          <w:sz w:val="24"/>
          <w:szCs w:val="24"/>
        </w:rPr>
      </w:pPr>
      <w:r>
        <w:rPr>
          <w:rFonts w:cs="Calibri"/>
          <w:sz w:val="24"/>
          <w:szCs w:val="24"/>
        </w:rPr>
        <w:t xml:space="preserve">  </w:t>
      </w:r>
    </w:p>
    <w:p w14:paraId="6A7A3206" w14:textId="77777777" w:rsidR="00DC1770" w:rsidRDefault="00DC1770" w:rsidP="00DC1770">
      <w:pPr>
        <w:jc w:val="both"/>
        <w:rPr>
          <w:rFonts w:cs="Calibri"/>
          <w:sz w:val="24"/>
          <w:szCs w:val="24"/>
        </w:rPr>
      </w:pPr>
    </w:p>
    <w:p w14:paraId="6CDDF7A7" w14:textId="77777777" w:rsidR="00DC1770" w:rsidRDefault="00DC1770" w:rsidP="00DC1770">
      <w:pPr>
        <w:jc w:val="both"/>
        <w:rPr>
          <w:rFonts w:cs="Calibri"/>
          <w:sz w:val="24"/>
          <w:szCs w:val="24"/>
        </w:rPr>
      </w:pPr>
    </w:p>
    <w:p w14:paraId="1A72BBF4" w14:textId="1C1C0000" w:rsidR="00DC1770" w:rsidRDefault="00DC1770" w:rsidP="00DC1770">
      <w:pPr>
        <w:jc w:val="both"/>
        <w:rPr>
          <w:rFonts w:cs="Calibri"/>
          <w:sz w:val="24"/>
          <w:szCs w:val="24"/>
        </w:rPr>
      </w:pPr>
      <w:r>
        <w:rPr>
          <w:rFonts w:cs="Calibri"/>
          <w:sz w:val="24"/>
          <w:szCs w:val="24"/>
        </w:rPr>
        <w:t>DW.</w:t>
      </w:r>
      <w:r w:rsidR="007A04B5">
        <w:rPr>
          <w:rFonts w:cs="Calibri"/>
          <w:sz w:val="24"/>
          <w:szCs w:val="24"/>
        </w:rPr>
        <w:t>400</w:t>
      </w:r>
      <w:r>
        <w:rPr>
          <w:rFonts w:cs="Calibri"/>
          <w:sz w:val="24"/>
          <w:szCs w:val="24"/>
        </w:rPr>
        <w:t>.</w:t>
      </w:r>
      <w:r w:rsidR="003F0EEB">
        <w:rPr>
          <w:rFonts w:cs="Calibri"/>
          <w:sz w:val="24"/>
          <w:szCs w:val="24"/>
        </w:rPr>
        <w:t>15</w:t>
      </w:r>
      <w:r w:rsidR="007A04B5">
        <w:rPr>
          <w:rFonts w:cs="Calibri"/>
          <w:sz w:val="24"/>
          <w:szCs w:val="24"/>
        </w:rPr>
        <w:t>.</w:t>
      </w:r>
      <w:r>
        <w:rPr>
          <w:rFonts w:cs="Calibri"/>
          <w:sz w:val="24"/>
          <w:szCs w:val="24"/>
        </w:rPr>
        <w:t>20</w:t>
      </w:r>
      <w:r w:rsidR="006534B2">
        <w:rPr>
          <w:rFonts w:cs="Calibri"/>
          <w:sz w:val="24"/>
          <w:szCs w:val="24"/>
        </w:rPr>
        <w:t>20</w:t>
      </w:r>
      <w:r>
        <w:rPr>
          <w:rFonts w:cs="Calibri"/>
          <w:sz w:val="24"/>
          <w:szCs w:val="24"/>
        </w:rPr>
        <w:t>.IGR</w:t>
      </w:r>
      <w:r>
        <w:rPr>
          <w:rFonts w:cs="Calibri"/>
          <w:sz w:val="24"/>
          <w:szCs w:val="24"/>
        </w:rPr>
        <w:tab/>
      </w:r>
      <w:r>
        <w:rPr>
          <w:rFonts w:cs="Calibri"/>
          <w:sz w:val="24"/>
          <w:szCs w:val="24"/>
        </w:rPr>
        <w:tab/>
        <w:t xml:space="preserve">                           </w:t>
      </w:r>
      <w:r>
        <w:rPr>
          <w:rFonts w:cs="Calibri"/>
          <w:sz w:val="24"/>
          <w:szCs w:val="24"/>
        </w:rPr>
        <w:tab/>
        <w:t xml:space="preserve"> Warszawa, dnia</w:t>
      </w:r>
      <w:r w:rsidR="00A70612">
        <w:rPr>
          <w:rFonts w:cs="Calibri"/>
          <w:sz w:val="24"/>
          <w:szCs w:val="24"/>
        </w:rPr>
        <w:t xml:space="preserve"> 15.10.2020 r.</w:t>
      </w:r>
    </w:p>
    <w:p w14:paraId="7938B0A0" w14:textId="21AEFE26" w:rsidR="00A70612" w:rsidRDefault="00A70612" w:rsidP="00DC1770">
      <w:pPr>
        <w:jc w:val="both"/>
        <w:rPr>
          <w:rFonts w:cs="Calibri"/>
          <w:sz w:val="24"/>
          <w:szCs w:val="24"/>
        </w:rPr>
      </w:pPr>
      <w:r>
        <w:rPr>
          <w:rFonts w:cs="Calibri"/>
          <w:sz w:val="24"/>
          <w:szCs w:val="24"/>
        </w:rPr>
        <w:t>DW.139.2020</w:t>
      </w:r>
    </w:p>
    <w:p w14:paraId="3EA143E7" w14:textId="77777777" w:rsidR="00DC1770" w:rsidRDefault="00DC1770" w:rsidP="00DC1770">
      <w:pPr>
        <w:spacing w:after="0" w:line="360" w:lineRule="auto"/>
        <w:ind w:left="4248" w:firstLine="708"/>
        <w:jc w:val="both"/>
        <w:rPr>
          <w:rFonts w:cs="Calibri"/>
          <w:b/>
          <w:sz w:val="24"/>
          <w:szCs w:val="24"/>
        </w:rPr>
      </w:pPr>
    </w:p>
    <w:p w14:paraId="4BB6BA9A" w14:textId="77777777" w:rsidR="00DC1770" w:rsidRDefault="00DC1770" w:rsidP="00DC1770">
      <w:pPr>
        <w:spacing w:after="0" w:line="360" w:lineRule="auto"/>
        <w:ind w:left="4248" w:firstLine="708"/>
        <w:jc w:val="both"/>
        <w:rPr>
          <w:rFonts w:cs="Calibri"/>
          <w:b/>
          <w:sz w:val="24"/>
          <w:szCs w:val="24"/>
        </w:rPr>
      </w:pPr>
    </w:p>
    <w:p w14:paraId="35017D44" w14:textId="77777777" w:rsidR="00E8589B" w:rsidRPr="00FF396F" w:rsidRDefault="00E8589B" w:rsidP="00E8589B">
      <w:pPr>
        <w:spacing w:after="0" w:line="240" w:lineRule="auto"/>
        <w:ind w:left="4956"/>
        <w:rPr>
          <w:rFonts w:cs="Calibri"/>
          <w:b/>
          <w:i/>
          <w:iCs/>
          <w:sz w:val="24"/>
          <w:szCs w:val="24"/>
        </w:rPr>
      </w:pPr>
      <w:bookmarkStart w:id="0" w:name="_Hlk39652584"/>
      <w:r w:rsidRPr="00FF396F">
        <w:rPr>
          <w:rFonts w:cs="Calibri"/>
          <w:b/>
          <w:i/>
          <w:iCs/>
          <w:sz w:val="24"/>
          <w:szCs w:val="24"/>
        </w:rPr>
        <w:t>(dane zanonimizowane)</w:t>
      </w:r>
    </w:p>
    <w:bookmarkEnd w:id="0"/>
    <w:p w14:paraId="53462176" w14:textId="77777777" w:rsidR="00E8589B" w:rsidRDefault="00E8589B" w:rsidP="00ED7265">
      <w:pPr>
        <w:spacing w:after="0"/>
        <w:ind w:left="4248" w:firstLine="708"/>
        <w:jc w:val="both"/>
        <w:rPr>
          <w:rFonts w:ascii="Calibri" w:eastAsia="Times New Roman" w:hAnsi="Calibri" w:cs="Arial"/>
          <w:b/>
          <w:sz w:val="24"/>
          <w:szCs w:val="24"/>
        </w:rPr>
      </w:pPr>
    </w:p>
    <w:p w14:paraId="506E8D31" w14:textId="447E942B" w:rsidR="00726AFE" w:rsidRPr="00726AFE" w:rsidRDefault="00726AFE" w:rsidP="00ED7265">
      <w:pPr>
        <w:spacing w:after="0"/>
        <w:ind w:left="4248" w:firstLine="708"/>
        <w:jc w:val="both"/>
        <w:rPr>
          <w:rFonts w:ascii="Calibri" w:eastAsia="Times New Roman" w:hAnsi="Calibri" w:cs="Arial"/>
          <w:b/>
          <w:sz w:val="24"/>
          <w:szCs w:val="24"/>
        </w:rPr>
      </w:pPr>
    </w:p>
    <w:p w14:paraId="3C2B6791" w14:textId="25FB6B1E" w:rsidR="00726AFE" w:rsidRDefault="00726AFE" w:rsidP="00726AFE">
      <w:pPr>
        <w:spacing w:after="0" w:line="360" w:lineRule="auto"/>
        <w:jc w:val="both"/>
        <w:rPr>
          <w:rFonts w:ascii="Calibri" w:eastAsia="Times New Roman" w:hAnsi="Calibri" w:cs="Arial"/>
          <w:b/>
          <w:sz w:val="24"/>
          <w:szCs w:val="24"/>
        </w:rPr>
      </w:pPr>
    </w:p>
    <w:p w14:paraId="3949369D" w14:textId="67D14111" w:rsidR="003964AD" w:rsidRDefault="003964AD" w:rsidP="003964AD">
      <w:pPr>
        <w:spacing w:after="0" w:line="360" w:lineRule="auto"/>
        <w:ind w:left="4248" w:firstLine="708"/>
        <w:jc w:val="both"/>
        <w:rPr>
          <w:rFonts w:ascii="Calibri" w:eastAsia="Times New Roman" w:hAnsi="Calibri" w:cs="Arial"/>
          <w:b/>
          <w:sz w:val="24"/>
          <w:szCs w:val="24"/>
        </w:rPr>
      </w:pPr>
      <w:r>
        <w:rPr>
          <w:rFonts w:ascii="Calibri" w:eastAsia="Times New Roman" w:hAnsi="Calibri" w:cs="Arial"/>
          <w:b/>
          <w:sz w:val="24"/>
          <w:szCs w:val="24"/>
        </w:rPr>
        <w:t>Reprezentowana przez:</w:t>
      </w:r>
    </w:p>
    <w:p w14:paraId="47070977" w14:textId="7BCDA8C1" w:rsidR="00E8589B" w:rsidRDefault="00E8589B" w:rsidP="00E8589B">
      <w:pPr>
        <w:spacing w:after="0" w:line="240" w:lineRule="auto"/>
        <w:ind w:left="4956"/>
        <w:rPr>
          <w:rFonts w:cs="Calibri"/>
          <w:b/>
          <w:i/>
          <w:iCs/>
          <w:sz w:val="24"/>
          <w:szCs w:val="24"/>
        </w:rPr>
      </w:pPr>
      <w:r w:rsidRPr="00FF396F">
        <w:rPr>
          <w:rFonts w:cs="Calibri"/>
          <w:b/>
          <w:i/>
          <w:iCs/>
          <w:sz w:val="24"/>
          <w:szCs w:val="24"/>
        </w:rPr>
        <w:t>(dane zanonimizowane)</w:t>
      </w:r>
    </w:p>
    <w:p w14:paraId="1BCFFA63" w14:textId="77777777" w:rsidR="00E8589B" w:rsidRPr="00FF396F" w:rsidRDefault="00E8589B" w:rsidP="00E8589B">
      <w:pPr>
        <w:spacing w:after="0" w:line="240" w:lineRule="auto"/>
        <w:ind w:left="4956"/>
        <w:rPr>
          <w:rFonts w:cs="Calibri"/>
          <w:b/>
          <w:i/>
          <w:iCs/>
          <w:sz w:val="24"/>
          <w:szCs w:val="24"/>
        </w:rPr>
      </w:pPr>
    </w:p>
    <w:p w14:paraId="0E04A99C" w14:textId="77777777" w:rsidR="00E8589B" w:rsidRDefault="00E8589B" w:rsidP="0039107B">
      <w:pPr>
        <w:spacing w:after="0"/>
        <w:jc w:val="both"/>
        <w:rPr>
          <w:rFonts w:ascii="Calibri" w:eastAsia="Times New Roman" w:hAnsi="Calibri" w:cs="Arial"/>
          <w:b/>
          <w:sz w:val="24"/>
          <w:szCs w:val="24"/>
        </w:rPr>
      </w:pPr>
    </w:p>
    <w:p w14:paraId="5CB8AB49" w14:textId="77777777" w:rsidR="00E8589B" w:rsidRDefault="00E8589B" w:rsidP="0039107B">
      <w:pPr>
        <w:spacing w:after="0"/>
        <w:jc w:val="both"/>
        <w:rPr>
          <w:rFonts w:ascii="Calibri" w:eastAsia="Times New Roman" w:hAnsi="Calibri" w:cs="Arial"/>
          <w:b/>
          <w:sz w:val="24"/>
          <w:szCs w:val="24"/>
        </w:rPr>
      </w:pPr>
    </w:p>
    <w:p w14:paraId="34ED59AF" w14:textId="63EB80CA" w:rsidR="00DC1770" w:rsidRDefault="00726AFE" w:rsidP="0039107B">
      <w:pPr>
        <w:spacing w:after="0"/>
        <w:jc w:val="both"/>
        <w:rPr>
          <w:rFonts w:cs="Calibri"/>
          <w:b/>
          <w:sz w:val="24"/>
          <w:szCs w:val="24"/>
        </w:rPr>
      </w:pP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r w:rsidRPr="00726AFE">
        <w:rPr>
          <w:rFonts w:ascii="Calibri" w:eastAsia="Times New Roman" w:hAnsi="Calibri" w:cs="Arial"/>
          <w:b/>
          <w:sz w:val="24"/>
          <w:szCs w:val="24"/>
        </w:rPr>
        <w:tab/>
      </w:r>
    </w:p>
    <w:p w14:paraId="10965D07" w14:textId="77777777" w:rsidR="00DC1770" w:rsidRDefault="00DC1770" w:rsidP="00DC1770">
      <w:pPr>
        <w:spacing w:after="0" w:line="360" w:lineRule="auto"/>
        <w:ind w:left="2124" w:firstLine="708"/>
        <w:jc w:val="both"/>
        <w:rPr>
          <w:rFonts w:cs="Calibri"/>
          <w:b/>
          <w:sz w:val="24"/>
          <w:szCs w:val="24"/>
        </w:rPr>
      </w:pPr>
      <w:r>
        <w:rPr>
          <w:rFonts w:cs="Calibri"/>
          <w:b/>
          <w:sz w:val="24"/>
          <w:szCs w:val="24"/>
        </w:rPr>
        <w:t>Decyzja w sprawie interpretacji</w:t>
      </w:r>
    </w:p>
    <w:p w14:paraId="737B8FD6" w14:textId="524A915C" w:rsidR="00DC1770" w:rsidRDefault="00DC1770" w:rsidP="00DC1770">
      <w:pPr>
        <w:spacing w:after="0" w:line="360" w:lineRule="auto"/>
        <w:jc w:val="center"/>
        <w:rPr>
          <w:rFonts w:cs="Calibri"/>
          <w:b/>
          <w:sz w:val="24"/>
          <w:szCs w:val="24"/>
        </w:rPr>
      </w:pPr>
      <w:r>
        <w:rPr>
          <w:rFonts w:cs="Calibri"/>
          <w:b/>
          <w:sz w:val="24"/>
          <w:szCs w:val="24"/>
        </w:rPr>
        <w:t>art.</w:t>
      </w:r>
      <w:r w:rsidR="003964AD">
        <w:rPr>
          <w:rFonts w:cs="Calibri"/>
          <w:b/>
          <w:sz w:val="24"/>
          <w:szCs w:val="24"/>
        </w:rPr>
        <w:t>22 ust.1 i ust.8</w:t>
      </w:r>
      <w:r>
        <w:rPr>
          <w:rFonts w:cs="Calibri"/>
          <w:b/>
          <w:sz w:val="24"/>
          <w:szCs w:val="24"/>
        </w:rPr>
        <w:t xml:space="preserve"> ustawy o rehabilitacji zawodowej i społecznej oraz zatrudnianiu osób niepełnosprawnych</w:t>
      </w:r>
      <w:r w:rsidR="00ED7265">
        <w:rPr>
          <w:rFonts w:cs="Calibri"/>
          <w:b/>
          <w:sz w:val="24"/>
          <w:szCs w:val="24"/>
        </w:rPr>
        <w:t xml:space="preserve"> </w:t>
      </w:r>
      <w:bookmarkStart w:id="1" w:name="_Hlk43049798"/>
      <w:r w:rsidR="00ED7265">
        <w:rPr>
          <w:rFonts w:cs="Calibri"/>
          <w:b/>
          <w:sz w:val="24"/>
          <w:szCs w:val="24"/>
        </w:rPr>
        <w:t xml:space="preserve"> </w:t>
      </w:r>
      <w:bookmarkEnd w:id="1"/>
    </w:p>
    <w:p w14:paraId="506BB70D" w14:textId="77777777" w:rsidR="00D9542B" w:rsidRDefault="00D9542B" w:rsidP="00DC1770">
      <w:pPr>
        <w:spacing w:after="0" w:line="360" w:lineRule="auto"/>
        <w:jc w:val="both"/>
        <w:rPr>
          <w:rFonts w:cs="Calibri"/>
          <w:sz w:val="24"/>
          <w:szCs w:val="24"/>
        </w:rPr>
      </w:pPr>
    </w:p>
    <w:p w14:paraId="7C0E8917" w14:textId="455396F0" w:rsidR="00D7108A" w:rsidRPr="0067115A" w:rsidRDefault="00DC1770" w:rsidP="00201483">
      <w:pPr>
        <w:spacing w:after="0" w:line="360" w:lineRule="auto"/>
        <w:jc w:val="both"/>
        <w:rPr>
          <w:rFonts w:cs="Calibri"/>
          <w:sz w:val="24"/>
          <w:szCs w:val="24"/>
        </w:rPr>
      </w:pPr>
      <w:r>
        <w:rPr>
          <w:rFonts w:cs="Calibri"/>
          <w:sz w:val="24"/>
          <w:szCs w:val="24"/>
        </w:rPr>
        <w:t xml:space="preserve">Na podstawie art.34 ustawy z dnia 6 marca 2018 r. Prawo przedsiębiorców </w:t>
      </w:r>
      <w:r>
        <w:rPr>
          <w:rFonts w:cs="Calibri"/>
          <w:sz w:val="24"/>
          <w:szCs w:val="24"/>
        </w:rPr>
        <w:br/>
        <w:t>(Dz. U. z 2019 r. poz. 1292</w:t>
      </w:r>
      <w:r w:rsidR="0048553B">
        <w:rPr>
          <w:rFonts w:cs="Calibri"/>
          <w:sz w:val="24"/>
          <w:szCs w:val="24"/>
        </w:rPr>
        <w:t xml:space="preserve"> z późn.zm.</w:t>
      </w:r>
      <w:r>
        <w:rPr>
          <w:rFonts w:cs="Calibri"/>
          <w:sz w:val="24"/>
          <w:szCs w:val="24"/>
        </w:rPr>
        <w:t xml:space="preserve">) zwanej dalej ustawą, Prezes Państwowego Funduszu Rehabilitacji Osób Niepełnosprawnych (zwanego dalej PFRON lub Fundusz) stwierdza, </w:t>
      </w:r>
      <w:r w:rsidR="00D9542B">
        <w:rPr>
          <w:rFonts w:cs="Calibri"/>
          <w:sz w:val="24"/>
          <w:szCs w:val="24"/>
        </w:rPr>
        <w:br/>
      </w:r>
      <w:r>
        <w:rPr>
          <w:rFonts w:cs="Calibri"/>
          <w:sz w:val="24"/>
          <w:szCs w:val="24"/>
        </w:rPr>
        <w:t xml:space="preserve">że stanowisko </w:t>
      </w:r>
      <w:r w:rsidR="00A70612" w:rsidRPr="00883C4D">
        <w:rPr>
          <w:rFonts w:cstheme="minorHAnsi"/>
          <w:bCs/>
          <w:i/>
          <w:iCs/>
          <w:sz w:val="24"/>
          <w:szCs w:val="24"/>
        </w:rPr>
        <w:t>(dane zanonimizowane)</w:t>
      </w:r>
      <w:r w:rsidR="00ED7265">
        <w:rPr>
          <w:rFonts w:cs="Calibri"/>
          <w:sz w:val="24"/>
          <w:szCs w:val="24"/>
        </w:rPr>
        <w:t xml:space="preserve"> w </w:t>
      </w:r>
      <w:r w:rsidR="00A70612" w:rsidRPr="00883C4D">
        <w:rPr>
          <w:rFonts w:cstheme="minorHAnsi"/>
          <w:bCs/>
          <w:i/>
          <w:iCs/>
          <w:sz w:val="24"/>
          <w:szCs w:val="24"/>
        </w:rPr>
        <w:t>(dane zanonimizowane)</w:t>
      </w:r>
      <w:r w:rsidR="00ED7265">
        <w:rPr>
          <w:rFonts w:cs="Calibri"/>
          <w:sz w:val="24"/>
          <w:szCs w:val="24"/>
        </w:rPr>
        <w:t xml:space="preserve"> </w:t>
      </w:r>
      <w:r>
        <w:rPr>
          <w:rStyle w:val="Odwoaniedokomentarza"/>
          <w:sz w:val="24"/>
          <w:szCs w:val="24"/>
        </w:rPr>
        <w:t>(</w:t>
      </w:r>
      <w:r>
        <w:rPr>
          <w:rFonts w:cs="Calibri"/>
          <w:sz w:val="24"/>
          <w:szCs w:val="24"/>
        </w:rPr>
        <w:t>zwane</w:t>
      </w:r>
      <w:r w:rsidR="00ED7265">
        <w:rPr>
          <w:rFonts w:cs="Calibri"/>
          <w:sz w:val="24"/>
          <w:szCs w:val="24"/>
        </w:rPr>
        <w:t xml:space="preserve">j </w:t>
      </w:r>
      <w:r>
        <w:rPr>
          <w:rFonts w:cs="Calibri"/>
          <w:sz w:val="24"/>
          <w:szCs w:val="24"/>
        </w:rPr>
        <w:t>dalej Wnioskodawcą</w:t>
      </w:r>
      <w:r w:rsidR="0039107B">
        <w:rPr>
          <w:rFonts w:cs="Calibri"/>
          <w:sz w:val="24"/>
          <w:szCs w:val="24"/>
        </w:rPr>
        <w:t xml:space="preserve">) </w:t>
      </w:r>
      <w:r>
        <w:rPr>
          <w:rFonts w:cs="Calibri"/>
          <w:sz w:val="24"/>
          <w:szCs w:val="24"/>
        </w:rPr>
        <w:t xml:space="preserve">zaprezentowane we wniosku z dnia </w:t>
      </w:r>
      <w:bookmarkStart w:id="2" w:name="_Hlk53062758"/>
      <w:r w:rsidR="007D6D29">
        <w:rPr>
          <w:rFonts w:cs="Calibri"/>
          <w:sz w:val="24"/>
          <w:szCs w:val="24"/>
        </w:rPr>
        <w:t xml:space="preserve">12 marca </w:t>
      </w:r>
      <w:r w:rsidR="0039107B">
        <w:rPr>
          <w:rFonts w:cs="Calibri"/>
          <w:sz w:val="24"/>
          <w:szCs w:val="24"/>
        </w:rPr>
        <w:t xml:space="preserve">2020 </w:t>
      </w:r>
      <w:r w:rsidR="00B037DC">
        <w:rPr>
          <w:rFonts w:cs="Calibri"/>
          <w:sz w:val="24"/>
          <w:szCs w:val="24"/>
        </w:rPr>
        <w:t xml:space="preserve">r. </w:t>
      </w:r>
      <w:r w:rsidR="00725E40">
        <w:rPr>
          <w:rFonts w:cs="Calibri"/>
          <w:sz w:val="24"/>
          <w:szCs w:val="24"/>
        </w:rPr>
        <w:t>oraz jego uzupełnieni</w:t>
      </w:r>
      <w:r w:rsidR="007D6D29">
        <w:rPr>
          <w:rFonts w:cs="Calibri"/>
          <w:sz w:val="24"/>
          <w:szCs w:val="24"/>
        </w:rPr>
        <w:t>ach:</w:t>
      </w:r>
      <w:r w:rsidR="00725E40">
        <w:rPr>
          <w:rFonts w:cs="Calibri"/>
          <w:sz w:val="24"/>
          <w:szCs w:val="24"/>
        </w:rPr>
        <w:t xml:space="preserve"> z dnia 19 czerwca 2020 r.</w:t>
      </w:r>
      <w:r w:rsidR="007D6D29">
        <w:rPr>
          <w:rFonts w:cs="Calibri"/>
          <w:sz w:val="24"/>
          <w:szCs w:val="24"/>
        </w:rPr>
        <w:t xml:space="preserve">, z dnia 31 lipca 2020 r. oraz z dnia 11 września 2020 r., </w:t>
      </w:r>
      <w:r>
        <w:rPr>
          <w:rFonts w:cs="Calibri"/>
          <w:sz w:val="24"/>
          <w:szCs w:val="24"/>
        </w:rPr>
        <w:t xml:space="preserve">o udzielenie pisemnej interpretacji </w:t>
      </w:r>
      <w:r w:rsidR="00375432">
        <w:rPr>
          <w:rFonts w:cs="Calibri"/>
          <w:sz w:val="24"/>
          <w:szCs w:val="24"/>
        </w:rPr>
        <w:t xml:space="preserve">co do zakresu i sposobu zastosowania </w:t>
      </w:r>
      <w:r>
        <w:rPr>
          <w:rFonts w:cs="Calibri"/>
          <w:sz w:val="24"/>
          <w:szCs w:val="24"/>
        </w:rPr>
        <w:t>przepisów art.</w:t>
      </w:r>
      <w:bookmarkStart w:id="3" w:name="_Hlk53062851"/>
      <w:r w:rsidR="00725E40">
        <w:rPr>
          <w:rFonts w:cs="Calibri"/>
          <w:sz w:val="24"/>
          <w:szCs w:val="24"/>
        </w:rPr>
        <w:t>22 ust.1 i ust.8 u</w:t>
      </w:r>
      <w:r>
        <w:rPr>
          <w:rFonts w:cs="Calibri"/>
          <w:sz w:val="24"/>
          <w:szCs w:val="24"/>
        </w:rPr>
        <w:t>stawy</w:t>
      </w:r>
      <w:r w:rsidR="00ED7265">
        <w:rPr>
          <w:rFonts w:cs="Calibri"/>
          <w:sz w:val="24"/>
          <w:szCs w:val="24"/>
        </w:rPr>
        <w:t xml:space="preserve"> </w:t>
      </w:r>
      <w:bookmarkEnd w:id="3"/>
      <w:r>
        <w:rPr>
          <w:rFonts w:cs="Calibri"/>
          <w:sz w:val="24"/>
          <w:szCs w:val="24"/>
        </w:rPr>
        <w:t xml:space="preserve">z dnia 27 sierpnia 1997 r. o rehabilitacji zawodowej </w:t>
      </w:r>
      <w:bookmarkEnd w:id="2"/>
      <w:r>
        <w:rPr>
          <w:rFonts w:cs="Calibri"/>
          <w:sz w:val="24"/>
          <w:szCs w:val="24"/>
        </w:rPr>
        <w:t xml:space="preserve">i  społecznej oraz zatrudnianiu osób niepełnosprawnych (Dz.U. z </w:t>
      </w:r>
      <w:r w:rsidR="00D9542B">
        <w:rPr>
          <w:rFonts w:cs="Calibri"/>
          <w:sz w:val="24"/>
          <w:szCs w:val="24"/>
        </w:rPr>
        <w:t xml:space="preserve">2020 r. </w:t>
      </w:r>
      <w:r>
        <w:rPr>
          <w:rFonts w:cs="Calibri"/>
          <w:sz w:val="24"/>
          <w:szCs w:val="24"/>
        </w:rPr>
        <w:t>poz.</w:t>
      </w:r>
      <w:r w:rsidR="00D9542B">
        <w:rPr>
          <w:rFonts w:cs="Calibri"/>
          <w:sz w:val="24"/>
          <w:szCs w:val="24"/>
        </w:rPr>
        <w:t>426</w:t>
      </w:r>
      <w:r w:rsidR="006D045F">
        <w:rPr>
          <w:rFonts w:cs="Calibri"/>
          <w:sz w:val="24"/>
          <w:szCs w:val="24"/>
        </w:rPr>
        <w:t xml:space="preserve"> </w:t>
      </w:r>
      <w:r w:rsidR="007B02BA">
        <w:rPr>
          <w:rFonts w:cs="Calibri"/>
          <w:sz w:val="24"/>
          <w:szCs w:val="24"/>
        </w:rPr>
        <w:t>z późn.zm.</w:t>
      </w:r>
      <w:r>
        <w:rPr>
          <w:rFonts w:cs="Calibri"/>
          <w:sz w:val="24"/>
          <w:szCs w:val="24"/>
        </w:rPr>
        <w:t>) zwanej dalej ustawą</w:t>
      </w:r>
      <w:r w:rsidR="00B037DC">
        <w:rPr>
          <w:rFonts w:cs="Calibri"/>
          <w:sz w:val="24"/>
          <w:szCs w:val="24"/>
        </w:rPr>
        <w:t xml:space="preserve"> </w:t>
      </w:r>
      <w:r w:rsidR="00A46F4B">
        <w:rPr>
          <w:rFonts w:cs="Calibri"/>
          <w:sz w:val="24"/>
          <w:szCs w:val="24"/>
        </w:rPr>
        <w:t>o</w:t>
      </w:r>
      <w:r>
        <w:rPr>
          <w:rFonts w:cs="Calibri"/>
          <w:sz w:val="24"/>
          <w:szCs w:val="24"/>
        </w:rPr>
        <w:t xml:space="preserve"> rehabilitacji</w:t>
      </w:r>
      <w:r w:rsidR="00375432">
        <w:rPr>
          <w:rFonts w:cs="Calibri"/>
          <w:sz w:val="24"/>
          <w:szCs w:val="24"/>
        </w:rPr>
        <w:t xml:space="preserve"> </w:t>
      </w:r>
      <w:r w:rsidR="0067115A">
        <w:rPr>
          <w:rFonts w:cs="Calibri"/>
          <w:sz w:val="24"/>
          <w:szCs w:val="24"/>
        </w:rPr>
        <w:t>w zakresie pytania</w:t>
      </w:r>
      <w:r w:rsidR="00201483">
        <w:rPr>
          <w:rFonts w:cs="Calibri"/>
          <w:sz w:val="24"/>
          <w:szCs w:val="24"/>
        </w:rPr>
        <w:t xml:space="preserve"> 1 i 2 - jest </w:t>
      </w:r>
      <w:r w:rsidR="00C65DB5" w:rsidRPr="0067115A">
        <w:rPr>
          <w:rFonts w:cs="Calibri"/>
          <w:sz w:val="24"/>
          <w:szCs w:val="24"/>
        </w:rPr>
        <w:t>prawidłowe</w:t>
      </w:r>
      <w:r w:rsidR="0067115A" w:rsidRPr="0067115A">
        <w:rPr>
          <w:rFonts w:cs="Calibri"/>
          <w:sz w:val="24"/>
          <w:szCs w:val="24"/>
        </w:rPr>
        <w:t>,</w:t>
      </w:r>
      <w:r w:rsidR="00201483">
        <w:rPr>
          <w:rFonts w:cs="Calibri"/>
          <w:sz w:val="24"/>
          <w:szCs w:val="24"/>
        </w:rPr>
        <w:t xml:space="preserve"> natomiast w zakresie p</w:t>
      </w:r>
      <w:r w:rsidR="0067115A" w:rsidRPr="0067115A">
        <w:rPr>
          <w:rFonts w:cs="Calibri"/>
          <w:sz w:val="24"/>
          <w:szCs w:val="24"/>
        </w:rPr>
        <w:t>ytania 3 – jest nieprawidłowe</w:t>
      </w:r>
      <w:r w:rsidR="00E95486" w:rsidRPr="0067115A">
        <w:rPr>
          <w:rFonts w:cs="Calibri"/>
          <w:sz w:val="24"/>
          <w:szCs w:val="24"/>
        </w:rPr>
        <w:t>.</w:t>
      </w:r>
    </w:p>
    <w:p w14:paraId="435B9149" w14:textId="77777777" w:rsidR="00A70612" w:rsidRDefault="00A70612" w:rsidP="00DC1770">
      <w:pPr>
        <w:spacing w:after="0" w:line="360" w:lineRule="auto"/>
        <w:jc w:val="center"/>
        <w:rPr>
          <w:rFonts w:cs="Calibri"/>
          <w:b/>
          <w:sz w:val="24"/>
          <w:szCs w:val="24"/>
        </w:rPr>
      </w:pPr>
    </w:p>
    <w:p w14:paraId="44D47F08" w14:textId="411E52CE" w:rsidR="00DC1770" w:rsidRDefault="00DC1770" w:rsidP="00DC1770">
      <w:pPr>
        <w:spacing w:after="0" w:line="360" w:lineRule="auto"/>
        <w:jc w:val="center"/>
        <w:rPr>
          <w:rFonts w:cs="Calibri"/>
          <w:b/>
          <w:sz w:val="24"/>
          <w:szCs w:val="24"/>
        </w:rPr>
      </w:pPr>
      <w:r>
        <w:rPr>
          <w:rFonts w:cs="Calibri"/>
          <w:b/>
          <w:sz w:val="24"/>
          <w:szCs w:val="24"/>
        </w:rPr>
        <w:t>Uzasadnienie:</w:t>
      </w:r>
    </w:p>
    <w:p w14:paraId="1BF76248" w14:textId="35B0A113" w:rsidR="00375432" w:rsidRDefault="00DC1770" w:rsidP="007B02BA">
      <w:pPr>
        <w:spacing w:after="120" w:line="360" w:lineRule="auto"/>
        <w:jc w:val="both"/>
        <w:rPr>
          <w:rFonts w:cs="Calibri"/>
          <w:sz w:val="24"/>
          <w:szCs w:val="24"/>
        </w:rPr>
      </w:pPr>
      <w:r>
        <w:rPr>
          <w:rFonts w:cs="Calibri"/>
          <w:sz w:val="24"/>
          <w:szCs w:val="24"/>
        </w:rPr>
        <w:t xml:space="preserve">Pismem z dnia </w:t>
      </w:r>
      <w:r w:rsidR="007D6D29" w:rsidRPr="007D6D29">
        <w:rPr>
          <w:rFonts w:cs="Calibri"/>
          <w:sz w:val="24"/>
          <w:szCs w:val="24"/>
        </w:rPr>
        <w:t xml:space="preserve">12 marca 2020 r. oraz jego uzupełnieniach: z dnia 19 czerwca 2020 r., z dnia </w:t>
      </w:r>
      <w:r w:rsidR="007D6D29">
        <w:rPr>
          <w:rFonts w:cs="Calibri"/>
          <w:sz w:val="24"/>
          <w:szCs w:val="24"/>
        </w:rPr>
        <w:br/>
      </w:r>
      <w:r w:rsidR="007D6D29" w:rsidRPr="007D6D29">
        <w:rPr>
          <w:rFonts w:cs="Calibri"/>
          <w:sz w:val="24"/>
          <w:szCs w:val="24"/>
        </w:rPr>
        <w:t xml:space="preserve">31 lipca 2020 r. oraz </w:t>
      </w:r>
      <w:r w:rsidR="007D6D29">
        <w:rPr>
          <w:rFonts w:cs="Calibri"/>
          <w:sz w:val="24"/>
          <w:szCs w:val="24"/>
        </w:rPr>
        <w:t xml:space="preserve">z dnia </w:t>
      </w:r>
      <w:r w:rsidR="007D6D29" w:rsidRPr="007D6D29">
        <w:rPr>
          <w:rFonts w:cs="Calibri"/>
          <w:sz w:val="24"/>
          <w:szCs w:val="24"/>
        </w:rPr>
        <w:t>11 września 2020 r.,</w:t>
      </w:r>
      <w:r w:rsidR="0039107B">
        <w:rPr>
          <w:rFonts w:cs="Calibri"/>
          <w:sz w:val="24"/>
          <w:szCs w:val="24"/>
        </w:rPr>
        <w:t xml:space="preserve"> </w:t>
      </w:r>
      <w:r w:rsidR="006D045F">
        <w:rPr>
          <w:rFonts w:cs="Calibri"/>
          <w:sz w:val="24"/>
          <w:szCs w:val="24"/>
        </w:rPr>
        <w:t>Wn</w:t>
      </w:r>
      <w:r>
        <w:rPr>
          <w:rFonts w:cs="Calibri"/>
          <w:sz w:val="24"/>
          <w:szCs w:val="24"/>
        </w:rPr>
        <w:t>ioskodawca skierował do Prezesa Zarządu PFRON wniosek o udzielenie pisemnej interpretacji co do zakresu i sposobu zastosowania przepisów art.</w:t>
      </w:r>
      <w:r w:rsidR="007D6D29" w:rsidRPr="007D6D29">
        <w:t xml:space="preserve"> </w:t>
      </w:r>
      <w:r w:rsidR="007D6D29" w:rsidRPr="007D6D29">
        <w:rPr>
          <w:rFonts w:cs="Calibri"/>
          <w:sz w:val="24"/>
          <w:szCs w:val="24"/>
        </w:rPr>
        <w:t xml:space="preserve">22 ust.1 i ust.8 ustawy </w:t>
      </w:r>
      <w:r>
        <w:rPr>
          <w:rFonts w:cs="Calibri"/>
          <w:sz w:val="24"/>
          <w:szCs w:val="24"/>
        </w:rPr>
        <w:t>o rehabilitacji</w:t>
      </w:r>
      <w:r w:rsidR="007D6D29">
        <w:rPr>
          <w:rFonts w:cs="Calibri"/>
          <w:sz w:val="24"/>
          <w:szCs w:val="24"/>
        </w:rPr>
        <w:t>.</w:t>
      </w:r>
    </w:p>
    <w:p w14:paraId="271A261E" w14:textId="7C8222DE" w:rsidR="00DC1770" w:rsidRDefault="00DC1770" w:rsidP="007B02BA">
      <w:pPr>
        <w:spacing w:after="120" w:line="360" w:lineRule="auto"/>
        <w:jc w:val="both"/>
        <w:rPr>
          <w:rFonts w:cs="Calibri"/>
          <w:i/>
          <w:sz w:val="24"/>
          <w:szCs w:val="24"/>
        </w:rPr>
      </w:pPr>
      <w:r>
        <w:rPr>
          <w:rFonts w:cs="Calibri"/>
          <w:sz w:val="24"/>
          <w:szCs w:val="24"/>
        </w:rPr>
        <w:t xml:space="preserve">Wniosek swój Wnioskodawca skierował na podstawie art.34 ustawy. Zgodnie z art.34 ust.1 ustawy </w:t>
      </w:r>
      <w:r>
        <w:rPr>
          <w:rFonts w:cs="Calibri"/>
          <w:i/>
          <w:sz w:val="24"/>
          <w:szCs w:val="24"/>
        </w:rPr>
        <w:t>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5ECE55D2" w14:textId="5D933DEA" w:rsidR="00DC1770" w:rsidRPr="001F4D71" w:rsidRDefault="00DC1770" w:rsidP="007B02BA">
      <w:pPr>
        <w:spacing w:after="0" w:line="360" w:lineRule="auto"/>
        <w:jc w:val="both"/>
        <w:rPr>
          <w:rFonts w:eastAsia="Times New Roman" w:cs="Arial"/>
          <w:b/>
          <w:sz w:val="24"/>
          <w:szCs w:val="24"/>
        </w:rPr>
      </w:pPr>
      <w:r w:rsidRPr="001F4D71">
        <w:rPr>
          <w:rFonts w:cs="Arial"/>
          <w:b/>
          <w:sz w:val="24"/>
          <w:szCs w:val="24"/>
        </w:rPr>
        <w:t>W przedmiotowym wniosku Wnioskodawca przedstawił następując</w:t>
      </w:r>
      <w:r w:rsidR="00343174">
        <w:rPr>
          <w:rFonts w:cs="Arial"/>
          <w:b/>
          <w:sz w:val="24"/>
          <w:szCs w:val="24"/>
        </w:rPr>
        <w:t xml:space="preserve">e zdarzenie </w:t>
      </w:r>
      <w:r w:rsidRPr="001F4D71">
        <w:rPr>
          <w:rFonts w:cs="Arial"/>
          <w:b/>
          <w:sz w:val="24"/>
          <w:szCs w:val="24"/>
        </w:rPr>
        <w:t>przyszł</w:t>
      </w:r>
      <w:r w:rsidR="00343174">
        <w:rPr>
          <w:rFonts w:cs="Arial"/>
          <w:b/>
          <w:sz w:val="24"/>
          <w:szCs w:val="24"/>
        </w:rPr>
        <w:t>e</w:t>
      </w:r>
      <w:r w:rsidRPr="001F4D71">
        <w:rPr>
          <w:rFonts w:cs="Arial"/>
          <w:b/>
          <w:sz w:val="24"/>
          <w:szCs w:val="24"/>
        </w:rPr>
        <w:t>:</w:t>
      </w:r>
    </w:p>
    <w:p w14:paraId="0EE02E4D" w14:textId="77777777" w:rsidR="004943E4" w:rsidRDefault="00545221" w:rsidP="00DC1770">
      <w:pPr>
        <w:spacing w:after="0" w:line="360" w:lineRule="auto"/>
        <w:jc w:val="both"/>
        <w:rPr>
          <w:rFonts w:cs="Arial"/>
          <w:sz w:val="24"/>
          <w:szCs w:val="24"/>
        </w:rPr>
      </w:pPr>
      <w:r>
        <w:rPr>
          <w:rFonts w:cs="Arial"/>
          <w:sz w:val="24"/>
          <w:szCs w:val="24"/>
        </w:rPr>
        <w:t xml:space="preserve">Wnioskodawca jest </w:t>
      </w:r>
      <w:r w:rsidR="00EC501E">
        <w:rPr>
          <w:rFonts w:cs="Arial"/>
          <w:sz w:val="24"/>
          <w:szCs w:val="24"/>
        </w:rPr>
        <w:t xml:space="preserve">pracodawcą posiadającym status </w:t>
      </w:r>
      <w:r w:rsidR="00DC1770" w:rsidRPr="001F4D71">
        <w:rPr>
          <w:rFonts w:cs="Arial"/>
          <w:sz w:val="24"/>
          <w:szCs w:val="24"/>
        </w:rPr>
        <w:t>zakładu pracy chronionej</w:t>
      </w:r>
      <w:r w:rsidR="004943E4">
        <w:rPr>
          <w:rFonts w:cs="Arial"/>
          <w:sz w:val="24"/>
          <w:szCs w:val="24"/>
        </w:rPr>
        <w:t xml:space="preserve">, prowadzącym szeroką działalność produkcyjno-usługową. </w:t>
      </w:r>
    </w:p>
    <w:p w14:paraId="0C8A24BF" w14:textId="3168EEAF" w:rsidR="004943E4" w:rsidRDefault="004943E4" w:rsidP="00DC1770">
      <w:pPr>
        <w:spacing w:after="0" w:line="360" w:lineRule="auto"/>
        <w:jc w:val="both"/>
        <w:rPr>
          <w:rFonts w:cs="Arial"/>
          <w:sz w:val="24"/>
          <w:szCs w:val="24"/>
        </w:rPr>
      </w:pPr>
      <w:r>
        <w:rPr>
          <w:rFonts w:cs="Arial"/>
          <w:sz w:val="24"/>
          <w:szCs w:val="24"/>
        </w:rPr>
        <w:t>Dla celów wskazanej działalności Wnioskodawca posiada własne zaplecze, w tym:</w:t>
      </w:r>
    </w:p>
    <w:p w14:paraId="21997123" w14:textId="551A3717" w:rsidR="004943E4" w:rsidRPr="006056B6" w:rsidRDefault="006056B6" w:rsidP="00D13579">
      <w:pPr>
        <w:pStyle w:val="Akapitzlist"/>
        <w:numPr>
          <w:ilvl w:val="0"/>
          <w:numId w:val="2"/>
        </w:numPr>
        <w:spacing w:after="0" w:line="360" w:lineRule="auto"/>
        <w:jc w:val="both"/>
        <w:rPr>
          <w:rFonts w:cs="Arial"/>
          <w:sz w:val="24"/>
          <w:szCs w:val="24"/>
        </w:rPr>
      </w:pPr>
      <w:r>
        <w:rPr>
          <w:rFonts w:cs="Arial"/>
          <w:sz w:val="24"/>
          <w:szCs w:val="24"/>
        </w:rPr>
        <w:t>z</w:t>
      </w:r>
      <w:r w:rsidR="004943E4" w:rsidRPr="006056B6">
        <w:rPr>
          <w:rFonts w:cs="Arial"/>
          <w:sz w:val="24"/>
          <w:szCs w:val="24"/>
        </w:rPr>
        <w:t xml:space="preserve">akład produkcyjny chemii gospodarczej i kosmetyków, a także usług pakowania </w:t>
      </w:r>
      <w:r w:rsidR="00B90868">
        <w:rPr>
          <w:rFonts w:cs="Arial"/>
          <w:sz w:val="24"/>
          <w:szCs w:val="24"/>
        </w:rPr>
        <w:br/>
      </w:r>
      <w:r w:rsidR="004943E4" w:rsidRPr="006056B6">
        <w:rPr>
          <w:rFonts w:cs="Arial"/>
          <w:sz w:val="24"/>
          <w:szCs w:val="24"/>
        </w:rPr>
        <w:t xml:space="preserve">i przepakowywania oraz magazynowych, mieszczący się w </w:t>
      </w:r>
      <w:r w:rsidR="00A70612" w:rsidRPr="00883C4D">
        <w:rPr>
          <w:rFonts w:cstheme="minorHAnsi"/>
          <w:bCs/>
          <w:i/>
          <w:iCs/>
          <w:sz w:val="24"/>
          <w:szCs w:val="24"/>
        </w:rPr>
        <w:t>(dane zanonimizowane)</w:t>
      </w:r>
      <w:r w:rsidR="004943E4" w:rsidRPr="006056B6">
        <w:rPr>
          <w:rFonts w:cs="Arial"/>
          <w:sz w:val="24"/>
          <w:szCs w:val="24"/>
        </w:rPr>
        <w:t>;</w:t>
      </w:r>
    </w:p>
    <w:p w14:paraId="1CDD5D72" w14:textId="344A975B" w:rsidR="004943E4" w:rsidRPr="006056B6" w:rsidRDefault="006056B6" w:rsidP="00D13579">
      <w:pPr>
        <w:pStyle w:val="Akapitzlist"/>
        <w:numPr>
          <w:ilvl w:val="0"/>
          <w:numId w:val="2"/>
        </w:numPr>
        <w:spacing w:after="0" w:line="360" w:lineRule="auto"/>
        <w:jc w:val="both"/>
        <w:rPr>
          <w:rFonts w:cs="Arial"/>
          <w:sz w:val="24"/>
          <w:szCs w:val="24"/>
        </w:rPr>
      </w:pPr>
      <w:r>
        <w:rPr>
          <w:rFonts w:cs="Arial"/>
          <w:sz w:val="24"/>
          <w:szCs w:val="24"/>
        </w:rPr>
        <w:t>z</w:t>
      </w:r>
      <w:r w:rsidR="004943E4" w:rsidRPr="006056B6">
        <w:rPr>
          <w:rFonts w:cs="Arial"/>
          <w:sz w:val="24"/>
          <w:szCs w:val="24"/>
        </w:rPr>
        <w:t xml:space="preserve">akład produkcyjny oraz usług pakowania i przepakowywania, mieszczący się </w:t>
      </w:r>
      <w:r w:rsidR="00B90868">
        <w:rPr>
          <w:rFonts w:cs="Arial"/>
          <w:sz w:val="24"/>
          <w:szCs w:val="24"/>
        </w:rPr>
        <w:br/>
      </w:r>
      <w:r w:rsidR="004943E4" w:rsidRPr="006056B6">
        <w:rPr>
          <w:rFonts w:cs="Arial"/>
          <w:sz w:val="24"/>
          <w:szCs w:val="24"/>
        </w:rPr>
        <w:t xml:space="preserve">w </w:t>
      </w:r>
      <w:r w:rsidR="00A70612" w:rsidRPr="00883C4D">
        <w:rPr>
          <w:rFonts w:cstheme="minorHAnsi"/>
          <w:bCs/>
          <w:i/>
          <w:iCs/>
          <w:sz w:val="24"/>
          <w:szCs w:val="24"/>
        </w:rPr>
        <w:t>(dane zanonimizowane)</w:t>
      </w:r>
      <w:r w:rsidR="004943E4" w:rsidRPr="006056B6">
        <w:rPr>
          <w:rFonts w:cs="Arial"/>
          <w:sz w:val="24"/>
          <w:szCs w:val="24"/>
        </w:rPr>
        <w:t xml:space="preserve">; </w:t>
      </w:r>
    </w:p>
    <w:p w14:paraId="4F695B4C" w14:textId="5BE090C3" w:rsidR="004943E4" w:rsidRPr="006056B6" w:rsidRDefault="006056B6" w:rsidP="00D13579">
      <w:pPr>
        <w:pStyle w:val="Akapitzlist"/>
        <w:numPr>
          <w:ilvl w:val="0"/>
          <w:numId w:val="2"/>
        </w:numPr>
        <w:spacing w:after="0" w:line="360" w:lineRule="auto"/>
        <w:jc w:val="both"/>
        <w:rPr>
          <w:rFonts w:cs="Arial"/>
          <w:sz w:val="24"/>
          <w:szCs w:val="24"/>
        </w:rPr>
      </w:pPr>
      <w:r>
        <w:rPr>
          <w:rFonts w:cs="Arial"/>
          <w:sz w:val="24"/>
          <w:szCs w:val="24"/>
        </w:rPr>
        <w:t>d</w:t>
      </w:r>
      <w:r w:rsidR="004943E4" w:rsidRPr="006056B6">
        <w:rPr>
          <w:rFonts w:cs="Arial"/>
          <w:sz w:val="24"/>
          <w:szCs w:val="24"/>
        </w:rPr>
        <w:t>rukarnię na potrzeby usług poligraficznych i druku, mieszczącą się w Radomiu;</w:t>
      </w:r>
    </w:p>
    <w:p w14:paraId="45B3B8E3" w14:textId="48261D1D" w:rsidR="004943E4" w:rsidRPr="006056B6" w:rsidRDefault="006056B6" w:rsidP="00D13579">
      <w:pPr>
        <w:pStyle w:val="Akapitzlist"/>
        <w:numPr>
          <w:ilvl w:val="0"/>
          <w:numId w:val="2"/>
        </w:numPr>
        <w:spacing w:after="0" w:line="360" w:lineRule="auto"/>
        <w:jc w:val="both"/>
        <w:rPr>
          <w:rFonts w:cs="Arial"/>
          <w:sz w:val="24"/>
          <w:szCs w:val="24"/>
        </w:rPr>
      </w:pPr>
      <w:r>
        <w:rPr>
          <w:rFonts w:cs="Arial"/>
          <w:sz w:val="24"/>
          <w:szCs w:val="24"/>
        </w:rPr>
        <w:t>d</w:t>
      </w:r>
      <w:r w:rsidR="004943E4" w:rsidRPr="006056B6">
        <w:rPr>
          <w:rFonts w:cs="Arial"/>
          <w:sz w:val="24"/>
          <w:szCs w:val="24"/>
        </w:rPr>
        <w:t xml:space="preserve">wa ośrodki wypoczynkowe, w </w:t>
      </w:r>
      <w:r w:rsidR="00A70612" w:rsidRPr="00883C4D">
        <w:rPr>
          <w:rFonts w:cstheme="minorHAnsi"/>
          <w:bCs/>
          <w:i/>
          <w:iCs/>
          <w:sz w:val="24"/>
          <w:szCs w:val="24"/>
        </w:rPr>
        <w:t>(dane zanonimizowane)</w:t>
      </w:r>
      <w:r w:rsidR="004943E4" w:rsidRPr="006056B6">
        <w:rPr>
          <w:rFonts w:cs="Arial"/>
          <w:sz w:val="24"/>
          <w:szCs w:val="24"/>
        </w:rPr>
        <w:t>;</w:t>
      </w:r>
    </w:p>
    <w:p w14:paraId="757F082F" w14:textId="2E202939" w:rsidR="004943E4" w:rsidRPr="006056B6" w:rsidRDefault="006056B6" w:rsidP="00D13579">
      <w:pPr>
        <w:pStyle w:val="Akapitzlist"/>
        <w:numPr>
          <w:ilvl w:val="0"/>
          <w:numId w:val="2"/>
        </w:numPr>
        <w:spacing w:after="0" w:line="360" w:lineRule="auto"/>
        <w:jc w:val="both"/>
        <w:rPr>
          <w:rFonts w:cs="Arial"/>
          <w:sz w:val="24"/>
          <w:szCs w:val="24"/>
        </w:rPr>
      </w:pPr>
      <w:r>
        <w:rPr>
          <w:rFonts w:cs="Arial"/>
          <w:sz w:val="24"/>
          <w:szCs w:val="24"/>
        </w:rPr>
        <w:t>w</w:t>
      </w:r>
      <w:r w:rsidR="004943E4" w:rsidRPr="006056B6">
        <w:rPr>
          <w:rFonts w:cs="Arial"/>
          <w:sz w:val="24"/>
          <w:szCs w:val="24"/>
        </w:rPr>
        <w:t>ykwalifikowanych pracowników w opisanych powyżej dziedzinach;</w:t>
      </w:r>
    </w:p>
    <w:p w14:paraId="24F2EE40" w14:textId="272E009C" w:rsidR="004943E4" w:rsidRPr="006056B6" w:rsidRDefault="006056B6" w:rsidP="00D13579">
      <w:pPr>
        <w:pStyle w:val="Akapitzlist"/>
        <w:numPr>
          <w:ilvl w:val="0"/>
          <w:numId w:val="2"/>
        </w:numPr>
        <w:spacing w:after="0" w:line="360" w:lineRule="auto"/>
        <w:jc w:val="both"/>
        <w:rPr>
          <w:rFonts w:cs="Arial"/>
          <w:sz w:val="24"/>
          <w:szCs w:val="24"/>
        </w:rPr>
      </w:pPr>
      <w:r>
        <w:rPr>
          <w:rFonts w:cs="Arial"/>
          <w:sz w:val="24"/>
          <w:szCs w:val="24"/>
        </w:rPr>
        <w:t>p</w:t>
      </w:r>
      <w:r w:rsidR="004943E4" w:rsidRPr="006056B6">
        <w:rPr>
          <w:rFonts w:cs="Arial"/>
          <w:sz w:val="24"/>
          <w:szCs w:val="24"/>
        </w:rPr>
        <w:t>racowników biurowych, pracowników odpowiedzialnych za szkolenia, jak również kontroli i nadzoru.</w:t>
      </w:r>
    </w:p>
    <w:p w14:paraId="01CF0F06" w14:textId="6AC78796" w:rsidR="004943E4" w:rsidRDefault="004943E4" w:rsidP="00DC1770">
      <w:pPr>
        <w:spacing w:after="0" w:line="360" w:lineRule="auto"/>
        <w:jc w:val="both"/>
        <w:rPr>
          <w:rFonts w:cs="Arial"/>
          <w:sz w:val="24"/>
          <w:szCs w:val="24"/>
        </w:rPr>
      </w:pPr>
      <w:r>
        <w:rPr>
          <w:rFonts w:cs="Arial"/>
          <w:sz w:val="24"/>
          <w:szCs w:val="24"/>
        </w:rPr>
        <w:t xml:space="preserve">W oparciu o opisane powyżej zaplecze oraz doświadczenie, szczególnie w realizowaniu różnego rodzaju imprez integracyjnych oraz okolicznościowych dla własnego personelu, Wnioskodawca zamierza świadczyć usługi o takim charakterze na  rzecz przedsiębiorców, </w:t>
      </w:r>
      <w:r w:rsidR="00B90868">
        <w:rPr>
          <w:rFonts w:cs="Arial"/>
          <w:sz w:val="24"/>
          <w:szCs w:val="24"/>
        </w:rPr>
        <w:br/>
      </w:r>
      <w:r>
        <w:rPr>
          <w:rFonts w:cs="Arial"/>
          <w:sz w:val="24"/>
          <w:szCs w:val="24"/>
        </w:rPr>
        <w:t xml:space="preserve">w tym na rzecz podmiotów, o których mowa w art.21 ustawy o rehabilitacji. </w:t>
      </w:r>
    </w:p>
    <w:p w14:paraId="78FD0A65" w14:textId="6E5EC579" w:rsidR="004943E4" w:rsidRDefault="004943E4" w:rsidP="00DC1770">
      <w:pPr>
        <w:spacing w:after="0" w:line="360" w:lineRule="auto"/>
        <w:jc w:val="both"/>
        <w:rPr>
          <w:rFonts w:cs="Arial"/>
          <w:sz w:val="24"/>
          <w:szCs w:val="24"/>
        </w:rPr>
      </w:pPr>
      <w:r>
        <w:rPr>
          <w:rFonts w:cs="Arial"/>
          <w:sz w:val="24"/>
          <w:szCs w:val="24"/>
        </w:rPr>
        <w:t>W ramach świadczenia usługi organizacji imprez</w:t>
      </w:r>
      <w:r w:rsidR="006056B6">
        <w:rPr>
          <w:rFonts w:cs="Arial"/>
          <w:sz w:val="24"/>
          <w:szCs w:val="24"/>
        </w:rPr>
        <w:t>y integracyjnej lub okolicznościowej Wnioskodawca bezpośrednio wykona:</w:t>
      </w:r>
    </w:p>
    <w:p w14:paraId="441FC210" w14:textId="53F70122" w:rsidR="006056B6" w:rsidRPr="006056B6" w:rsidRDefault="001760A0" w:rsidP="00D13579">
      <w:pPr>
        <w:pStyle w:val="Akapitzlist"/>
        <w:numPr>
          <w:ilvl w:val="0"/>
          <w:numId w:val="3"/>
        </w:numPr>
        <w:spacing w:after="0" w:line="360" w:lineRule="auto"/>
        <w:jc w:val="both"/>
        <w:rPr>
          <w:rFonts w:cs="Arial"/>
          <w:sz w:val="24"/>
          <w:szCs w:val="24"/>
        </w:rPr>
      </w:pPr>
      <w:r>
        <w:rPr>
          <w:rFonts w:cs="Arial"/>
          <w:sz w:val="24"/>
          <w:szCs w:val="24"/>
        </w:rPr>
        <w:t>p</w:t>
      </w:r>
      <w:r w:rsidR="006056B6" w:rsidRPr="006056B6">
        <w:rPr>
          <w:rFonts w:cs="Arial"/>
          <w:sz w:val="24"/>
          <w:szCs w:val="24"/>
        </w:rPr>
        <w:t>rzygotowanie projektu (oferty) imprezy;</w:t>
      </w:r>
    </w:p>
    <w:p w14:paraId="426AB751" w14:textId="240F0702" w:rsidR="006056B6" w:rsidRDefault="001760A0" w:rsidP="00D13579">
      <w:pPr>
        <w:pStyle w:val="Akapitzlist"/>
        <w:numPr>
          <w:ilvl w:val="0"/>
          <w:numId w:val="3"/>
        </w:numPr>
        <w:spacing w:after="0" w:line="360" w:lineRule="auto"/>
        <w:jc w:val="both"/>
        <w:rPr>
          <w:rFonts w:cs="Arial"/>
          <w:sz w:val="24"/>
          <w:szCs w:val="24"/>
        </w:rPr>
      </w:pPr>
      <w:r>
        <w:rPr>
          <w:rFonts w:cs="Arial"/>
          <w:sz w:val="24"/>
          <w:szCs w:val="24"/>
        </w:rPr>
        <w:lastRenderedPageBreak/>
        <w:t>u</w:t>
      </w:r>
      <w:r w:rsidR="006056B6" w:rsidRPr="006056B6">
        <w:rPr>
          <w:rFonts w:cs="Arial"/>
          <w:sz w:val="24"/>
          <w:szCs w:val="24"/>
        </w:rPr>
        <w:t>zgodnienia ww. oferty z zamawiającym (zleceniodawcą);</w:t>
      </w:r>
    </w:p>
    <w:p w14:paraId="226B23A3" w14:textId="7EAB1137" w:rsidR="006056B6" w:rsidRDefault="001760A0" w:rsidP="00D13579">
      <w:pPr>
        <w:pStyle w:val="Akapitzlist"/>
        <w:numPr>
          <w:ilvl w:val="0"/>
          <w:numId w:val="3"/>
        </w:numPr>
        <w:spacing w:after="0" w:line="360" w:lineRule="auto"/>
        <w:jc w:val="both"/>
        <w:rPr>
          <w:rFonts w:cs="Arial"/>
          <w:sz w:val="24"/>
          <w:szCs w:val="24"/>
        </w:rPr>
      </w:pPr>
      <w:r>
        <w:rPr>
          <w:rFonts w:cs="Arial"/>
          <w:sz w:val="24"/>
          <w:szCs w:val="24"/>
        </w:rPr>
        <w:t>n</w:t>
      </w:r>
      <w:r w:rsidR="006056B6">
        <w:rPr>
          <w:rFonts w:cs="Arial"/>
          <w:sz w:val="24"/>
          <w:szCs w:val="24"/>
        </w:rPr>
        <w:t>a podstawie uzgodnień – przygotowanie szczegółowego, autorskiego planu imprezy;</w:t>
      </w:r>
    </w:p>
    <w:p w14:paraId="592E1AA9" w14:textId="046763A8" w:rsidR="006056B6" w:rsidRDefault="001760A0" w:rsidP="00D13579">
      <w:pPr>
        <w:pStyle w:val="Akapitzlist"/>
        <w:numPr>
          <w:ilvl w:val="0"/>
          <w:numId w:val="3"/>
        </w:numPr>
        <w:spacing w:after="0" w:line="360" w:lineRule="auto"/>
        <w:jc w:val="both"/>
        <w:rPr>
          <w:rFonts w:cs="Arial"/>
          <w:sz w:val="24"/>
          <w:szCs w:val="24"/>
        </w:rPr>
      </w:pPr>
      <w:r>
        <w:rPr>
          <w:rFonts w:cs="Arial"/>
          <w:sz w:val="24"/>
          <w:szCs w:val="24"/>
        </w:rPr>
        <w:t>z</w:t>
      </w:r>
      <w:r w:rsidR="006056B6">
        <w:rPr>
          <w:rFonts w:cs="Arial"/>
          <w:sz w:val="24"/>
          <w:szCs w:val="24"/>
        </w:rPr>
        <w:t>apewnienie poprzez personel własny stałego, osobistego nadzoru nad przebiegiem imprezy, wedle wskazanego planu imprezy;</w:t>
      </w:r>
    </w:p>
    <w:p w14:paraId="79993B9B" w14:textId="2E9F6F6F" w:rsidR="006056B6" w:rsidRDefault="001760A0" w:rsidP="00D13579">
      <w:pPr>
        <w:pStyle w:val="Akapitzlist"/>
        <w:numPr>
          <w:ilvl w:val="0"/>
          <w:numId w:val="3"/>
        </w:numPr>
        <w:spacing w:after="0" w:line="360" w:lineRule="auto"/>
        <w:jc w:val="both"/>
        <w:rPr>
          <w:rFonts w:cs="Arial"/>
          <w:sz w:val="24"/>
          <w:szCs w:val="24"/>
        </w:rPr>
      </w:pPr>
      <w:r>
        <w:rPr>
          <w:rFonts w:cs="Arial"/>
          <w:sz w:val="24"/>
          <w:szCs w:val="24"/>
        </w:rPr>
        <w:t>w</w:t>
      </w:r>
      <w:r w:rsidR="006056B6">
        <w:rPr>
          <w:rFonts w:cs="Arial"/>
          <w:sz w:val="24"/>
          <w:szCs w:val="24"/>
        </w:rPr>
        <w:t xml:space="preserve"> przypadku takiej konieczności -</w:t>
      </w:r>
      <w:r w:rsidR="0042068D">
        <w:rPr>
          <w:rFonts w:cs="Arial"/>
          <w:sz w:val="24"/>
          <w:szCs w:val="24"/>
        </w:rPr>
        <w:t xml:space="preserve"> </w:t>
      </w:r>
      <w:r w:rsidR="006056B6">
        <w:rPr>
          <w:rFonts w:cs="Arial"/>
          <w:sz w:val="24"/>
          <w:szCs w:val="24"/>
        </w:rPr>
        <w:t>oczekiwań zamawiającego:</w:t>
      </w:r>
    </w:p>
    <w:p w14:paraId="603E10ED" w14:textId="59C00BB3" w:rsidR="006056B6" w:rsidRDefault="001760A0" w:rsidP="00D13579">
      <w:pPr>
        <w:pStyle w:val="Akapitzlist"/>
        <w:numPr>
          <w:ilvl w:val="0"/>
          <w:numId w:val="4"/>
        </w:numPr>
        <w:spacing w:after="0" w:line="360" w:lineRule="auto"/>
        <w:jc w:val="both"/>
        <w:rPr>
          <w:rFonts w:cs="Arial"/>
          <w:sz w:val="24"/>
          <w:szCs w:val="24"/>
        </w:rPr>
      </w:pPr>
      <w:r>
        <w:rPr>
          <w:rFonts w:cs="Arial"/>
          <w:sz w:val="24"/>
          <w:szCs w:val="24"/>
        </w:rPr>
        <w:t>z</w:t>
      </w:r>
      <w:r w:rsidR="006056B6">
        <w:rPr>
          <w:rFonts w:cs="Arial"/>
          <w:sz w:val="24"/>
          <w:szCs w:val="24"/>
        </w:rPr>
        <w:t>apewnienie odpowiednich pomieszczeń dla realizacji imprezy,</w:t>
      </w:r>
    </w:p>
    <w:p w14:paraId="6B649E1A" w14:textId="54852D19" w:rsidR="006056B6" w:rsidRDefault="001760A0" w:rsidP="00D13579">
      <w:pPr>
        <w:pStyle w:val="Akapitzlist"/>
        <w:numPr>
          <w:ilvl w:val="0"/>
          <w:numId w:val="4"/>
        </w:numPr>
        <w:spacing w:after="0" w:line="360" w:lineRule="auto"/>
        <w:jc w:val="both"/>
        <w:rPr>
          <w:rFonts w:cs="Arial"/>
          <w:sz w:val="24"/>
          <w:szCs w:val="24"/>
        </w:rPr>
      </w:pPr>
      <w:r>
        <w:rPr>
          <w:rFonts w:cs="Arial"/>
          <w:sz w:val="24"/>
          <w:szCs w:val="24"/>
        </w:rPr>
        <w:t>p</w:t>
      </w:r>
      <w:r w:rsidR="006056B6">
        <w:rPr>
          <w:rFonts w:cs="Arial"/>
          <w:sz w:val="24"/>
          <w:szCs w:val="24"/>
        </w:rPr>
        <w:t>rzygotowanie materiałów, w tym materiałów promocyjno-reklamowych;</w:t>
      </w:r>
    </w:p>
    <w:p w14:paraId="5828DAE2" w14:textId="2BE675FF" w:rsidR="006056B6" w:rsidRDefault="001760A0" w:rsidP="00D13579">
      <w:pPr>
        <w:pStyle w:val="Akapitzlist"/>
        <w:numPr>
          <w:ilvl w:val="0"/>
          <w:numId w:val="5"/>
        </w:numPr>
        <w:spacing w:after="0" w:line="360" w:lineRule="auto"/>
        <w:jc w:val="both"/>
        <w:rPr>
          <w:rFonts w:cs="Arial"/>
          <w:sz w:val="24"/>
          <w:szCs w:val="24"/>
        </w:rPr>
      </w:pPr>
      <w:r>
        <w:rPr>
          <w:rFonts w:cs="Arial"/>
          <w:sz w:val="24"/>
          <w:szCs w:val="24"/>
        </w:rPr>
        <w:t>d</w:t>
      </w:r>
      <w:r w:rsidR="006056B6">
        <w:rPr>
          <w:rFonts w:cs="Arial"/>
          <w:sz w:val="24"/>
          <w:szCs w:val="24"/>
        </w:rPr>
        <w:t>okładne rozliczenie kosztów imprez.</w:t>
      </w:r>
    </w:p>
    <w:p w14:paraId="0413F104" w14:textId="03A98147" w:rsidR="006056B6" w:rsidRPr="006056B6" w:rsidRDefault="006056B6" w:rsidP="006056B6">
      <w:pPr>
        <w:spacing w:after="0" w:line="360" w:lineRule="auto"/>
        <w:jc w:val="both"/>
        <w:rPr>
          <w:rFonts w:cs="Arial"/>
          <w:sz w:val="24"/>
          <w:szCs w:val="24"/>
        </w:rPr>
      </w:pPr>
      <w:r>
        <w:rPr>
          <w:rFonts w:cs="Arial"/>
          <w:sz w:val="24"/>
          <w:szCs w:val="24"/>
        </w:rPr>
        <w:t xml:space="preserve">Jako wykonawca, Wnioskodawca będzie wyłącznie odpowiedzialny wobec zamawiającego </w:t>
      </w:r>
      <w:r w:rsidR="00B90868">
        <w:rPr>
          <w:rFonts w:cs="Arial"/>
          <w:sz w:val="24"/>
          <w:szCs w:val="24"/>
        </w:rPr>
        <w:br/>
      </w:r>
      <w:r>
        <w:rPr>
          <w:rFonts w:cs="Arial"/>
          <w:sz w:val="24"/>
          <w:szCs w:val="24"/>
        </w:rPr>
        <w:t>za cały przebieg imprezy, a więc zarówno za jej przygotowanie, jaki jej wdrożenie (wykonanie).</w:t>
      </w:r>
    </w:p>
    <w:p w14:paraId="0044AF25" w14:textId="6B3AAE72" w:rsidR="006056B6" w:rsidRDefault="006056B6" w:rsidP="00DC1770">
      <w:pPr>
        <w:spacing w:after="0" w:line="360" w:lineRule="auto"/>
        <w:jc w:val="both"/>
        <w:rPr>
          <w:rFonts w:cs="Arial"/>
          <w:sz w:val="24"/>
          <w:szCs w:val="24"/>
        </w:rPr>
      </w:pPr>
      <w:r>
        <w:rPr>
          <w:rFonts w:cs="Arial"/>
          <w:sz w:val="24"/>
          <w:szCs w:val="24"/>
        </w:rPr>
        <w:t>Korzystanie ze świadczeń osób trzecich będzie dotyczyć wyłącznie jedynie takich kwestii jak zapewnienie wyżywienia uczestników, ewentualne zakwaterowanie czy też działania wspomagające realizację imprezy – jak zabezpieczenie, ochrona, część artystyczna czy ubezpieczenie.</w:t>
      </w:r>
    </w:p>
    <w:p w14:paraId="0128699B" w14:textId="77777777" w:rsidR="0053646E" w:rsidRPr="0053646E" w:rsidRDefault="006056B6" w:rsidP="00DC1770">
      <w:pPr>
        <w:spacing w:after="0" w:line="360" w:lineRule="auto"/>
        <w:jc w:val="both"/>
        <w:rPr>
          <w:rFonts w:cs="Arial"/>
          <w:i/>
          <w:iCs/>
          <w:sz w:val="24"/>
          <w:szCs w:val="24"/>
        </w:rPr>
      </w:pPr>
      <w:r>
        <w:rPr>
          <w:rFonts w:cs="Arial"/>
          <w:sz w:val="24"/>
          <w:szCs w:val="24"/>
        </w:rPr>
        <w:t>Zgodnie z art.22 ust.1 ustawy o rehabilitacji -</w:t>
      </w:r>
      <w:r w:rsidR="0053646E">
        <w:rPr>
          <w:rFonts w:cs="Arial"/>
          <w:sz w:val="24"/>
          <w:szCs w:val="24"/>
        </w:rPr>
        <w:t xml:space="preserve"> </w:t>
      </w:r>
      <w:r>
        <w:rPr>
          <w:rFonts w:cs="Arial"/>
          <w:sz w:val="24"/>
          <w:szCs w:val="24"/>
        </w:rPr>
        <w:t>obniżenie przez przedsiębiorcę wpłaty</w:t>
      </w:r>
      <w:r w:rsidR="0053646E">
        <w:rPr>
          <w:rFonts w:cs="Arial"/>
          <w:sz w:val="24"/>
          <w:szCs w:val="24"/>
        </w:rPr>
        <w:t xml:space="preserve"> na PFRON jest możliwe pod warunkiem </w:t>
      </w:r>
      <w:r w:rsidR="0053646E" w:rsidRPr="0053646E">
        <w:rPr>
          <w:rFonts w:cs="Arial"/>
          <w:i/>
          <w:iCs/>
          <w:sz w:val="24"/>
          <w:szCs w:val="24"/>
        </w:rPr>
        <w:t>„(…) zakupu produkcji lub usługi, z wyłączeniem handlu, odpowiednio wytworzonej lub świadczonej przez pracodawcę zatrudniającego co najmniej 25 pracowników w przeliczeniu na pełny wymiar czasu pracy, który osiąga wskaźnik zatrudnienia osób niepełnosprawnych zaliczonych do:</w:t>
      </w:r>
    </w:p>
    <w:p w14:paraId="3B3176A8" w14:textId="402DDD52" w:rsidR="0053646E" w:rsidRPr="0053646E" w:rsidRDefault="000C2DB2" w:rsidP="00D13579">
      <w:pPr>
        <w:pStyle w:val="Akapitzlist"/>
        <w:numPr>
          <w:ilvl w:val="0"/>
          <w:numId w:val="6"/>
        </w:numPr>
        <w:spacing w:after="0" w:line="360" w:lineRule="auto"/>
        <w:jc w:val="both"/>
        <w:rPr>
          <w:rFonts w:cs="Arial"/>
          <w:i/>
          <w:iCs/>
          <w:sz w:val="24"/>
          <w:szCs w:val="24"/>
        </w:rPr>
      </w:pPr>
      <w:r>
        <w:rPr>
          <w:rFonts w:cs="Arial"/>
          <w:i/>
          <w:iCs/>
          <w:sz w:val="24"/>
          <w:szCs w:val="24"/>
        </w:rPr>
        <w:t>z</w:t>
      </w:r>
      <w:r w:rsidR="0053646E" w:rsidRPr="0053646E">
        <w:rPr>
          <w:rFonts w:cs="Arial"/>
          <w:i/>
          <w:iCs/>
          <w:sz w:val="24"/>
          <w:szCs w:val="24"/>
        </w:rPr>
        <w:t>nacznego stopnia niepełnosprawności lub</w:t>
      </w:r>
    </w:p>
    <w:p w14:paraId="61A8FB14" w14:textId="5025DF5C" w:rsidR="0053646E" w:rsidRPr="0053646E" w:rsidRDefault="000C2DB2" w:rsidP="00D13579">
      <w:pPr>
        <w:pStyle w:val="Akapitzlist"/>
        <w:numPr>
          <w:ilvl w:val="0"/>
          <w:numId w:val="6"/>
        </w:numPr>
        <w:spacing w:after="0" w:line="360" w:lineRule="auto"/>
        <w:jc w:val="both"/>
        <w:rPr>
          <w:rFonts w:cs="Arial"/>
          <w:i/>
          <w:iCs/>
          <w:sz w:val="24"/>
          <w:szCs w:val="24"/>
        </w:rPr>
      </w:pPr>
      <w:r>
        <w:rPr>
          <w:rFonts w:cs="Arial"/>
          <w:i/>
          <w:iCs/>
          <w:sz w:val="24"/>
          <w:szCs w:val="24"/>
        </w:rPr>
        <w:t>u</w:t>
      </w:r>
      <w:r w:rsidR="0053646E" w:rsidRPr="0053646E">
        <w:rPr>
          <w:rFonts w:cs="Arial"/>
          <w:i/>
          <w:iCs/>
          <w:sz w:val="24"/>
          <w:szCs w:val="24"/>
        </w:rPr>
        <w:t>miarkowanego stopnia niepełnosprawności, w odniesieniu do których orzeczono chorobę psychiczną, upośledzenie umysłowe, całościowe zaburzenia rozwojowe lub epilepsje oraz niewidomych</w:t>
      </w:r>
    </w:p>
    <w:p w14:paraId="45433969" w14:textId="55DDC49A" w:rsidR="006056B6" w:rsidRPr="0053646E" w:rsidRDefault="0053646E" w:rsidP="0053646E">
      <w:pPr>
        <w:spacing w:after="0" w:line="360" w:lineRule="auto"/>
        <w:jc w:val="both"/>
        <w:rPr>
          <w:rFonts w:cs="Arial"/>
          <w:i/>
          <w:iCs/>
          <w:sz w:val="24"/>
          <w:szCs w:val="24"/>
        </w:rPr>
      </w:pPr>
      <w:r w:rsidRPr="0053646E">
        <w:rPr>
          <w:rFonts w:cs="Arial"/>
          <w:i/>
          <w:iCs/>
          <w:sz w:val="24"/>
          <w:szCs w:val="24"/>
        </w:rPr>
        <w:t xml:space="preserve">- w wysokości co najmniej 30%, zwanego dalej sprzedającym.”     </w:t>
      </w:r>
      <w:r w:rsidR="006056B6" w:rsidRPr="0053646E">
        <w:rPr>
          <w:rFonts w:cs="Arial"/>
          <w:i/>
          <w:iCs/>
          <w:sz w:val="24"/>
          <w:szCs w:val="24"/>
        </w:rPr>
        <w:t xml:space="preserve"> </w:t>
      </w:r>
    </w:p>
    <w:p w14:paraId="44AD9BC4" w14:textId="200F6C1E" w:rsidR="007469BC" w:rsidRDefault="0053646E" w:rsidP="00DC1770">
      <w:pPr>
        <w:spacing w:after="0" w:line="360" w:lineRule="auto"/>
        <w:jc w:val="both"/>
        <w:rPr>
          <w:rFonts w:cs="Arial"/>
          <w:sz w:val="24"/>
          <w:szCs w:val="24"/>
        </w:rPr>
      </w:pPr>
      <w:r>
        <w:rPr>
          <w:rFonts w:cs="Arial"/>
          <w:sz w:val="24"/>
          <w:szCs w:val="24"/>
        </w:rPr>
        <w:t>Analiza treści przedmiotowej normy wskazuje, iż ustawodawca część transakcji dokonywanych z pracodawcami zatrudniającymi pracowników niepełnosprawnych wyodrębnił i wyłączył ze zbioru, objętego prawem do obniżenia wpłat na PFRON.</w:t>
      </w:r>
      <w:r w:rsidR="00B90868">
        <w:rPr>
          <w:rFonts w:cs="Arial"/>
          <w:sz w:val="24"/>
          <w:szCs w:val="24"/>
        </w:rPr>
        <w:t xml:space="preserve"> </w:t>
      </w:r>
      <w:r>
        <w:rPr>
          <w:rFonts w:cs="Arial"/>
          <w:sz w:val="24"/>
          <w:szCs w:val="24"/>
        </w:rPr>
        <w:t xml:space="preserve">Uczynił </w:t>
      </w:r>
      <w:r w:rsidR="00B90868">
        <w:rPr>
          <w:rFonts w:cs="Arial"/>
          <w:sz w:val="24"/>
          <w:szCs w:val="24"/>
        </w:rPr>
        <w:br/>
      </w:r>
      <w:r>
        <w:rPr>
          <w:rFonts w:cs="Arial"/>
          <w:sz w:val="24"/>
          <w:szCs w:val="24"/>
        </w:rPr>
        <w:t xml:space="preserve">to jednak w sposób mogący budzić pewne wątpliwości interpretacyjne, gdyż nie posłużył się w tym przedmiocie </w:t>
      </w:r>
      <w:r w:rsidR="007469BC">
        <w:rPr>
          <w:rFonts w:cs="Arial"/>
          <w:sz w:val="24"/>
          <w:szCs w:val="24"/>
        </w:rPr>
        <w:t>stosownymi, uściślającymi definicjami.</w:t>
      </w:r>
    </w:p>
    <w:p w14:paraId="1406DC43" w14:textId="0AB37040" w:rsidR="004943E4" w:rsidRDefault="007469BC" w:rsidP="00DC1770">
      <w:pPr>
        <w:spacing w:after="0" w:line="360" w:lineRule="auto"/>
        <w:jc w:val="both"/>
        <w:rPr>
          <w:rFonts w:cs="Arial"/>
          <w:sz w:val="24"/>
          <w:szCs w:val="24"/>
        </w:rPr>
      </w:pPr>
      <w:r>
        <w:rPr>
          <w:rFonts w:cs="Arial"/>
          <w:sz w:val="24"/>
          <w:szCs w:val="24"/>
        </w:rPr>
        <w:t>Stąd dla wypełnienia normy art.22 ust. 1 ustawy o rehabilitacji – wraz z odpowiadającą jej treścią art.</w:t>
      </w:r>
      <w:r w:rsidR="0042068D">
        <w:rPr>
          <w:rFonts w:cs="Arial"/>
          <w:sz w:val="24"/>
          <w:szCs w:val="24"/>
        </w:rPr>
        <w:t>22</w:t>
      </w:r>
      <w:r>
        <w:rPr>
          <w:rFonts w:cs="Arial"/>
          <w:sz w:val="24"/>
          <w:szCs w:val="24"/>
        </w:rPr>
        <w:t xml:space="preserve"> ust.8 – w oparciu o definicje słownikowe należy przyjąć, iż wyłączenie obejmuje wszystkie te transakcje, które polegają na odsprzedaży wcześniej nabytego, konkretnego </w:t>
      </w:r>
      <w:r w:rsidR="00B90868">
        <w:rPr>
          <w:rFonts w:cs="Arial"/>
          <w:sz w:val="24"/>
          <w:szCs w:val="24"/>
        </w:rPr>
        <w:br/>
      </w:r>
      <w:r>
        <w:rPr>
          <w:rFonts w:cs="Arial"/>
          <w:sz w:val="24"/>
          <w:szCs w:val="24"/>
        </w:rPr>
        <w:t xml:space="preserve">i już istniejącego dobra, o cechach charakterystycznych (wyróżniających) nadanych mu przez osobę trzecią, tudzież na czynnościach pośrednictwa (działalności agencyjnej).   </w:t>
      </w:r>
      <w:r w:rsidR="0053646E">
        <w:rPr>
          <w:rFonts w:cs="Arial"/>
          <w:sz w:val="24"/>
          <w:szCs w:val="24"/>
        </w:rPr>
        <w:t xml:space="preserve"> </w:t>
      </w:r>
    </w:p>
    <w:p w14:paraId="5D3420D3" w14:textId="20E60751" w:rsidR="007469BC" w:rsidRDefault="007469BC" w:rsidP="00DC1770">
      <w:pPr>
        <w:spacing w:after="0" w:line="360" w:lineRule="auto"/>
        <w:jc w:val="both"/>
        <w:rPr>
          <w:rFonts w:cs="Arial"/>
          <w:sz w:val="24"/>
          <w:szCs w:val="24"/>
        </w:rPr>
      </w:pPr>
      <w:r>
        <w:rPr>
          <w:rFonts w:cs="Arial"/>
          <w:sz w:val="24"/>
          <w:szCs w:val="24"/>
        </w:rPr>
        <w:t xml:space="preserve">Dlatego, a contrario wyłączenie nie będzie znajdowało zastosowania dla usługi polegającej </w:t>
      </w:r>
      <w:r w:rsidR="00B90868">
        <w:rPr>
          <w:rFonts w:cs="Arial"/>
          <w:sz w:val="24"/>
          <w:szCs w:val="24"/>
        </w:rPr>
        <w:br/>
      </w:r>
      <w:r>
        <w:rPr>
          <w:rFonts w:cs="Arial"/>
          <w:sz w:val="24"/>
          <w:szCs w:val="24"/>
        </w:rPr>
        <w:t>na przekazaniu dobra wytworzonego lub istotnie przetworzonego przez świadczącego.</w:t>
      </w:r>
    </w:p>
    <w:p w14:paraId="407153F4" w14:textId="58E17307" w:rsidR="00717110" w:rsidRPr="00717110" w:rsidRDefault="00717110" w:rsidP="00717110">
      <w:pPr>
        <w:spacing w:after="0" w:line="360" w:lineRule="auto"/>
        <w:jc w:val="both"/>
        <w:rPr>
          <w:rFonts w:cs="Arial"/>
          <w:sz w:val="24"/>
          <w:szCs w:val="24"/>
        </w:rPr>
      </w:pPr>
      <w:r w:rsidRPr="00717110">
        <w:rPr>
          <w:rFonts w:cs="Arial"/>
          <w:sz w:val="24"/>
          <w:szCs w:val="24"/>
        </w:rPr>
        <w:t xml:space="preserve">W realiach przedstawionego </w:t>
      </w:r>
      <w:r w:rsidR="007977C3">
        <w:rPr>
          <w:rFonts w:cs="Arial"/>
          <w:sz w:val="24"/>
          <w:szCs w:val="24"/>
        </w:rPr>
        <w:t>zdarzenia przyszłego</w:t>
      </w:r>
      <w:r w:rsidRPr="00717110">
        <w:rPr>
          <w:rFonts w:cs="Arial"/>
          <w:sz w:val="24"/>
          <w:szCs w:val="24"/>
        </w:rPr>
        <w:t>, świadczenie Wnioskodawcy spełnia wskazane wymagania, gdyż podstawą transakcji będzie dobro o następujących, czterech cechach charakterystycznych:</w:t>
      </w:r>
    </w:p>
    <w:p w14:paraId="56AE8B42" w14:textId="0584F1A3" w:rsidR="00717110" w:rsidRPr="00E74EA1" w:rsidRDefault="000C2DB2" w:rsidP="00D13579">
      <w:pPr>
        <w:pStyle w:val="Akapitzlist"/>
        <w:numPr>
          <w:ilvl w:val="0"/>
          <w:numId w:val="8"/>
        </w:numPr>
        <w:spacing w:after="0" w:line="360" w:lineRule="auto"/>
        <w:jc w:val="both"/>
        <w:rPr>
          <w:rFonts w:cs="Arial"/>
          <w:sz w:val="24"/>
          <w:szCs w:val="24"/>
        </w:rPr>
      </w:pPr>
      <w:r w:rsidRPr="00E74EA1">
        <w:rPr>
          <w:rFonts w:cs="Arial"/>
          <w:sz w:val="24"/>
          <w:szCs w:val="24"/>
        </w:rPr>
        <w:t>r</w:t>
      </w:r>
      <w:r w:rsidR="00717110" w:rsidRPr="00E74EA1">
        <w:rPr>
          <w:rFonts w:cs="Arial"/>
          <w:sz w:val="24"/>
          <w:szCs w:val="24"/>
        </w:rPr>
        <w:t>ealność świadczonego przez Wnioskodawcę dobra;</w:t>
      </w:r>
    </w:p>
    <w:p w14:paraId="01215818" w14:textId="190476EF" w:rsidR="00717110" w:rsidRPr="00E74EA1" w:rsidRDefault="00717110" w:rsidP="00D13579">
      <w:pPr>
        <w:pStyle w:val="Akapitzlist"/>
        <w:numPr>
          <w:ilvl w:val="0"/>
          <w:numId w:val="8"/>
        </w:numPr>
        <w:spacing w:after="0" w:line="360" w:lineRule="auto"/>
        <w:jc w:val="both"/>
        <w:rPr>
          <w:rFonts w:cs="Arial"/>
          <w:sz w:val="24"/>
          <w:szCs w:val="24"/>
        </w:rPr>
      </w:pPr>
      <w:r w:rsidRPr="00E74EA1">
        <w:rPr>
          <w:rFonts w:cs="Arial"/>
          <w:sz w:val="24"/>
          <w:szCs w:val="24"/>
        </w:rPr>
        <w:t>wytworzenie świadczonego dobra, jako wyrazu własnej, osobistej aktywności Wnioskodawcy, bez której to aktywności dobro to nie nabrałoby cech wyróżniających;</w:t>
      </w:r>
    </w:p>
    <w:p w14:paraId="773D4085" w14:textId="2FD1C7D0" w:rsidR="00717110" w:rsidRPr="00E74EA1" w:rsidRDefault="00717110" w:rsidP="00D13579">
      <w:pPr>
        <w:pStyle w:val="Akapitzlist"/>
        <w:numPr>
          <w:ilvl w:val="0"/>
          <w:numId w:val="8"/>
        </w:numPr>
        <w:spacing w:after="0" w:line="360" w:lineRule="auto"/>
        <w:jc w:val="both"/>
        <w:rPr>
          <w:rFonts w:cs="Arial"/>
          <w:sz w:val="24"/>
          <w:szCs w:val="24"/>
        </w:rPr>
      </w:pPr>
      <w:r w:rsidRPr="00E74EA1">
        <w:rPr>
          <w:rFonts w:cs="Arial"/>
          <w:sz w:val="24"/>
          <w:szCs w:val="24"/>
        </w:rPr>
        <w:t>zaangażowanie personelu Wnioskodawcy we wszystkich stadiach świadczonej usługi;</w:t>
      </w:r>
    </w:p>
    <w:p w14:paraId="03E12A2E" w14:textId="55288303" w:rsidR="00717110" w:rsidRPr="00E74EA1" w:rsidRDefault="00717110" w:rsidP="00D13579">
      <w:pPr>
        <w:pStyle w:val="Akapitzlist"/>
        <w:numPr>
          <w:ilvl w:val="0"/>
          <w:numId w:val="8"/>
        </w:numPr>
        <w:spacing w:after="0" w:line="360" w:lineRule="auto"/>
        <w:jc w:val="both"/>
        <w:rPr>
          <w:rFonts w:cs="Arial"/>
          <w:sz w:val="24"/>
          <w:szCs w:val="24"/>
        </w:rPr>
      </w:pPr>
      <w:r w:rsidRPr="00E74EA1">
        <w:rPr>
          <w:rFonts w:cs="Arial"/>
          <w:sz w:val="24"/>
          <w:szCs w:val="24"/>
        </w:rPr>
        <w:t>osobista i wyłączna odpowiedzialność Wnioskodawcy wobec zamawiającego/zleceniobiorcy, tj. odbiorcy usługi (dobra).</w:t>
      </w:r>
    </w:p>
    <w:p w14:paraId="3DE10108" w14:textId="701BC91A" w:rsidR="00717110" w:rsidRDefault="00717110" w:rsidP="00717110">
      <w:pPr>
        <w:spacing w:after="0" w:line="360" w:lineRule="auto"/>
        <w:jc w:val="both"/>
        <w:rPr>
          <w:rFonts w:cs="Arial"/>
          <w:sz w:val="24"/>
          <w:szCs w:val="24"/>
        </w:rPr>
      </w:pPr>
      <w:r w:rsidRPr="00717110">
        <w:rPr>
          <w:rFonts w:cs="Arial"/>
          <w:sz w:val="24"/>
          <w:szCs w:val="24"/>
        </w:rPr>
        <w:t xml:space="preserve">Te właśnie cechy pozwalają na uznanie, iż nawet skorzystanie w opisanym zakresie przez Wnioskodawcę w działalności osób trzecich, nie wpłynie na świadczoną usługę, stanowiącą ze swej istoty usługę własną, a więc jednolicie gospodarczą, integralną całość, będącą wykazem osobistej aktywności Wnioskodawcy.   </w:t>
      </w:r>
    </w:p>
    <w:p w14:paraId="52B60805" w14:textId="77777777" w:rsidR="00176F02" w:rsidRDefault="00176F02" w:rsidP="00DC1770">
      <w:pPr>
        <w:spacing w:after="0" w:line="360" w:lineRule="auto"/>
        <w:jc w:val="both"/>
        <w:rPr>
          <w:rFonts w:cs="Arial"/>
          <w:sz w:val="24"/>
          <w:szCs w:val="24"/>
        </w:rPr>
      </w:pPr>
      <w:r>
        <w:rPr>
          <w:rFonts w:cs="Arial"/>
          <w:sz w:val="24"/>
          <w:szCs w:val="24"/>
        </w:rPr>
        <w:t xml:space="preserve">Usługi będą świadczone na terenie należącym do zasobów własnych Wnioskodawcy, jak również w innych lokalizacjach, którymi Wnioskodawca posłuży się w formie najmu, użyczenia celem realizacji usługi. </w:t>
      </w:r>
    </w:p>
    <w:p w14:paraId="19992028" w14:textId="77777777" w:rsidR="00BF03F0" w:rsidRDefault="00176F02" w:rsidP="00DC1770">
      <w:pPr>
        <w:spacing w:after="0" w:line="360" w:lineRule="auto"/>
        <w:jc w:val="both"/>
        <w:rPr>
          <w:rFonts w:cs="Arial"/>
          <w:sz w:val="24"/>
          <w:szCs w:val="24"/>
        </w:rPr>
      </w:pPr>
      <w:r>
        <w:rPr>
          <w:rFonts w:cs="Arial"/>
          <w:sz w:val="24"/>
          <w:szCs w:val="24"/>
        </w:rPr>
        <w:t>Opis i zasady rozliczenia usługi w umowie</w:t>
      </w:r>
      <w:r w:rsidR="00BF03F0">
        <w:rPr>
          <w:rFonts w:cs="Arial"/>
          <w:sz w:val="24"/>
          <w:szCs w:val="24"/>
        </w:rPr>
        <w:t xml:space="preserve"> z nabywcą polegać będą na:</w:t>
      </w:r>
    </w:p>
    <w:p w14:paraId="3A27DCD7" w14:textId="682A100A" w:rsidR="00176F02" w:rsidRDefault="00E74EA1" w:rsidP="00D13579">
      <w:pPr>
        <w:pStyle w:val="Akapitzlist"/>
        <w:numPr>
          <w:ilvl w:val="0"/>
          <w:numId w:val="5"/>
        </w:numPr>
        <w:spacing w:after="0" w:line="360" w:lineRule="auto"/>
        <w:jc w:val="both"/>
        <w:rPr>
          <w:rFonts w:cs="Arial"/>
          <w:sz w:val="24"/>
          <w:szCs w:val="24"/>
        </w:rPr>
      </w:pPr>
      <w:r>
        <w:rPr>
          <w:rFonts w:cs="Arial"/>
          <w:sz w:val="24"/>
          <w:szCs w:val="24"/>
        </w:rPr>
        <w:t>n</w:t>
      </w:r>
      <w:r w:rsidR="00BF03F0">
        <w:rPr>
          <w:rFonts w:cs="Arial"/>
          <w:sz w:val="24"/>
          <w:szCs w:val="24"/>
        </w:rPr>
        <w:t>a wstępnie zostanie zawarty opis przedmiotu umowy jako usługi kompleksowej świadczonej przez Wnioskodawcę, a tym samym wskazujący bez żadnych wątpliwości Wnioskodawcę jako usługodawcę i podmiot wyłącznie odpowiedzialny za realizację usługi wobec nabywcy;</w:t>
      </w:r>
    </w:p>
    <w:p w14:paraId="571D8024" w14:textId="5961819C" w:rsidR="00BF03F0" w:rsidRDefault="00E74EA1" w:rsidP="00D13579">
      <w:pPr>
        <w:pStyle w:val="Akapitzlist"/>
        <w:numPr>
          <w:ilvl w:val="0"/>
          <w:numId w:val="5"/>
        </w:numPr>
        <w:spacing w:after="0" w:line="360" w:lineRule="auto"/>
        <w:jc w:val="both"/>
        <w:rPr>
          <w:rFonts w:cs="Arial"/>
          <w:sz w:val="24"/>
          <w:szCs w:val="24"/>
        </w:rPr>
      </w:pPr>
      <w:r>
        <w:rPr>
          <w:rFonts w:cs="Arial"/>
          <w:sz w:val="24"/>
          <w:szCs w:val="24"/>
        </w:rPr>
        <w:t>w</w:t>
      </w:r>
      <w:r w:rsidR="00BF03F0">
        <w:rPr>
          <w:rFonts w:cs="Arial"/>
          <w:sz w:val="24"/>
          <w:szCs w:val="24"/>
        </w:rPr>
        <w:t xml:space="preserve"> dalszej części usługa zostanie rozpisana na poszczególne obowiązki Wnioskodawcy wobec nabywcy, które to zobowiązania także będą scharakteryzowane jako świadczone przez Wnioskodawcę</w:t>
      </w:r>
      <w:r w:rsidR="00C84973">
        <w:rPr>
          <w:rFonts w:cs="Arial"/>
          <w:sz w:val="24"/>
          <w:szCs w:val="24"/>
        </w:rPr>
        <w:t xml:space="preserve">. Dla nabywcy partnerem/kontrahentem </w:t>
      </w:r>
      <w:r w:rsidR="003D3C37">
        <w:rPr>
          <w:rFonts w:cs="Arial"/>
          <w:sz w:val="24"/>
          <w:szCs w:val="24"/>
        </w:rPr>
        <w:t>będzie wyłącznie Wnioskodawca. Praktyką Wnioskodawcy jest dokładne rozpisywanie obowiązków poprzez wskazanie minimalnej ilości osób zaangażowanych w realizację usługi;</w:t>
      </w:r>
    </w:p>
    <w:p w14:paraId="67B819EE" w14:textId="14008354" w:rsidR="003D3C37" w:rsidRDefault="003D3C37" w:rsidP="00D13579">
      <w:pPr>
        <w:pStyle w:val="Akapitzlist"/>
        <w:numPr>
          <w:ilvl w:val="0"/>
          <w:numId w:val="5"/>
        </w:numPr>
        <w:spacing w:after="0" w:line="360" w:lineRule="auto"/>
        <w:jc w:val="both"/>
        <w:rPr>
          <w:rFonts w:cs="Arial"/>
          <w:sz w:val="24"/>
          <w:szCs w:val="24"/>
        </w:rPr>
      </w:pPr>
      <w:r>
        <w:rPr>
          <w:rFonts w:cs="Arial"/>
          <w:sz w:val="24"/>
          <w:szCs w:val="24"/>
        </w:rPr>
        <w:t>Wnioskodawca, co jest oczywiste i także podyktowane praktyką, posługiwać się będzie stosownymi kodami klasyfikacji działalności;</w:t>
      </w:r>
    </w:p>
    <w:p w14:paraId="72BAE483" w14:textId="3FED570E" w:rsidR="003D3C37" w:rsidRDefault="00E74EA1" w:rsidP="00D13579">
      <w:pPr>
        <w:pStyle w:val="Akapitzlist"/>
        <w:numPr>
          <w:ilvl w:val="0"/>
          <w:numId w:val="5"/>
        </w:numPr>
        <w:spacing w:after="0" w:line="360" w:lineRule="auto"/>
        <w:jc w:val="both"/>
        <w:rPr>
          <w:rFonts w:cs="Arial"/>
          <w:sz w:val="24"/>
          <w:szCs w:val="24"/>
        </w:rPr>
      </w:pPr>
      <w:r>
        <w:rPr>
          <w:rFonts w:cs="Arial"/>
          <w:sz w:val="24"/>
          <w:szCs w:val="24"/>
        </w:rPr>
        <w:t>r</w:t>
      </w:r>
      <w:r w:rsidR="003D3C37">
        <w:rPr>
          <w:rFonts w:cs="Arial"/>
          <w:sz w:val="24"/>
          <w:szCs w:val="24"/>
        </w:rPr>
        <w:t>ozliczenie usługi będzie oparte na faktycznym zatwierdzeniu przez nabywcę wykonania ww. usług przez Wnioskodawcę, a więc i wykonania każdego z obowiązków, o którym mowa powyżej;</w:t>
      </w:r>
    </w:p>
    <w:p w14:paraId="14132BB2" w14:textId="5DED937B" w:rsidR="003D3C37" w:rsidRDefault="00E74EA1" w:rsidP="00D13579">
      <w:pPr>
        <w:pStyle w:val="Akapitzlist"/>
        <w:numPr>
          <w:ilvl w:val="0"/>
          <w:numId w:val="5"/>
        </w:numPr>
        <w:spacing w:after="0" w:line="360" w:lineRule="auto"/>
        <w:jc w:val="both"/>
        <w:rPr>
          <w:rFonts w:cs="Arial"/>
          <w:sz w:val="24"/>
          <w:szCs w:val="24"/>
        </w:rPr>
      </w:pPr>
      <w:r>
        <w:rPr>
          <w:rFonts w:cs="Arial"/>
          <w:sz w:val="24"/>
          <w:szCs w:val="24"/>
        </w:rPr>
        <w:t>d</w:t>
      </w:r>
      <w:r w:rsidR="003D3C37">
        <w:rPr>
          <w:rFonts w:cs="Arial"/>
          <w:sz w:val="24"/>
          <w:szCs w:val="24"/>
        </w:rPr>
        <w:t xml:space="preserve">opuszczalne będzie przyjęcie zaliczki nas poczet realizacji usług, jednakże z uwagi </w:t>
      </w:r>
      <w:r w:rsidR="00EE01C4">
        <w:rPr>
          <w:rFonts w:cs="Arial"/>
          <w:sz w:val="24"/>
          <w:szCs w:val="24"/>
        </w:rPr>
        <w:br/>
      </w:r>
      <w:r w:rsidR="003D3C37">
        <w:rPr>
          <w:rFonts w:cs="Arial"/>
          <w:sz w:val="24"/>
          <w:szCs w:val="24"/>
        </w:rPr>
        <w:t>na posiadanie przez Wnioskodawcę istotnych zasobów własnych, nie przewiduje się zaliczkowania jako warunku współpracy;</w:t>
      </w:r>
    </w:p>
    <w:p w14:paraId="5F40AE20" w14:textId="50C0E324" w:rsidR="00BF03F0" w:rsidRDefault="00E74EA1" w:rsidP="00D13579">
      <w:pPr>
        <w:pStyle w:val="Akapitzlist"/>
        <w:numPr>
          <w:ilvl w:val="0"/>
          <w:numId w:val="5"/>
        </w:numPr>
        <w:spacing w:after="0" w:line="360" w:lineRule="auto"/>
        <w:jc w:val="both"/>
        <w:rPr>
          <w:rFonts w:cs="Arial"/>
          <w:sz w:val="24"/>
          <w:szCs w:val="24"/>
        </w:rPr>
      </w:pPr>
      <w:r>
        <w:rPr>
          <w:rFonts w:cs="Arial"/>
          <w:sz w:val="24"/>
          <w:szCs w:val="24"/>
        </w:rPr>
        <w:t>w</w:t>
      </w:r>
      <w:r w:rsidR="003D3C37">
        <w:rPr>
          <w:rFonts w:cs="Arial"/>
          <w:sz w:val="24"/>
          <w:szCs w:val="24"/>
        </w:rPr>
        <w:t xml:space="preserve"> przypadku odrębnego i samodzielnego świadczenia przez podmioty trzecie usług uzupełniających do usługi opisanej umową Wnioskodawcy – czy to w następstwie nieprzewidzianych przy zawarciu umowy okoliczności, czy z wyraźnej woli nabywcy – usługi takie będą odrębnie rozliczanie przez nabywcę i w żadnym wypadku nie będą wchodzić w zakres usługi świadczonej przez Wnioskodawcę, pozostając rel</w:t>
      </w:r>
      <w:r w:rsidR="00E40330">
        <w:rPr>
          <w:rFonts w:cs="Arial"/>
          <w:sz w:val="24"/>
          <w:szCs w:val="24"/>
        </w:rPr>
        <w:t>e</w:t>
      </w:r>
      <w:r w:rsidR="003D3C37">
        <w:rPr>
          <w:rFonts w:cs="Arial"/>
          <w:sz w:val="24"/>
          <w:szCs w:val="24"/>
        </w:rPr>
        <w:t>w</w:t>
      </w:r>
      <w:r w:rsidR="00E40330">
        <w:rPr>
          <w:rFonts w:cs="Arial"/>
          <w:sz w:val="24"/>
          <w:szCs w:val="24"/>
        </w:rPr>
        <w:t>a</w:t>
      </w:r>
      <w:r w:rsidR="003D3C37">
        <w:rPr>
          <w:rFonts w:cs="Arial"/>
          <w:sz w:val="24"/>
          <w:szCs w:val="24"/>
        </w:rPr>
        <w:t xml:space="preserve">ntnymi dla określenia wynagrodzenia.  </w:t>
      </w:r>
    </w:p>
    <w:p w14:paraId="67CC01C0" w14:textId="20A4EA8E" w:rsidR="00E40330" w:rsidRPr="00E40330" w:rsidRDefault="00E40330" w:rsidP="00E40330">
      <w:pPr>
        <w:spacing w:after="0" w:line="360" w:lineRule="auto"/>
        <w:jc w:val="both"/>
        <w:rPr>
          <w:rFonts w:cs="Arial"/>
          <w:sz w:val="24"/>
          <w:szCs w:val="24"/>
        </w:rPr>
      </w:pPr>
      <w:r>
        <w:rPr>
          <w:rFonts w:cs="Arial"/>
          <w:sz w:val="24"/>
          <w:szCs w:val="24"/>
        </w:rPr>
        <w:t>Każdorazowo faktura będzie mogła być wystawiona przez Wnioskodawcę po formalnym zatwierdzeniu przez nabywcę wykonania usługi lub ewentualnie jej części, wedle umowy zawartej z Wnioskodawcą.</w:t>
      </w:r>
      <w:r w:rsidR="00E82857">
        <w:rPr>
          <w:rFonts w:cs="Arial"/>
          <w:sz w:val="24"/>
          <w:szCs w:val="24"/>
        </w:rPr>
        <w:t xml:space="preserve"> Do każdej z faktur będzie dołączone takowe zatwierdzenie, celem umożliwienia weryfikacji, zarówno pod kątem rachunkowym, jak i kontroli legalności poprzez podmioty zewnętrzne, w tym PFRON. Na każdej z faktur będą użyte stosowne kody klasyfikacji. </w:t>
      </w:r>
    </w:p>
    <w:p w14:paraId="671B6F95" w14:textId="68255E0E" w:rsidR="00176F02" w:rsidRDefault="00E82857" w:rsidP="00DC1770">
      <w:pPr>
        <w:spacing w:after="0" w:line="360" w:lineRule="auto"/>
        <w:jc w:val="both"/>
        <w:rPr>
          <w:rFonts w:cs="Arial"/>
          <w:sz w:val="24"/>
          <w:szCs w:val="24"/>
        </w:rPr>
      </w:pPr>
      <w:r>
        <w:rPr>
          <w:rFonts w:cs="Arial"/>
          <w:sz w:val="24"/>
          <w:szCs w:val="24"/>
        </w:rPr>
        <w:t xml:space="preserve">Wnioskodawca posiadając znaczne zasoby własne, dąży do pełnego ich wykorzystania, aczkolwiek z uwagi na realia obrotu, dopuszcza korzystanie z pracy pracowników tymczasowych, pracowników innych firm (w ramach dopuszczalnego prawem), zleceniobiorców niebędących przedsiębiorcami, tudzież podwykonawców. Tym nie mniej, będzie to stanowić jedynie całkowicie niesamodzielny element usługi świadczonej przez Wnioskodawcę.  </w:t>
      </w:r>
    </w:p>
    <w:p w14:paraId="7C962BCE" w14:textId="7E3FBE5B" w:rsidR="00E82857" w:rsidRDefault="00E82857" w:rsidP="00DC1770">
      <w:pPr>
        <w:spacing w:after="0" w:line="360" w:lineRule="auto"/>
        <w:jc w:val="both"/>
        <w:rPr>
          <w:rFonts w:cs="Arial"/>
          <w:sz w:val="24"/>
          <w:szCs w:val="24"/>
        </w:rPr>
      </w:pPr>
      <w:r>
        <w:rPr>
          <w:rFonts w:cs="Arial"/>
          <w:sz w:val="24"/>
          <w:szCs w:val="24"/>
        </w:rPr>
        <w:t xml:space="preserve">Usługa rozumianą jako świadczenie wedle powszechnie obowiązujących przepisów prawa, będzie wyłącznie usługa świadczona przez Wnioskodawcę, gdyż tylko taka ma znaczenie </w:t>
      </w:r>
      <w:r w:rsidR="00EE01C4">
        <w:rPr>
          <w:rFonts w:cs="Arial"/>
          <w:sz w:val="24"/>
          <w:szCs w:val="24"/>
        </w:rPr>
        <w:br/>
      </w:r>
      <w:r>
        <w:rPr>
          <w:rFonts w:cs="Arial"/>
          <w:sz w:val="24"/>
          <w:szCs w:val="24"/>
        </w:rPr>
        <w:t xml:space="preserve">i realizuje cel gospodarczy nabywcy. Usługa Wnioskodawcy w żaden sposób nie będzie polegać na nabyciu usługi i jej odsprzedaży z marżą, którą podmiot trzeci mógłby równie dobrze świadczyć bezpośrednio na rzecz nabywcy. </w:t>
      </w:r>
    </w:p>
    <w:p w14:paraId="34597ED9" w14:textId="5B4DA9CE" w:rsidR="00E82857" w:rsidRDefault="00E82857" w:rsidP="00DC1770">
      <w:pPr>
        <w:spacing w:after="0" w:line="360" w:lineRule="auto"/>
        <w:jc w:val="both"/>
        <w:rPr>
          <w:rFonts w:cs="Arial"/>
          <w:sz w:val="24"/>
          <w:szCs w:val="24"/>
        </w:rPr>
      </w:pPr>
      <w:r>
        <w:rPr>
          <w:rFonts w:cs="Arial"/>
          <w:sz w:val="24"/>
          <w:szCs w:val="24"/>
        </w:rPr>
        <w:t xml:space="preserve">Wątpliwości Wnioskodawcy co do zakresu i sposobu stosowania art.22 ust.1 i ust.8 ustawy </w:t>
      </w:r>
      <w:r w:rsidR="00EE01C4">
        <w:rPr>
          <w:rFonts w:cs="Arial"/>
          <w:sz w:val="24"/>
          <w:szCs w:val="24"/>
        </w:rPr>
        <w:br/>
      </w:r>
      <w:r>
        <w:rPr>
          <w:rFonts w:cs="Arial"/>
          <w:sz w:val="24"/>
          <w:szCs w:val="24"/>
        </w:rPr>
        <w:t xml:space="preserve">o rehabilitacji </w:t>
      </w:r>
      <w:r w:rsidR="005D5536">
        <w:rPr>
          <w:rFonts w:cs="Arial"/>
          <w:sz w:val="24"/>
          <w:szCs w:val="24"/>
        </w:rPr>
        <w:t xml:space="preserve">polegają na wątpliwościach będących skutkiem braku definicji zawartych </w:t>
      </w:r>
      <w:r w:rsidR="00EE01C4">
        <w:rPr>
          <w:rFonts w:cs="Arial"/>
          <w:sz w:val="24"/>
          <w:szCs w:val="24"/>
        </w:rPr>
        <w:br/>
      </w:r>
      <w:r w:rsidR="00982B47">
        <w:rPr>
          <w:rFonts w:cs="Arial"/>
          <w:sz w:val="24"/>
          <w:szCs w:val="24"/>
        </w:rPr>
        <w:t>w art.22 ust.1 dwóch zasadniczych pojęć, tj. pojęcia</w:t>
      </w:r>
      <w:r w:rsidR="005D5536">
        <w:rPr>
          <w:rFonts w:cs="Arial"/>
          <w:sz w:val="24"/>
          <w:szCs w:val="24"/>
        </w:rPr>
        <w:t xml:space="preserve"> </w:t>
      </w:r>
      <w:r w:rsidR="00982B47">
        <w:rPr>
          <w:rFonts w:cs="Arial"/>
          <w:sz w:val="24"/>
          <w:szCs w:val="24"/>
        </w:rPr>
        <w:t>„</w:t>
      </w:r>
      <w:r w:rsidR="005D5536">
        <w:rPr>
          <w:rFonts w:cs="Arial"/>
          <w:sz w:val="24"/>
          <w:szCs w:val="24"/>
        </w:rPr>
        <w:t>handlu</w:t>
      </w:r>
      <w:r w:rsidR="00982B47">
        <w:rPr>
          <w:rFonts w:cs="Arial"/>
          <w:sz w:val="24"/>
          <w:szCs w:val="24"/>
        </w:rPr>
        <w:t>” oraz pojęcia „produkcji lub usługi odpowiednio wytworzonej lub świadczonej”, powtórzonych w art.22 ust.8.</w:t>
      </w:r>
      <w:r w:rsidR="005D5536">
        <w:rPr>
          <w:rFonts w:cs="Arial"/>
          <w:sz w:val="24"/>
          <w:szCs w:val="24"/>
        </w:rPr>
        <w:t xml:space="preserve"> </w:t>
      </w:r>
    </w:p>
    <w:p w14:paraId="25677B2B" w14:textId="1CFEDA22" w:rsidR="00412BCF" w:rsidRDefault="00412BCF" w:rsidP="007469BC">
      <w:pPr>
        <w:spacing w:after="0" w:line="360" w:lineRule="auto"/>
        <w:jc w:val="both"/>
        <w:rPr>
          <w:rFonts w:cs="Arial"/>
          <w:sz w:val="24"/>
          <w:szCs w:val="24"/>
        </w:rPr>
      </w:pPr>
      <w:r>
        <w:rPr>
          <w:rFonts w:cs="Arial"/>
          <w:sz w:val="24"/>
          <w:szCs w:val="24"/>
        </w:rPr>
        <w:t xml:space="preserve">Tym samym, z uwzględnieniem pozostałych warunków oraz zasad określonych w art.22 ustawy o rehabilitacji, Wnioskodawca będzie uprawniony do wystawienia przedsiębiorcy – nabywcy opisanej usługi, informacji o kwocie obniżenia wpłat na PFRON. </w:t>
      </w:r>
    </w:p>
    <w:p w14:paraId="40798687" w14:textId="77777777" w:rsidR="004943E4" w:rsidRDefault="004943E4" w:rsidP="00DC1770">
      <w:pPr>
        <w:spacing w:after="0" w:line="360" w:lineRule="auto"/>
        <w:jc w:val="both"/>
        <w:rPr>
          <w:rFonts w:cs="Arial"/>
          <w:sz w:val="24"/>
          <w:szCs w:val="24"/>
        </w:rPr>
      </w:pPr>
    </w:p>
    <w:p w14:paraId="22B08F81" w14:textId="05355BC5" w:rsidR="00DC1770" w:rsidRPr="00BA3632" w:rsidRDefault="00DC1770" w:rsidP="00DC1770">
      <w:pPr>
        <w:spacing w:after="120" w:line="360" w:lineRule="auto"/>
        <w:jc w:val="both"/>
        <w:rPr>
          <w:rFonts w:eastAsia="Times New Roman" w:cs="Arial"/>
          <w:b/>
          <w:sz w:val="24"/>
          <w:szCs w:val="24"/>
          <w:u w:val="single"/>
          <w:lang w:eastAsia="en-US"/>
        </w:rPr>
      </w:pPr>
      <w:r w:rsidRPr="00BA3632">
        <w:rPr>
          <w:rFonts w:cs="Arial"/>
          <w:b/>
          <w:sz w:val="24"/>
          <w:szCs w:val="24"/>
          <w:u w:val="single"/>
        </w:rPr>
        <w:t>W związku z powyższym zadano następujące pytani</w:t>
      </w:r>
      <w:r w:rsidR="00664639">
        <w:rPr>
          <w:rFonts w:cs="Arial"/>
          <w:b/>
          <w:sz w:val="24"/>
          <w:szCs w:val="24"/>
          <w:u w:val="single"/>
        </w:rPr>
        <w:t>a</w:t>
      </w:r>
      <w:r w:rsidRPr="00BA3632">
        <w:rPr>
          <w:rFonts w:cs="Arial"/>
          <w:b/>
          <w:sz w:val="24"/>
          <w:szCs w:val="24"/>
          <w:u w:val="single"/>
        </w:rPr>
        <w:t>:</w:t>
      </w:r>
    </w:p>
    <w:p w14:paraId="77FC78B6" w14:textId="20C9D160" w:rsidR="00664639" w:rsidRDefault="000C2DB2" w:rsidP="00D13579">
      <w:pPr>
        <w:pStyle w:val="Akapitzlist"/>
        <w:numPr>
          <w:ilvl w:val="0"/>
          <w:numId w:val="1"/>
        </w:numPr>
        <w:spacing w:after="120" w:line="360" w:lineRule="auto"/>
        <w:jc w:val="both"/>
        <w:rPr>
          <w:rFonts w:cs="Arial"/>
          <w:sz w:val="24"/>
          <w:szCs w:val="24"/>
        </w:rPr>
      </w:pPr>
      <w:bookmarkStart w:id="4" w:name="_Hlk53482485"/>
      <w:bookmarkStart w:id="5" w:name="_Hlk18485244"/>
      <w:r>
        <w:rPr>
          <w:rFonts w:cs="Arial"/>
          <w:sz w:val="24"/>
          <w:szCs w:val="24"/>
        </w:rPr>
        <w:t xml:space="preserve">Czy usługa organizacji </w:t>
      </w:r>
      <w:r w:rsidR="007977C3">
        <w:rPr>
          <w:rFonts w:cs="Arial"/>
          <w:sz w:val="24"/>
          <w:szCs w:val="24"/>
        </w:rPr>
        <w:t xml:space="preserve">imprezy </w:t>
      </w:r>
      <w:r>
        <w:rPr>
          <w:rFonts w:cs="Arial"/>
          <w:sz w:val="24"/>
          <w:szCs w:val="24"/>
        </w:rPr>
        <w:t>integracyjnej lub okolicznościowej, która będzie świadczona wyłącznie przez Wnioskodawcę – jego pracowników, w świetle art.22 ust.1 i ust.8 ustawy o rehabilitacji nie zostanie uznana za usługę „handlu”, a zarazem będzie stanowić „odpowiednio” świadczoną usługę własną, co w konsekwencji pozwoli Wnioskodawcy na wystawienie stosownego zaświadczenia (informacji) o kwocie obniżenia wpłat na Fundusz, przy założeniu spełnienia przez Wnioskodawcę wskaźnika zatrudnienia osób niepełnosprawnych i w wysokości od tego wskaźnika zależnej?</w:t>
      </w:r>
    </w:p>
    <w:bookmarkEnd w:id="4"/>
    <w:p w14:paraId="73A2FA72" w14:textId="355351C8" w:rsidR="000C2DB2" w:rsidRDefault="000C2DB2" w:rsidP="00D13579">
      <w:pPr>
        <w:pStyle w:val="Akapitzlist"/>
        <w:numPr>
          <w:ilvl w:val="0"/>
          <w:numId w:val="1"/>
        </w:numPr>
        <w:spacing w:line="360" w:lineRule="auto"/>
        <w:jc w:val="both"/>
        <w:rPr>
          <w:rFonts w:cs="Arial"/>
          <w:sz w:val="24"/>
          <w:szCs w:val="24"/>
        </w:rPr>
      </w:pPr>
      <w:r w:rsidRPr="000C2DB2">
        <w:rPr>
          <w:rFonts w:cs="Arial"/>
          <w:sz w:val="24"/>
          <w:szCs w:val="24"/>
        </w:rPr>
        <w:t xml:space="preserve">Czy usługa organizacji </w:t>
      </w:r>
      <w:r w:rsidR="007977C3">
        <w:rPr>
          <w:rFonts w:cs="Arial"/>
          <w:sz w:val="24"/>
          <w:szCs w:val="24"/>
        </w:rPr>
        <w:t xml:space="preserve">imprezy </w:t>
      </w:r>
      <w:r w:rsidRPr="000C2DB2">
        <w:rPr>
          <w:rFonts w:cs="Arial"/>
          <w:sz w:val="24"/>
          <w:szCs w:val="24"/>
        </w:rPr>
        <w:t xml:space="preserve">integracyjnej lub okolicznościowej, która będzie świadczona przez Wnioskodawcę </w:t>
      </w:r>
      <w:r w:rsidR="00314534">
        <w:rPr>
          <w:rFonts w:cs="Arial"/>
          <w:sz w:val="24"/>
          <w:szCs w:val="24"/>
        </w:rPr>
        <w:t xml:space="preserve">oraz przez </w:t>
      </w:r>
      <w:r w:rsidRPr="000C2DB2">
        <w:rPr>
          <w:rFonts w:cs="Arial"/>
          <w:sz w:val="24"/>
          <w:szCs w:val="24"/>
        </w:rPr>
        <w:t>pracowników</w:t>
      </w:r>
      <w:r w:rsidR="00314534">
        <w:rPr>
          <w:rFonts w:cs="Arial"/>
          <w:sz w:val="24"/>
          <w:szCs w:val="24"/>
        </w:rPr>
        <w:t xml:space="preserve"> tymczasowych, pracowników innych firm (tzw. outsourcing), zleceniobiorców niebędących przedsiębiorcami</w:t>
      </w:r>
      <w:r w:rsidRPr="000C2DB2">
        <w:rPr>
          <w:rFonts w:cs="Arial"/>
          <w:sz w:val="24"/>
          <w:szCs w:val="24"/>
        </w:rPr>
        <w:t xml:space="preserve">, w świetle art.22 ust.1 i ust.8 ustawy o rehabilitacji nie zostanie uznana za usługę „handlu”, a zarazem będzie stanowić „odpowiednio” świadczoną usługę własną, co w konsekwencji pozwoli Wnioskodawcy na wystawienie stosownego zaświadczenia (informacji) o kwocie obniżenia wpłat na Fundusz, przy założeniu spełnienia przez Wnioskodawcę wskaźnika zatrudnienia osób niepełnosprawnych </w:t>
      </w:r>
      <w:r w:rsidR="007977C3">
        <w:rPr>
          <w:rFonts w:cs="Arial"/>
          <w:sz w:val="24"/>
          <w:szCs w:val="24"/>
        </w:rPr>
        <w:br/>
      </w:r>
      <w:r w:rsidRPr="000C2DB2">
        <w:rPr>
          <w:rFonts w:cs="Arial"/>
          <w:sz w:val="24"/>
          <w:szCs w:val="24"/>
        </w:rPr>
        <w:t>i w wysokości od tego wskaźnika zależnej?</w:t>
      </w:r>
    </w:p>
    <w:p w14:paraId="3C43B3E7" w14:textId="5150FD08" w:rsidR="00314534" w:rsidRPr="00314534" w:rsidRDefault="00314534" w:rsidP="00D13579">
      <w:pPr>
        <w:pStyle w:val="Akapitzlist"/>
        <w:numPr>
          <w:ilvl w:val="0"/>
          <w:numId w:val="1"/>
        </w:numPr>
        <w:spacing w:line="360" w:lineRule="auto"/>
        <w:jc w:val="both"/>
        <w:rPr>
          <w:rFonts w:cs="Arial"/>
          <w:sz w:val="24"/>
          <w:szCs w:val="24"/>
        </w:rPr>
      </w:pPr>
      <w:r w:rsidRPr="00314534">
        <w:rPr>
          <w:rFonts w:cs="Arial"/>
          <w:sz w:val="24"/>
          <w:szCs w:val="24"/>
        </w:rPr>
        <w:t xml:space="preserve">Czy usługa organizacji </w:t>
      </w:r>
      <w:r w:rsidR="007977C3">
        <w:rPr>
          <w:rFonts w:cs="Arial"/>
          <w:sz w:val="24"/>
          <w:szCs w:val="24"/>
        </w:rPr>
        <w:t xml:space="preserve">imprezy </w:t>
      </w:r>
      <w:r w:rsidRPr="00314534">
        <w:rPr>
          <w:rFonts w:cs="Arial"/>
          <w:sz w:val="24"/>
          <w:szCs w:val="24"/>
        </w:rPr>
        <w:t xml:space="preserve">integracyjnej lub okolicznościowej, która będzie świadczona przez Wnioskodawcę </w:t>
      </w:r>
      <w:r>
        <w:rPr>
          <w:rFonts w:cs="Arial"/>
          <w:sz w:val="24"/>
          <w:szCs w:val="24"/>
        </w:rPr>
        <w:t xml:space="preserve">z wykorzystaniem podwykonawców, </w:t>
      </w:r>
      <w:r w:rsidR="007977C3">
        <w:rPr>
          <w:rFonts w:cs="Arial"/>
          <w:sz w:val="24"/>
          <w:szCs w:val="24"/>
        </w:rPr>
        <w:br/>
      </w:r>
      <w:r>
        <w:rPr>
          <w:rFonts w:cs="Arial"/>
          <w:sz w:val="24"/>
          <w:szCs w:val="24"/>
        </w:rPr>
        <w:t>w przedstawionych w ramach niniejszej sprawy zasadach oraz warunkach świadczenia tej usługi</w:t>
      </w:r>
      <w:r w:rsidRPr="00314534">
        <w:rPr>
          <w:rFonts w:cs="Arial"/>
          <w:sz w:val="24"/>
          <w:szCs w:val="24"/>
        </w:rPr>
        <w:t xml:space="preserve">, </w:t>
      </w:r>
      <w:r>
        <w:rPr>
          <w:rFonts w:cs="Arial"/>
          <w:sz w:val="24"/>
          <w:szCs w:val="24"/>
        </w:rPr>
        <w:t xml:space="preserve">nie zostanie uznana </w:t>
      </w:r>
      <w:r w:rsidRPr="00314534">
        <w:rPr>
          <w:rFonts w:cs="Arial"/>
          <w:sz w:val="24"/>
          <w:szCs w:val="24"/>
        </w:rPr>
        <w:t xml:space="preserve">w świetle art.22 ust.1 i ust.8 ustawy o rehabilitacji za usługę „handlu”, a zarazem będzie stanowić „odpowiednio” świadczoną usługę własną, co w konsekwencji pozwoli Wnioskodawcy na wystawienie stosownego zaświadczenia (informacji) o kwocie obniżenia wpłat na Fundusz, przy założeniu spełnienia przez Wnioskodawcę wskaźnika zatrudnienia osób niepełnosprawnych </w:t>
      </w:r>
      <w:r w:rsidR="007977C3">
        <w:rPr>
          <w:rFonts w:cs="Arial"/>
          <w:sz w:val="24"/>
          <w:szCs w:val="24"/>
        </w:rPr>
        <w:br/>
      </w:r>
      <w:r w:rsidRPr="00314534">
        <w:rPr>
          <w:rFonts w:cs="Arial"/>
          <w:sz w:val="24"/>
          <w:szCs w:val="24"/>
        </w:rPr>
        <w:t>i w wysokości od tego wskaźnika zależnej?</w:t>
      </w:r>
    </w:p>
    <w:bookmarkEnd w:id="5"/>
    <w:p w14:paraId="02105CC0" w14:textId="5E37D8F1" w:rsidR="00DC1770" w:rsidRPr="00664639" w:rsidRDefault="00DC1770" w:rsidP="00664639">
      <w:pPr>
        <w:spacing w:after="0" w:line="360" w:lineRule="auto"/>
        <w:jc w:val="both"/>
        <w:rPr>
          <w:rFonts w:cs="Calibri"/>
          <w:b/>
          <w:color w:val="000000" w:themeColor="text1"/>
          <w:sz w:val="24"/>
          <w:szCs w:val="24"/>
        </w:rPr>
      </w:pPr>
      <w:r w:rsidRPr="00664639">
        <w:rPr>
          <w:rFonts w:cs="Calibri"/>
          <w:b/>
          <w:color w:val="000000" w:themeColor="text1"/>
          <w:sz w:val="24"/>
          <w:szCs w:val="24"/>
        </w:rPr>
        <w:t>Stanowisko Wnioskodawcy:</w:t>
      </w:r>
    </w:p>
    <w:p w14:paraId="6C2ABA8D" w14:textId="664E042F" w:rsidR="00314534" w:rsidRPr="001825B1" w:rsidRDefault="00201483" w:rsidP="00DC1770">
      <w:pPr>
        <w:spacing w:after="0" w:line="360" w:lineRule="auto"/>
        <w:jc w:val="both"/>
        <w:rPr>
          <w:rFonts w:cs="Arial"/>
          <w:bCs/>
          <w:sz w:val="24"/>
          <w:szCs w:val="24"/>
          <w:u w:val="single"/>
        </w:rPr>
      </w:pPr>
      <w:r>
        <w:rPr>
          <w:rFonts w:cs="Arial"/>
          <w:bCs/>
          <w:sz w:val="24"/>
          <w:szCs w:val="24"/>
          <w:u w:val="single"/>
        </w:rPr>
        <w:t xml:space="preserve">W zakresie </w:t>
      </w:r>
      <w:r w:rsidR="00314534" w:rsidRPr="001825B1">
        <w:rPr>
          <w:rFonts w:cs="Arial"/>
          <w:bCs/>
          <w:sz w:val="24"/>
          <w:szCs w:val="24"/>
          <w:u w:val="single"/>
        </w:rPr>
        <w:t>pytania 1:</w:t>
      </w:r>
    </w:p>
    <w:p w14:paraId="6CCE5D62" w14:textId="0C5D35DF" w:rsidR="00314534" w:rsidRDefault="00314534" w:rsidP="00DC1770">
      <w:pPr>
        <w:spacing w:after="0" w:line="360" w:lineRule="auto"/>
        <w:jc w:val="both"/>
        <w:rPr>
          <w:rFonts w:cs="Arial"/>
          <w:bCs/>
          <w:sz w:val="24"/>
          <w:szCs w:val="24"/>
        </w:rPr>
      </w:pPr>
      <w:bookmarkStart w:id="6" w:name="_Hlk53412001"/>
      <w:r>
        <w:rPr>
          <w:rFonts w:cs="Arial"/>
          <w:bCs/>
          <w:sz w:val="24"/>
          <w:szCs w:val="24"/>
        </w:rPr>
        <w:t xml:space="preserve">Zdaniem Wnioskodawcy, w przedstawionych przez niego realiach sprawy, nie zachodzi wątpliwość, że tak świadczona przez Wnioskodawcę usługa organizacji imprezy integracyjnej lub okolicznościowej, nie jest usługą „handlu”. Zarazem nie zachodzą jakiekolwiek wątpliwości, że usługa ta będzie „odpowiednio” świadczoną usługą własną. W konsekwencji pozwoli to Wnioskodawcy na wystawienie </w:t>
      </w:r>
      <w:r w:rsidR="00C93E70">
        <w:rPr>
          <w:rFonts w:cs="Arial"/>
          <w:bCs/>
          <w:sz w:val="24"/>
          <w:szCs w:val="24"/>
        </w:rPr>
        <w:t xml:space="preserve">nabywcy stosownego zaświadczenia (informacji) </w:t>
      </w:r>
      <w:r w:rsidR="00EE01C4">
        <w:rPr>
          <w:rFonts w:cs="Arial"/>
          <w:bCs/>
          <w:sz w:val="24"/>
          <w:szCs w:val="24"/>
        </w:rPr>
        <w:br/>
      </w:r>
      <w:r w:rsidR="00C93E70">
        <w:rPr>
          <w:rFonts w:cs="Arial"/>
          <w:bCs/>
          <w:sz w:val="24"/>
          <w:szCs w:val="24"/>
        </w:rPr>
        <w:t>o kwocie obniżenia wpłat na Fundusz, przy założeniu spełnienia przez Wnioskodawcę wskaźnika zatrudnienia osób niepełnosprawnych i w wysokości tego wskaźnika zależnej.</w:t>
      </w:r>
      <w:r>
        <w:rPr>
          <w:rFonts w:cs="Arial"/>
          <w:bCs/>
          <w:sz w:val="24"/>
          <w:szCs w:val="24"/>
        </w:rPr>
        <w:t xml:space="preserve">   </w:t>
      </w:r>
    </w:p>
    <w:p w14:paraId="7F2866D5" w14:textId="77777777" w:rsidR="0042068D" w:rsidRDefault="0042068D" w:rsidP="00DC1770">
      <w:pPr>
        <w:spacing w:after="0" w:line="360" w:lineRule="auto"/>
        <w:jc w:val="both"/>
        <w:rPr>
          <w:rFonts w:cs="Arial"/>
          <w:bCs/>
          <w:sz w:val="24"/>
          <w:szCs w:val="24"/>
        </w:rPr>
      </w:pPr>
    </w:p>
    <w:bookmarkEnd w:id="6"/>
    <w:p w14:paraId="55EB72F8" w14:textId="65376E29" w:rsidR="00C93E70" w:rsidRPr="001825B1" w:rsidRDefault="00201483" w:rsidP="00030579">
      <w:pPr>
        <w:spacing w:after="0" w:line="360" w:lineRule="auto"/>
        <w:jc w:val="both"/>
        <w:rPr>
          <w:rFonts w:cs="Arial"/>
          <w:bCs/>
          <w:sz w:val="24"/>
          <w:szCs w:val="24"/>
          <w:u w:val="single"/>
        </w:rPr>
      </w:pPr>
      <w:r>
        <w:rPr>
          <w:rFonts w:cs="Arial"/>
          <w:bCs/>
          <w:sz w:val="24"/>
          <w:szCs w:val="24"/>
          <w:u w:val="single"/>
        </w:rPr>
        <w:t xml:space="preserve">W zakresie </w:t>
      </w:r>
      <w:r w:rsidR="00C93E70" w:rsidRPr="001825B1">
        <w:rPr>
          <w:rFonts w:cs="Arial"/>
          <w:bCs/>
          <w:sz w:val="24"/>
          <w:szCs w:val="24"/>
          <w:u w:val="single"/>
        </w:rPr>
        <w:t>pytania 2:</w:t>
      </w:r>
    </w:p>
    <w:p w14:paraId="7D0E4756" w14:textId="6EE8561E" w:rsidR="00C93E70" w:rsidRDefault="00C93E70" w:rsidP="00030579">
      <w:pPr>
        <w:spacing w:after="0" w:line="360" w:lineRule="auto"/>
        <w:jc w:val="both"/>
        <w:rPr>
          <w:rFonts w:cs="Arial"/>
          <w:bCs/>
          <w:sz w:val="24"/>
          <w:szCs w:val="24"/>
        </w:rPr>
      </w:pPr>
      <w:r w:rsidRPr="00C93E70">
        <w:rPr>
          <w:rFonts w:cs="Arial"/>
          <w:bCs/>
          <w:sz w:val="24"/>
          <w:szCs w:val="24"/>
        </w:rPr>
        <w:t xml:space="preserve">Zdaniem Wnioskodawcy, w przedstawionych przez niego realiach sprawy, </w:t>
      </w:r>
      <w:r>
        <w:rPr>
          <w:rFonts w:cs="Arial"/>
          <w:bCs/>
          <w:sz w:val="24"/>
          <w:szCs w:val="24"/>
        </w:rPr>
        <w:t xml:space="preserve">także i w tym przypadku </w:t>
      </w:r>
      <w:r w:rsidRPr="00C93E70">
        <w:rPr>
          <w:rFonts w:cs="Arial"/>
          <w:bCs/>
          <w:sz w:val="24"/>
          <w:szCs w:val="24"/>
        </w:rPr>
        <w:t xml:space="preserve">nie zachodzi wątpliwość, że tak świadczona przez Wnioskodawcę usługa organizacji imprezy integracyjnej lub okolicznościowej, nie jest usługą „handlu”. Zarazem nie zachodzą jakiekolwiek wątpliwości, że usługa ta będzie „odpowiednio” świadczoną usługą własną. </w:t>
      </w:r>
      <w:r w:rsidR="00EE01C4">
        <w:rPr>
          <w:rFonts w:cs="Arial"/>
          <w:bCs/>
          <w:sz w:val="24"/>
          <w:szCs w:val="24"/>
        </w:rPr>
        <w:br/>
      </w:r>
      <w:r w:rsidRPr="00C93E70">
        <w:rPr>
          <w:rFonts w:cs="Arial"/>
          <w:bCs/>
          <w:sz w:val="24"/>
          <w:szCs w:val="24"/>
        </w:rPr>
        <w:t xml:space="preserve">W konsekwencji pozwoli to Wnioskodawcy na wystawienie nabywcy stosownego zaświadczenia (informacji) o kwocie obniżenia wpłat na Fundusz, przy założeniu spełnienia przez Wnioskodawcę wskaźnika zatrudnienia osób niepełnosprawnych i w wysokości tego wskaźnika zależnej.   </w:t>
      </w:r>
    </w:p>
    <w:p w14:paraId="0D2E4D30" w14:textId="77777777" w:rsidR="0042068D" w:rsidRDefault="0042068D" w:rsidP="00030579">
      <w:pPr>
        <w:spacing w:after="0" w:line="360" w:lineRule="auto"/>
        <w:jc w:val="both"/>
        <w:rPr>
          <w:rFonts w:cs="Arial"/>
          <w:bCs/>
          <w:sz w:val="24"/>
          <w:szCs w:val="24"/>
          <w:u w:val="single"/>
        </w:rPr>
      </w:pPr>
    </w:p>
    <w:p w14:paraId="0E372D4F" w14:textId="1DC79866" w:rsidR="00C93E70" w:rsidRDefault="00201483" w:rsidP="00030579">
      <w:pPr>
        <w:spacing w:after="0" w:line="360" w:lineRule="auto"/>
        <w:jc w:val="both"/>
        <w:rPr>
          <w:rFonts w:cs="Arial"/>
          <w:bCs/>
          <w:sz w:val="24"/>
          <w:szCs w:val="24"/>
          <w:u w:val="single"/>
        </w:rPr>
      </w:pPr>
      <w:r>
        <w:rPr>
          <w:rFonts w:cs="Arial"/>
          <w:bCs/>
          <w:sz w:val="24"/>
          <w:szCs w:val="24"/>
          <w:u w:val="single"/>
        </w:rPr>
        <w:t xml:space="preserve">W zakresie </w:t>
      </w:r>
      <w:r w:rsidR="00C93E70" w:rsidRPr="001825B1">
        <w:rPr>
          <w:rFonts w:cs="Arial"/>
          <w:bCs/>
          <w:sz w:val="24"/>
          <w:szCs w:val="24"/>
          <w:u w:val="single"/>
        </w:rPr>
        <w:t>pytania 3:</w:t>
      </w:r>
    </w:p>
    <w:p w14:paraId="6BA6F7B4" w14:textId="623CC03F" w:rsidR="00B536D2" w:rsidRDefault="00C93E70" w:rsidP="00030579">
      <w:pPr>
        <w:spacing w:after="0" w:line="360" w:lineRule="auto"/>
        <w:jc w:val="both"/>
        <w:rPr>
          <w:rFonts w:cs="Arial"/>
          <w:bCs/>
          <w:sz w:val="24"/>
          <w:szCs w:val="24"/>
        </w:rPr>
      </w:pPr>
      <w:r w:rsidRPr="00C93E70">
        <w:rPr>
          <w:rFonts w:cs="Arial"/>
          <w:bCs/>
          <w:sz w:val="24"/>
          <w:szCs w:val="24"/>
        </w:rPr>
        <w:t>Zdaniem Wnioskodawcy, w przedstawionych przez niego realiach sprawy</w:t>
      </w:r>
      <w:r>
        <w:rPr>
          <w:rFonts w:cs="Arial"/>
          <w:bCs/>
          <w:sz w:val="24"/>
          <w:szCs w:val="24"/>
        </w:rPr>
        <w:t xml:space="preserve"> warunki oraz zasady </w:t>
      </w:r>
      <w:r w:rsidR="00B536D2">
        <w:rPr>
          <w:rFonts w:cs="Arial"/>
          <w:bCs/>
          <w:sz w:val="24"/>
          <w:szCs w:val="24"/>
        </w:rPr>
        <w:t xml:space="preserve">świadczenia przez Wnioskodawcę </w:t>
      </w:r>
      <w:r w:rsidRPr="00C93E70">
        <w:rPr>
          <w:rFonts w:cs="Arial"/>
          <w:bCs/>
          <w:sz w:val="24"/>
          <w:szCs w:val="24"/>
        </w:rPr>
        <w:t>usług</w:t>
      </w:r>
      <w:r w:rsidR="00B536D2">
        <w:rPr>
          <w:rFonts w:cs="Arial"/>
          <w:bCs/>
          <w:sz w:val="24"/>
          <w:szCs w:val="24"/>
        </w:rPr>
        <w:t>i</w:t>
      </w:r>
      <w:r w:rsidRPr="00C93E70">
        <w:rPr>
          <w:rFonts w:cs="Arial"/>
          <w:bCs/>
          <w:sz w:val="24"/>
          <w:szCs w:val="24"/>
        </w:rPr>
        <w:t xml:space="preserve"> organizacji imprezy integracyjnej lub okolicznościowej</w:t>
      </w:r>
      <w:r w:rsidR="00B536D2">
        <w:rPr>
          <w:rFonts w:cs="Arial"/>
          <w:bCs/>
          <w:sz w:val="24"/>
          <w:szCs w:val="24"/>
        </w:rPr>
        <w:t xml:space="preserve"> z wykorzystaniem podwykonawców, nie spowodują uznania tej za </w:t>
      </w:r>
      <w:r w:rsidRPr="00C93E70">
        <w:rPr>
          <w:rFonts w:cs="Arial"/>
          <w:bCs/>
          <w:sz w:val="24"/>
          <w:szCs w:val="24"/>
        </w:rPr>
        <w:t>usług</w:t>
      </w:r>
      <w:r w:rsidR="00B536D2">
        <w:rPr>
          <w:rFonts w:cs="Arial"/>
          <w:bCs/>
          <w:sz w:val="24"/>
          <w:szCs w:val="24"/>
        </w:rPr>
        <w:t>ę</w:t>
      </w:r>
      <w:r w:rsidRPr="00C93E70">
        <w:rPr>
          <w:rFonts w:cs="Arial"/>
          <w:bCs/>
          <w:sz w:val="24"/>
          <w:szCs w:val="24"/>
        </w:rPr>
        <w:t xml:space="preserve"> „handlu”. </w:t>
      </w:r>
      <w:r w:rsidR="00B536D2">
        <w:rPr>
          <w:rFonts w:cs="Arial"/>
          <w:bCs/>
          <w:sz w:val="24"/>
          <w:szCs w:val="24"/>
        </w:rPr>
        <w:t xml:space="preserve">Ponadto, </w:t>
      </w:r>
      <w:r w:rsidRPr="00C93E70">
        <w:rPr>
          <w:rFonts w:cs="Arial"/>
          <w:bCs/>
          <w:sz w:val="24"/>
          <w:szCs w:val="24"/>
        </w:rPr>
        <w:t xml:space="preserve">usługa ta będzie „odpowiednio” świadczoną usługą własną. </w:t>
      </w:r>
      <w:r w:rsidR="00EE01C4">
        <w:rPr>
          <w:rFonts w:cs="Arial"/>
          <w:bCs/>
          <w:sz w:val="24"/>
          <w:szCs w:val="24"/>
        </w:rPr>
        <w:br/>
      </w:r>
      <w:r w:rsidRPr="00C93E70">
        <w:rPr>
          <w:rFonts w:cs="Arial"/>
          <w:bCs/>
          <w:sz w:val="24"/>
          <w:szCs w:val="24"/>
        </w:rPr>
        <w:t xml:space="preserve">W konsekwencji pozwoli to Wnioskodawcy na wystawienie nabywcy stosownego zaświadczenia (informacji) o kwocie obniżenia wpłat na Fundusz, przy założeniu spełnienia przez Wnioskodawcę wskaźnika zatrudnienia osób niepełnosprawnych i w wysokości tego wskaźnika zależnej. </w:t>
      </w:r>
    </w:p>
    <w:p w14:paraId="37D92D69" w14:textId="5F96FB39" w:rsidR="00C93E70" w:rsidRDefault="00201483" w:rsidP="00030579">
      <w:pPr>
        <w:spacing w:after="0" w:line="360" w:lineRule="auto"/>
        <w:jc w:val="both"/>
        <w:rPr>
          <w:rFonts w:cs="Arial"/>
          <w:bCs/>
          <w:sz w:val="24"/>
          <w:szCs w:val="24"/>
        </w:rPr>
      </w:pPr>
      <w:r>
        <w:rPr>
          <w:rFonts w:cs="Arial"/>
          <w:bCs/>
          <w:sz w:val="24"/>
          <w:szCs w:val="24"/>
        </w:rPr>
        <w:t>Wn</w:t>
      </w:r>
      <w:r w:rsidR="00B536D2">
        <w:rPr>
          <w:rFonts w:cs="Arial"/>
          <w:bCs/>
          <w:sz w:val="24"/>
          <w:szCs w:val="24"/>
        </w:rPr>
        <w:t xml:space="preserve">ioskodawca powyższą konstatację uzasadnia tym, że uznanie usługi za „odpowiednio” świadczoną usługę własną Wykonawcy, nie wyklucza ad hoc przy jej realizacji podwykonawców, nawet jeśli są to osoby prowadzące działalność gospodarczą.  </w:t>
      </w:r>
      <w:r w:rsidR="00C93E70" w:rsidRPr="00C93E70">
        <w:rPr>
          <w:rFonts w:cs="Arial"/>
          <w:bCs/>
          <w:sz w:val="24"/>
          <w:szCs w:val="24"/>
        </w:rPr>
        <w:t xml:space="preserve">  </w:t>
      </w:r>
    </w:p>
    <w:p w14:paraId="35ACCE47" w14:textId="2E1BFE4C" w:rsidR="00E74EA1" w:rsidRDefault="00E74EA1" w:rsidP="00030579">
      <w:pPr>
        <w:spacing w:after="0" w:line="360" w:lineRule="auto"/>
        <w:jc w:val="both"/>
        <w:rPr>
          <w:rFonts w:cs="Arial"/>
          <w:bCs/>
          <w:sz w:val="24"/>
          <w:szCs w:val="24"/>
        </w:rPr>
      </w:pPr>
      <w:r>
        <w:rPr>
          <w:rFonts w:cs="Arial"/>
          <w:bCs/>
          <w:sz w:val="24"/>
          <w:szCs w:val="24"/>
        </w:rPr>
        <w:t xml:space="preserve">Koniecznym jest analiza konkretnego przypadku i zbadanie przedmiotu umowy (usługi), zakresu zobowiązań usługodawcy, w tym odpowiedzialności za realizację tych zobowiązań wobec nabywcy (usługobiorcy) oraz roli wykonawców w realizacji tej usługi, a przede wszystkim tego, czy świadczenie wykonawcy miałoby charakter samodzielny w punktu widzenia nabywcy. </w:t>
      </w:r>
    </w:p>
    <w:p w14:paraId="16EECBC9" w14:textId="77777777" w:rsidR="00E74EA1" w:rsidRDefault="00E74EA1" w:rsidP="00030579">
      <w:pPr>
        <w:spacing w:after="0" w:line="360" w:lineRule="auto"/>
        <w:jc w:val="both"/>
        <w:rPr>
          <w:rFonts w:cs="Arial"/>
          <w:bCs/>
          <w:sz w:val="24"/>
          <w:szCs w:val="24"/>
        </w:rPr>
      </w:pPr>
      <w:r>
        <w:rPr>
          <w:rFonts w:cs="Arial"/>
          <w:bCs/>
          <w:sz w:val="24"/>
          <w:szCs w:val="24"/>
        </w:rPr>
        <w:t>W świetle powyższego w realiach niniejszej sprawy Wnioskodawca przedstawił zdarzenie przyszłe, wedle którego:</w:t>
      </w:r>
    </w:p>
    <w:p w14:paraId="36098CCE" w14:textId="62FCC1EA" w:rsidR="00E74EA1" w:rsidRDefault="00E74EA1" w:rsidP="00D13579">
      <w:pPr>
        <w:pStyle w:val="Akapitzlist"/>
        <w:numPr>
          <w:ilvl w:val="0"/>
          <w:numId w:val="9"/>
        </w:numPr>
        <w:spacing w:after="0" w:line="360" w:lineRule="auto"/>
        <w:jc w:val="both"/>
        <w:rPr>
          <w:rFonts w:cs="Arial"/>
          <w:bCs/>
          <w:sz w:val="24"/>
          <w:szCs w:val="24"/>
        </w:rPr>
      </w:pPr>
      <w:r>
        <w:rPr>
          <w:rFonts w:cs="Arial"/>
          <w:bCs/>
          <w:sz w:val="24"/>
          <w:szCs w:val="24"/>
        </w:rPr>
        <w:t>umowa na realizację usługi nie będzie stać w sprzeczności z zasadami określonymi treścią Kodeksu cywilnego;</w:t>
      </w:r>
    </w:p>
    <w:p w14:paraId="391FD830" w14:textId="77777777" w:rsidR="00E74EA1" w:rsidRDefault="00E74EA1" w:rsidP="00D13579">
      <w:pPr>
        <w:pStyle w:val="Akapitzlist"/>
        <w:numPr>
          <w:ilvl w:val="0"/>
          <w:numId w:val="9"/>
        </w:numPr>
        <w:spacing w:after="0" w:line="360" w:lineRule="auto"/>
        <w:jc w:val="both"/>
        <w:rPr>
          <w:rFonts w:cs="Arial"/>
          <w:bCs/>
          <w:sz w:val="24"/>
          <w:szCs w:val="24"/>
        </w:rPr>
      </w:pPr>
      <w:r>
        <w:rPr>
          <w:rFonts w:cs="Arial"/>
          <w:bCs/>
          <w:sz w:val="24"/>
          <w:szCs w:val="24"/>
        </w:rPr>
        <w:t>usługa będzie świadczona przez usługodawcę na rzecz usługobiorcy i te podmioty będą wyłącznie stronami umowy;</w:t>
      </w:r>
    </w:p>
    <w:p w14:paraId="0ED3FB4C" w14:textId="4FA81AC2" w:rsidR="00E74EA1" w:rsidRDefault="00E74EA1" w:rsidP="00D13579">
      <w:pPr>
        <w:pStyle w:val="Akapitzlist"/>
        <w:numPr>
          <w:ilvl w:val="0"/>
          <w:numId w:val="9"/>
        </w:numPr>
        <w:spacing w:after="0" w:line="360" w:lineRule="auto"/>
        <w:jc w:val="both"/>
        <w:rPr>
          <w:rFonts w:cs="Arial"/>
          <w:bCs/>
          <w:sz w:val="24"/>
          <w:szCs w:val="24"/>
        </w:rPr>
      </w:pPr>
      <w:r>
        <w:rPr>
          <w:rFonts w:cs="Arial"/>
          <w:bCs/>
          <w:sz w:val="24"/>
          <w:szCs w:val="24"/>
        </w:rPr>
        <w:t xml:space="preserve">wyłącznie usługodawca będzie odpowiedzialny wobec usługobiorcy zarówno </w:t>
      </w:r>
      <w:r w:rsidR="00EE01C4">
        <w:rPr>
          <w:rFonts w:cs="Arial"/>
          <w:bCs/>
          <w:sz w:val="24"/>
          <w:szCs w:val="24"/>
        </w:rPr>
        <w:br/>
      </w:r>
      <w:r>
        <w:rPr>
          <w:rFonts w:cs="Arial"/>
          <w:bCs/>
          <w:sz w:val="24"/>
          <w:szCs w:val="24"/>
        </w:rPr>
        <w:t>za wykonanie co do zasady, jak i terminowe oraz należyte wykonanie usługi, a nadto, także wyłącznie usługodawca będzie odpowiedzialny za ewentualne wady;</w:t>
      </w:r>
    </w:p>
    <w:p w14:paraId="0182E34B" w14:textId="7F177790" w:rsidR="00ED2205" w:rsidRDefault="00ED2205" w:rsidP="00D13579">
      <w:pPr>
        <w:pStyle w:val="Akapitzlist"/>
        <w:numPr>
          <w:ilvl w:val="0"/>
          <w:numId w:val="9"/>
        </w:numPr>
        <w:spacing w:after="0" w:line="360" w:lineRule="auto"/>
        <w:jc w:val="both"/>
        <w:rPr>
          <w:rFonts w:cs="Arial"/>
          <w:bCs/>
          <w:sz w:val="24"/>
          <w:szCs w:val="24"/>
        </w:rPr>
      </w:pPr>
      <w:r>
        <w:rPr>
          <w:rFonts w:cs="Arial"/>
          <w:bCs/>
          <w:sz w:val="24"/>
          <w:szCs w:val="24"/>
        </w:rPr>
        <w:t xml:space="preserve">usługobiorca będzie obowiązany do świadczeń pieniężnych (zapłaty wynagrodzenia) wyłącznie na rzecz usługodawcy i tylko usługodawca będzie posiadać roszczenie </w:t>
      </w:r>
      <w:r w:rsidR="00EE01C4">
        <w:rPr>
          <w:rFonts w:cs="Arial"/>
          <w:bCs/>
          <w:sz w:val="24"/>
          <w:szCs w:val="24"/>
        </w:rPr>
        <w:br/>
      </w:r>
      <w:r>
        <w:rPr>
          <w:rFonts w:cs="Arial"/>
          <w:bCs/>
          <w:sz w:val="24"/>
          <w:szCs w:val="24"/>
        </w:rPr>
        <w:t>z tym powiązane;</w:t>
      </w:r>
    </w:p>
    <w:p w14:paraId="75D49BC2" w14:textId="77777777" w:rsidR="00ED2205" w:rsidRDefault="00ED2205" w:rsidP="00D13579">
      <w:pPr>
        <w:pStyle w:val="Akapitzlist"/>
        <w:numPr>
          <w:ilvl w:val="0"/>
          <w:numId w:val="9"/>
        </w:numPr>
        <w:spacing w:after="0" w:line="360" w:lineRule="auto"/>
        <w:jc w:val="both"/>
        <w:rPr>
          <w:rFonts w:cs="Arial"/>
          <w:bCs/>
          <w:sz w:val="24"/>
          <w:szCs w:val="24"/>
        </w:rPr>
      </w:pPr>
      <w:r>
        <w:rPr>
          <w:rFonts w:cs="Arial"/>
          <w:bCs/>
          <w:sz w:val="24"/>
          <w:szCs w:val="24"/>
        </w:rPr>
        <w:t>podobnie wszelkie roszczenia związane z wykonaniem usługi będą mieć zastosowanie pomiędzy wskazanym usługodawcą a usługobiorcą;</w:t>
      </w:r>
    </w:p>
    <w:p w14:paraId="3ABB0B0B" w14:textId="77777777" w:rsidR="00ED2205" w:rsidRDefault="00ED2205" w:rsidP="00D13579">
      <w:pPr>
        <w:pStyle w:val="Akapitzlist"/>
        <w:numPr>
          <w:ilvl w:val="0"/>
          <w:numId w:val="9"/>
        </w:numPr>
        <w:spacing w:after="0" w:line="360" w:lineRule="auto"/>
        <w:jc w:val="both"/>
        <w:rPr>
          <w:rFonts w:cs="Arial"/>
          <w:bCs/>
          <w:sz w:val="24"/>
          <w:szCs w:val="24"/>
        </w:rPr>
      </w:pPr>
      <w:r>
        <w:rPr>
          <w:rFonts w:cs="Arial"/>
          <w:bCs/>
          <w:sz w:val="24"/>
          <w:szCs w:val="24"/>
        </w:rPr>
        <w:t>usługa będzie realizować cel gospodarczy w niej określony i to zarówno po stronie usługodawcy, jak i usługobiorcy;</w:t>
      </w:r>
    </w:p>
    <w:p w14:paraId="46721D1A" w14:textId="4252CF84" w:rsidR="00ED2205" w:rsidRDefault="00ED2205" w:rsidP="00D13579">
      <w:pPr>
        <w:pStyle w:val="Akapitzlist"/>
        <w:numPr>
          <w:ilvl w:val="0"/>
          <w:numId w:val="9"/>
        </w:numPr>
        <w:spacing w:after="0" w:line="360" w:lineRule="auto"/>
        <w:jc w:val="both"/>
        <w:rPr>
          <w:rFonts w:cs="Arial"/>
          <w:bCs/>
          <w:sz w:val="24"/>
          <w:szCs w:val="24"/>
        </w:rPr>
      </w:pPr>
      <w:r>
        <w:rPr>
          <w:rFonts w:cs="Arial"/>
          <w:bCs/>
          <w:sz w:val="24"/>
          <w:szCs w:val="24"/>
        </w:rPr>
        <w:t xml:space="preserve">usługa w żaden sposób nie będzie polegać na nabyciu usługi przez usługodawcę </w:t>
      </w:r>
      <w:r w:rsidR="00EE01C4">
        <w:rPr>
          <w:rFonts w:cs="Arial"/>
          <w:bCs/>
          <w:sz w:val="24"/>
          <w:szCs w:val="24"/>
        </w:rPr>
        <w:br/>
      </w:r>
      <w:r>
        <w:rPr>
          <w:rFonts w:cs="Arial"/>
          <w:bCs/>
          <w:sz w:val="24"/>
          <w:szCs w:val="24"/>
        </w:rPr>
        <w:t>i jej odsprzedaży usługobiorcy z marżą, którą podmiot trzeci mógłby równie dobrze świadczyć bezpośrednio na rzecz usługobiorcy;</w:t>
      </w:r>
    </w:p>
    <w:p w14:paraId="42960902" w14:textId="77777777" w:rsidR="00ED2205" w:rsidRDefault="00ED2205" w:rsidP="00D13579">
      <w:pPr>
        <w:pStyle w:val="Akapitzlist"/>
        <w:numPr>
          <w:ilvl w:val="0"/>
          <w:numId w:val="9"/>
        </w:numPr>
        <w:spacing w:after="0" w:line="360" w:lineRule="auto"/>
        <w:jc w:val="both"/>
        <w:rPr>
          <w:rFonts w:cs="Arial"/>
          <w:bCs/>
          <w:sz w:val="24"/>
          <w:szCs w:val="24"/>
        </w:rPr>
      </w:pPr>
      <w:r>
        <w:rPr>
          <w:rFonts w:cs="Arial"/>
          <w:bCs/>
          <w:sz w:val="24"/>
          <w:szCs w:val="24"/>
        </w:rPr>
        <w:t>celem realizacji skonkretyzowanej potrzeby gospodarczej usługobiorcy, usługa będzie posiadać zindywidualizowany charakter, nadany jej samodzielnie przez usługodawcę w ramach realizacji umowy w taki sposób, iż bez udziału i aktywności usługodawcy, a więc zarówno pracowników własnych, jaki i środków trwałych (zaplecza), usługa taka nie mogłaby zostać wykonana;</w:t>
      </w:r>
    </w:p>
    <w:p w14:paraId="1580A65F" w14:textId="77777777" w:rsidR="00ED2205" w:rsidRDefault="00ED2205" w:rsidP="00D13579">
      <w:pPr>
        <w:pStyle w:val="Akapitzlist"/>
        <w:numPr>
          <w:ilvl w:val="0"/>
          <w:numId w:val="9"/>
        </w:numPr>
        <w:spacing w:after="0" w:line="360" w:lineRule="auto"/>
        <w:jc w:val="both"/>
        <w:rPr>
          <w:rFonts w:cs="Arial"/>
          <w:bCs/>
          <w:sz w:val="24"/>
          <w:szCs w:val="24"/>
        </w:rPr>
      </w:pPr>
      <w:r>
        <w:rPr>
          <w:rFonts w:cs="Arial"/>
          <w:bCs/>
          <w:sz w:val="24"/>
          <w:szCs w:val="24"/>
        </w:rPr>
        <w:t>korzystanie z pracy podwykonawców prowadzących działalność gospodarczą będzie miała miejsce wyłącznie w przypadku, gdy będą spełnione kryteria powyższe (lit.a-h).</w:t>
      </w:r>
    </w:p>
    <w:p w14:paraId="13C65344" w14:textId="7DEFCCB2" w:rsidR="001825B1" w:rsidRDefault="00ED2205" w:rsidP="00ED2205">
      <w:pPr>
        <w:spacing w:after="0" w:line="360" w:lineRule="auto"/>
        <w:jc w:val="both"/>
        <w:rPr>
          <w:rFonts w:cs="Arial"/>
          <w:bCs/>
          <w:sz w:val="24"/>
          <w:szCs w:val="24"/>
        </w:rPr>
      </w:pPr>
      <w:r>
        <w:rPr>
          <w:rFonts w:cs="Arial"/>
          <w:bCs/>
          <w:sz w:val="24"/>
          <w:szCs w:val="24"/>
        </w:rPr>
        <w:t>Opisane zdarzenie przyszłe potwierdza, iż ww. usługi jakie Wnioskodawca zamierza świadczyć</w:t>
      </w:r>
      <w:r w:rsidR="001825B1">
        <w:rPr>
          <w:rFonts w:cs="Arial"/>
          <w:bCs/>
          <w:sz w:val="24"/>
          <w:szCs w:val="24"/>
        </w:rPr>
        <w:t xml:space="preserve">, nie będą polegać na pośrednictwie, tj. zakupieniu i odsprzedaży usługi nabywcy, </w:t>
      </w:r>
      <w:r w:rsidR="00EE01C4">
        <w:rPr>
          <w:rFonts w:cs="Arial"/>
          <w:bCs/>
          <w:sz w:val="24"/>
          <w:szCs w:val="24"/>
        </w:rPr>
        <w:br/>
      </w:r>
      <w:r w:rsidR="001825B1">
        <w:rPr>
          <w:rFonts w:cs="Arial"/>
          <w:bCs/>
          <w:sz w:val="24"/>
          <w:szCs w:val="24"/>
        </w:rPr>
        <w:t>za wynagrodzeniem stanowiącym w istocie swej marżę.</w:t>
      </w:r>
    </w:p>
    <w:p w14:paraId="262562D5" w14:textId="77777777" w:rsidR="001825B1" w:rsidRDefault="001825B1" w:rsidP="00ED2205">
      <w:pPr>
        <w:spacing w:after="0" w:line="360" w:lineRule="auto"/>
        <w:jc w:val="both"/>
        <w:rPr>
          <w:rFonts w:cs="Arial"/>
          <w:bCs/>
          <w:sz w:val="24"/>
          <w:szCs w:val="24"/>
        </w:rPr>
      </w:pPr>
      <w:r>
        <w:rPr>
          <w:rFonts w:cs="Arial"/>
          <w:bCs/>
          <w:sz w:val="24"/>
          <w:szCs w:val="24"/>
        </w:rPr>
        <w:t>Usługi te mają nadto zindywidualizowany charakter realizujący potrzebę usługobiorcy, będą wynikiem samodzielnej działalności Wnioskodawcy. Innymi słowy, bez udziału pracowników własnych, jaki i zasobów pozaosobowych, usługa taka nie mogłaby zostać wykonana.</w:t>
      </w:r>
    </w:p>
    <w:p w14:paraId="54696EE2" w14:textId="79E3AACA" w:rsidR="00E74EA1" w:rsidRPr="00ED2205" w:rsidRDefault="001825B1" w:rsidP="00ED2205">
      <w:pPr>
        <w:spacing w:after="0" w:line="360" w:lineRule="auto"/>
        <w:jc w:val="both"/>
        <w:rPr>
          <w:rFonts w:cs="Arial"/>
          <w:bCs/>
          <w:sz w:val="24"/>
          <w:szCs w:val="24"/>
        </w:rPr>
      </w:pPr>
      <w:r>
        <w:rPr>
          <w:rFonts w:cs="Arial"/>
          <w:bCs/>
          <w:sz w:val="24"/>
          <w:szCs w:val="24"/>
        </w:rPr>
        <w:t xml:space="preserve">Z powyższych przyczyn, jest to więc usługa własna Wnioskodawcy, odpowiednio świadczona, a tym samym stanowisko Wnioskodawcy jest zasadne.     </w:t>
      </w:r>
      <w:r w:rsidR="00ED2205">
        <w:rPr>
          <w:rFonts w:cs="Arial"/>
          <w:bCs/>
          <w:sz w:val="24"/>
          <w:szCs w:val="24"/>
        </w:rPr>
        <w:t xml:space="preserve"> </w:t>
      </w:r>
      <w:r w:rsidR="00ED2205" w:rsidRPr="00ED2205">
        <w:rPr>
          <w:rFonts w:cs="Arial"/>
          <w:bCs/>
          <w:sz w:val="24"/>
          <w:szCs w:val="24"/>
        </w:rPr>
        <w:t xml:space="preserve">   </w:t>
      </w:r>
      <w:r w:rsidR="00E74EA1" w:rsidRPr="00ED2205">
        <w:rPr>
          <w:rFonts w:cs="Arial"/>
          <w:bCs/>
          <w:sz w:val="24"/>
          <w:szCs w:val="24"/>
        </w:rPr>
        <w:t xml:space="preserve">   </w:t>
      </w:r>
    </w:p>
    <w:p w14:paraId="36513278" w14:textId="77777777" w:rsidR="0048553B" w:rsidRDefault="0048553B" w:rsidP="00DC1770">
      <w:pPr>
        <w:spacing w:after="0" w:line="360" w:lineRule="auto"/>
        <w:jc w:val="both"/>
        <w:rPr>
          <w:rFonts w:cs="Arial"/>
          <w:b/>
          <w:sz w:val="24"/>
          <w:szCs w:val="24"/>
        </w:rPr>
      </w:pPr>
    </w:p>
    <w:p w14:paraId="7803492F" w14:textId="77C0B0F2" w:rsidR="00DC1770" w:rsidRPr="002B3597" w:rsidRDefault="00DC1770" w:rsidP="00DC1770">
      <w:pPr>
        <w:spacing w:after="0" w:line="360" w:lineRule="auto"/>
        <w:jc w:val="both"/>
        <w:rPr>
          <w:rFonts w:cs="Arial"/>
          <w:b/>
          <w:sz w:val="24"/>
          <w:szCs w:val="24"/>
        </w:rPr>
      </w:pPr>
      <w:r w:rsidRPr="002B3597">
        <w:rPr>
          <w:rFonts w:cs="Arial"/>
          <w:b/>
          <w:sz w:val="24"/>
          <w:szCs w:val="24"/>
        </w:rPr>
        <w:t xml:space="preserve">Na tle przedstawionego </w:t>
      </w:r>
      <w:r w:rsidR="00F42D14">
        <w:rPr>
          <w:rFonts w:cs="Arial"/>
          <w:b/>
          <w:sz w:val="24"/>
          <w:szCs w:val="24"/>
        </w:rPr>
        <w:t xml:space="preserve">zdarzenia </w:t>
      </w:r>
      <w:r w:rsidRPr="002B3597">
        <w:rPr>
          <w:rFonts w:cs="Arial"/>
          <w:b/>
          <w:sz w:val="24"/>
          <w:szCs w:val="24"/>
        </w:rPr>
        <w:t>przyszłego, stwierdzam co następuje:</w:t>
      </w:r>
    </w:p>
    <w:p w14:paraId="311B9A65" w14:textId="3F909A26" w:rsidR="00DC1770" w:rsidRDefault="00DC1770" w:rsidP="00DC1770">
      <w:pPr>
        <w:spacing w:after="0" w:line="360" w:lineRule="auto"/>
        <w:jc w:val="both"/>
        <w:rPr>
          <w:rFonts w:cs="Calibri"/>
          <w:sz w:val="24"/>
          <w:szCs w:val="24"/>
        </w:rPr>
      </w:pPr>
      <w:r w:rsidRPr="002B3597">
        <w:rPr>
          <w:rFonts w:cs="Calibri"/>
          <w:sz w:val="24"/>
          <w:szCs w:val="24"/>
        </w:rPr>
        <w:t>Zgodnie z art.34 ust. 1 ustawy przedsiębiorca może złożyć do właściwego organu lub właściwej państwowej jednostki organizacyjnej wniosek o wydanie wyjaśnienia co do zakresu i sposobu zastosowania przepisów, z których wynika obowiązek świadczenia przez przedsiębiorcę daniny publicznej lub składek na ubezpieczenia społeczne lub zdrowotne, w jego indywidualnej sprawie (interpretacja indywidualna).</w:t>
      </w:r>
    </w:p>
    <w:p w14:paraId="3F70D573" w14:textId="298E3159" w:rsidR="003964AD" w:rsidRDefault="001825B1" w:rsidP="003964AD">
      <w:pPr>
        <w:spacing w:after="0" w:line="360" w:lineRule="auto"/>
        <w:jc w:val="both"/>
        <w:rPr>
          <w:rFonts w:cs="Calibri"/>
          <w:sz w:val="24"/>
          <w:szCs w:val="24"/>
        </w:rPr>
      </w:pPr>
      <w:r>
        <w:rPr>
          <w:rFonts w:cs="Calibri"/>
          <w:sz w:val="24"/>
          <w:szCs w:val="24"/>
        </w:rPr>
        <w:t xml:space="preserve">W myśl </w:t>
      </w:r>
      <w:r w:rsidR="003964AD" w:rsidRPr="003964AD">
        <w:rPr>
          <w:rFonts w:cs="Calibri"/>
          <w:sz w:val="24"/>
          <w:szCs w:val="24"/>
        </w:rPr>
        <w:t xml:space="preserve">art. 22 </w:t>
      </w:r>
      <w:r w:rsidR="007977C3">
        <w:rPr>
          <w:rFonts w:cs="Calibri"/>
          <w:sz w:val="24"/>
          <w:szCs w:val="24"/>
        </w:rPr>
        <w:t xml:space="preserve">ust.1 </w:t>
      </w:r>
      <w:r w:rsidR="003964AD" w:rsidRPr="003964AD">
        <w:rPr>
          <w:rFonts w:cs="Calibri"/>
          <w:sz w:val="24"/>
          <w:szCs w:val="24"/>
        </w:rPr>
        <w:t xml:space="preserve">ustawy o rehabilitacji, wpłaty na Fundusz, o których mowa w art.21, ulegają obniżeniu z tytułu zakupu produkcji lub usługi, z wyłączeniem handlu, odpowiednio wytworzonej lub świadczonej przez pracodawcę posiadającego określoną strukturę zatrudnienia ogółem i osób niepełnosprawnych – zwanego sprzedającym.     </w:t>
      </w:r>
    </w:p>
    <w:p w14:paraId="1B99425D" w14:textId="5A959917" w:rsidR="0064253A" w:rsidRDefault="0064253A" w:rsidP="003964AD">
      <w:pPr>
        <w:spacing w:after="0" w:line="360" w:lineRule="auto"/>
        <w:jc w:val="both"/>
        <w:rPr>
          <w:rFonts w:cs="Calibri"/>
          <w:sz w:val="24"/>
          <w:szCs w:val="24"/>
        </w:rPr>
      </w:pPr>
      <w:r>
        <w:rPr>
          <w:rFonts w:cs="Calibri"/>
          <w:sz w:val="24"/>
          <w:szCs w:val="24"/>
        </w:rPr>
        <w:t>Oznacza to, że w zakresie uprawniającej kooperacji znajduje się wyłącznie zakup:</w:t>
      </w:r>
    </w:p>
    <w:p w14:paraId="13551D1A" w14:textId="1A4EFB3A" w:rsidR="0064253A" w:rsidRDefault="0064253A" w:rsidP="00D13579">
      <w:pPr>
        <w:pStyle w:val="Akapitzlist"/>
        <w:numPr>
          <w:ilvl w:val="0"/>
          <w:numId w:val="11"/>
        </w:numPr>
        <w:spacing w:after="0" w:line="360" w:lineRule="auto"/>
        <w:jc w:val="both"/>
        <w:rPr>
          <w:rFonts w:cs="Calibri"/>
          <w:sz w:val="24"/>
          <w:szCs w:val="24"/>
        </w:rPr>
      </w:pPr>
      <w:r>
        <w:rPr>
          <w:rFonts w:cs="Calibri"/>
          <w:sz w:val="24"/>
          <w:szCs w:val="24"/>
        </w:rPr>
        <w:t>produkcji wytworzonej przez sprzedającego;</w:t>
      </w:r>
    </w:p>
    <w:p w14:paraId="4BC30B45" w14:textId="77777777" w:rsidR="0064253A" w:rsidRDefault="0064253A" w:rsidP="00D13579">
      <w:pPr>
        <w:pStyle w:val="Akapitzlist"/>
        <w:numPr>
          <w:ilvl w:val="0"/>
          <w:numId w:val="11"/>
        </w:numPr>
        <w:spacing w:after="0" w:line="360" w:lineRule="auto"/>
        <w:jc w:val="both"/>
        <w:rPr>
          <w:rFonts w:cs="Calibri"/>
          <w:sz w:val="24"/>
          <w:szCs w:val="24"/>
        </w:rPr>
      </w:pPr>
      <w:r>
        <w:rPr>
          <w:rFonts w:cs="Calibri"/>
          <w:sz w:val="24"/>
          <w:szCs w:val="24"/>
        </w:rPr>
        <w:t>usługi (z wyłączeniem handlu) świadczonej przez sprzedającego.</w:t>
      </w:r>
    </w:p>
    <w:p w14:paraId="63089053" w14:textId="3C049975" w:rsidR="0064253A" w:rsidRDefault="0064253A" w:rsidP="0064253A">
      <w:pPr>
        <w:spacing w:after="0" w:line="360" w:lineRule="auto"/>
        <w:jc w:val="both"/>
        <w:rPr>
          <w:rFonts w:cs="Calibri"/>
          <w:sz w:val="24"/>
          <w:szCs w:val="24"/>
        </w:rPr>
      </w:pPr>
      <w:r w:rsidRPr="0064253A">
        <w:rPr>
          <w:rFonts w:cs="Calibri"/>
          <w:sz w:val="24"/>
          <w:szCs w:val="24"/>
        </w:rPr>
        <w:t xml:space="preserve">Przepisy ustawy o rehabilitacji nie definiują żadnego z pojęć: produkcja, usługa i handel. </w:t>
      </w:r>
      <w:r>
        <w:rPr>
          <w:rFonts w:cs="Calibri"/>
          <w:sz w:val="24"/>
          <w:szCs w:val="24"/>
        </w:rPr>
        <w:t xml:space="preserve">Dlatego w celu ustalenia znaczenia tych pojęć należy odwołać się do przepisów najbardziej ogólnych. Aktem prawnym, który jest przydatny w tym zakresie jest Rozporządzenie Rady Ministrów z dnia 4 września 2015 r. w sprawie Polskiej Klasyfikacji Wyrobów i Usług (Dz.U. </w:t>
      </w:r>
      <w:r w:rsidR="00DA6332">
        <w:rPr>
          <w:rFonts w:cs="Calibri"/>
          <w:sz w:val="24"/>
          <w:szCs w:val="24"/>
        </w:rPr>
        <w:br/>
      </w:r>
      <w:r>
        <w:rPr>
          <w:rFonts w:cs="Calibri"/>
          <w:sz w:val="24"/>
          <w:szCs w:val="24"/>
        </w:rPr>
        <w:t xml:space="preserve">z </w:t>
      </w:r>
      <w:r w:rsidR="00DA6332">
        <w:rPr>
          <w:rFonts w:cs="Calibri"/>
          <w:sz w:val="24"/>
          <w:szCs w:val="24"/>
        </w:rPr>
        <w:t>2015 r. poz.1676 z</w:t>
      </w:r>
      <w:r>
        <w:rPr>
          <w:rFonts w:cs="Calibri"/>
          <w:sz w:val="24"/>
          <w:szCs w:val="24"/>
        </w:rPr>
        <w:t xml:space="preserve"> p</w:t>
      </w:r>
      <w:r w:rsidR="00DA6332">
        <w:rPr>
          <w:rFonts w:cs="Calibri"/>
          <w:sz w:val="24"/>
          <w:szCs w:val="24"/>
        </w:rPr>
        <w:t>óżn.zm.</w:t>
      </w:r>
      <w:r>
        <w:rPr>
          <w:rFonts w:cs="Calibri"/>
          <w:sz w:val="24"/>
          <w:szCs w:val="24"/>
        </w:rPr>
        <w:t>)</w:t>
      </w:r>
      <w:r w:rsidR="0011573E">
        <w:rPr>
          <w:rFonts w:cs="Calibri"/>
          <w:sz w:val="24"/>
          <w:szCs w:val="24"/>
        </w:rPr>
        <w:t>. Rozporządzenie to przez pojęcie usługi rozumie:</w:t>
      </w:r>
    </w:p>
    <w:p w14:paraId="385D26E3" w14:textId="77777777" w:rsidR="0011573E" w:rsidRDefault="0011573E" w:rsidP="00D13579">
      <w:pPr>
        <w:pStyle w:val="Akapitzlist"/>
        <w:numPr>
          <w:ilvl w:val="0"/>
          <w:numId w:val="12"/>
        </w:numPr>
        <w:spacing w:after="0" w:line="360" w:lineRule="auto"/>
        <w:jc w:val="both"/>
        <w:rPr>
          <w:rFonts w:cs="Calibri"/>
          <w:sz w:val="24"/>
          <w:szCs w:val="24"/>
        </w:rPr>
      </w:pPr>
      <w:r>
        <w:rPr>
          <w:rFonts w:cs="Calibri"/>
          <w:sz w:val="24"/>
          <w:szCs w:val="24"/>
        </w:rPr>
        <w:t>wszelkie czynności świadczone na rzecz jednostek gospodarczych prowadzących działalność o charakterze produkcyjnym, tzn. usługi dla celów produkcji nietworzące bezpośrednio nowych dóbr materialnych;</w:t>
      </w:r>
    </w:p>
    <w:p w14:paraId="5598F2B0" w14:textId="177FE2AA" w:rsidR="0011573E" w:rsidRDefault="0011573E" w:rsidP="00D13579">
      <w:pPr>
        <w:pStyle w:val="Akapitzlist"/>
        <w:numPr>
          <w:ilvl w:val="0"/>
          <w:numId w:val="12"/>
        </w:numPr>
        <w:spacing w:after="0" w:line="360" w:lineRule="auto"/>
        <w:jc w:val="both"/>
        <w:rPr>
          <w:rFonts w:cs="Calibri"/>
          <w:sz w:val="24"/>
          <w:szCs w:val="24"/>
        </w:rPr>
      </w:pPr>
      <w:r>
        <w:rPr>
          <w:rFonts w:cs="Calibri"/>
          <w:sz w:val="24"/>
          <w:szCs w:val="24"/>
        </w:rPr>
        <w:t xml:space="preserve">wszelkie czynności świadczone na rzecz jednostek gospodarki narodowej oraz na rzecz ludności, przeznaczone dla celów konsumpcji indywidualnej, zbiorowej </w:t>
      </w:r>
      <w:r w:rsidR="00EE01C4">
        <w:rPr>
          <w:rFonts w:cs="Calibri"/>
          <w:sz w:val="24"/>
          <w:szCs w:val="24"/>
        </w:rPr>
        <w:br/>
      </w:r>
      <w:r>
        <w:rPr>
          <w:rFonts w:cs="Calibri"/>
          <w:sz w:val="24"/>
          <w:szCs w:val="24"/>
        </w:rPr>
        <w:t>i ogólnospołecznej</w:t>
      </w:r>
      <w:r w:rsidR="00DA6332">
        <w:rPr>
          <w:rFonts w:cs="Calibri"/>
          <w:sz w:val="24"/>
          <w:szCs w:val="24"/>
        </w:rPr>
        <w:t>.</w:t>
      </w:r>
    </w:p>
    <w:p w14:paraId="49A7C7B5" w14:textId="764C302B" w:rsidR="0011573E" w:rsidRDefault="0011573E" w:rsidP="0011573E">
      <w:pPr>
        <w:spacing w:after="0" w:line="360" w:lineRule="auto"/>
        <w:jc w:val="both"/>
        <w:rPr>
          <w:rFonts w:cs="Calibri"/>
          <w:sz w:val="24"/>
          <w:szCs w:val="24"/>
        </w:rPr>
      </w:pPr>
      <w:r>
        <w:rPr>
          <w:rFonts w:cs="Calibri"/>
          <w:sz w:val="24"/>
          <w:szCs w:val="24"/>
        </w:rPr>
        <w:t xml:space="preserve">Pojęcie usług nie obejmuje czynności związanych z wytwarzaniem wyrobów (włączając półfabrykaty, elementy, części, obróbkę elementów) z materiałów własnych </w:t>
      </w:r>
      <w:r w:rsidR="00DA6332">
        <w:rPr>
          <w:rFonts w:cs="Calibri"/>
          <w:sz w:val="24"/>
          <w:szCs w:val="24"/>
        </w:rPr>
        <w:t>wykonawcy</w:t>
      </w:r>
      <w:r>
        <w:rPr>
          <w:rFonts w:cs="Calibri"/>
          <w:sz w:val="24"/>
          <w:szCs w:val="24"/>
        </w:rPr>
        <w:t xml:space="preserve">, </w:t>
      </w:r>
      <w:r w:rsidR="00DA6332">
        <w:rPr>
          <w:rFonts w:cs="Calibri"/>
          <w:sz w:val="24"/>
          <w:szCs w:val="24"/>
        </w:rPr>
        <w:br/>
      </w:r>
      <w:r>
        <w:rPr>
          <w:rFonts w:cs="Calibri"/>
          <w:sz w:val="24"/>
          <w:szCs w:val="24"/>
        </w:rPr>
        <w:t>na zlecenie innych jednostek gospodarki narodowej, przeznaczonych do celów produkcyjnych lub dalszej odsprzedaży oraz z reguły nie obejmuje wytwarzania wyrobów na indywidualne zamówienie ludności, z materiałów własnych wykonawcy.</w:t>
      </w:r>
    </w:p>
    <w:p w14:paraId="53ED894A" w14:textId="77777777" w:rsidR="0011573E" w:rsidRDefault="0011573E" w:rsidP="0011573E">
      <w:pPr>
        <w:spacing w:after="0" w:line="360" w:lineRule="auto"/>
        <w:jc w:val="both"/>
        <w:rPr>
          <w:rFonts w:cs="Calibri"/>
          <w:sz w:val="24"/>
          <w:szCs w:val="24"/>
        </w:rPr>
      </w:pPr>
      <w:r>
        <w:rPr>
          <w:rFonts w:cs="Calibri"/>
          <w:sz w:val="24"/>
          <w:szCs w:val="24"/>
        </w:rPr>
        <w:t>Usługi dzielą się na:</w:t>
      </w:r>
    </w:p>
    <w:p w14:paraId="2166E0E8" w14:textId="7BFCD337" w:rsidR="0011573E" w:rsidRDefault="0011573E" w:rsidP="00D13579">
      <w:pPr>
        <w:pStyle w:val="Akapitzlist"/>
        <w:numPr>
          <w:ilvl w:val="0"/>
          <w:numId w:val="13"/>
        </w:numPr>
        <w:spacing w:after="0" w:line="360" w:lineRule="auto"/>
        <w:jc w:val="both"/>
        <w:rPr>
          <w:rFonts w:cs="Calibri"/>
          <w:sz w:val="24"/>
          <w:szCs w:val="24"/>
        </w:rPr>
      </w:pPr>
      <w:r>
        <w:rPr>
          <w:rFonts w:cs="Calibri"/>
          <w:sz w:val="24"/>
          <w:szCs w:val="24"/>
        </w:rPr>
        <w:t xml:space="preserve">usługi produkcyjne – czynności będące współdziałaniem w procesie produkcji, </w:t>
      </w:r>
      <w:r w:rsidR="00EE01C4">
        <w:rPr>
          <w:rFonts w:cs="Calibri"/>
          <w:sz w:val="24"/>
          <w:szCs w:val="24"/>
        </w:rPr>
        <w:br/>
      </w:r>
      <w:r>
        <w:rPr>
          <w:rFonts w:cs="Calibri"/>
          <w:sz w:val="24"/>
          <w:szCs w:val="24"/>
        </w:rPr>
        <w:t>ale nietworzące bezpośrednio nowych dóbr, wykonywane przez jedną jednostkę gospodarczą na zlecenie innej jednostki gospodarczej;</w:t>
      </w:r>
    </w:p>
    <w:p w14:paraId="626BC2EB" w14:textId="2D3FE57C" w:rsidR="0011573E" w:rsidRDefault="0011573E" w:rsidP="00D13579">
      <w:pPr>
        <w:pStyle w:val="Akapitzlist"/>
        <w:numPr>
          <w:ilvl w:val="0"/>
          <w:numId w:val="13"/>
        </w:numPr>
        <w:spacing w:after="0" w:line="360" w:lineRule="auto"/>
        <w:jc w:val="both"/>
        <w:rPr>
          <w:rFonts w:cs="Calibri"/>
          <w:sz w:val="24"/>
          <w:szCs w:val="24"/>
        </w:rPr>
      </w:pPr>
      <w:r>
        <w:rPr>
          <w:rFonts w:cs="Calibri"/>
          <w:sz w:val="24"/>
          <w:szCs w:val="24"/>
        </w:rPr>
        <w:t xml:space="preserve">usługi konsumpcyjne – wszelkie czynności związane bezpośrednio lub pośrednio </w:t>
      </w:r>
      <w:r w:rsidR="00EE01C4">
        <w:rPr>
          <w:rFonts w:cs="Calibri"/>
          <w:sz w:val="24"/>
          <w:szCs w:val="24"/>
        </w:rPr>
        <w:br/>
      </w:r>
      <w:r>
        <w:rPr>
          <w:rFonts w:cs="Calibri"/>
          <w:sz w:val="24"/>
          <w:szCs w:val="24"/>
        </w:rPr>
        <w:t xml:space="preserve">z zaspokojeniem potrzeb ludności; </w:t>
      </w:r>
    </w:p>
    <w:p w14:paraId="63439340" w14:textId="77777777" w:rsidR="00D13579" w:rsidRDefault="0011573E" w:rsidP="00D13579">
      <w:pPr>
        <w:pStyle w:val="Akapitzlist"/>
        <w:numPr>
          <w:ilvl w:val="0"/>
          <w:numId w:val="13"/>
        </w:numPr>
        <w:spacing w:after="0" w:line="360" w:lineRule="auto"/>
        <w:jc w:val="both"/>
        <w:rPr>
          <w:rFonts w:cs="Calibri"/>
          <w:sz w:val="24"/>
          <w:szCs w:val="24"/>
        </w:rPr>
      </w:pPr>
      <w:r>
        <w:rPr>
          <w:rFonts w:cs="Calibri"/>
          <w:sz w:val="24"/>
          <w:szCs w:val="24"/>
        </w:rPr>
        <w:t xml:space="preserve">usługi ogólnospołeczne </w:t>
      </w:r>
      <w:r w:rsidR="00D13579">
        <w:rPr>
          <w:rFonts w:cs="Calibri"/>
          <w:sz w:val="24"/>
          <w:szCs w:val="24"/>
        </w:rPr>
        <w:t>–</w:t>
      </w:r>
      <w:r>
        <w:rPr>
          <w:rFonts w:cs="Calibri"/>
          <w:sz w:val="24"/>
          <w:szCs w:val="24"/>
        </w:rPr>
        <w:t xml:space="preserve"> </w:t>
      </w:r>
      <w:r w:rsidR="00D13579">
        <w:rPr>
          <w:rFonts w:cs="Calibri"/>
          <w:sz w:val="24"/>
          <w:szCs w:val="24"/>
        </w:rPr>
        <w:t>czynności zaspokajające potrzeby porządkowo-organizacyjne gospodarki narodowej i społeczeństwa jako całości.</w:t>
      </w:r>
    </w:p>
    <w:p w14:paraId="5420DEB3" w14:textId="07538D4F" w:rsidR="0011573E" w:rsidRPr="00D13579" w:rsidRDefault="00D13579" w:rsidP="00D13579">
      <w:pPr>
        <w:spacing w:after="0" w:line="360" w:lineRule="auto"/>
        <w:jc w:val="both"/>
        <w:rPr>
          <w:rFonts w:cs="Calibri"/>
          <w:sz w:val="24"/>
          <w:szCs w:val="24"/>
        </w:rPr>
      </w:pPr>
      <w:r>
        <w:rPr>
          <w:rFonts w:cs="Calibri"/>
          <w:sz w:val="24"/>
          <w:szCs w:val="24"/>
        </w:rPr>
        <w:t xml:space="preserve">Wyłączenie handlu nie oznacza, że sprzedający nie może sprzedać określonej usługi nabywcy. Oznacza to jedynie tyle, że nabywca nie może oczekiwać nabycia prawa do obniżenia wpłat </w:t>
      </w:r>
      <w:r w:rsidR="00EE01C4">
        <w:rPr>
          <w:rFonts w:cs="Calibri"/>
          <w:sz w:val="24"/>
          <w:szCs w:val="24"/>
        </w:rPr>
        <w:br/>
      </w:r>
      <w:r>
        <w:rPr>
          <w:rFonts w:cs="Calibri"/>
          <w:sz w:val="24"/>
          <w:szCs w:val="24"/>
        </w:rPr>
        <w:t>na PFRON w wyniku zakupienia u sprzedającego usługi handlowej.</w:t>
      </w:r>
      <w:r w:rsidRPr="00D13579">
        <w:rPr>
          <w:rFonts w:cs="Calibri"/>
          <w:sz w:val="24"/>
          <w:szCs w:val="24"/>
        </w:rPr>
        <w:t xml:space="preserve"> </w:t>
      </w:r>
    </w:p>
    <w:p w14:paraId="4B51E755" w14:textId="2B60B936" w:rsidR="00D13579" w:rsidRDefault="0042068D" w:rsidP="0042068D">
      <w:pPr>
        <w:spacing w:after="0" w:line="360" w:lineRule="auto"/>
        <w:ind w:firstLine="708"/>
        <w:jc w:val="both"/>
        <w:rPr>
          <w:rFonts w:cs="Calibri"/>
          <w:sz w:val="24"/>
          <w:szCs w:val="24"/>
        </w:rPr>
      </w:pPr>
      <w:r>
        <w:rPr>
          <w:rFonts w:cs="Calibri"/>
          <w:sz w:val="24"/>
          <w:szCs w:val="24"/>
        </w:rPr>
        <w:t xml:space="preserve">Wyjaśnienia wymaga również </w:t>
      </w:r>
      <w:r w:rsidR="00D13579">
        <w:rPr>
          <w:rFonts w:cs="Calibri"/>
          <w:sz w:val="24"/>
          <w:szCs w:val="24"/>
        </w:rPr>
        <w:t>jak</w:t>
      </w:r>
      <w:r>
        <w:rPr>
          <w:rFonts w:cs="Calibri"/>
          <w:sz w:val="24"/>
          <w:szCs w:val="24"/>
        </w:rPr>
        <w:t>ą</w:t>
      </w:r>
      <w:r w:rsidR="00D13579">
        <w:rPr>
          <w:rFonts w:cs="Calibri"/>
          <w:sz w:val="24"/>
          <w:szCs w:val="24"/>
        </w:rPr>
        <w:t xml:space="preserve"> rolę pełni wyraz „odpowiednio”</w:t>
      </w:r>
      <w:r w:rsidR="00F97EFB">
        <w:rPr>
          <w:rFonts w:cs="Calibri"/>
          <w:sz w:val="24"/>
          <w:szCs w:val="24"/>
        </w:rPr>
        <w:t>, zastosowany</w:t>
      </w:r>
      <w:r w:rsidR="00D13579">
        <w:rPr>
          <w:rFonts w:cs="Calibri"/>
          <w:sz w:val="24"/>
          <w:szCs w:val="24"/>
        </w:rPr>
        <w:t xml:space="preserve"> </w:t>
      </w:r>
      <w:r w:rsidR="00EE01C4">
        <w:rPr>
          <w:rFonts w:cs="Calibri"/>
          <w:sz w:val="24"/>
          <w:szCs w:val="24"/>
        </w:rPr>
        <w:br/>
      </w:r>
      <w:r w:rsidR="00D13579">
        <w:rPr>
          <w:rFonts w:cs="Calibri"/>
          <w:sz w:val="24"/>
          <w:szCs w:val="24"/>
        </w:rPr>
        <w:t xml:space="preserve">w art.22 ust.1 ustawy o rehabilitacji. </w:t>
      </w:r>
      <w:r w:rsidR="003964AD" w:rsidRPr="003964AD">
        <w:rPr>
          <w:rFonts w:cs="Calibri"/>
          <w:sz w:val="24"/>
          <w:szCs w:val="24"/>
        </w:rPr>
        <w:t>Użycie wyrazu „odpowiednio” w tym przepisie nie odnosi się do sposobu świadczenia usług czy wytwarzania produkcji, lecz stanowi jedynie zabieg legislacyjny umożliwiający niepowtarzanie części wyrazów. Ustawodawca wymienia bowiem dwa rzeczowniki – produkcja i usługa, do których odnoszą się również dwa różne przymiotniki odczasownikowe – wytworzona i świadczona, a następnie określa część wspólną odnoszącą się w równym stopniu do powstałych w ten sposób zestawień – produkcja wytworzona i usługa świadczona – przez pracodawcę o określonej strukturze zatrudnienia.</w:t>
      </w:r>
    </w:p>
    <w:p w14:paraId="44769DD1" w14:textId="09E400C0" w:rsidR="00103A73" w:rsidRDefault="003964AD" w:rsidP="003964AD">
      <w:pPr>
        <w:spacing w:after="0" w:line="360" w:lineRule="auto"/>
        <w:jc w:val="both"/>
        <w:rPr>
          <w:rFonts w:cs="Calibri"/>
          <w:sz w:val="24"/>
          <w:szCs w:val="24"/>
        </w:rPr>
      </w:pPr>
      <w:r w:rsidRPr="003964AD">
        <w:rPr>
          <w:rFonts w:cs="Calibri"/>
          <w:sz w:val="24"/>
          <w:szCs w:val="24"/>
        </w:rPr>
        <w:t xml:space="preserve">Dzięki temu zdanie: „ulegają obniżeniu z tytułu zakupu produkcji lub usługi, z wyłączeniem handlu, odpowiednio wytworzonej lub świadczonej przez pracodawcę o określonej strukturze zatrudnienia” ma dokładnie to samo znaczenie co zdanie: „ulegają obniżeniu z tytułu zakupu produkcji wytworzonej przez pracodawcę o określonej strukturze zatrudniania lub usługi, </w:t>
      </w:r>
      <w:r w:rsidR="00EE01C4">
        <w:rPr>
          <w:rFonts w:cs="Calibri"/>
          <w:sz w:val="24"/>
          <w:szCs w:val="24"/>
        </w:rPr>
        <w:br/>
      </w:r>
      <w:r w:rsidRPr="003964AD">
        <w:rPr>
          <w:rFonts w:cs="Calibri"/>
          <w:sz w:val="24"/>
          <w:szCs w:val="24"/>
        </w:rPr>
        <w:t xml:space="preserve">z wyłączeniem handlu, świadczonej przez pracodawcę o określonej strukturze zatrudnienia” lecz jest krótsze. Za takim rozumowaniem przemawia fakt, iż zapis w art.22 ust.1 ustawy </w:t>
      </w:r>
      <w:r w:rsidR="00EE01C4">
        <w:rPr>
          <w:rFonts w:cs="Calibri"/>
          <w:sz w:val="24"/>
          <w:szCs w:val="24"/>
        </w:rPr>
        <w:br/>
      </w:r>
      <w:r w:rsidRPr="003964AD">
        <w:rPr>
          <w:rFonts w:cs="Calibri"/>
          <w:sz w:val="24"/>
          <w:szCs w:val="24"/>
        </w:rPr>
        <w:t>o rehabilitacji mówi ”odpowiednio wytworzonej lub świadczonej”, a nie „o odpowiednim wytworzeniu lub świadczeniu”.</w:t>
      </w:r>
    </w:p>
    <w:p w14:paraId="7638AD3A" w14:textId="6A509353" w:rsidR="00103A73" w:rsidRPr="003964AD" w:rsidRDefault="00DA6332" w:rsidP="003964AD">
      <w:pPr>
        <w:spacing w:after="0" w:line="360" w:lineRule="auto"/>
        <w:jc w:val="both"/>
        <w:rPr>
          <w:rFonts w:cs="Calibri"/>
          <w:sz w:val="24"/>
          <w:szCs w:val="24"/>
        </w:rPr>
      </w:pPr>
      <w:r>
        <w:rPr>
          <w:rFonts w:cs="Calibri"/>
          <w:sz w:val="24"/>
          <w:szCs w:val="24"/>
        </w:rPr>
        <w:t xml:space="preserve">Z tego względu błędne jest rozumowanie </w:t>
      </w:r>
      <w:r w:rsidR="00103A73">
        <w:rPr>
          <w:rFonts w:cs="Calibri"/>
          <w:sz w:val="24"/>
          <w:szCs w:val="24"/>
        </w:rPr>
        <w:t>Wnioskodawcy</w:t>
      </w:r>
      <w:r>
        <w:rPr>
          <w:rFonts w:cs="Calibri"/>
          <w:sz w:val="24"/>
          <w:szCs w:val="24"/>
        </w:rPr>
        <w:t xml:space="preserve"> uznające </w:t>
      </w:r>
      <w:r w:rsidR="00D367E2">
        <w:rPr>
          <w:rFonts w:cs="Calibri"/>
          <w:sz w:val="24"/>
          <w:szCs w:val="24"/>
        </w:rPr>
        <w:t xml:space="preserve">wyraz </w:t>
      </w:r>
      <w:r w:rsidR="00103A73">
        <w:rPr>
          <w:rFonts w:cs="Calibri"/>
          <w:sz w:val="24"/>
          <w:szCs w:val="24"/>
        </w:rPr>
        <w:t xml:space="preserve">„odpowiednio” </w:t>
      </w:r>
      <w:r>
        <w:rPr>
          <w:rFonts w:cs="Calibri"/>
          <w:sz w:val="24"/>
          <w:szCs w:val="24"/>
        </w:rPr>
        <w:br/>
        <w:t xml:space="preserve">za </w:t>
      </w:r>
      <w:r w:rsidR="00103A73">
        <w:rPr>
          <w:rFonts w:cs="Calibri"/>
          <w:sz w:val="24"/>
          <w:szCs w:val="24"/>
        </w:rPr>
        <w:t>odpowiednie świadczenie usługi</w:t>
      </w:r>
      <w:r>
        <w:rPr>
          <w:rFonts w:cs="Calibri"/>
          <w:sz w:val="24"/>
          <w:szCs w:val="24"/>
        </w:rPr>
        <w:t xml:space="preserve"> przez sprzedającego</w:t>
      </w:r>
      <w:r w:rsidR="00103A73">
        <w:rPr>
          <w:rFonts w:cs="Calibri"/>
          <w:sz w:val="24"/>
          <w:szCs w:val="24"/>
        </w:rPr>
        <w:t xml:space="preserve">. Przepisy art.22 ustawy o rehabilitacji nie określają ani nie narzucają sprzedającemu zasad realizacji świadczonej usługi. Istotne jest, aby </w:t>
      </w:r>
      <w:r w:rsidR="00CC2AAA">
        <w:rPr>
          <w:rFonts w:cs="Calibri"/>
          <w:sz w:val="24"/>
          <w:szCs w:val="24"/>
        </w:rPr>
        <w:t xml:space="preserve">usługa </w:t>
      </w:r>
      <w:r w:rsidR="00103A73">
        <w:rPr>
          <w:rFonts w:cs="Calibri"/>
          <w:sz w:val="24"/>
          <w:szCs w:val="24"/>
        </w:rPr>
        <w:t xml:space="preserve">świadczona przez sprzedającego była </w:t>
      </w:r>
      <w:r>
        <w:rPr>
          <w:rFonts w:cs="Calibri"/>
          <w:sz w:val="24"/>
          <w:szCs w:val="24"/>
        </w:rPr>
        <w:t>jego własną usługą</w:t>
      </w:r>
      <w:r w:rsidR="00CC2AAA">
        <w:rPr>
          <w:rFonts w:cs="Calibri"/>
          <w:sz w:val="24"/>
          <w:szCs w:val="24"/>
        </w:rPr>
        <w:t>.</w:t>
      </w:r>
      <w:r w:rsidR="00103A73">
        <w:rPr>
          <w:rFonts w:cs="Calibri"/>
          <w:sz w:val="24"/>
          <w:szCs w:val="24"/>
        </w:rPr>
        <w:t xml:space="preserve"> </w:t>
      </w:r>
    </w:p>
    <w:p w14:paraId="7D84B0B3" w14:textId="36C3BF97" w:rsidR="003964AD" w:rsidRPr="003964AD" w:rsidRDefault="003964AD" w:rsidP="0042068D">
      <w:pPr>
        <w:spacing w:after="0" w:line="360" w:lineRule="auto"/>
        <w:ind w:firstLine="708"/>
        <w:jc w:val="both"/>
        <w:rPr>
          <w:rFonts w:cs="Calibri"/>
          <w:sz w:val="24"/>
          <w:szCs w:val="24"/>
        </w:rPr>
      </w:pPr>
      <w:r w:rsidRPr="003964AD">
        <w:rPr>
          <w:rFonts w:cs="Calibri"/>
          <w:sz w:val="24"/>
          <w:szCs w:val="24"/>
        </w:rPr>
        <w:t xml:space="preserve">Powiązanie sprzedającego z przedmiotem zakupu wynika zarówno z art.22 ust.1 ustawy o rehabilitacji, jak i z art.22 ust.8. W art.22 ust.1 ustawy o rehabilitacji jest mowa </w:t>
      </w:r>
      <w:r w:rsidR="00EE01C4">
        <w:rPr>
          <w:rFonts w:cs="Calibri"/>
          <w:sz w:val="24"/>
          <w:szCs w:val="24"/>
        </w:rPr>
        <w:br/>
      </w:r>
      <w:r w:rsidRPr="003964AD">
        <w:rPr>
          <w:rFonts w:cs="Calibri"/>
          <w:sz w:val="24"/>
          <w:szCs w:val="24"/>
        </w:rPr>
        <w:t xml:space="preserve">o tym, że sprzedający wytworzył produkcję lub świadczył usługę, których zakup ma uprawniać nabywcę do obniżenia wpłaty na PFRON. Z kolei w art.22 ust.8 ustawy o rehabilitacji jest mowa o tym, że kwotę obniżenia wpłat </w:t>
      </w:r>
      <w:r w:rsidR="00DA6332">
        <w:rPr>
          <w:rFonts w:cs="Calibri"/>
          <w:sz w:val="24"/>
          <w:szCs w:val="24"/>
        </w:rPr>
        <w:t xml:space="preserve">na PFRON </w:t>
      </w:r>
      <w:r w:rsidRPr="003964AD">
        <w:rPr>
          <w:rFonts w:cs="Calibri"/>
          <w:sz w:val="24"/>
          <w:szCs w:val="24"/>
        </w:rPr>
        <w:t xml:space="preserve">oblicza się wyłącznie w odniesieniu do usług własnych i produkcji własnej sprzedającego. Przepisy te muszą być czytane łącznie, co oznacza, że to pracodawca o kwalifikowanej strukturze zatrudnienia musi nie tylko mieć w ofercie sprzedaży dane usługi lub produkcję, czy formalnie firmować produkcję lub usługi zaoferowane nabywcy, ale również samemu wytworzyć produkcję i zrealizować usługi. </w:t>
      </w:r>
    </w:p>
    <w:p w14:paraId="39EE0006" w14:textId="258A56C4" w:rsidR="00DA6332" w:rsidRPr="00DA6332" w:rsidRDefault="003964AD" w:rsidP="00DA6332">
      <w:pPr>
        <w:spacing w:after="0" w:line="360" w:lineRule="auto"/>
        <w:jc w:val="both"/>
        <w:rPr>
          <w:rFonts w:cs="Calibri"/>
          <w:sz w:val="24"/>
          <w:szCs w:val="24"/>
        </w:rPr>
      </w:pPr>
      <w:r w:rsidRPr="003964AD">
        <w:rPr>
          <w:rFonts w:cs="Calibri"/>
          <w:sz w:val="24"/>
          <w:szCs w:val="24"/>
        </w:rPr>
        <w:t xml:space="preserve">Do obniżenia wpłat </w:t>
      </w:r>
      <w:r w:rsidR="00DA6332">
        <w:rPr>
          <w:rFonts w:cs="Calibri"/>
          <w:sz w:val="24"/>
          <w:szCs w:val="24"/>
        </w:rPr>
        <w:t xml:space="preserve">na PFRON </w:t>
      </w:r>
      <w:r w:rsidRPr="003964AD">
        <w:rPr>
          <w:rFonts w:cs="Calibri"/>
          <w:sz w:val="24"/>
          <w:szCs w:val="24"/>
        </w:rPr>
        <w:t xml:space="preserve">nie uprawnia bowiem zakup produkcji ani usługi, w odniesieniu do których sprzedający jedynie pośredniczył w sprzedaży, nie wytwarzając produkcji ani nie świadcząc usług. W tej sytuacji z jednej strony przedmiot zakupu nie został przez niego wytworzony ani świadczony, a z drugiej strony – tym bardziej nie można mu przypisać przymiotu </w:t>
      </w:r>
      <w:r w:rsidR="00F97EFB" w:rsidRPr="00F97EFB">
        <w:rPr>
          <w:rFonts w:cs="Calibri"/>
          <w:sz w:val="24"/>
          <w:szCs w:val="24"/>
        </w:rPr>
        <w:t xml:space="preserve">produkcji własnej </w:t>
      </w:r>
      <w:r w:rsidR="00F97EFB">
        <w:rPr>
          <w:rFonts w:cs="Calibri"/>
          <w:sz w:val="24"/>
          <w:szCs w:val="24"/>
        </w:rPr>
        <w:t xml:space="preserve">ani </w:t>
      </w:r>
      <w:r w:rsidRPr="003964AD">
        <w:rPr>
          <w:rFonts w:cs="Calibri"/>
          <w:sz w:val="24"/>
          <w:szCs w:val="24"/>
        </w:rPr>
        <w:t xml:space="preserve">usługi własnej. </w:t>
      </w:r>
      <w:bookmarkStart w:id="7" w:name="_Hlk53485946"/>
      <w:r w:rsidRPr="003964AD">
        <w:rPr>
          <w:rFonts w:cs="Calibri"/>
          <w:sz w:val="24"/>
          <w:szCs w:val="24"/>
        </w:rPr>
        <w:t xml:space="preserve">Tylko w zakresie, w jakim sprzedający ma wkład własny w produkcję lub usługi, można je uznać za wytworzone lub świadczone przez niego jako własną produkcję lub </w:t>
      </w:r>
      <w:r w:rsidR="00DA6332">
        <w:rPr>
          <w:rFonts w:cs="Calibri"/>
          <w:sz w:val="24"/>
          <w:szCs w:val="24"/>
        </w:rPr>
        <w:t xml:space="preserve">własne </w:t>
      </w:r>
      <w:r w:rsidRPr="003964AD">
        <w:rPr>
          <w:rFonts w:cs="Calibri"/>
          <w:sz w:val="24"/>
          <w:szCs w:val="24"/>
        </w:rPr>
        <w:t>usługi. Tylko też w takim zakresie może on udzielić obniżenia wpłat na PFRON.</w:t>
      </w:r>
      <w:r w:rsidR="00F97EFB">
        <w:rPr>
          <w:rFonts w:cs="Calibri"/>
          <w:sz w:val="24"/>
          <w:szCs w:val="24"/>
        </w:rPr>
        <w:t xml:space="preserve"> </w:t>
      </w:r>
      <w:bookmarkEnd w:id="7"/>
      <w:r w:rsidR="00DA6332" w:rsidRPr="00DA6332">
        <w:rPr>
          <w:rFonts w:cs="Calibri"/>
          <w:sz w:val="24"/>
          <w:szCs w:val="24"/>
        </w:rPr>
        <w:t xml:space="preserve">Niekiedy w ramach umów dotyczących świadczenia usług mogą znajdować się również postanowienia dotyczące zaopatrzenia nabywcy w określone produkty. Ważne jest zwrócenie uwagi na rzeczywisty przedmiot umowy oraz na wkład sprzedającego </w:t>
      </w:r>
      <w:r w:rsidR="00556D66">
        <w:rPr>
          <w:rFonts w:cs="Calibri"/>
          <w:sz w:val="24"/>
          <w:szCs w:val="24"/>
        </w:rPr>
        <w:br/>
      </w:r>
      <w:r w:rsidR="00DA6332" w:rsidRPr="00DA6332">
        <w:rPr>
          <w:rFonts w:cs="Calibri"/>
          <w:sz w:val="24"/>
          <w:szCs w:val="24"/>
        </w:rPr>
        <w:t xml:space="preserve">w jego wytworzenie lub wykonanie. Nie oznacza to jednak konieczności pomniejszania kwoty obniżenia wpłat </w:t>
      </w:r>
    </w:p>
    <w:p w14:paraId="35597C0B" w14:textId="2E92D4D1" w:rsidR="003964AD" w:rsidRPr="003964AD" w:rsidRDefault="00DA6332" w:rsidP="00DA6332">
      <w:pPr>
        <w:spacing w:after="0" w:line="360" w:lineRule="auto"/>
        <w:jc w:val="both"/>
        <w:rPr>
          <w:rFonts w:cs="Calibri"/>
          <w:sz w:val="24"/>
          <w:szCs w:val="24"/>
        </w:rPr>
      </w:pPr>
      <w:r w:rsidRPr="00DA6332">
        <w:rPr>
          <w:rFonts w:cs="Calibri"/>
          <w:sz w:val="24"/>
          <w:szCs w:val="24"/>
        </w:rPr>
        <w:t xml:space="preserve">na PFRON z tytułu usługi w związku z wykorzystaniem do jej wykonania produktów obcych, ponieważ są one włączane do kalkulacji wykonania usługi. Natomiast nie można wystawiać obniżenia wpłat na PFRON na obce produkty pozostawione nabywcy w ramach wykonania usługi. </w:t>
      </w:r>
      <w:r w:rsidR="001B0DD9" w:rsidRPr="001B0DD9">
        <w:rPr>
          <w:rFonts w:cs="Calibri"/>
          <w:sz w:val="24"/>
          <w:szCs w:val="24"/>
        </w:rPr>
        <w:t>Sytuację tę można porównać z dostarczanymi, przez sprzedając</w:t>
      </w:r>
      <w:r w:rsidR="001B0DD9">
        <w:rPr>
          <w:rFonts w:cs="Calibri"/>
          <w:sz w:val="24"/>
          <w:szCs w:val="24"/>
        </w:rPr>
        <w:t xml:space="preserve">ego </w:t>
      </w:r>
      <w:r w:rsidR="001B0DD9" w:rsidRPr="001B0DD9">
        <w:rPr>
          <w:rFonts w:cs="Calibri"/>
          <w:sz w:val="24"/>
          <w:szCs w:val="24"/>
        </w:rPr>
        <w:t>w ramach świadczenia usługi sprzątania, artykułami higienicznymi (mydło, ręczniki papierowe), których wydatków poniesionych na ich zakup nie ujmuje się przy obliczaniu kwoty obniżenia wpłat na PFRON</w:t>
      </w:r>
      <w:r w:rsidR="001B0DD9">
        <w:rPr>
          <w:rFonts w:cs="Calibri"/>
          <w:sz w:val="24"/>
          <w:szCs w:val="24"/>
        </w:rPr>
        <w:t xml:space="preserve">. </w:t>
      </w:r>
      <w:r w:rsidR="00F97EFB" w:rsidRPr="00F97EFB">
        <w:rPr>
          <w:rFonts w:cs="Calibri"/>
          <w:sz w:val="24"/>
          <w:szCs w:val="24"/>
        </w:rPr>
        <w:t xml:space="preserve">Sprzedający nie może </w:t>
      </w:r>
      <w:r w:rsidR="001B0DD9">
        <w:rPr>
          <w:rFonts w:cs="Calibri"/>
          <w:sz w:val="24"/>
          <w:szCs w:val="24"/>
        </w:rPr>
        <w:t xml:space="preserve">bowiem </w:t>
      </w:r>
      <w:r w:rsidR="00F97EFB" w:rsidRPr="00F97EFB">
        <w:rPr>
          <w:rFonts w:cs="Calibri"/>
          <w:sz w:val="24"/>
          <w:szCs w:val="24"/>
        </w:rPr>
        <w:t>być pośrednikiem w sprzedaży już wytworzonej produkcji czy świadczonej usługi. Konieczna jest zatem pewna wartość dodana przez uprawnionego sprzedającego.</w:t>
      </w:r>
    </w:p>
    <w:p w14:paraId="78B484C9" w14:textId="30A1D18E" w:rsidR="00F97EFB" w:rsidRDefault="00F97EFB" w:rsidP="003964AD">
      <w:pPr>
        <w:spacing w:after="0" w:line="360" w:lineRule="auto"/>
        <w:jc w:val="both"/>
        <w:rPr>
          <w:rFonts w:cs="Calibri"/>
          <w:sz w:val="24"/>
          <w:szCs w:val="24"/>
        </w:rPr>
      </w:pPr>
      <w:r>
        <w:rPr>
          <w:rFonts w:cs="Calibri"/>
          <w:sz w:val="24"/>
          <w:szCs w:val="24"/>
        </w:rPr>
        <w:t xml:space="preserve">Skoro przedmiotem zakupu uprawniającego do obniżenia wpłat na PFRON może być produkcja własna lub usługa własna sprzedającego, o którym mowa w art.22 ust.1 ustawy </w:t>
      </w:r>
      <w:r w:rsidR="00EE01C4">
        <w:rPr>
          <w:rFonts w:cs="Calibri"/>
          <w:sz w:val="24"/>
          <w:szCs w:val="24"/>
        </w:rPr>
        <w:br/>
      </w:r>
      <w:r>
        <w:rPr>
          <w:rFonts w:cs="Calibri"/>
          <w:sz w:val="24"/>
          <w:szCs w:val="24"/>
        </w:rPr>
        <w:t>o rehabilitacji, to wkład w wytworzenie produkcji lub wykonanie usługi przez sprzedającego jest kluczowy, bowiem sprzedający wystawia informację o kwocie obniżenia wpłat na PFRON tylko w odniesieniu do tego, co sam wytworzył lub wykonał. Istnienie i zakres wkładu decydują nie tylko o tym, czy w ogóle można wystawić obniżenie wpł</w:t>
      </w:r>
      <w:r w:rsidR="0027791F">
        <w:rPr>
          <w:rFonts w:cs="Calibri"/>
          <w:sz w:val="24"/>
          <w:szCs w:val="24"/>
        </w:rPr>
        <w:t>a</w:t>
      </w:r>
      <w:r>
        <w:rPr>
          <w:rFonts w:cs="Calibri"/>
          <w:sz w:val="24"/>
          <w:szCs w:val="24"/>
        </w:rPr>
        <w:t xml:space="preserve">t na PFRON, ale również z jakiego tytułu.     </w:t>
      </w:r>
    </w:p>
    <w:p w14:paraId="0C8F9423" w14:textId="04F4270A" w:rsidR="003964AD" w:rsidRPr="003964AD" w:rsidRDefault="0042068D" w:rsidP="0042068D">
      <w:pPr>
        <w:spacing w:after="0" w:line="360" w:lineRule="auto"/>
        <w:ind w:firstLine="708"/>
        <w:jc w:val="both"/>
        <w:rPr>
          <w:rFonts w:cs="Calibri"/>
          <w:sz w:val="24"/>
          <w:szCs w:val="24"/>
        </w:rPr>
      </w:pPr>
      <w:bookmarkStart w:id="8" w:name="_Hlk53487951"/>
      <w:r>
        <w:rPr>
          <w:rFonts w:cs="Calibri"/>
          <w:sz w:val="24"/>
          <w:szCs w:val="24"/>
        </w:rPr>
        <w:t xml:space="preserve">Zdarza się także, że </w:t>
      </w:r>
      <w:r w:rsidR="003964AD" w:rsidRPr="003964AD">
        <w:rPr>
          <w:rFonts w:cs="Calibri"/>
          <w:sz w:val="24"/>
          <w:szCs w:val="24"/>
        </w:rPr>
        <w:t>sprzedający korzysta ze wsparcia zewnętrznego przy wytworzeniu produkcji lub świadczeniu usług. Sposób zorganizowania tego wsparcia wpłynie na spełnianie warunków udzielenia obniżenia wpłat na PFRON</w:t>
      </w:r>
      <w:r w:rsidR="00556D66">
        <w:rPr>
          <w:rFonts w:cs="Calibri"/>
          <w:sz w:val="24"/>
          <w:szCs w:val="24"/>
        </w:rPr>
        <w:t>.</w:t>
      </w:r>
      <w:r>
        <w:rPr>
          <w:rFonts w:cs="Calibri"/>
          <w:sz w:val="24"/>
          <w:szCs w:val="24"/>
        </w:rPr>
        <w:t xml:space="preserve"> </w:t>
      </w:r>
      <w:bookmarkEnd w:id="8"/>
      <w:r w:rsidR="003964AD" w:rsidRPr="003964AD">
        <w:rPr>
          <w:rFonts w:cs="Calibri"/>
          <w:sz w:val="24"/>
          <w:szCs w:val="24"/>
        </w:rPr>
        <w:t>Do uznania wykonywanej produkcji lub świadczonych usług za własną produkcję lub własne usługi sprzedającego niezbędne jest</w:t>
      </w:r>
      <w:r w:rsidR="0016420E">
        <w:rPr>
          <w:rFonts w:cs="Calibri"/>
          <w:sz w:val="24"/>
          <w:szCs w:val="24"/>
        </w:rPr>
        <w:t xml:space="preserve"> również</w:t>
      </w:r>
      <w:r w:rsidR="003964AD" w:rsidRPr="003964AD">
        <w:rPr>
          <w:rFonts w:cs="Calibri"/>
          <w:sz w:val="24"/>
          <w:szCs w:val="24"/>
        </w:rPr>
        <w:t>, aby:</w:t>
      </w:r>
    </w:p>
    <w:p w14:paraId="61D23B00" w14:textId="496942C1" w:rsidR="003964AD" w:rsidRPr="00CC2AAA" w:rsidRDefault="003964AD" w:rsidP="00D13579">
      <w:pPr>
        <w:pStyle w:val="Akapitzlist"/>
        <w:numPr>
          <w:ilvl w:val="0"/>
          <w:numId w:val="10"/>
        </w:numPr>
        <w:spacing w:after="0" w:line="360" w:lineRule="auto"/>
        <w:jc w:val="both"/>
        <w:rPr>
          <w:rFonts w:cs="Calibri"/>
          <w:sz w:val="24"/>
          <w:szCs w:val="24"/>
        </w:rPr>
      </w:pPr>
      <w:r w:rsidRPr="00CC2AAA">
        <w:rPr>
          <w:rFonts w:cs="Calibri"/>
          <w:sz w:val="24"/>
          <w:szCs w:val="24"/>
        </w:rPr>
        <w:t>były realizowane przez pracowników tego sprzedającego, jego zleceniobiorców nieprowadzących działalności gospodarczej, pracowników tymczasowych, pracowników innych firm, których prace jemu udostępniono (outsourcing), osoby skierowane do pracy u pracodawcy (w ramach służby zastępczej, umowy ze szkołą lub zakładem karnym);</w:t>
      </w:r>
    </w:p>
    <w:p w14:paraId="592E50EE" w14:textId="45759D2A" w:rsidR="003964AD" w:rsidRPr="00CC2AAA" w:rsidRDefault="003964AD" w:rsidP="00D13579">
      <w:pPr>
        <w:pStyle w:val="Akapitzlist"/>
        <w:numPr>
          <w:ilvl w:val="0"/>
          <w:numId w:val="10"/>
        </w:numPr>
        <w:spacing w:after="0" w:line="360" w:lineRule="auto"/>
        <w:jc w:val="both"/>
        <w:rPr>
          <w:rFonts w:cs="Calibri"/>
          <w:sz w:val="24"/>
          <w:szCs w:val="24"/>
        </w:rPr>
      </w:pPr>
      <w:r w:rsidRPr="00CC2AAA">
        <w:rPr>
          <w:rFonts w:cs="Calibri"/>
          <w:sz w:val="24"/>
          <w:szCs w:val="24"/>
        </w:rPr>
        <w:t>nie były realizowane przez podwykonawców (inne podmioty, w tym innych pracodawców).</w:t>
      </w:r>
    </w:p>
    <w:p w14:paraId="676FEDD6" w14:textId="04F3B4EA" w:rsidR="0027791F" w:rsidRPr="00201483" w:rsidRDefault="00DA7DA5" w:rsidP="003964AD">
      <w:pPr>
        <w:spacing w:after="0" w:line="360" w:lineRule="auto"/>
        <w:jc w:val="both"/>
        <w:rPr>
          <w:rFonts w:cs="Calibri"/>
          <w:b/>
          <w:bCs/>
          <w:sz w:val="24"/>
          <w:szCs w:val="24"/>
          <w:u w:val="single"/>
        </w:rPr>
      </w:pPr>
      <w:bookmarkStart w:id="9" w:name="_Hlk53490880"/>
      <w:r w:rsidRPr="00201483">
        <w:rPr>
          <w:rFonts w:cs="Calibri"/>
          <w:b/>
          <w:bCs/>
          <w:sz w:val="24"/>
          <w:szCs w:val="24"/>
          <w:u w:val="single"/>
        </w:rPr>
        <w:t xml:space="preserve">W zakresie pytania </w:t>
      </w:r>
      <w:r w:rsidR="0027791F" w:rsidRPr="00201483">
        <w:rPr>
          <w:rFonts w:cs="Calibri"/>
          <w:b/>
          <w:bCs/>
          <w:sz w:val="24"/>
          <w:szCs w:val="24"/>
          <w:u w:val="single"/>
        </w:rPr>
        <w:t>1:</w:t>
      </w:r>
    </w:p>
    <w:p w14:paraId="10E324E3" w14:textId="43660FAF" w:rsidR="001260CD" w:rsidRDefault="001260CD" w:rsidP="001260CD">
      <w:pPr>
        <w:spacing w:after="0" w:line="360" w:lineRule="auto"/>
        <w:jc w:val="both"/>
        <w:rPr>
          <w:rFonts w:cs="Calibri"/>
          <w:sz w:val="24"/>
          <w:szCs w:val="24"/>
        </w:rPr>
      </w:pPr>
      <w:bookmarkStart w:id="10" w:name="_Hlk53487662"/>
      <w:bookmarkEnd w:id="9"/>
      <w:r>
        <w:rPr>
          <w:rFonts w:cs="Calibri"/>
          <w:sz w:val="24"/>
          <w:szCs w:val="24"/>
        </w:rPr>
        <w:t xml:space="preserve">Wnioskodawca planuje realizować </w:t>
      </w:r>
      <w:r w:rsidRPr="001260CD">
        <w:rPr>
          <w:rFonts w:cs="Calibri"/>
          <w:sz w:val="24"/>
          <w:szCs w:val="24"/>
        </w:rPr>
        <w:t>usług</w:t>
      </w:r>
      <w:r>
        <w:rPr>
          <w:rFonts w:cs="Calibri"/>
          <w:sz w:val="24"/>
          <w:szCs w:val="24"/>
        </w:rPr>
        <w:t>ę</w:t>
      </w:r>
      <w:r w:rsidRPr="001260CD">
        <w:rPr>
          <w:rFonts w:cs="Calibri"/>
          <w:sz w:val="24"/>
          <w:szCs w:val="24"/>
        </w:rPr>
        <w:t xml:space="preserve"> organizacji </w:t>
      </w:r>
      <w:r w:rsidR="001B0DD9">
        <w:rPr>
          <w:rFonts w:cs="Calibri"/>
          <w:sz w:val="24"/>
          <w:szCs w:val="24"/>
        </w:rPr>
        <w:t xml:space="preserve">imprezy </w:t>
      </w:r>
      <w:r w:rsidRPr="001260CD">
        <w:rPr>
          <w:rFonts w:cs="Calibri"/>
          <w:sz w:val="24"/>
          <w:szCs w:val="24"/>
        </w:rPr>
        <w:t>integracyjnej lub okolicznościowej</w:t>
      </w:r>
      <w:r>
        <w:rPr>
          <w:rFonts w:cs="Calibri"/>
          <w:sz w:val="24"/>
          <w:szCs w:val="24"/>
        </w:rPr>
        <w:t>. Jednocześnie Wnioskodawca wskazuje, że usługa ta będzie wykonywana wyłącznie przez jego pracowników.</w:t>
      </w:r>
    </w:p>
    <w:p w14:paraId="3C5DF017" w14:textId="2DA9822E" w:rsidR="00556D66" w:rsidRDefault="001260CD" w:rsidP="00556D66">
      <w:pPr>
        <w:spacing w:after="0" w:line="360" w:lineRule="auto"/>
        <w:ind w:firstLine="708"/>
        <w:jc w:val="both"/>
        <w:rPr>
          <w:rFonts w:cs="Calibri"/>
          <w:sz w:val="24"/>
          <w:szCs w:val="24"/>
        </w:rPr>
      </w:pPr>
      <w:r>
        <w:rPr>
          <w:rFonts w:cs="Calibri"/>
          <w:sz w:val="24"/>
          <w:szCs w:val="24"/>
        </w:rPr>
        <w:t xml:space="preserve">Jak wykazano to powyżej </w:t>
      </w:r>
      <w:r w:rsidR="0016420E">
        <w:rPr>
          <w:rFonts w:cs="Calibri"/>
          <w:sz w:val="24"/>
          <w:szCs w:val="24"/>
        </w:rPr>
        <w:t>–</w:t>
      </w:r>
      <w:r>
        <w:rPr>
          <w:rFonts w:cs="Calibri"/>
          <w:sz w:val="24"/>
          <w:szCs w:val="24"/>
        </w:rPr>
        <w:t xml:space="preserve"> </w:t>
      </w:r>
      <w:r w:rsidR="0016420E">
        <w:rPr>
          <w:rFonts w:cs="Calibri"/>
          <w:sz w:val="24"/>
          <w:szCs w:val="24"/>
        </w:rPr>
        <w:t>t</w:t>
      </w:r>
      <w:r w:rsidR="0016420E" w:rsidRPr="0016420E">
        <w:rPr>
          <w:rFonts w:cs="Calibri"/>
          <w:sz w:val="24"/>
          <w:szCs w:val="24"/>
        </w:rPr>
        <w:t xml:space="preserve">ylko w zakresie, w jakim sprzedający ma wkład własny </w:t>
      </w:r>
      <w:r w:rsidR="00EE01C4">
        <w:rPr>
          <w:rFonts w:cs="Calibri"/>
          <w:sz w:val="24"/>
          <w:szCs w:val="24"/>
        </w:rPr>
        <w:br/>
      </w:r>
      <w:r w:rsidR="0016420E" w:rsidRPr="0016420E">
        <w:rPr>
          <w:rFonts w:cs="Calibri"/>
          <w:sz w:val="24"/>
          <w:szCs w:val="24"/>
        </w:rPr>
        <w:t>w usług</w:t>
      </w:r>
      <w:r w:rsidR="0016420E">
        <w:rPr>
          <w:rFonts w:cs="Calibri"/>
          <w:sz w:val="24"/>
          <w:szCs w:val="24"/>
        </w:rPr>
        <w:t>ę</w:t>
      </w:r>
      <w:r w:rsidR="0016420E" w:rsidRPr="0016420E">
        <w:rPr>
          <w:rFonts w:cs="Calibri"/>
          <w:sz w:val="24"/>
          <w:szCs w:val="24"/>
        </w:rPr>
        <w:t>, można j</w:t>
      </w:r>
      <w:r w:rsidR="0016420E">
        <w:rPr>
          <w:rFonts w:cs="Calibri"/>
          <w:sz w:val="24"/>
          <w:szCs w:val="24"/>
        </w:rPr>
        <w:t>ą</w:t>
      </w:r>
      <w:r w:rsidR="0016420E" w:rsidRPr="0016420E">
        <w:rPr>
          <w:rFonts w:cs="Calibri"/>
          <w:sz w:val="24"/>
          <w:szCs w:val="24"/>
        </w:rPr>
        <w:t xml:space="preserve"> </w:t>
      </w:r>
      <w:r w:rsidR="0016420E">
        <w:rPr>
          <w:rFonts w:cs="Calibri"/>
          <w:sz w:val="24"/>
          <w:szCs w:val="24"/>
        </w:rPr>
        <w:t>uznać za ś</w:t>
      </w:r>
      <w:r w:rsidR="0016420E" w:rsidRPr="0016420E">
        <w:rPr>
          <w:rFonts w:cs="Calibri"/>
          <w:sz w:val="24"/>
          <w:szCs w:val="24"/>
        </w:rPr>
        <w:t>wiadczon</w:t>
      </w:r>
      <w:r w:rsidR="0016420E">
        <w:rPr>
          <w:rFonts w:cs="Calibri"/>
          <w:sz w:val="24"/>
          <w:szCs w:val="24"/>
        </w:rPr>
        <w:t>ą</w:t>
      </w:r>
      <w:r w:rsidR="0016420E" w:rsidRPr="0016420E">
        <w:rPr>
          <w:rFonts w:cs="Calibri"/>
          <w:sz w:val="24"/>
          <w:szCs w:val="24"/>
        </w:rPr>
        <w:t xml:space="preserve"> przez niego własną usług</w:t>
      </w:r>
      <w:r w:rsidR="0016420E">
        <w:rPr>
          <w:rFonts w:cs="Calibri"/>
          <w:sz w:val="24"/>
          <w:szCs w:val="24"/>
        </w:rPr>
        <w:t>ę</w:t>
      </w:r>
      <w:r w:rsidR="0016420E" w:rsidRPr="0016420E">
        <w:rPr>
          <w:rFonts w:cs="Calibri"/>
          <w:sz w:val="24"/>
          <w:szCs w:val="24"/>
        </w:rPr>
        <w:t xml:space="preserve">. </w:t>
      </w:r>
      <w:r w:rsidR="00556D66">
        <w:rPr>
          <w:rFonts w:cs="Calibri"/>
          <w:sz w:val="24"/>
          <w:szCs w:val="24"/>
        </w:rPr>
        <w:t>W</w:t>
      </w:r>
      <w:r w:rsidR="0016420E">
        <w:rPr>
          <w:rFonts w:cs="Calibri"/>
          <w:sz w:val="24"/>
          <w:szCs w:val="24"/>
        </w:rPr>
        <w:t>kład własny sprzedającego to nie tylko jego pracownicy, ale również inne zasoby, przy wykorzystaniu których sprzedający zamierza wyko</w:t>
      </w:r>
      <w:r w:rsidR="00556D66">
        <w:rPr>
          <w:rFonts w:cs="Calibri"/>
          <w:sz w:val="24"/>
          <w:szCs w:val="24"/>
        </w:rPr>
        <w:t>nać</w:t>
      </w:r>
      <w:r w:rsidR="0016420E">
        <w:rPr>
          <w:rFonts w:cs="Calibri"/>
          <w:sz w:val="24"/>
          <w:szCs w:val="24"/>
        </w:rPr>
        <w:t xml:space="preserve"> usługę.</w:t>
      </w:r>
      <w:r w:rsidR="00556D66">
        <w:rPr>
          <w:rFonts w:cs="Calibri"/>
          <w:sz w:val="24"/>
          <w:szCs w:val="24"/>
        </w:rPr>
        <w:t xml:space="preserve"> W</w:t>
      </w:r>
      <w:r w:rsidR="00322AE2" w:rsidRPr="00322AE2">
        <w:rPr>
          <w:rFonts w:cs="Calibri"/>
          <w:sz w:val="24"/>
          <w:szCs w:val="24"/>
        </w:rPr>
        <w:t xml:space="preserve">łasną </w:t>
      </w:r>
      <w:r w:rsidR="00556D66">
        <w:rPr>
          <w:rFonts w:cs="Calibri"/>
          <w:sz w:val="24"/>
          <w:szCs w:val="24"/>
        </w:rPr>
        <w:t xml:space="preserve">usługą sprzedającego </w:t>
      </w:r>
      <w:r w:rsidR="00322AE2" w:rsidRPr="00322AE2">
        <w:rPr>
          <w:rFonts w:cs="Calibri"/>
          <w:sz w:val="24"/>
          <w:szCs w:val="24"/>
        </w:rPr>
        <w:t xml:space="preserve">będą te wszystkie działania podejmowanie przez niego, którym można przypisać przymiot własnego wkładu, </w:t>
      </w:r>
      <w:r w:rsidR="009C5EFA">
        <w:rPr>
          <w:rFonts w:cs="Calibri"/>
          <w:sz w:val="24"/>
          <w:szCs w:val="24"/>
        </w:rPr>
        <w:br/>
      </w:r>
      <w:r w:rsidR="00322AE2" w:rsidRPr="00322AE2">
        <w:rPr>
          <w:rFonts w:cs="Calibri"/>
          <w:sz w:val="24"/>
          <w:szCs w:val="24"/>
        </w:rPr>
        <w:t>z wyłączeniem tych działań w realizacji, których nie uczestniczył.</w:t>
      </w:r>
      <w:r w:rsidR="00556D66">
        <w:rPr>
          <w:rFonts w:cs="Calibri"/>
          <w:sz w:val="24"/>
          <w:szCs w:val="24"/>
        </w:rPr>
        <w:t xml:space="preserve"> </w:t>
      </w:r>
      <w:bookmarkStart w:id="11" w:name="_Hlk53491478"/>
      <w:bookmarkStart w:id="12" w:name="_Hlk53492433"/>
    </w:p>
    <w:p w14:paraId="40922FEF" w14:textId="155BD488" w:rsidR="0016420E" w:rsidRDefault="002F2B65" w:rsidP="00556D66">
      <w:pPr>
        <w:spacing w:after="0" w:line="360" w:lineRule="auto"/>
        <w:jc w:val="both"/>
        <w:rPr>
          <w:rFonts w:cs="Calibri"/>
          <w:sz w:val="24"/>
          <w:szCs w:val="24"/>
        </w:rPr>
      </w:pPr>
      <w:r>
        <w:rPr>
          <w:rFonts w:cs="Calibri"/>
          <w:sz w:val="24"/>
          <w:szCs w:val="24"/>
        </w:rPr>
        <w:t xml:space="preserve">Z tego powodu błędnym jest </w:t>
      </w:r>
      <w:r w:rsidRPr="002F2B65">
        <w:rPr>
          <w:rFonts w:cs="Calibri"/>
          <w:sz w:val="24"/>
          <w:szCs w:val="24"/>
        </w:rPr>
        <w:t>rozumowanie Wnioskodawcy uznające za własną usługę</w:t>
      </w:r>
      <w:r>
        <w:rPr>
          <w:rFonts w:cs="Calibri"/>
          <w:sz w:val="24"/>
          <w:szCs w:val="24"/>
        </w:rPr>
        <w:t xml:space="preserve"> sprzedającego usługę</w:t>
      </w:r>
      <w:r w:rsidR="009C5EFA">
        <w:rPr>
          <w:rFonts w:cs="Calibri"/>
          <w:sz w:val="24"/>
          <w:szCs w:val="24"/>
        </w:rPr>
        <w:t xml:space="preserve"> wyłącznie tę</w:t>
      </w:r>
      <w:r w:rsidRPr="002F2B65">
        <w:rPr>
          <w:rFonts w:cs="Calibri"/>
          <w:sz w:val="24"/>
          <w:szCs w:val="24"/>
        </w:rPr>
        <w:t>, która będzie odpowiednio świadczona</w:t>
      </w:r>
      <w:r w:rsidR="003E6636">
        <w:rPr>
          <w:rFonts w:cs="Calibri"/>
          <w:sz w:val="24"/>
          <w:szCs w:val="24"/>
        </w:rPr>
        <w:t>. O tym czy usługa jest własną usług</w:t>
      </w:r>
      <w:r w:rsidR="00556D66">
        <w:rPr>
          <w:rFonts w:cs="Calibri"/>
          <w:sz w:val="24"/>
          <w:szCs w:val="24"/>
        </w:rPr>
        <w:t>ą</w:t>
      </w:r>
      <w:r w:rsidR="003E6636">
        <w:rPr>
          <w:rFonts w:cs="Calibri"/>
          <w:sz w:val="24"/>
          <w:szCs w:val="24"/>
        </w:rPr>
        <w:t xml:space="preserve"> sprzedającego nie decyduje to czy zostanie ona wykonana odpowiednio, ale wkład własny sprzedającego w jej realizację. </w:t>
      </w:r>
    </w:p>
    <w:bookmarkEnd w:id="11"/>
    <w:bookmarkEnd w:id="12"/>
    <w:p w14:paraId="309F93B8" w14:textId="147E7D52" w:rsidR="00322AE2" w:rsidRDefault="001A0404" w:rsidP="00556D66">
      <w:pPr>
        <w:spacing w:after="0" w:line="360" w:lineRule="auto"/>
        <w:ind w:firstLine="708"/>
        <w:jc w:val="both"/>
        <w:rPr>
          <w:rFonts w:cs="Calibri"/>
          <w:sz w:val="24"/>
          <w:szCs w:val="24"/>
        </w:rPr>
      </w:pPr>
      <w:r>
        <w:rPr>
          <w:rFonts w:cs="Calibri"/>
          <w:sz w:val="24"/>
          <w:szCs w:val="24"/>
        </w:rPr>
        <w:t>Zatem w</w:t>
      </w:r>
      <w:r w:rsidR="0016420E">
        <w:rPr>
          <w:rFonts w:cs="Calibri"/>
          <w:sz w:val="24"/>
          <w:szCs w:val="24"/>
        </w:rPr>
        <w:t xml:space="preserve"> przypadku</w:t>
      </w:r>
      <w:r>
        <w:rPr>
          <w:rFonts w:cs="Calibri"/>
          <w:sz w:val="24"/>
          <w:szCs w:val="24"/>
        </w:rPr>
        <w:t xml:space="preserve">, </w:t>
      </w:r>
      <w:r w:rsidR="00322AE2">
        <w:rPr>
          <w:rFonts w:cs="Calibri"/>
          <w:sz w:val="24"/>
          <w:szCs w:val="24"/>
        </w:rPr>
        <w:t xml:space="preserve">gdy </w:t>
      </w:r>
      <w:r w:rsidR="0016420E">
        <w:rPr>
          <w:rFonts w:cs="Calibri"/>
          <w:sz w:val="24"/>
          <w:szCs w:val="24"/>
        </w:rPr>
        <w:t xml:space="preserve">usługa organizacji imprezy integracyjnej lub okolicznościowej będzie realizowana wyłącznie przez pracowników Wnioskodawcy </w:t>
      </w:r>
      <w:r w:rsidR="001B0DD9">
        <w:rPr>
          <w:rFonts w:cs="Calibri"/>
          <w:sz w:val="24"/>
          <w:szCs w:val="24"/>
        </w:rPr>
        <w:t xml:space="preserve">oraz z wykorzystaniem innych zasobów należących do Wnioskodawcy, to </w:t>
      </w:r>
      <w:r w:rsidR="00322AE2" w:rsidRPr="00322AE2">
        <w:rPr>
          <w:rFonts w:cs="Calibri"/>
          <w:sz w:val="24"/>
          <w:szCs w:val="24"/>
        </w:rPr>
        <w:t xml:space="preserve">w świetle art.22 ust.1 i ust.8 ustawy </w:t>
      </w:r>
      <w:r w:rsidR="00EE01C4">
        <w:rPr>
          <w:rFonts w:cs="Calibri"/>
          <w:sz w:val="24"/>
          <w:szCs w:val="24"/>
        </w:rPr>
        <w:br/>
      </w:r>
      <w:r w:rsidR="00322AE2" w:rsidRPr="00322AE2">
        <w:rPr>
          <w:rFonts w:cs="Calibri"/>
          <w:sz w:val="24"/>
          <w:szCs w:val="24"/>
        </w:rPr>
        <w:t xml:space="preserve">o rehabilitacji </w:t>
      </w:r>
      <w:r w:rsidR="001B0DD9">
        <w:rPr>
          <w:rFonts w:cs="Calibri"/>
          <w:sz w:val="24"/>
          <w:szCs w:val="24"/>
        </w:rPr>
        <w:t xml:space="preserve">należy taką usługę uznać za usługę własną Wnioskodawcy. </w:t>
      </w:r>
      <w:r w:rsidR="00D367E2">
        <w:rPr>
          <w:rFonts w:cs="Calibri"/>
          <w:sz w:val="24"/>
          <w:szCs w:val="24"/>
        </w:rPr>
        <w:t xml:space="preserve">W </w:t>
      </w:r>
      <w:r w:rsidR="000B5383">
        <w:rPr>
          <w:rFonts w:cs="Calibri"/>
          <w:sz w:val="24"/>
          <w:szCs w:val="24"/>
        </w:rPr>
        <w:t xml:space="preserve">takiej </w:t>
      </w:r>
      <w:r>
        <w:rPr>
          <w:rFonts w:cs="Calibri"/>
          <w:sz w:val="24"/>
          <w:szCs w:val="24"/>
        </w:rPr>
        <w:t>s</w:t>
      </w:r>
      <w:r w:rsidR="00D367E2">
        <w:rPr>
          <w:rFonts w:cs="Calibri"/>
          <w:sz w:val="24"/>
          <w:szCs w:val="24"/>
        </w:rPr>
        <w:t xml:space="preserve">ytuacji </w:t>
      </w:r>
      <w:r w:rsidR="001B0DD9">
        <w:rPr>
          <w:rFonts w:cs="Calibri"/>
          <w:sz w:val="24"/>
          <w:szCs w:val="24"/>
        </w:rPr>
        <w:t>Wnioskodawc</w:t>
      </w:r>
      <w:r w:rsidR="00322AE2">
        <w:rPr>
          <w:rFonts w:cs="Calibri"/>
          <w:sz w:val="24"/>
          <w:szCs w:val="24"/>
        </w:rPr>
        <w:t>a</w:t>
      </w:r>
      <w:r w:rsidR="001B0DD9">
        <w:rPr>
          <w:rFonts w:cs="Calibri"/>
          <w:sz w:val="24"/>
          <w:szCs w:val="24"/>
        </w:rPr>
        <w:t xml:space="preserve"> będzie uprawniony do wystawienia informacji o kwocie obniżenia wpłat </w:t>
      </w:r>
      <w:r w:rsidR="000B5383">
        <w:rPr>
          <w:rFonts w:cs="Calibri"/>
          <w:sz w:val="24"/>
          <w:szCs w:val="24"/>
        </w:rPr>
        <w:br/>
      </w:r>
      <w:r w:rsidR="001B0DD9">
        <w:rPr>
          <w:rFonts w:cs="Calibri"/>
          <w:sz w:val="24"/>
          <w:szCs w:val="24"/>
        </w:rPr>
        <w:t xml:space="preserve">na PFRON z tytułu świadczonej usługi organizacji </w:t>
      </w:r>
      <w:r w:rsidR="00322AE2">
        <w:rPr>
          <w:rFonts w:cs="Calibri"/>
          <w:sz w:val="24"/>
          <w:szCs w:val="24"/>
        </w:rPr>
        <w:t xml:space="preserve">imprezy integracyjnej lub okolicznościowej.  </w:t>
      </w:r>
    </w:p>
    <w:p w14:paraId="389D4D80" w14:textId="51628893" w:rsidR="00E477FD" w:rsidRDefault="00E477FD" w:rsidP="003964AD">
      <w:pPr>
        <w:spacing w:after="0" w:line="360" w:lineRule="auto"/>
        <w:jc w:val="both"/>
        <w:rPr>
          <w:rFonts w:cs="Calibri"/>
          <w:sz w:val="24"/>
          <w:szCs w:val="24"/>
        </w:rPr>
      </w:pPr>
      <w:r w:rsidRPr="00E477FD">
        <w:rPr>
          <w:rFonts w:cs="Calibri"/>
          <w:sz w:val="24"/>
          <w:szCs w:val="24"/>
        </w:rPr>
        <w:t>Oczywiście poza wszelkim rozważaniem jest fakt, iż Wnioskodawca musi przy tym spełniać warunki do bycia sprzedającym, o którym mowa w art.22 ust.1 ustawy o rehabilitacji.</w:t>
      </w:r>
    </w:p>
    <w:p w14:paraId="61ADC4B1" w14:textId="77777777" w:rsidR="00DA7DA5" w:rsidRPr="00DA7DA5" w:rsidRDefault="00DA7DA5" w:rsidP="00DA7DA5">
      <w:pPr>
        <w:spacing w:after="0" w:line="360" w:lineRule="auto"/>
        <w:jc w:val="both"/>
        <w:rPr>
          <w:rFonts w:cs="Calibri"/>
          <w:sz w:val="24"/>
          <w:szCs w:val="24"/>
          <w:u w:val="single"/>
        </w:rPr>
      </w:pPr>
      <w:bookmarkStart w:id="13" w:name="_Hlk53490851"/>
      <w:bookmarkEnd w:id="10"/>
      <w:r w:rsidRPr="00DA7DA5">
        <w:rPr>
          <w:rFonts w:cs="Calibri"/>
          <w:sz w:val="24"/>
          <w:szCs w:val="24"/>
          <w:u w:val="single"/>
        </w:rPr>
        <w:t>Podsumowując:</w:t>
      </w:r>
    </w:p>
    <w:p w14:paraId="4FF675EE" w14:textId="28FECBBD" w:rsidR="00D367E2" w:rsidRDefault="00DA7DA5" w:rsidP="00DA7DA5">
      <w:pPr>
        <w:spacing w:after="0" w:line="360" w:lineRule="auto"/>
        <w:jc w:val="both"/>
        <w:rPr>
          <w:rFonts w:cs="Calibri"/>
          <w:sz w:val="24"/>
          <w:szCs w:val="24"/>
        </w:rPr>
      </w:pPr>
      <w:r w:rsidRPr="00DA7DA5">
        <w:rPr>
          <w:rFonts w:cs="Calibri"/>
          <w:sz w:val="24"/>
          <w:szCs w:val="24"/>
        </w:rPr>
        <w:t>W oparciu o powyższe należy stwierdzić, że stanowisko Wnioskodawcy w zakresie pytania 1 jest prawidłowe, choć z innych względów niż wskazane przez Wnioskodawcę.</w:t>
      </w:r>
    </w:p>
    <w:bookmarkEnd w:id="13"/>
    <w:p w14:paraId="51DAD10C" w14:textId="77777777" w:rsidR="00DA7DA5" w:rsidRDefault="00DA7DA5" w:rsidP="00DA7DA5">
      <w:pPr>
        <w:spacing w:after="0" w:line="360" w:lineRule="auto"/>
        <w:jc w:val="both"/>
        <w:rPr>
          <w:rFonts w:cs="Calibri"/>
          <w:sz w:val="24"/>
          <w:szCs w:val="24"/>
        </w:rPr>
      </w:pPr>
    </w:p>
    <w:p w14:paraId="357E404E" w14:textId="5F8C6B57" w:rsidR="00D367E2" w:rsidRPr="00201483" w:rsidRDefault="00DA7DA5" w:rsidP="003964AD">
      <w:pPr>
        <w:spacing w:after="0" w:line="360" w:lineRule="auto"/>
        <w:jc w:val="both"/>
        <w:rPr>
          <w:rFonts w:cs="Calibri"/>
          <w:b/>
          <w:bCs/>
          <w:sz w:val="24"/>
          <w:szCs w:val="24"/>
          <w:u w:val="single"/>
        </w:rPr>
      </w:pPr>
      <w:r w:rsidRPr="00201483">
        <w:rPr>
          <w:rFonts w:cs="Calibri"/>
          <w:b/>
          <w:bCs/>
          <w:sz w:val="24"/>
          <w:szCs w:val="24"/>
          <w:u w:val="single"/>
        </w:rPr>
        <w:t xml:space="preserve">W zakresie pytania </w:t>
      </w:r>
      <w:r w:rsidR="00D367E2" w:rsidRPr="00201483">
        <w:rPr>
          <w:rFonts w:cs="Calibri"/>
          <w:b/>
          <w:bCs/>
          <w:sz w:val="24"/>
          <w:szCs w:val="24"/>
          <w:u w:val="single"/>
        </w:rPr>
        <w:t>2:</w:t>
      </w:r>
    </w:p>
    <w:p w14:paraId="6B658D16" w14:textId="0AF785AF" w:rsidR="00D367E2" w:rsidRPr="00D367E2" w:rsidRDefault="00D367E2" w:rsidP="00D367E2">
      <w:pPr>
        <w:spacing w:after="0" w:line="360" w:lineRule="auto"/>
        <w:jc w:val="both"/>
        <w:rPr>
          <w:rFonts w:cs="Calibri"/>
          <w:sz w:val="24"/>
          <w:szCs w:val="24"/>
        </w:rPr>
      </w:pPr>
      <w:r w:rsidRPr="00D367E2">
        <w:rPr>
          <w:rFonts w:cs="Calibri"/>
          <w:sz w:val="24"/>
          <w:szCs w:val="24"/>
        </w:rPr>
        <w:t>Wnioskodawca planuje realizować usługę organizacji imprezy integracyjnej lub okolicznościowej. Jednocześnie Wnioskodawca wskazuje, że usługa ta będzie wykonywana przez jego pracowników</w:t>
      </w:r>
      <w:r w:rsidRPr="00D367E2">
        <w:t xml:space="preserve"> </w:t>
      </w:r>
      <w:r w:rsidRPr="00D367E2">
        <w:rPr>
          <w:rFonts w:cs="Calibri"/>
          <w:sz w:val="24"/>
          <w:szCs w:val="24"/>
        </w:rPr>
        <w:t>oraz przez pracowników tymczasowych, pracowników innych firm (tzw. outsourcing), zleceniobiorców niebędących przedsiębiorcami.</w:t>
      </w:r>
    </w:p>
    <w:p w14:paraId="31E27576" w14:textId="5AF3EC8F" w:rsidR="00D367E2" w:rsidRDefault="00D367E2" w:rsidP="00E477FD">
      <w:pPr>
        <w:spacing w:after="0" w:line="360" w:lineRule="auto"/>
        <w:ind w:firstLine="708"/>
        <w:jc w:val="both"/>
        <w:rPr>
          <w:rFonts w:cs="Calibri"/>
          <w:sz w:val="24"/>
          <w:szCs w:val="24"/>
        </w:rPr>
      </w:pPr>
      <w:r w:rsidRPr="00D367E2">
        <w:rPr>
          <w:rFonts w:cs="Calibri"/>
          <w:sz w:val="24"/>
          <w:szCs w:val="24"/>
        </w:rPr>
        <w:t xml:space="preserve">Jak wykazano to powyżej – tylko w zakresie, w jakim sprzedający ma wkład własny </w:t>
      </w:r>
      <w:r w:rsidR="00EE01C4">
        <w:rPr>
          <w:rFonts w:cs="Calibri"/>
          <w:sz w:val="24"/>
          <w:szCs w:val="24"/>
        </w:rPr>
        <w:br/>
      </w:r>
      <w:r w:rsidRPr="00D367E2">
        <w:rPr>
          <w:rFonts w:cs="Calibri"/>
          <w:sz w:val="24"/>
          <w:szCs w:val="24"/>
        </w:rPr>
        <w:t xml:space="preserve">w usługę, można ją uznać za świadczoną przez niego własną usługę. </w:t>
      </w:r>
      <w:r w:rsidR="00556D66">
        <w:rPr>
          <w:rFonts w:cs="Calibri"/>
          <w:sz w:val="24"/>
          <w:szCs w:val="24"/>
        </w:rPr>
        <w:t>W</w:t>
      </w:r>
      <w:r w:rsidRPr="00D367E2">
        <w:rPr>
          <w:rFonts w:cs="Calibri"/>
          <w:sz w:val="24"/>
          <w:szCs w:val="24"/>
        </w:rPr>
        <w:t>kład własny sprzedającego to nie tylko jego pracownicy, ale również inne zasoby, przy wykorzystaniu których sprzedający zamierza wykon</w:t>
      </w:r>
      <w:r w:rsidR="009C5EFA">
        <w:rPr>
          <w:rFonts w:cs="Calibri"/>
          <w:sz w:val="24"/>
          <w:szCs w:val="24"/>
        </w:rPr>
        <w:t>a</w:t>
      </w:r>
      <w:r w:rsidRPr="00D367E2">
        <w:rPr>
          <w:rFonts w:cs="Calibri"/>
          <w:sz w:val="24"/>
          <w:szCs w:val="24"/>
        </w:rPr>
        <w:t xml:space="preserve">ć usługę. </w:t>
      </w:r>
      <w:r w:rsidR="00556D66">
        <w:rPr>
          <w:rFonts w:cs="Calibri"/>
          <w:sz w:val="24"/>
          <w:szCs w:val="24"/>
        </w:rPr>
        <w:t xml:space="preserve">Własną usługą sprzedającego </w:t>
      </w:r>
      <w:r w:rsidRPr="00D367E2">
        <w:rPr>
          <w:rFonts w:cs="Calibri"/>
          <w:sz w:val="24"/>
          <w:szCs w:val="24"/>
        </w:rPr>
        <w:t>będą te</w:t>
      </w:r>
      <w:r w:rsidR="00556D66">
        <w:rPr>
          <w:rFonts w:cs="Calibri"/>
          <w:sz w:val="24"/>
          <w:szCs w:val="24"/>
        </w:rPr>
        <w:t xml:space="preserve"> w</w:t>
      </w:r>
      <w:r w:rsidRPr="00D367E2">
        <w:rPr>
          <w:rFonts w:cs="Calibri"/>
          <w:sz w:val="24"/>
          <w:szCs w:val="24"/>
        </w:rPr>
        <w:t xml:space="preserve">szystkie działania podejmowanie przez niego, którym można przypisać przymiot własnego wkładu, </w:t>
      </w:r>
      <w:r w:rsidR="009C5EFA">
        <w:rPr>
          <w:rFonts w:cs="Calibri"/>
          <w:sz w:val="24"/>
          <w:szCs w:val="24"/>
        </w:rPr>
        <w:br/>
      </w:r>
      <w:r w:rsidRPr="00D367E2">
        <w:rPr>
          <w:rFonts w:cs="Calibri"/>
          <w:sz w:val="24"/>
          <w:szCs w:val="24"/>
        </w:rPr>
        <w:t xml:space="preserve">z wyłączeniem tych działań w realizacji, których nie uczestniczył.   </w:t>
      </w:r>
    </w:p>
    <w:p w14:paraId="1749807D" w14:textId="6147BE90" w:rsidR="002F2B65" w:rsidRDefault="00D367E2" w:rsidP="003E6636">
      <w:pPr>
        <w:spacing w:after="0" w:line="360" w:lineRule="auto"/>
        <w:ind w:firstLine="708"/>
        <w:jc w:val="both"/>
        <w:rPr>
          <w:rFonts w:cs="Calibri"/>
          <w:sz w:val="24"/>
          <w:szCs w:val="24"/>
        </w:rPr>
      </w:pPr>
      <w:r w:rsidRPr="00D367E2">
        <w:rPr>
          <w:rFonts w:cs="Calibri"/>
          <w:sz w:val="24"/>
          <w:szCs w:val="24"/>
        </w:rPr>
        <w:t>Niekiedy sprzedający korzysta ze wsparcia zewnętrznego przy świadczeniu usług. Sposób zorganizowania tego wsparcia wpły</w:t>
      </w:r>
      <w:r>
        <w:rPr>
          <w:rFonts w:cs="Calibri"/>
          <w:sz w:val="24"/>
          <w:szCs w:val="24"/>
        </w:rPr>
        <w:t>wa</w:t>
      </w:r>
      <w:r w:rsidRPr="00D367E2">
        <w:rPr>
          <w:rFonts w:cs="Calibri"/>
          <w:sz w:val="24"/>
          <w:szCs w:val="24"/>
        </w:rPr>
        <w:t xml:space="preserve"> na spełnianie warunków udzielenia obniżenia wpłat na PFRON.</w:t>
      </w:r>
      <w:r>
        <w:rPr>
          <w:rFonts w:cs="Calibri"/>
          <w:sz w:val="24"/>
          <w:szCs w:val="24"/>
        </w:rPr>
        <w:t xml:space="preserve"> </w:t>
      </w:r>
      <w:r w:rsidR="009C5EFA">
        <w:rPr>
          <w:rFonts w:cs="Calibri"/>
          <w:sz w:val="24"/>
          <w:szCs w:val="24"/>
        </w:rPr>
        <w:t>I</w:t>
      </w:r>
      <w:r w:rsidR="00037F68">
        <w:rPr>
          <w:rFonts w:cs="Calibri"/>
          <w:sz w:val="24"/>
          <w:szCs w:val="24"/>
        </w:rPr>
        <w:t xml:space="preserve">stotne jest </w:t>
      </w:r>
      <w:r w:rsidR="009C5EFA">
        <w:rPr>
          <w:rFonts w:cs="Calibri"/>
          <w:sz w:val="24"/>
          <w:szCs w:val="24"/>
        </w:rPr>
        <w:t xml:space="preserve">przy tym </w:t>
      </w:r>
      <w:r w:rsidR="00037F68">
        <w:rPr>
          <w:rFonts w:cs="Calibri"/>
          <w:sz w:val="24"/>
          <w:szCs w:val="24"/>
        </w:rPr>
        <w:t xml:space="preserve">właściwe </w:t>
      </w:r>
      <w:r w:rsidR="009C5EFA">
        <w:rPr>
          <w:rFonts w:cs="Calibri"/>
          <w:sz w:val="24"/>
          <w:szCs w:val="24"/>
        </w:rPr>
        <w:t>r</w:t>
      </w:r>
      <w:r w:rsidR="00037F68">
        <w:rPr>
          <w:rFonts w:cs="Calibri"/>
          <w:sz w:val="24"/>
          <w:szCs w:val="24"/>
        </w:rPr>
        <w:t xml:space="preserve">ozumienie </w:t>
      </w:r>
      <w:r>
        <w:rPr>
          <w:rFonts w:cs="Calibri"/>
          <w:sz w:val="24"/>
          <w:szCs w:val="24"/>
        </w:rPr>
        <w:t xml:space="preserve">art.22 ust.1 ustawy </w:t>
      </w:r>
      <w:r w:rsidR="00EE01C4">
        <w:rPr>
          <w:rFonts w:cs="Calibri"/>
          <w:sz w:val="24"/>
          <w:szCs w:val="24"/>
        </w:rPr>
        <w:br/>
      </w:r>
      <w:r>
        <w:rPr>
          <w:rFonts w:cs="Calibri"/>
          <w:sz w:val="24"/>
          <w:szCs w:val="24"/>
        </w:rPr>
        <w:t>o rehabilitacji</w:t>
      </w:r>
      <w:r w:rsidR="00037F68">
        <w:rPr>
          <w:rFonts w:cs="Calibri"/>
          <w:sz w:val="24"/>
          <w:szCs w:val="24"/>
        </w:rPr>
        <w:t xml:space="preserve">, w którym </w:t>
      </w:r>
      <w:r>
        <w:rPr>
          <w:rFonts w:cs="Calibri"/>
          <w:sz w:val="24"/>
          <w:szCs w:val="24"/>
        </w:rPr>
        <w:t xml:space="preserve">jest mowa o tym, że wpłaty na PFRON ulegają obniżeniu z tytułu zakupu </w:t>
      </w:r>
      <w:r w:rsidR="00037F68">
        <w:rPr>
          <w:rFonts w:cs="Calibri"/>
          <w:sz w:val="24"/>
          <w:szCs w:val="24"/>
        </w:rPr>
        <w:t xml:space="preserve">usługi świadczonej przez pracodawcę o kwalifikowanej strukturze zatrudnienia. </w:t>
      </w:r>
      <w:r w:rsidR="00EE01C4">
        <w:rPr>
          <w:rFonts w:cs="Calibri"/>
          <w:sz w:val="24"/>
          <w:szCs w:val="24"/>
        </w:rPr>
        <w:br/>
      </w:r>
      <w:r w:rsidR="00037F68">
        <w:rPr>
          <w:rFonts w:cs="Calibri"/>
          <w:sz w:val="24"/>
          <w:szCs w:val="24"/>
        </w:rPr>
        <w:t xml:space="preserve">Z treści tego przepisu jednoznacznie wynika, że usługa uprawniająca do obniżenia wpłat </w:t>
      </w:r>
      <w:r w:rsidR="00EE01C4">
        <w:rPr>
          <w:rFonts w:cs="Calibri"/>
          <w:sz w:val="24"/>
          <w:szCs w:val="24"/>
        </w:rPr>
        <w:br/>
      </w:r>
      <w:r w:rsidR="00037F68">
        <w:rPr>
          <w:rFonts w:cs="Calibri"/>
          <w:sz w:val="24"/>
          <w:szCs w:val="24"/>
        </w:rPr>
        <w:t>na PFRON nie może być świadczona przez wielu pracodawców lub podmiotów</w:t>
      </w:r>
      <w:r w:rsidR="009C5EFA">
        <w:rPr>
          <w:rFonts w:cs="Calibri"/>
          <w:sz w:val="24"/>
          <w:szCs w:val="24"/>
        </w:rPr>
        <w:t>.</w:t>
      </w:r>
      <w:r w:rsidR="00037F68">
        <w:rPr>
          <w:rFonts w:cs="Calibri"/>
          <w:sz w:val="24"/>
          <w:szCs w:val="24"/>
        </w:rPr>
        <w:t xml:space="preserve"> </w:t>
      </w:r>
      <w:r w:rsidR="007D7C69">
        <w:rPr>
          <w:rFonts w:cs="Calibri"/>
          <w:sz w:val="24"/>
          <w:szCs w:val="24"/>
        </w:rPr>
        <w:t xml:space="preserve">Natomiast możliwe jest wykonywanie takiej usługi przez osoby niebędące pracownikami sprzedającego czy też osoby będące pracownikami innych pracodawców. </w:t>
      </w:r>
      <w:r w:rsidR="009C5EFA">
        <w:rPr>
          <w:rFonts w:cs="Calibri"/>
          <w:sz w:val="24"/>
          <w:szCs w:val="24"/>
        </w:rPr>
        <w:t xml:space="preserve">Dlatego </w:t>
      </w:r>
      <w:r w:rsidR="007D7C69">
        <w:rPr>
          <w:rFonts w:cs="Calibri"/>
          <w:sz w:val="24"/>
          <w:szCs w:val="24"/>
        </w:rPr>
        <w:t xml:space="preserve">uznaje się również </w:t>
      </w:r>
      <w:r w:rsidR="009C5EFA">
        <w:rPr>
          <w:rFonts w:cs="Calibri"/>
          <w:sz w:val="24"/>
          <w:szCs w:val="24"/>
        </w:rPr>
        <w:br/>
      </w:r>
      <w:r w:rsidR="007D7C69">
        <w:rPr>
          <w:rFonts w:cs="Calibri"/>
          <w:sz w:val="24"/>
          <w:szCs w:val="24"/>
        </w:rPr>
        <w:t xml:space="preserve">za </w:t>
      </w:r>
      <w:r w:rsidR="007D7C69" w:rsidRPr="007D7C69">
        <w:rPr>
          <w:rFonts w:cs="Calibri"/>
          <w:sz w:val="24"/>
          <w:szCs w:val="24"/>
        </w:rPr>
        <w:t>własn</w:t>
      </w:r>
      <w:r w:rsidR="007D7C69">
        <w:rPr>
          <w:rFonts w:cs="Calibri"/>
          <w:sz w:val="24"/>
          <w:szCs w:val="24"/>
        </w:rPr>
        <w:t>ą</w:t>
      </w:r>
      <w:r w:rsidR="007D7C69" w:rsidRPr="007D7C69">
        <w:rPr>
          <w:rFonts w:cs="Calibri"/>
          <w:sz w:val="24"/>
          <w:szCs w:val="24"/>
        </w:rPr>
        <w:t xml:space="preserve"> usług</w:t>
      </w:r>
      <w:r w:rsidR="007D7C69">
        <w:rPr>
          <w:rFonts w:cs="Calibri"/>
          <w:sz w:val="24"/>
          <w:szCs w:val="24"/>
        </w:rPr>
        <w:t>ę</w:t>
      </w:r>
      <w:r w:rsidR="007D7C69" w:rsidRPr="007D7C69">
        <w:rPr>
          <w:rFonts w:cs="Calibri"/>
          <w:sz w:val="24"/>
          <w:szCs w:val="24"/>
        </w:rPr>
        <w:t xml:space="preserve"> sprzedającego </w:t>
      </w:r>
      <w:r w:rsidR="007D7C69">
        <w:rPr>
          <w:rFonts w:cs="Calibri"/>
          <w:sz w:val="24"/>
          <w:szCs w:val="24"/>
        </w:rPr>
        <w:t xml:space="preserve">usługę </w:t>
      </w:r>
      <w:r w:rsidR="007D7C69" w:rsidRPr="007D7C69">
        <w:rPr>
          <w:rFonts w:cs="Calibri"/>
          <w:sz w:val="24"/>
          <w:szCs w:val="24"/>
        </w:rPr>
        <w:t>realizowan</w:t>
      </w:r>
      <w:r w:rsidR="007D7C69">
        <w:rPr>
          <w:rFonts w:cs="Calibri"/>
          <w:sz w:val="24"/>
          <w:szCs w:val="24"/>
        </w:rPr>
        <w:t>ą</w:t>
      </w:r>
      <w:r w:rsidR="007D7C69" w:rsidRPr="007D7C69">
        <w:rPr>
          <w:rFonts w:cs="Calibri"/>
          <w:sz w:val="24"/>
          <w:szCs w:val="24"/>
        </w:rPr>
        <w:t xml:space="preserve"> </w:t>
      </w:r>
      <w:r w:rsidR="007D7C69">
        <w:rPr>
          <w:rFonts w:cs="Calibri"/>
          <w:sz w:val="24"/>
          <w:szCs w:val="24"/>
        </w:rPr>
        <w:t xml:space="preserve">przez </w:t>
      </w:r>
      <w:r w:rsidR="007D7C69" w:rsidRPr="007D7C69">
        <w:rPr>
          <w:rFonts w:cs="Calibri"/>
          <w:sz w:val="24"/>
          <w:szCs w:val="24"/>
        </w:rPr>
        <w:t>jego zleceniobiorców nieprowadzących działalności gospodarczej, pracowników tymczasowych, pracowników innych firm, których prac</w:t>
      </w:r>
      <w:r w:rsidR="007D7C69">
        <w:rPr>
          <w:rFonts w:cs="Calibri"/>
          <w:sz w:val="24"/>
          <w:szCs w:val="24"/>
        </w:rPr>
        <w:t>ę</w:t>
      </w:r>
      <w:r w:rsidR="007D7C69" w:rsidRPr="007D7C69">
        <w:rPr>
          <w:rFonts w:cs="Calibri"/>
          <w:sz w:val="24"/>
          <w:szCs w:val="24"/>
        </w:rPr>
        <w:t xml:space="preserve">  udostępniono </w:t>
      </w:r>
      <w:r w:rsidR="007D7C69">
        <w:rPr>
          <w:rFonts w:cs="Calibri"/>
          <w:sz w:val="24"/>
          <w:szCs w:val="24"/>
        </w:rPr>
        <w:t xml:space="preserve">sprzedającemu </w:t>
      </w:r>
      <w:r w:rsidR="007D7C69" w:rsidRPr="007D7C69">
        <w:rPr>
          <w:rFonts w:cs="Calibri"/>
          <w:sz w:val="24"/>
          <w:szCs w:val="24"/>
        </w:rPr>
        <w:t>(outsourcing)</w:t>
      </w:r>
      <w:r w:rsidR="007D7C69">
        <w:rPr>
          <w:rFonts w:cs="Calibri"/>
          <w:sz w:val="24"/>
          <w:szCs w:val="24"/>
        </w:rPr>
        <w:t xml:space="preserve">. </w:t>
      </w:r>
    </w:p>
    <w:p w14:paraId="3F495A19" w14:textId="2449959A" w:rsidR="00D367E2" w:rsidRPr="00D367E2" w:rsidRDefault="002F2B65" w:rsidP="007D7C69">
      <w:pPr>
        <w:spacing w:after="0" w:line="360" w:lineRule="auto"/>
        <w:jc w:val="both"/>
        <w:rPr>
          <w:rFonts w:cs="Calibri"/>
          <w:sz w:val="24"/>
          <w:szCs w:val="24"/>
        </w:rPr>
      </w:pPr>
      <w:r w:rsidRPr="002F2B65">
        <w:rPr>
          <w:rFonts w:cs="Calibri"/>
          <w:sz w:val="24"/>
          <w:szCs w:val="24"/>
        </w:rPr>
        <w:t>Z tego powodu błędnym jest rozumowanie Wnioskodawcy uznające za własną usługę</w:t>
      </w:r>
      <w:r>
        <w:rPr>
          <w:rFonts w:cs="Calibri"/>
          <w:sz w:val="24"/>
          <w:szCs w:val="24"/>
        </w:rPr>
        <w:t xml:space="preserve"> sprzedającego usługę</w:t>
      </w:r>
      <w:r w:rsidR="009C5EFA">
        <w:rPr>
          <w:rFonts w:cs="Calibri"/>
          <w:sz w:val="24"/>
          <w:szCs w:val="24"/>
        </w:rPr>
        <w:t xml:space="preserve"> wyłącznie tę</w:t>
      </w:r>
      <w:r>
        <w:rPr>
          <w:rFonts w:cs="Calibri"/>
          <w:sz w:val="24"/>
          <w:szCs w:val="24"/>
        </w:rPr>
        <w:t>,</w:t>
      </w:r>
      <w:r w:rsidRPr="002F2B65">
        <w:rPr>
          <w:rFonts w:cs="Calibri"/>
          <w:sz w:val="24"/>
          <w:szCs w:val="24"/>
        </w:rPr>
        <w:t xml:space="preserve"> która będzie odpowiednio świadczona.</w:t>
      </w:r>
      <w:r>
        <w:rPr>
          <w:rFonts w:cs="Calibri"/>
          <w:sz w:val="24"/>
          <w:szCs w:val="24"/>
        </w:rPr>
        <w:t xml:space="preserve"> </w:t>
      </w:r>
      <w:r w:rsidR="003E6636" w:rsidRPr="003E6636">
        <w:rPr>
          <w:rFonts w:cs="Calibri"/>
          <w:sz w:val="24"/>
          <w:szCs w:val="24"/>
        </w:rPr>
        <w:t>O tym czy usługa jest własną usług</w:t>
      </w:r>
      <w:r w:rsidR="003E6636">
        <w:rPr>
          <w:rFonts w:cs="Calibri"/>
          <w:sz w:val="24"/>
          <w:szCs w:val="24"/>
        </w:rPr>
        <w:t>ą</w:t>
      </w:r>
      <w:r w:rsidR="003E6636" w:rsidRPr="003E6636">
        <w:rPr>
          <w:rFonts w:cs="Calibri"/>
          <w:sz w:val="24"/>
          <w:szCs w:val="24"/>
        </w:rPr>
        <w:t xml:space="preserve"> sprzedającego nie decyduje to czy zostanie ona wykonana odpowiednio, ale wkład własny sprzedającego w jej realizację.</w:t>
      </w:r>
    </w:p>
    <w:p w14:paraId="06DEA260" w14:textId="636FA8A8" w:rsidR="00D367E2" w:rsidRDefault="007D7C69" w:rsidP="009C5EFA">
      <w:pPr>
        <w:spacing w:after="0" w:line="360" w:lineRule="auto"/>
        <w:ind w:firstLine="708"/>
        <w:jc w:val="both"/>
        <w:rPr>
          <w:rFonts w:cs="Calibri"/>
          <w:sz w:val="24"/>
          <w:szCs w:val="24"/>
        </w:rPr>
      </w:pPr>
      <w:r>
        <w:rPr>
          <w:rFonts w:cs="Calibri"/>
          <w:sz w:val="24"/>
          <w:szCs w:val="24"/>
        </w:rPr>
        <w:t>Zatem w</w:t>
      </w:r>
      <w:r w:rsidR="00D367E2" w:rsidRPr="00D367E2">
        <w:rPr>
          <w:rFonts w:cs="Calibri"/>
          <w:sz w:val="24"/>
          <w:szCs w:val="24"/>
        </w:rPr>
        <w:t xml:space="preserve"> przypadku, gdy usługa organizacji imprezy integracyjnej lub okolicznościowej będzie realizowana przez pracowników Wnioskodawcy </w:t>
      </w:r>
      <w:r>
        <w:rPr>
          <w:rFonts w:cs="Calibri"/>
          <w:sz w:val="24"/>
          <w:szCs w:val="24"/>
        </w:rPr>
        <w:t xml:space="preserve">oraz </w:t>
      </w:r>
      <w:r w:rsidRPr="007D7C69">
        <w:rPr>
          <w:rFonts w:cs="Calibri"/>
          <w:sz w:val="24"/>
          <w:szCs w:val="24"/>
        </w:rPr>
        <w:t>przez pracowników tymczasowych, pracowników innych firm (tzw. outsourcing), zleceniobiorców niebędących przedsiębiorcami</w:t>
      </w:r>
      <w:r>
        <w:rPr>
          <w:rFonts w:cs="Calibri"/>
          <w:sz w:val="24"/>
          <w:szCs w:val="24"/>
        </w:rPr>
        <w:t xml:space="preserve">, jak </w:t>
      </w:r>
      <w:bookmarkStart w:id="14" w:name="_Hlk53490241"/>
      <w:r>
        <w:rPr>
          <w:rFonts w:cs="Calibri"/>
          <w:sz w:val="24"/>
          <w:szCs w:val="24"/>
        </w:rPr>
        <w:t xml:space="preserve">również </w:t>
      </w:r>
      <w:r w:rsidR="00D367E2" w:rsidRPr="00D367E2">
        <w:rPr>
          <w:rFonts w:cs="Calibri"/>
          <w:sz w:val="24"/>
          <w:szCs w:val="24"/>
        </w:rPr>
        <w:t xml:space="preserve">z wykorzystaniem innych zasobów należących </w:t>
      </w:r>
      <w:r w:rsidR="009C5EFA">
        <w:rPr>
          <w:rFonts w:cs="Calibri"/>
          <w:sz w:val="24"/>
          <w:szCs w:val="24"/>
        </w:rPr>
        <w:br/>
      </w:r>
      <w:r w:rsidR="00D367E2" w:rsidRPr="00D367E2">
        <w:rPr>
          <w:rFonts w:cs="Calibri"/>
          <w:sz w:val="24"/>
          <w:szCs w:val="24"/>
        </w:rPr>
        <w:t>do Wnioskodawcy</w:t>
      </w:r>
      <w:bookmarkEnd w:id="14"/>
      <w:r w:rsidR="00D367E2" w:rsidRPr="00D367E2">
        <w:rPr>
          <w:rFonts w:cs="Calibri"/>
          <w:sz w:val="24"/>
          <w:szCs w:val="24"/>
        </w:rPr>
        <w:t>, to w świetle art.22 ust.1 i ust.8 ustawy o rehabilitacji należy taką usługę uznać za usługę własną Wnioskodawcy.</w:t>
      </w:r>
      <w:r w:rsidR="009C5EFA">
        <w:rPr>
          <w:rFonts w:cs="Calibri"/>
          <w:sz w:val="24"/>
          <w:szCs w:val="24"/>
        </w:rPr>
        <w:t xml:space="preserve"> </w:t>
      </w:r>
      <w:r w:rsidR="00D367E2" w:rsidRPr="00D367E2">
        <w:rPr>
          <w:rFonts w:cs="Calibri"/>
          <w:sz w:val="24"/>
          <w:szCs w:val="24"/>
        </w:rPr>
        <w:t xml:space="preserve">W </w:t>
      </w:r>
      <w:r w:rsidR="000B5383">
        <w:rPr>
          <w:rFonts w:cs="Calibri"/>
          <w:sz w:val="24"/>
          <w:szCs w:val="24"/>
        </w:rPr>
        <w:t xml:space="preserve">takiej </w:t>
      </w:r>
      <w:r w:rsidR="00D367E2" w:rsidRPr="00D367E2">
        <w:rPr>
          <w:rFonts w:cs="Calibri"/>
          <w:sz w:val="24"/>
          <w:szCs w:val="24"/>
        </w:rPr>
        <w:t xml:space="preserve">sytuacji Wnioskodawca będzie uprawniony do wystawienia informacji o kwocie obniżenia wpłat na PFRON z tytułu świadczonej usługi organizacji imprezy integracyjnej lub okolicznościowej.  </w:t>
      </w:r>
    </w:p>
    <w:p w14:paraId="754B3BD3" w14:textId="0C74D8ED" w:rsidR="003E6636" w:rsidRDefault="003E6636" w:rsidP="00D367E2">
      <w:pPr>
        <w:spacing w:after="0" w:line="360" w:lineRule="auto"/>
        <w:jc w:val="both"/>
        <w:rPr>
          <w:rFonts w:cs="Calibri"/>
          <w:sz w:val="24"/>
          <w:szCs w:val="24"/>
        </w:rPr>
      </w:pPr>
      <w:r w:rsidRPr="003E6636">
        <w:rPr>
          <w:rFonts w:cs="Calibri"/>
          <w:sz w:val="24"/>
          <w:szCs w:val="24"/>
        </w:rPr>
        <w:t>Oczywiście poza wszelkim rozważaniem jest fakt, iż Wnioskodawca musi przy tym spełniać warunki do bycia sprzedającym, o którym mowa w art.22 ust.1 ustawy o rehabilitacji.</w:t>
      </w:r>
    </w:p>
    <w:p w14:paraId="43AB0DE3" w14:textId="77777777" w:rsidR="00DA7DA5" w:rsidRPr="00DA7DA5" w:rsidRDefault="00DA7DA5" w:rsidP="00DA7DA5">
      <w:pPr>
        <w:spacing w:after="0" w:line="360" w:lineRule="auto"/>
        <w:jc w:val="both"/>
        <w:rPr>
          <w:rFonts w:cs="Calibri"/>
          <w:sz w:val="24"/>
          <w:szCs w:val="24"/>
          <w:u w:val="single"/>
        </w:rPr>
      </w:pPr>
      <w:r w:rsidRPr="00DA7DA5">
        <w:rPr>
          <w:rFonts w:cs="Calibri"/>
          <w:sz w:val="24"/>
          <w:szCs w:val="24"/>
          <w:u w:val="single"/>
        </w:rPr>
        <w:t>Podsumowując:</w:t>
      </w:r>
    </w:p>
    <w:p w14:paraId="77474C94" w14:textId="17BED995" w:rsidR="003964AD" w:rsidRDefault="00DA7DA5" w:rsidP="00DA7DA5">
      <w:pPr>
        <w:spacing w:after="0" w:line="360" w:lineRule="auto"/>
        <w:jc w:val="both"/>
        <w:rPr>
          <w:rFonts w:cs="Calibri"/>
          <w:sz w:val="24"/>
          <w:szCs w:val="24"/>
        </w:rPr>
      </w:pPr>
      <w:r w:rsidRPr="00DA7DA5">
        <w:rPr>
          <w:rFonts w:cs="Calibri"/>
          <w:sz w:val="24"/>
          <w:szCs w:val="24"/>
        </w:rPr>
        <w:t xml:space="preserve">W oparciu o powyższe należy stwierdzić, że stanowisko Wnioskodawcy w zakresie pytania </w:t>
      </w:r>
      <w:r>
        <w:rPr>
          <w:rFonts w:cs="Calibri"/>
          <w:sz w:val="24"/>
          <w:szCs w:val="24"/>
        </w:rPr>
        <w:t>2</w:t>
      </w:r>
      <w:r w:rsidRPr="00DA7DA5">
        <w:rPr>
          <w:rFonts w:cs="Calibri"/>
          <w:sz w:val="24"/>
          <w:szCs w:val="24"/>
        </w:rPr>
        <w:t xml:space="preserve"> jest prawidłowe, choć z innych względów niż wskazane przez Wnioskodawcę.</w:t>
      </w:r>
    </w:p>
    <w:p w14:paraId="0FADE932" w14:textId="1DD7E242" w:rsidR="00DA7DA5" w:rsidRDefault="00DA7DA5" w:rsidP="00DA7DA5">
      <w:pPr>
        <w:spacing w:after="0" w:line="360" w:lineRule="auto"/>
        <w:jc w:val="both"/>
        <w:rPr>
          <w:rFonts w:cs="Calibri"/>
          <w:sz w:val="24"/>
          <w:szCs w:val="24"/>
        </w:rPr>
      </w:pPr>
    </w:p>
    <w:p w14:paraId="1C544DD9" w14:textId="7BF284DC" w:rsidR="001A0404" w:rsidRPr="00201483" w:rsidRDefault="00DA7DA5" w:rsidP="00DC1770">
      <w:pPr>
        <w:spacing w:after="0" w:line="360" w:lineRule="auto"/>
        <w:jc w:val="both"/>
        <w:rPr>
          <w:rFonts w:cs="Calibri"/>
          <w:b/>
          <w:bCs/>
          <w:sz w:val="24"/>
          <w:szCs w:val="24"/>
          <w:u w:val="single"/>
        </w:rPr>
      </w:pPr>
      <w:r w:rsidRPr="00201483">
        <w:rPr>
          <w:rFonts w:cs="Calibri"/>
          <w:b/>
          <w:bCs/>
          <w:sz w:val="24"/>
          <w:szCs w:val="24"/>
          <w:u w:val="single"/>
        </w:rPr>
        <w:t xml:space="preserve">W zakresie pytania </w:t>
      </w:r>
      <w:r w:rsidR="001A0404" w:rsidRPr="00201483">
        <w:rPr>
          <w:rFonts w:cs="Calibri"/>
          <w:b/>
          <w:bCs/>
          <w:sz w:val="24"/>
          <w:szCs w:val="24"/>
          <w:u w:val="single"/>
        </w:rPr>
        <w:t>3:</w:t>
      </w:r>
    </w:p>
    <w:p w14:paraId="2CCC1BC7" w14:textId="1EE5531E" w:rsidR="001A0404" w:rsidRPr="001A0404" w:rsidRDefault="001A0404" w:rsidP="001A0404">
      <w:pPr>
        <w:spacing w:after="0" w:line="360" w:lineRule="auto"/>
        <w:jc w:val="both"/>
        <w:rPr>
          <w:rFonts w:cs="Calibri"/>
          <w:sz w:val="24"/>
          <w:szCs w:val="24"/>
        </w:rPr>
      </w:pPr>
      <w:r w:rsidRPr="001A0404">
        <w:rPr>
          <w:rFonts w:cs="Calibri"/>
          <w:sz w:val="24"/>
          <w:szCs w:val="24"/>
        </w:rPr>
        <w:t>Wnioskodawca planuje realizować usługę organizacji imprezy integracyjnej lub okolicznościowej. Jednocześnie Wnioskodawca wskazuje, że usługa ta będzie wykonywana przez jego pracowników oraz z wykorzystaniem podwykonawców</w:t>
      </w:r>
      <w:r>
        <w:rPr>
          <w:rFonts w:cs="Calibri"/>
          <w:sz w:val="24"/>
          <w:szCs w:val="24"/>
        </w:rPr>
        <w:t>.</w:t>
      </w:r>
    </w:p>
    <w:p w14:paraId="2D527C7B" w14:textId="5AC71F96" w:rsidR="001A0404" w:rsidRPr="001A0404" w:rsidRDefault="001A0404" w:rsidP="001A0404">
      <w:pPr>
        <w:spacing w:after="0" w:line="360" w:lineRule="auto"/>
        <w:jc w:val="both"/>
        <w:rPr>
          <w:rFonts w:cs="Calibri"/>
          <w:sz w:val="24"/>
          <w:szCs w:val="24"/>
        </w:rPr>
      </w:pPr>
      <w:r w:rsidRPr="001A0404">
        <w:rPr>
          <w:rFonts w:cs="Calibri"/>
          <w:sz w:val="24"/>
          <w:szCs w:val="24"/>
        </w:rPr>
        <w:t xml:space="preserve">Jak wykazano to powyżej – tylko w zakresie, w jakim sprzedający ma wkład własny w usługę, można ją uznać za świadczoną przez niego własną usługę. </w:t>
      </w:r>
      <w:r w:rsidR="009C5EFA">
        <w:rPr>
          <w:rFonts w:cs="Calibri"/>
          <w:sz w:val="24"/>
          <w:szCs w:val="24"/>
        </w:rPr>
        <w:t>W</w:t>
      </w:r>
      <w:r w:rsidRPr="001A0404">
        <w:rPr>
          <w:rFonts w:cs="Calibri"/>
          <w:sz w:val="24"/>
          <w:szCs w:val="24"/>
        </w:rPr>
        <w:t>kład własny sprzedającego to nie tylko jego pracownicy, ale również inne zasoby, przy wykorzystaniu których sprzedający zamierza wykon</w:t>
      </w:r>
      <w:r w:rsidR="009C5EFA">
        <w:rPr>
          <w:rFonts w:cs="Calibri"/>
          <w:sz w:val="24"/>
          <w:szCs w:val="24"/>
        </w:rPr>
        <w:t>a</w:t>
      </w:r>
      <w:r w:rsidRPr="001A0404">
        <w:rPr>
          <w:rFonts w:cs="Calibri"/>
          <w:sz w:val="24"/>
          <w:szCs w:val="24"/>
        </w:rPr>
        <w:t xml:space="preserve">ć usługę. Z tego względu usługą własną Wnioskodawcy będą te wszystkie działania podejmowanie przez niego, którym można przypisać przymiot własnego wkładu, </w:t>
      </w:r>
      <w:r w:rsidR="009C5EFA">
        <w:rPr>
          <w:rFonts w:cs="Calibri"/>
          <w:sz w:val="24"/>
          <w:szCs w:val="24"/>
        </w:rPr>
        <w:br/>
      </w:r>
      <w:r w:rsidRPr="001A0404">
        <w:rPr>
          <w:rFonts w:cs="Calibri"/>
          <w:sz w:val="24"/>
          <w:szCs w:val="24"/>
        </w:rPr>
        <w:t xml:space="preserve">z wyłączeniem tych działań w realizacji, których nie uczestniczył.   </w:t>
      </w:r>
    </w:p>
    <w:p w14:paraId="7C52801D" w14:textId="2187548B" w:rsidR="00165A2E" w:rsidRDefault="001A0404" w:rsidP="001A0404">
      <w:pPr>
        <w:spacing w:after="0" w:line="360" w:lineRule="auto"/>
        <w:jc w:val="both"/>
        <w:rPr>
          <w:rFonts w:cs="Calibri"/>
          <w:sz w:val="24"/>
          <w:szCs w:val="24"/>
        </w:rPr>
      </w:pPr>
      <w:r w:rsidRPr="001A0404">
        <w:rPr>
          <w:rFonts w:cs="Calibri"/>
          <w:sz w:val="24"/>
          <w:szCs w:val="24"/>
        </w:rPr>
        <w:t xml:space="preserve">Niekiedy sprzedający korzysta ze wsparcia zewnętrznego przy świadczeniu usług. Sposób zorganizowania tego wsparcia wpływa na spełnianie warunków udzielenia obniżenia wpłat na PFRON. </w:t>
      </w:r>
      <w:r w:rsidR="009C5EFA">
        <w:rPr>
          <w:rFonts w:cs="Calibri"/>
          <w:sz w:val="24"/>
          <w:szCs w:val="24"/>
        </w:rPr>
        <w:t>I</w:t>
      </w:r>
      <w:r w:rsidRPr="001A0404">
        <w:rPr>
          <w:rFonts w:cs="Calibri"/>
          <w:sz w:val="24"/>
          <w:szCs w:val="24"/>
        </w:rPr>
        <w:t xml:space="preserve">stotne jest </w:t>
      </w:r>
      <w:r w:rsidR="009C5EFA">
        <w:rPr>
          <w:rFonts w:cs="Calibri"/>
          <w:sz w:val="24"/>
          <w:szCs w:val="24"/>
        </w:rPr>
        <w:t xml:space="preserve">przy tym </w:t>
      </w:r>
      <w:r w:rsidRPr="001A0404">
        <w:rPr>
          <w:rFonts w:cs="Calibri"/>
          <w:sz w:val="24"/>
          <w:szCs w:val="24"/>
        </w:rPr>
        <w:t>właściwe rozumienie art.22 ust.1 ustawy o rehabilitacji, w którym jest mowa o tym, że wpłaty na PFRON ulegają obniżeniu z tytułu zakupu usługi świadczonej przez pracodawcę o kwalifikowanej strukturze zatrudnienia. Z treści tego przepisu jednoznacznie wynika, że usługa uprawniająca do obniżenia wpłat na PFRON nie może być świadczona przez wielu pracodawców lub podmiotów.</w:t>
      </w:r>
    </w:p>
    <w:p w14:paraId="507E56B2" w14:textId="59B87ECA" w:rsidR="001A0404" w:rsidRDefault="001A0404" w:rsidP="001A0404">
      <w:pPr>
        <w:spacing w:after="0" w:line="360" w:lineRule="auto"/>
        <w:jc w:val="both"/>
        <w:rPr>
          <w:rFonts w:cs="Calibri"/>
          <w:sz w:val="24"/>
          <w:szCs w:val="24"/>
        </w:rPr>
      </w:pPr>
      <w:r>
        <w:rPr>
          <w:rFonts w:cs="Calibri"/>
          <w:sz w:val="24"/>
          <w:szCs w:val="24"/>
        </w:rPr>
        <w:t>Podwykonawca jest odrębnym, od sprzedającego, podmiotem. Z tego względu udział podwykonawcy w wykon</w:t>
      </w:r>
      <w:r w:rsidR="009C5EFA">
        <w:rPr>
          <w:rFonts w:cs="Calibri"/>
          <w:sz w:val="24"/>
          <w:szCs w:val="24"/>
        </w:rPr>
        <w:t>aniu</w:t>
      </w:r>
      <w:r>
        <w:rPr>
          <w:rFonts w:cs="Calibri"/>
          <w:sz w:val="24"/>
          <w:szCs w:val="24"/>
        </w:rPr>
        <w:t xml:space="preserve"> </w:t>
      </w:r>
      <w:r w:rsidR="00165A2E">
        <w:rPr>
          <w:rFonts w:cs="Calibri"/>
          <w:sz w:val="24"/>
          <w:szCs w:val="24"/>
        </w:rPr>
        <w:t xml:space="preserve">takiej </w:t>
      </w:r>
      <w:r>
        <w:rPr>
          <w:rFonts w:cs="Calibri"/>
          <w:sz w:val="24"/>
          <w:szCs w:val="24"/>
        </w:rPr>
        <w:t xml:space="preserve">usługi </w:t>
      </w:r>
      <w:r w:rsidR="00165A2E">
        <w:rPr>
          <w:rFonts w:cs="Calibri"/>
          <w:sz w:val="24"/>
          <w:szCs w:val="24"/>
        </w:rPr>
        <w:t xml:space="preserve">bezspornie </w:t>
      </w:r>
      <w:r>
        <w:rPr>
          <w:rFonts w:cs="Calibri"/>
          <w:sz w:val="24"/>
          <w:szCs w:val="24"/>
        </w:rPr>
        <w:t>stanowi</w:t>
      </w:r>
      <w:r w:rsidR="009C5EFA">
        <w:rPr>
          <w:rFonts w:cs="Calibri"/>
          <w:sz w:val="24"/>
          <w:szCs w:val="24"/>
        </w:rPr>
        <w:t xml:space="preserve">ć będzie </w:t>
      </w:r>
      <w:r>
        <w:rPr>
          <w:rFonts w:cs="Calibri"/>
          <w:sz w:val="24"/>
          <w:szCs w:val="24"/>
        </w:rPr>
        <w:t xml:space="preserve">naruszenie </w:t>
      </w:r>
      <w:r w:rsidR="00165A2E">
        <w:rPr>
          <w:rFonts w:cs="Calibri"/>
          <w:sz w:val="24"/>
          <w:szCs w:val="24"/>
        </w:rPr>
        <w:t>a</w:t>
      </w:r>
      <w:r>
        <w:rPr>
          <w:rFonts w:cs="Calibri"/>
          <w:sz w:val="24"/>
          <w:szCs w:val="24"/>
        </w:rPr>
        <w:t>rt.22 ust.1 ustawy o rehabilitacji</w:t>
      </w:r>
      <w:r w:rsidR="00165A2E">
        <w:rPr>
          <w:rFonts w:cs="Calibri"/>
          <w:sz w:val="24"/>
          <w:szCs w:val="24"/>
        </w:rPr>
        <w:t>.</w:t>
      </w:r>
      <w:r>
        <w:rPr>
          <w:rFonts w:cs="Calibri"/>
          <w:sz w:val="24"/>
          <w:szCs w:val="24"/>
        </w:rPr>
        <w:t xml:space="preserve"> </w:t>
      </w:r>
      <w:r w:rsidR="00165A2E">
        <w:rPr>
          <w:rFonts w:cs="Calibri"/>
          <w:sz w:val="24"/>
          <w:szCs w:val="24"/>
        </w:rPr>
        <w:t xml:space="preserve">To </w:t>
      </w:r>
      <w:r w:rsidR="009C5EFA">
        <w:rPr>
          <w:rFonts w:cs="Calibri"/>
          <w:sz w:val="24"/>
          <w:szCs w:val="24"/>
        </w:rPr>
        <w:t xml:space="preserve">automatycznie </w:t>
      </w:r>
      <w:r w:rsidR="00165A2E">
        <w:rPr>
          <w:rFonts w:cs="Calibri"/>
          <w:sz w:val="24"/>
          <w:szCs w:val="24"/>
        </w:rPr>
        <w:t xml:space="preserve">dyskwalifikuje taką usługę jako usługę własną sprzedającego. </w:t>
      </w:r>
      <w:r>
        <w:rPr>
          <w:rFonts w:cs="Calibri"/>
          <w:sz w:val="24"/>
          <w:szCs w:val="24"/>
        </w:rPr>
        <w:t xml:space="preserve"> </w:t>
      </w:r>
    </w:p>
    <w:p w14:paraId="5F31A4B2" w14:textId="19916C49" w:rsidR="00201483" w:rsidRDefault="000B5383" w:rsidP="001A0404">
      <w:pPr>
        <w:spacing w:after="0" w:line="360" w:lineRule="auto"/>
        <w:jc w:val="both"/>
        <w:rPr>
          <w:rFonts w:cs="Calibri"/>
          <w:sz w:val="24"/>
          <w:szCs w:val="24"/>
        </w:rPr>
      </w:pPr>
      <w:r>
        <w:rPr>
          <w:rFonts w:cs="Calibri"/>
          <w:sz w:val="24"/>
          <w:szCs w:val="24"/>
        </w:rPr>
        <w:t xml:space="preserve">Dlatego też </w:t>
      </w:r>
      <w:r w:rsidR="00201483" w:rsidRPr="00201483">
        <w:rPr>
          <w:rFonts w:cs="Calibri"/>
          <w:sz w:val="24"/>
          <w:szCs w:val="24"/>
        </w:rPr>
        <w:t>błędn</w:t>
      </w:r>
      <w:r>
        <w:rPr>
          <w:rFonts w:cs="Calibri"/>
          <w:sz w:val="24"/>
          <w:szCs w:val="24"/>
        </w:rPr>
        <w:t>e</w:t>
      </w:r>
      <w:r w:rsidR="00201483" w:rsidRPr="00201483">
        <w:rPr>
          <w:rFonts w:cs="Calibri"/>
          <w:sz w:val="24"/>
          <w:szCs w:val="24"/>
        </w:rPr>
        <w:t xml:space="preserve"> jest </w:t>
      </w:r>
      <w:r w:rsidR="00201483">
        <w:rPr>
          <w:rFonts w:cs="Calibri"/>
          <w:sz w:val="24"/>
          <w:szCs w:val="24"/>
        </w:rPr>
        <w:t xml:space="preserve">stanowisko </w:t>
      </w:r>
      <w:r w:rsidR="00201483" w:rsidRPr="00201483">
        <w:rPr>
          <w:rFonts w:cs="Calibri"/>
          <w:sz w:val="24"/>
          <w:szCs w:val="24"/>
        </w:rPr>
        <w:t>Wnioskodawcy</w:t>
      </w:r>
      <w:r w:rsidR="00201483">
        <w:rPr>
          <w:rFonts w:cs="Calibri"/>
          <w:sz w:val="24"/>
          <w:szCs w:val="24"/>
        </w:rPr>
        <w:t xml:space="preserve"> przyjmujące, że uczestniczenie innych podmiotów (pracodawców) w świadczeniu usługi pozostaje bez wpływu na uznanie takiej usługi </w:t>
      </w:r>
      <w:r w:rsidR="00201483" w:rsidRPr="00201483">
        <w:rPr>
          <w:rFonts w:cs="Calibri"/>
          <w:sz w:val="24"/>
          <w:szCs w:val="24"/>
        </w:rPr>
        <w:t>za własną usługę sprzedającego</w:t>
      </w:r>
      <w:r w:rsidR="00201483">
        <w:rPr>
          <w:rFonts w:cs="Calibri"/>
          <w:sz w:val="24"/>
          <w:szCs w:val="24"/>
        </w:rPr>
        <w:t xml:space="preserve">. </w:t>
      </w:r>
      <w:r w:rsidR="00201483" w:rsidRPr="00201483">
        <w:rPr>
          <w:rFonts w:cs="Calibri"/>
          <w:sz w:val="24"/>
          <w:szCs w:val="24"/>
        </w:rPr>
        <w:t xml:space="preserve">Nieprawidłowe stanowisko Wnioskodawcy wynika </w:t>
      </w:r>
      <w:r w:rsidR="00EE01C4">
        <w:rPr>
          <w:rFonts w:cs="Calibri"/>
          <w:sz w:val="24"/>
          <w:szCs w:val="24"/>
        </w:rPr>
        <w:br/>
      </w:r>
      <w:r w:rsidR="00201483" w:rsidRPr="00201483">
        <w:rPr>
          <w:rFonts w:cs="Calibri"/>
          <w:sz w:val="24"/>
          <w:szCs w:val="24"/>
        </w:rPr>
        <w:t xml:space="preserve">z braku zrozumienia czym </w:t>
      </w:r>
      <w:r>
        <w:rPr>
          <w:rFonts w:cs="Calibri"/>
          <w:sz w:val="24"/>
          <w:szCs w:val="24"/>
        </w:rPr>
        <w:t xml:space="preserve">jest </w:t>
      </w:r>
      <w:r w:rsidR="00201483">
        <w:rPr>
          <w:rFonts w:cs="Calibri"/>
          <w:sz w:val="24"/>
          <w:szCs w:val="24"/>
        </w:rPr>
        <w:t xml:space="preserve">usługa własna sprzedającego i na czym polega. </w:t>
      </w:r>
      <w:r>
        <w:rPr>
          <w:rFonts w:cs="Calibri"/>
          <w:sz w:val="24"/>
          <w:szCs w:val="24"/>
        </w:rPr>
        <w:t xml:space="preserve">O </w:t>
      </w:r>
      <w:r w:rsidR="00201483" w:rsidRPr="00201483">
        <w:rPr>
          <w:rFonts w:cs="Calibri"/>
          <w:sz w:val="24"/>
          <w:szCs w:val="24"/>
        </w:rPr>
        <w:t>tym czy usługa jest własną usług</w:t>
      </w:r>
      <w:r w:rsidR="00201483">
        <w:rPr>
          <w:rFonts w:cs="Calibri"/>
          <w:sz w:val="24"/>
          <w:szCs w:val="24"/>
        </w:rPr>
        <w:t>ą</w:t>
      </w:r>
      <w:r w:rsidR="00201483" w:rsidRPr="00201483">
        <w:rPr>
          <w:rFonts w:cs="Calibri"/>
          <w:sz w:val="24"/>
          <w:szCs w:val="24"/>
        </w:rPr>
        <w:t xml:space="preserve"> sprzedającego nie decyduje to czy zostanie ona wykonana odpowiednio, ale wkład własny sprzedającego w jej realizację. </w:t>
      </w:r>
    </w:p>
    <w:p w14:paraId="19D0C69B" w14:textId="7421540E" w:rsidR="001A0404" w:rsidRPr="00201483" w:rsidRDefault="001A0404" w:rsidP="00201483">
      <w:pPr>
        <w:spacing w:after="0" w:line="360" w:lineRule="auto"/>
        <w:ind w:firstLine="708"/>
        <w:jc w:val="both"/>
        <w:rPr>
          <w:rFonts w:cs="Calibri"/>
          <w:sz w:val="24"/>
          <w:szCs w:val="24"/>
        </w:rPr>
      </w:pPr>
      <w:r w:rsidRPr="00201483">
        <w:rPr>
          <w:rFonts w:cs="Calibri"/>
          <w:sz w:val="24"/>
          <w:szCs w:val="24"/>
        </w:rPr>
        <w:t xml:space="preserve">Zatem w przypadku, gdy usługa organizacji imprezy integracyjnej lub okolicznościowej będzie realizowana przez pracowników Wnioskodawcy oraz </w:t>
      </w:r>
      <w:r w:rsidR="00165A2E" w:rsidRPr="00201483">
        <w:rPr>
          <w:rFonts w:cs="Calibri"/>
          <w:sz w:val="24"/>
          <w:szCs w:val="24"/>
        </w:rPr>
        <w:t xml:space="preserve">z wykorzystaniem podwykonawców, to </w:t>
      </w:r>
      <w:r w:rsidRPr="00201483">
        <w:rPr>
          <w:rFonts w:cs="Calibri"/>
          <w:sz w:val="24"/>
          <w:szCs w:val="24"/>
        </w:rPr>
        <w:t xml:space="preserve"> w świetle art.22 ust.1 i ust.8 ustawy o rehabilitacji </w:t>
      </w:r>
      <w:r w:rsidR="00165A2E" w:rsidRPr="00201483">
        <w:rPr>
          <w:rFonts w:cs="Calibri"/>
          <w:sz w:val="24"/>
          <w:szCs w:val="24"/>
        </w:rPr>
        <w:t xml:space="preserve">nie można </w:t>
      </w:r>
      <w:r w:rsidRPr="00201483">
        <w:rPr>
          <w:rFonts w:cs="Calibri"/>
          <w:sz w:val="24"/>
          <w:szCs w:val="24"/>
        </w:rPr>
        <w:t>tak</w:t>
      </w:r>
      <w:r w:rsidR="00165A2E" w:rsidRPr="00201483">
        <w:rPr>
          <w:rFonts w:cs="Calibri"/>
          <w:sz w:val="24"/>
          <w:szCs w:val="24"/>
        </w:rPr>
        <w:t>iej</w:t>
      </w:r>
      <w:r w:rsidRPr="00201483">
        <w:rPr>
          <w:rFonts w:cs="Calibri"/>
          <w:sz w:val="24"/>
          <w:szCs w:val="24"/>
        </w:rPr>
        <w:t xml:space="preserve"> usług</w:t>
      </w:r>
      <w:r w:rsidR="00165A2E" w:rsidRPr="00201483">
        <w:rPr>
          <w:rFonts w:cs="Calibri"/>
          <w:sz w:val="24"/>
          <w:szCs w:val="24"/>
        </w:rPr>
        <w:t>i</w:t>
      </w:r>
      <w:r w:rsidRPr="00201483">
        <w:rPr>
          <w:rFonts w:cs="Calibri"/>
          <w:sz w:val="24"/>
          <w:szCs w:val="24"/>
        </w:rPr>
        <w:t xml:space="preserve"> </w:t>
      </w:r>
      <w:r w:rsidR="00165A2E" w:rsidRPr="00201483">
        <w:rPr>
          <w:rFonts w:cs="Calibri"/>
          <w:sz w:val="24"/>
          <w:szCs w:val="24"/>
        </w:rPr>
        <w:t xml:space="preserve">uznać </w:t>
      </w:r>
      <w:r w:rsidRPr="00201483">
        <w:rPr>
          <w:rFonts w:cs="Calibri"/>
          <w:sz w:val="24"/>
          <w:szCs w:val="24"/>
        </w:rPr>
        <w:t xml:space="preserve">za usługę własną Wnioskodawcy. </w:t>
      </w:r>
      <w:r w:rsidR="00165A2E" w:rsidRPr="00201483">
        <w:rPr>
          <w:rFonts w:cs="Calibri"/>
          <w:sz w:val="24"/>
          <w:szCs w:val="24"/>
        </w:rPr>
        <w:t>Nie ma przy tym znaczenia fakt</w:t>
      </w:r>
      <w:r w:rsidR="00165A2E" w:rsidRPr="00201483">
        <w:rPr>
          <w:sz w:val="24"/>
          <w:szCs w:val="24"/>
        </w:rPr>
        <w:t xml:space="preserve"> czy pozostałe warunki wynikające z art.22 ust.1 ustawy o rehabilitacji </w:t>
      </w:r>
      <w:r w:rsidR="000B5383">
        <w:rPr>
          <w:sz w:val="24"/>
          <w:szCs w:val="24"/>
        </w:rPr>
        <w:t xml:space="preserve">są </w:t>
      </w:r>
      <w:r w:rsidR="00165A2E" w:rsidRPr="00201483">
        <w:rPr>
          <w:sz w:val="24"/>
          <w:szCs w:val="24"/>
        </w:rPr>
        <w:t>spełnione</w:t>
      </w:r>
      <w:r w:rsidR="000B5383">
        <w:rPr>
          <w:sz w:val="24"/>
          <w:szCs w:val="24"/>
        </w:rPr>
        <w:t xml:space="preserve"> przez sprzedającego</w:t>
      </w:r>
      <w:r w:rsidR="00165A2E" w:rsidRPr="00201483">
        <w:rPr>
          <w:sz w:val="24"/>
          <w:szCs w:val="24"/>
        </w:rPr>
        <w:t xml:space="preserve">. </w:t>
      </w:r>
    </w:p>
    <w:p w14:paraId="6F48BC53" w14:textId="2FE8A95D" w:rsidR="001A0404" w:rsidRPr="00201483" w:rsidRDefault="001A0404" w:rsidP="001A0404">
      <w:pPr>
        <w:spacing w:after="0" w:line="360" w:lineRule="auto"/>
        <w:jc w:val="both"/>
        <w:rPr>
          <w:rFonts w:cs="Calibri"/>
          <w:sz w:val="24"/>
          <w:szCs w:val="24"/>
        </w:rPr>
      </w:pPr>
      <w:r w:rsidRPr="00201483">
        <w:rPr>
          <w:rFonts w:cs="Calibri"/>
          <w:sz w:val="24"/>
          <w:szCs w:val="24"/>
        </w:rPr>
        <w:t xml:space="preserve">W </w:t>
      </w:r>
      <w:r w:rsidR="000B5383">
        <w:rPr>
          <w:rFonts w:cs="Calibri"/>
          <w:sz w:val="24"/>
          <w:szCs w:val="24"/>
        </w:rPr>
        <w:t xml:space="preserve">takiej </w:t>
      </w:r>
      <w:r w:rsidRPr="00201483">
        <w:rPr>
          <w:rFonts w:cs="Calibri"/>
          <w:sz w:val="24"/>
          <w:szCs w:val="24"/>
        </w:rPr>
        <w:t xml:space="preserve">sytuacji Wnioskodawca </w:t>
      </w:r>
      <w:r w:rsidR="00165A2E" w:rsidRPr="00201483">
        <w:rPr>
          <w:rFonts w:cs="Calibri"/>
          <w:sz w:val="24"/>
          <w:szCs w:val="24"/>
        </w:rPr>
        <w:t xml:space="preserve">nie może </w:t>
      </w:r>
      <w:r w:rsidRPr="00201483">
        <w:rPr>
          <w:rFonts w:cs="Calibri"/>
          <w:sz w:val="24"/>
          <w:szCs w:val="24"/>
        </w:rPr>
        <w:t>wystawi</w:t>
      </w:r>
      <w:r w:rsidR="00165A2E" w:rsidRPr="00201483">
        <w:rPr>
          <w:rFonts w:cs="Calibri"/>
          <w:sz w:val="24"/>
          <w:szCs w:val="24"/>
        </w:rPr>
        <w:t>ć</w:t>
      </w:r>
      <w:r w:rsidRPr="00201483">
        <w:rPr>
          <w:rFonts w:cs="Calibri"/>
          <w:sz w:val="24"/>
          <w:szCs w:val="24"/>
        </w:rPr>
        <w:t xml:space="preserve"> informacji o kwocie obniżenia wpłat </w:t>
      </w:r>
      <w:r w:rsidR="000B5383">
        <w:rPr>
          <w:rFonts w:cs="Calibri"/>
          <w:sz w:val="24"/>
          <w:szCs w:val="24"/>
        </w:rPr>
        <w:br/>
      </w:r>
      <w:r w:rsidRPr="00201483">
        <w:rPr>
          <w:rFonts w:cs="Calibri"/>
          <w:sz w:val="24"/>
          <w:szCs w:val="24"/>
        </w:rPr>
        <w:t xml:space="preserve">na PFRON z tytułu świadczonej usługi organizacji imprezy integracyjnej lub okolicznościowej.  </w:t>
      </w:r>
    </w:p>
    <w:p w14:paraId="29E339C8" w14:textId="77777777" w:rsidR="00DA7DA5" w:rsidRPr="00DA7DA5" w:rsidRDefault="00DA7DA5" w:rsidP="00DA7DA5">
      <w:pPr>
        <w:spacing w:after="0" w:line="360" w:lineRule="auto"/>
        <w:jc w:val="both"/>
        <w:rPr>
          <w:rFonts w:cs="Calibri"/>
          <w:sz w:val="24"/>
          <w:szCs w:val="24"/>
          <w:u w:val="single"/>
        </w:rPr>
      </w:pPr>
      <w:r w:rsidRPr="00DA7DA5">
        <w:rPr>
          <w:rFonts w:cs="Calibri"/>
          <w:sz w:val="24"/>
          <w:szCs w:val="24"/>
          <w:u w:val="single"/>
        </w:rPr>
        <w:t>Podsumowując:</w:t>
      </w:r>
    </w:p>
    <w:p w14:paraId="4E35FDF2" w14:textId="08A28B0A" w:rsidR="001A0404" w:rsidRDefault="00DA7DA5" w:rsidP="00DA7DA5">
      <w:pPr>
        <w:spacing w:after="0" w:line="360" w:lineRule="auto"/>
        <w:jc w:val="both"/>
        <w:rPr>
          <w:rFonts w:cs="Calibri"/>
          <w:sz w:val="24"/>
          <w:szCs w:val="24"/>
        </w:rPr>
      </w:pPr>
      <w:r w:rsidRPr="00DA7DA5">
        <w:rPr>
          <w:rFonts w:cs="Calibri"/>
          <w:sz w:val="24"/>
          <w:szCs w:val="24"/>
        </w:rPr>
        <w:t xml:space="preserve">W oparciu o powyższe należy stwierdzić, że stanowisko Wnioskodawcy w zakresie pytania </w:t>
      </w:r>
      <w:r>
        <w:rPr>
          <w:rFonts w:cs="Calibri"/>
          <w:sz w:val="24"/>
          <w:szCs w:val="24"/>
        </w:rPr>
        <w:t>3</w:t>
      </w:r>
      <w:r w:rsidRPr="00DA7DA5">
        <w:rPr>
          <w:rFonts w:cs="Calibri"/>
          <w:sz w:val="24"/>
          <w:szCs w:val="24"/>
        </w:rPr>
        <w:t xml:space="preserve"> jest </w:t>
      </w:r>
      <w:r>
        <w:rPr>
          <w:rFonts w:cs="Calibri"/>
          <w:sz w:val="24"/>
          <w:szCs w:val="24"/>
        </w:rPr>
        <w:t>nie</w:t>
      </w:r>
      <w:r w:rsidRPr="00DA7DA5">
        <w:rPr>
          <w:rFonts w:cs="Calibri"/>
          <w:sz w:val="24"/>
          <w:szCs w:val="24"/>
        </w:rPr>
        <w:t>prawidłowe</w:t>
      </w:r>
      <w:r>
        <w:rPr>
          <w:rFonts w:cs="Calibri"/>
          <w:sz w:val="24"/>
          <w:szCs w:val="24"/>
        </w:rPr>
        <w:t>.</w:t>
      </w:r>
    </w:p>
    <w:p w14:paraId="507B6941" w14:textId="77777777" w:rsidR="001A0404" w:rsidRPr="002B3597" w:rsidRDefault="001A0404" w:rsidP="00DC1770">
      <w:pPr>
        <w:spacing w:after="0" w:line="360" w:lineRule="auto"/>
        <w:jc w:val="both"/>
        <w:rPr>
          <w:rFonts w:cs="Calibri"/>
          <w:sz w:val="24"/>
          <w:szCs w:val="24"/>
        </w:rPr>
      </w:pPr>
    </w:p>
    <w:p w14:paraId="204F65BA" w14:textId="0C01F0C3" w:rsidR="009C7AF8" w:rsidRDefault="00DC1770" w:rsidP="002F2B65">
      <w:pPr>
        <w:spacing w:after="0" w:line="360" w:lineRule="auto"/>
        <w:ind w:firstLine="360"/>
        <w:jc w:val="both"/>
        <w:rPr>
          <w:rFonts w:cs="Arial"/>
          <w:sz w:val="24"/>
          <w:szCs w:val="24"/>
        </w:rPr>
      </w:pPr>
      <w:r w:rsidRPr="00BA3632">
        <w:rPr>
          <w:rFonts w:cs="Arial"/>
          <w:sz w:val="24"/>
          <w:szCs w:val="24"/>
        </w:rPr>
        <w:t xml:space="preserve">Mając powyższe na uwadze, stanowisko </w:t>
      </w:r>
      <w:r w:rsidR="0038095B" w:rsidRPr="00883C4D">
        <w:rPr>
          <w:rFonts w:cstheme="minorHAnsi"/>
          <w:bCs/>
          <w:i/>
          <w:iCs/>
          <w:sz w:val="24"/>
          <w:szCs w:val="24"/>
        </w:rPr>
        <w:t>(dane zanonimizowane)</w:t>
      </w:r>
      <w:r w:rsidR="002F2B65" w:rsidRPr="002F2B65">
        <w:rPr>
          <w:rFonts w:cs="Arial"/>
          <w:sz w:val="24"/>
          <w:szCs w:val="24"/>
        </w:rPr>
        <w:t xml:space="preserve"> w </w:t>
      </w:r>
      <w:r w:rsidR="0038095B" w:rsidRPr="00883C4D">
        <w:rPr>
          <w:rFonts w:cstheme="minorHAnsi"/>
          <w:bCs/>
          <w:i/>
          <w:iCs/>
          <w:sz w:val="24"/>
          <w:szCs w:val="24"/>
        </w:rPr>
        <w:t>(dane zanonimizowane)</w:t>
      </w:r>
      <w:bookmarkStart w:id="15" w:name="_GoBack"/>
      <w:bookmarkEnd w:id="15"/>
      <w:r w:rsidR="002F2B65" w:rsidRPr="002F2B65">
        <w:rPr>
          <w:rFonts w:cs="Arial"/>
          <w:sz w:val="24"/>
          <w:szCs w:val="24"/>
        </w:rPr>
        <w:t xml:space="preserve"> zaprezentowane we wniosku z dnia 12 marca 2020 r. oraz jego uzupełnieniach: z dnia 19 czerwca 2020 r., z dnia 31 lipca 2020 r. oraz z dnia 11 września 2020 r., o udzielenie pisemnej interpretacji co do zakresu i sposobu zastosowania przepisów art.22 ust.1 i ust.8 ustawy o rehabilitacji</w:t>
      </w:r>
      <w:r w:rsidR="003E6636">
        <w:rPr>
          <w:rFonts w:cs="Arial"/>
          <w:sz w:val="24"/>
          <w:szCs w:val="24"/>
        </w:rPr>
        <w:t xml:space="preserve"> </w:t>
      </w:r>
      <w:r w:rsidR="002F2B65" w:rsidRPr="002F2B65">
        <w:rPr>
          <w:rFonts w:cs="Arial"/>
          <w:sz w:val="24"/>
          <w:szCs w:val="24"/>
        </w:rPr>
        <w:t>w zakresie pytania</w:t>
      </w:r>
      <w:r w:rsidR="0042068D">
        <w:rPr>
          <w:rFonts w:cs="Arial"/>
          <w:sz w:val="24"/>
          <w:szCs w:val="24"/>
        </w:rPr>
        <w:t xml:space="preserve"> </w:t>
      </w:r>
      <w:r w:rsidR="002F2B65" w:rsidRPr="002F2B65">
        <w:rPr>
          <w:rFonts w:cs="Arial"/>
          <w:sz w:val="24"/>
          <w:szCs w:val="24"/>
        </w:rPr>
        <w:t xml:space="preserve">1 </w:t>
      </w:r>
      <w:r w:rsidR="0042068D">
        <w:rPr>
          <w:rFonts w:cs="Arial"/>
          <w:sz w:val="24"/>
          <w:szCs w:val="24"/>
        </w:rPr>
        <w:t xml:space="preserve">i 2 </w:t>
      </w:r>
      <w:r w:rsidR="002F2B65" w:rsidRPr="002F2B65">
        <w:rPr>
          <w:rFonts w:cs="Arial"/>
          <w:sz w:val="24"/>
          <w:szCs w:val="24"/>
        </w:rPr>
        <w:t>- jest prawidłowe,</w:t>
      </w:r>
      <w:r w:rsidR="0042068D">
        <w:rPr>
          <w:rFonts w:cs="Arial"/>
          <w:sz w:val="24"/>
          <w:szCs w:val="24"/>
        </w:rPr>
        <w:t xml:space="preserve"> natomiast w zakresie </w:t>
      </w:r>
      <w:r w:rsidR="002F2B65" w:rsidRPr="002F2B65">
        <w:rPr>
          <w:rFonts w:cs="Arial"/>
          <w:sz w:val="24"/>
          <w:szCs w:val="24"/>
        </w:rPr>
        <w:t>pytania 3 – jest nieprawidłowe.</w:t>
      </w:r>
    </w:p>
    <w:p w14:paraId="2A20B7F4" w14:textId="77777777" w:rsidR="00DC1770" w:rsidRDefault="00DC1770" w:rsidP="00DC1770">
      <w:pPr>
        <w:spacing w:after="0" w:line="360" w:lineRule="auto"/>
        <w:jc w:val="both"/>
        <w:rPr>
          <w:rFonts w:cs="Calibri"/>
          <w:sz w:val="24"/>
          <w:szCs w:val="24"/>
        </w:rPr>
      </w:pPr>
      <w:r>
        <w:rPr>
          <w:rFonts w:cs="Calibri"/>
          <w:sz w:val="24"/>
          <w:szCs w:val="24"/>
        </w:rPr>
        <w:t>W związku z powyższym postanowiono, jak w sentencji.</w:t>
      </w:r>
    </w:p>
    <w:p w14:paraId="25105D60" w14:textId="77777777" w:rsidR="00DF42B0" w:rsidRDefault="00DF42B0" w:rsidP="00DC1770">
      <w:pPr>
        <w:spacing w:after="120" w:line="360" w:lineRule="auto"/>
        <w:jc w:val="both"/>
        <w:rPr>
          <w:rFonts w:cs="Calibri"/>
          <w:sz w:val="18"/>
          <w:szCs w:val="18"/>
        </w:rPr>
      </w:pPr>
    </w:p>
    <w:p w14:paraId="14ECF91E" w14:textId="760B2827" w:rsidR="00DC1770" w:rsidRDefault="00DC1770" w:rsidP="00DC1770">
      <w:pPr>
        <w:spacing w:after="120" w:line="360" w:lineRule="auto"/>
        <w:jc w:val="both"/>
        <w:rPr>
          <w:rFonts w:cs="Calibri"/>
          <w:sz w:val="18"/>
          <w:szCs w:val="18"/>
        </w:rPr>
      </w:pPr>
      <w:r>
        <w:rPr>
          <w:rFonts w:cs="Calibri"/>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 Gorzowie Wlkp. z dnia 16 lipca 2009 r., sygn. </w:t>
      </w:r>
      <w:r w:rsidR="00E95486">
        <w:rPr>
          <w:rFonts w:cs="Calibri"/>
          <w:sz w:val="18"/>
          <w:szCs w:val="18"/>
        </w:rPr>
        <w:t>a</w:t>
      </w:r>
      <w:r>
        <w:rPr>
          <w:rFonts w:cs="Calibri"/>
          <w:sz w:val="18"/>
          <w:szCs w:val="18"/>
        </w:rPr>
        <w:t xml:space="preserve">kt II SAB/Go 8/09).      </w:t>
      </w:r>
    </w:p>
    <w:p w14:paraId="292902D7" w14:textId="5FCB77FC" w:rsidR="00DC1770" w:rsidRDefault="00DC1770" w:rsidP="00DC1770">
      <w:pPr>
        <w:jc w:val="both"/>
        <w:rPr>
          <w:rFonts w:cs="Calibri"/>
          <w:b/>
          <w:sz w:val="24"/>
          <w:szCs w:val="24"/>
        </w:rPr>
      </w:pPr>
      <w:r>
        <w:rPr>
          <w:rFonts w:cs="Calibri"/>
          <w:b/>
          <w:sz w:val="24"/>
          <w:szCs w:val="24"/>
        </w:rPr>
        <w:t>Pouczenie:</w:t>
      </w:r>
    </w:p>
    <w:p w14:paraId="255EAAFA" w14:textId="15DAD759" w:rsidR="00DC1770" w:rsidRDefault="00DC1770" w:rsidP="00DC1770">
      <w:pPr>
        <w:pStyle w:val="NormalnyWeb"/>
        <w:spacing w:before="0" w:beforeAutospacing="0" w:after="0" w:afterAutospacing="0" w:line="360" w:lineRule="auto"/>
        <w:jc w:val="both"/>
        <w:rPr>
          <w:rFonts w:asciiTheme="minorHAnsi" w:hAnsiTheme="minorHAnsi" w:cs="Calibri"/>
        </w:rPr>
      </w:pPr>
      <w:r>
        <w:rPr>
          <w:rFonts w:asciiTheme="minorHAnsi" w:hAnsiTheme="minorHAnsi" w:cs="Calibri"/>
        </w:rPr>
        <w:t xml:space="preserve">Od niniejszej decyzji przysługuje Stronie, za pośrednictwem Prezesa Zarządu PFRON odwołanie do Ministra Rodziny, Pracy i Polityki Społecznej w terminie 14 dni od dnia </w:t>
      </w:r>
      <w:r w:rsidR="00B52D20">
        <w:rPr>
          <w:rFonts w:asciiTheme="minorHAnsi" w:hAnsiTheme="minorHAnsi" w:cs="Calibri"/>
        </w:rPr>
        <w:br/>
      </w:r>
      <w:r>
        <w:rPr>
          <w:rFonts w:asciiTheme="minorHAnsi" w:hAnsiTheme="minorHAnsi" w:cs="Calibri"/>
        </w:rPr>
        <w:t>jej doręczenia.  W trakcie biegu terminu do wniesienia odwołania Strona może zrzec się prawa do jego wniesienia. Z dniem doręczenia Prezesowi Zarządu PFRON oświadczenia o zrzeczeniu się prawa do wniesienia odwołania przez Stronę, decyzja staje się ostateczna i prawomocna.</w:t>
      </w:r>
    </w:p>
    <w:p w14:paraId="66D32511" w14:textId="77777777" w:rsidR="007978AD" w:rsidRDefault="007978AD"/>
    <w:sectPr w:rsidR="007978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83E4" w14:textId="77777777" w:rsidR="00B90868" w:rsidRDefault="00B90868" w:rsidP="009C2BDB">
      <w:pPr>
        <w:spacing w:after="0" w:line="240" w:lineRule="auto"/>
      </w:pPr>
      <w:r>
        <w:separator/>
      </w:r>
    </w:p>
  </w:endnote>
  <w:endnote w:type="continuationSeparator" w:id="0">
    <w:p w14:paraId="52268F8C" w14:textId="77777777" w:rsidR="00B90868" w:rsidRDefault="00B90868" w:rsidP="009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FB98" w14:textId="77777777" w:rsidR="00B90868" w:rsidRDefault="00B90868" w:rsidP="009C2BDB">
      <w:pPr>
        <w:spacing w:after="0" w:line="240" w:lineRule="auto"/>
      </w:pPr>
      <w:r>
        <w:separator/>
      </w:r>
    </w:p>
  </w:footnote>
  <w:footnote w:type="continuationSeparator" w:id="0">
    <w:p w14:paraId="0BE5458A" w14:textId="77777777" w:rsidR="00B90868" w:rsidRDefault="00B90868" w:rsidP="009C2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374"/>
    <w:multiLevelType w:val="hybridMultilevel"/>
    <w:tmpl w:val="E712651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5F96065"/>
    <w:multiLevelType w:val="hybridMultilevel"/>
    <w:tmpl w:val="B06C8D78"/>
    <w:lvl w:ilvl="0" w:tplc="0415000B">
      <w:start w:val="1"/>
      <w:numFmt w:val="bullet"/>
      <w:lvlText w:val=""/>
      <w:lvlJc w:val="left"/>
      <w:pPr>
        <w:ind w:left="1140" w:hanging="360"/>
      </w:pPr>
      <w:rPr>
        <w:rFonts w:ascii="Wingdings" w:hAnsi="Wingdings" w:hint="default"/>
      </w:rPr>
    </w:lvl>
    <w:lvl w:ilvl="1" w:tplc="D2382828">
      <w:numFmt w:val="bullet"/>
      <w:lvlText w:val="•"/>
      <w:lvlJc w:val="left"/>
      <w:pPr>
        <w:ind w:left="2205" w:hanging="705"/>
      </w:pPr>
      <w:rPr>
        <w:rFonts w:ascii="Calibri" w:eastAsiaTheme="minorEastAsia" w:hAnsi="Calibri" w:cs="Calibri"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15:restartNumberingAfterBreak="0">
    <w:nsid w:val="182E4C75"/>
    <w:multiLevelType w:val="hybridMultilevel"/>
    <w:tmpl w:val="D43A6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2F195E"/>
    <w:multiLevelType w:val="hybridMultilevel"/>
    <w:tmpl w:val="5F942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4B686B"/>
    <w:multiLevelType w:val="hybridMultilevel"/>
    <w:tmpl w:val="49D60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2C5960"/>
    <w:multiLevelType w:val="hybridMultilevel"/>
    <w:tmpl w:val="FF6A0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D81FDC"/>
    <w:multiLevelType w:val="hybridMultilevel"/>
    <w:tmpl w:val="099C2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A70037"/>
    <w:multiLevelType w:val="hybridMultilevel"/>
    <w:tmpl w:val="DDEC490E"/>
    <w:lvl w:ilvl="0" w:tplc="04150019">
      <w:start w:val="1"/>
      <w:numFmt w:val="lowerLetter"/>
      <w:lvlText w:val="%1."/>
      <w:lvlJc w:val="left"/>
      <w:pPr>
        <w:ind w:left="930" w:hanging="360"/>
      </w:pPr>
      <w:rPr>
        <w:rFonts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8" w15:restartNumberingAfterBreak="0">
    <w:nsid w:val="64E85518"/>
    <w:multiLevelType w:val="hybridMultilevel"/>
    <w:tmpl w:val="815E5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41027E"/>
    <w:multiLevelType w:val="hybridMultilevel"/>
    <w:tmpl w:val="A3CC4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6C64E5C"/>
    <w:multiLevelType w:val="hybridMultilevel"/>
    <w:tmpl w:val="E2265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C9762D"/>
    <w:multiLevelType w:val="hybridMultilevel"/>
    <w:tmpl w:val="BC5231A6"/>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2" w15:restartNumberingAfterBreak="0">
    <w:nsid w:val="7DBB4342"/>
    <w:multiLevelType w:val="hybridMultilevel"/>
    <w:tmpl w:val="0A2EC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2"/>
  </w:num>
  <w:num w:numId="6">
    <w:abstractNumId w:val="3"/>
  </w:num>
  <w:num w:numId="7">
    <w:abstractNumId w:val="10"/>
  </w:num>
  <w:num w:numId="8">
    <w:abstractNumId w:val="12"/>
  </w:num>
  <w:num w:numId="9">
    <w:abstractNumId w:val="7"/>
  </w:num>
  <w:num w:numId="10">
    <w:abstractNumId w:val="5"/>
  </w:num>
  <w:num w:numId="11">
    <w:abstractNumId w:val="0"/>
  </w:num>
  <w:num w:numId="12">
    <w:abstractNumId w:val="4"/>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4D8"/>
    <w:rsid w:val="000061F3"/>
    <w:rsid w:val="000114AE"/>
    <w:rsid w:val="0001559D"/>
    <w:rsid w:val="0001733B"/>
    <w:rsid w:val="00030579"/>
    <w:rsid w:val="0003366A"/>
    <w:rsid w:val="00037252"/>
    <w:rsid w:val="00037F68"/>
    <w:rsid w:val="000467E1"/>
    <w:rsid w:val="00064A4A"/>
    <w:rsid w:val="000661E9"/>
    <w:rsid w:val="00067E7C"/>
    <w:rsid w:val="00094AFD"/>
    <w:rsid w:val="000A1237"/>
    <w:rsid w:val="000B0C0F"/>
    <w:rsid w:val="000B5383"/>
    <w:rsid w:val="000C0384"/>
    <w:rsid w:val="000C2DB2"/>
    <w:rsid w:val="000D129D"/>
    <w:rsid w:val="000D1B3F"/>
    <w:rsid w:val="000D41CA"/>
    <w:rsid w:val="000E0D31"/>
    <w:rsid w:val="000E7995"/>
    <w:rsid w:val="000F5530"/>
    <w:rsid w:val="000F79AE"/>
    <w:rsid w:val="00103A73"/>
    <w:rsid w:val="0011573E"/>
    <w:rsid w:val="001260CD"/>
    <w:rsid w:val="0013085C"/>
    <w:rsid w:val="0013736A"/>
    <w:rsid w:val="0015703D"/>
    <w:rsid w:val="0016420E"/>
    <w:rsid w:val="00165A2E"/>
    <w:rsid w:val="001760A0"/>
    <w:rsid w:val="001765A9"/>
    <w:rsid w:val="00176F02"/>
    <w:rsid w:val="0018077A"/>
    <w:rsid w:val="001825B1"/>
    <w:rsid w:val="00194674"/>
    <w:rsid w:val="00194767"/>
    <w:rsid w:val="001A0404"/>
    <w:rsid w:val="001A456D"/>
    <w:rsid w:val="001B0DD9"/>
    <w:rsid w:val="001D0C5C"/>
    <w:rsid w:val="001D3968"/>
    <w:rsid w:val="001E1D50"/>
    <w:rsid w:val="001E3B42"/>
    <w:rsid w:val="001E6168"/>
    <w:rsid w:val="001F1B5B"/>
    <w:rsid w:val="001F3319"/>
    <w:rsid w:val="001F4D71"/>
    <w:rsid w:val="001F4E4C"/>
    <w:rsid w:val="001F690B"/>
    <w:rsid w:val="00201483"/>
    <w:rsid w:val="00214A24"/>
    <w:rsid w:val="00217E13"/>
    <w:rsid w:val="00220B2B"/>
    <w:rsid w:val="00223BF2"/>
    <w:rsid w:val="002417C6"/>
    <w:rsid w:val="00253811"/>
    <w:rsid w:val="00256AB8"/>
    <w:rsid w:val="00256DF5"/>
    <w:rsid w:val="00262C8A"/>
    <w:rsid w:val="00263924"/>
    <w:rsid w:val="0026746A"/>
    <w:rsid w:val="00272C60"/>
    <w:rsid w:val="002773AB"/>
    <w:rsid w:val="0027791F"/>
    <w:rsid w:val="00281ADC"/>
    <w:rsid w:val="002A15BB"/>
    <w:rsid w:val="002A2FFD"/>
    <w:rsid w:val="002A6756"/>
    <w:rsid w:val="002B00A2"/>
    <w:rsid w:val="002B2C72"/>
    <w:rsid w:val="002B3597"/>
    <w:rsid w:val="002C6131"/>
    <w:rsid w:val="002E1AB6"/>
    <w:rsid w:val="002E4805"/>
    <w:rsid w:val="002E74EB"/>
    <w:rsid w:val="002F2B65"/>
    <w:rsid w:val="002F5DF1"/>
    <w:rsid w:val="003000BF"/>
    <w:rsid w:val="003014CE"/>
    <w:rsid w:val="00314534"/>
    <w:rsid w:val="00321902"/>
    <w:rsid w:val="00322866"/>
    <w:rsid w:val="00322AE2"/>
    <w:rsid w:val="00322B37"/>
    <w:rsid w:val="003361BC"/>
    <w:rsid w:val="00336775"/>
    <w:rsid w:val="00343174"/>
    <w:rsid w:val="00344689"/>
    <w:rsid w:val="003518C5"/>
    <w:rsid w:val="00360C6B"/>
    <w:rsid w:val="00375432"/>
    <w:rsid w:val="003754F7"/>
    <w:rsid w:val="00377C56"/>
    <w:rsid w:val="0038095B"/>
    <w:rsid w:val="00383006"/>
    <w:rsid w:val="0039107B"/>
    <w:rsid w:val="003964AD"/>
    <w:rsid w:val="003A00A5"/>
    <w:rsid w:val="003A3669"/>
    <w:rsid w:val="003A709A"/>
    <w:rsid w:val="003B0230"/>
    <w:rsid w:val="003B059B"/>
    <w:rsid w:val="003B7220"/>
    <w:rsid w:val="003C083E"/>
    <w:rsid w:val="003C0A98"/>
    <w:rsid w:val="003D217D"/>
    <w:rsid w:val="003D3C37"/>
    <w:rsid w:val="003D4E4A"/>
    <w:rsid w:val="003E6636"/>
    <w:rsid w:val="003E702D"/>
    <w:rsid w:val="003F04D6"/>
    <w:rsid w:val="003F0D16"/>
    <w:rsid w:val="003F0EEB"/>
    <w:rsid w:val="003F3D7D"/>
    <w:rsid w:val="003F57CB"/>
    <w:rsid w:val="00400A9D"/>
    <w:rsid w:val="00411108"/>
    <w:rsid w:val="00412BCF"/>
    <w:rsid w:val="00415971"/>
    <w:rsid w:val="004174D8"/>
    <w:rsid w:val="0042068D"/>
    <w:rsid w:val="0043625A"/>
    <w:rsid w:val="00445842"/>
    <w:rsid w:val="00446BEC"/>
    <w:rsid w:val="00453ABB"/>
    <w:rsid w:val="004632A7"/>
    <w:rsid w:val="00471D11"/>
    <w:rsid w:val="00476ACD"/>
    <w:rsid w:val="0048272D"/>
    <w:rsid w:val="0048553B"/>
    <w:rsid w:val="00485696"/>
    <w:rsid w:val="004921AC"/>
    <w:rsid w:val="004943E4"/>
    <w:rsid w:val="00497D43"/>
    <w:rsid w:val="004B2180"/>
    <w:rsid w:val="004C33A8"/>
    <w:rsid w:val="004D7767"/>
    <w:rsid w:val="004E026E"/>
    <w:rsid w:val="004E2C09"/>
    <w:rsid w:val="004F03FA"/>
    <w:rsid w:val="004F48A2"/>
    <w:rsid w:val="00500AD9"/>
    <w:rsid w:val="00503449"/>
    <w:rsid w:val="00504C18"/>
    <w:rsid w:val="00504E1A"/>
    <w:rsid w:val="00515AA5"/>
    <w:rsid w:val="005219F3"/>
    <w:rsid w:val="00530493"/>
    <w:rsid w:val="0053646E"/>
    <w:rsid w:val="00541856"/>
    <w:rsid w:val="00545221"/>
    <w:rsid w:val="005479DB"/>
    <w:rsid w:val="00551BD2"/>
    <w:rsid w:val="00552EF6"/>
    <w:rsid w:val="00556D66"/>
    <w:rsid w:val="0056241B"/>
    <w:rsid w:val="0056335D"/>
    <w:rsid w:val="00564BD7"/>
    <w:rsid w:val="005664DB"/>
    <w:rsid w:val="00582B10"/>
    <w:rsid w:val="00591DBD"/>
    <w:rsid w:val="00592120"/>
    <w:rsid w:val="005A2050"/>
    <w:rsid w:val="005A792C"/>
    <w:rsid w:val="005B43F3"/>
    <w:rsid w:val="005C287D"/>
    <w:rsid w:val="005D06BB"/>
    <w:rsid w:val="005D5536"/>
    <w:rsid w:val="005E3560"/>
    <w:rsid w:val="005F1123"/>
    <w:rsid w:val="005F1A06"/>
    <w:rsid w:val="006056B6"/>
    <w:rsid w:val="0060733B"/>
    <w:rsid w:val="00617A0D"/>
    <w:rsid w:val="0064253A"/>
    <w:rsid w:val="00643616"/>
    <w:rsid w:val="0064759A"/>
    <w:rsid w:val="0065221F"/>
    <w:rsid w:val="00653496"/>
    <w:rsid w:val="006534B2"/>
    <w:rsid w:val="00664639"/>
    <w:rsid w:val="0067115A"/>
    <w:rsid w:val="00672A74"/>
    <w:rsid w:val="006743CA"/>
    <w:rsid w:val="00675FF5"/>
    <w:rsid w:val="00680379"/>
    <w:rsid w:val="00685B77"/>
    <w:rsid w:val="00686EE3"/>
    <w:rsid w:val="006876A4"/>
    <w:rsid w:val="006A5177"/>
    <w:rsid w:val="006A6467"/>
    <w:rsid w:val="006B05DD"/>
    <w:rsid w:val="006B131F"/>
    <w:rsid w:val="006B5154"/>
    <w:rsid w:val="006B6453"/>
    <w:rsid w:val="006B76A8"/>
    <w:rsid w:val="006C641D"/>
    <w:rsid w:val="006D045F"/>
    <w:rsid w:val="006E5B0C"/>
    <w:rsid w:val="006F0106"/>
    <w:rsid w:val="006F5273"/>
    <w:rsid w:val="006F569C"/>
    <w:rsid w:val="007000DF"/>
    <w:rsid w:val="00707072"/>
    <w:rsid w:val="00711991"/>
    <w:rsid w:val="00717110"/>
    <w:rsid w:val="00722ADF"/>
    <w:rsid w:val="007249BD"/>
    <w:rsid w:val="00725E40"/>
    <w:rsid w:val="00726AFE"/>
    <w:rsid w:val="00726E6A"/>
    <w:rsid w:val="00735E86"/>
    <w:rsid w:val="007469BC"/>
    <w:rsid w:val="00750C7F"/>
    <w:rsid w:val="007523FE"/>
    <w:rsid w:val="00752DEE"/>
    <w:rsid w:val="00757734"/>
    <w:rsid w:val="00774CDD"/>
    <w:rsid w:val="007806AD"/>
    <w:rsid w:val="00782470"/>
    <w:rsid w:val="00783466"/>
    <w:rsid w:val="00784B1A"/>
    <w:rsid w:val="0079530C"/>
    <w:rsid w:val="007977C3"/>
    <w:rsid w:val="007978AD"/>
    <w:rsid w:val="007A04B2"/>
    <w:rsid w:val="007A04B5"/>
    <w:rsid w:val="007A339A"/>
    <w:rsid w:val="007A3FFE"/>
    <w:rsid w:val="007B02BA"/>
    <w:rsid w:val="007C3B7C"/>
    <w:rsid w:val="007C6760"/>
    <w:rsid w:val="007D6D29"/>
    <w:rsid w:val="007D7C69"/>
    <w:rsid w:val="007E08F4"/>
    <w:rsid w:val="007E2CA7"/>
    <w:rsid w:val="007E30A2"/>
    <w:rsid w:val="007F0C24"/>
    <w:rsid w:val="007F4216"/>
    <w:rsid w:val="007F77D8"/>
    <w:rsid w:val="00804138"/>
    <w:rsid w:val="00804A2D"/>
    <w:rsid w:val="008127B7"/>
    <w:rsid w:val="008231C1"/>
    <w:rsid w:val="00833552"/>
    <w:rsid w:val="00861459"/>
    <w:rsid w:val="00893E80"/>
    <w:rsid w:val="0089482B"/>
    <w:rsid w:val="00896886"/>
    <w:rsid w:val="008A3A4D"/>
    <w:rsid w:val="008A4113"/>
    <w:rsid w:val="008B46E9"/>
    <w:rsid w:val="008C1899"/>
    <w:rsid w:val="008C2680"/>
    <w:rsid w:val="008C339E"/>
    <w:rsid w:val="008C496C"/>
    <w:rsid w:val="008C7836"/>
    <w:rsid w:val="008D5085"/>
    <w:rsid w:val="008E5FA7"/>
    <w:rsid w:val="008F2202"/>
    <w:rsid w:val="00901BC4"/>
    <w:rsid w:val="009055BC"/>
    <w:rsid w:val="00905B73"/>
    <w:rsid w:val="00907A95"/>
    <w:rsid w:val="00921BFD"/>
    <w:rsid w:val="00923509"/>
    <w:rsid w:val="00947B3D"/>
    <w:rsid w:val="0095366C"/>
    <w:rsid w:val="0095523C"/>
    <w:rsid w:val="009622E2"/>
    <w:rsid w:val="0096720E"/>
    <w:rsid w:val="00982B47"/>
    <w:rsid w:val="00986F0C"/>
    <w:rsid w:val="009A0D61"/>
    <w:rsid w:val="009A7D95"/>
    <w:rsid w:val="009B730E"/>
    <w:rsid w:val="009C2BDB"/>
    <w:rsid w:val="009C5EFA"/>
    <w:rsid w:val="009C7AF8"/>
    <w:rsid w:val="009D161A"/>
    <w:rsid w:val="009D623E"/>
    <w:rsid w:val="009D6D23"/>
    <w:rsid w:val="009F23EA"/>
    <w:rsid w:val="00A002BE"/>
    <w:rsid w:val="00A02E88"/>
    <w:rsid w:val="00A10AAC"/>
    <w:rsid w:val="00A13820"/>
    <w:rsid w:val="00A15BD7"/>
    <w:rsid w:val="00A240CB"/>
    <w:rsid w:val="00A24BEA"/>
    <w:rsid w:val="00A30707"/>
    <w:rsid w:val="00A46F4B"/>
    <w:rsid w:val="00A56119"/>
    <w:rsid w:val="00A564CD"/>
    <w:rsid w:val="00A61AC7"/>
    <w:rsid w:val="00A671BA"/>
    <w:rsid w:val="00A70612"/>
    <w:rsid w:val="00A82025"/>
    <w:rsid w:val="00AA4785"/>
    <w:rsid w:val="00AB1069"/>
    <w:rsid w:val="00AB24E4"/>
    <w:rsid w:val="00AB3B0D"/>
    <w:rsid w:val="00AD3084"/>
    <w:rsid w:val="00AD7C2F"/>
    <w:rsid w:val="00AE0FFE"/>
    <w:rsid w:val="00AE621F"/>
    <w:rsid w:val="00B007B5"/>
    <w:rsid w:val="00B00A8D"/>
    <w:rsid w:val="00B037DC"/>
    <w:rsid w:val="00B155F6"/>
    <w:rsid w:val="00B15D46"/>
    <w:rsid w:val="00B26A8B"/>
    <w:rsid w:val="00B31D94"/>
    <w:rsid w:val="00B52D20"/>
    <w:rsid w:val="00B536D2"/>
    <w:rsid w:val="00B5635C"/>
    <w:rsid w:val="00B57407"/>
    <w:rsid w:val="00B57507"/>
    <w:rsid w:val="00B60E21"/>
    <w:rsid w:val="00B63503"/>
    <w:rsid w:val="00B64D33"/>
    <w:rsid w:val="00B70142"/>
    <w:rsid w:val="00B8173F"/>
    <w:rsid w:val="00B828B1"/>
    <w:rsid w:val="00B90295"/>
    <w:rsid w:val="00B90868"/>
    <w:rsid w:val="00BA3632"/>
    <w:rsid w:val="00BA7164"/>
    <w:rsid w:val="00BB144E"/>
    <w:rsid w:val="00BD513F"/>
    <w:rsid w:val="00BE7CD5"/>
    <w:rsid w:val="00BF03F0"/>
    <w:rsid w:val="00BF0C2B"/>
    <w:rsid w:val="00BF2B91"/>
    <w:rsid w:val="00BF4EE1"/>
    <w:rsid w:val="00C06FC6"/>
    <w:rsid w:val="00C25278"/>
    <w:rsid w:val="00C33D13"/>
    <w:rsid w:val="00C5483E"/>
    <w:rsid w:val="00C65DB5"/>
    <w:rsid w:val="00C83BB1"/>
    <w:rsid w:val="00C84973"/>
    <w:rsid w:val="00C85310"/>
    <w:rsid w:val="00C873DA"/>
    <w:rsid w:val="00C90FA3"/>
    <w:rsid w:val="00C93E70"/>
    <w:rsid w:val="00C94627"/>
    <w:rsid w:val="00CA210B"/>
    <w:rsid w:val="00CA7062"/>
    <w:rsid w:val="00CB696F"/>
    <w:rsid w:val="00CC168B"/>
    <w:rsid w:val="00CC19B0"/>
    <w:rsid w:val="00CC266E"/>
    <w:rsid w:val="00CC2AAA"/>
    <w:rsid w:val="00CC377F"/>
    <w:rsid w:val="00CD41CA"/>
    <w:rsid w:val="00CE0AA8"/>
    <w:rsid w:val="00CE1C03"/>
    <w:rsid w:val="00CF5766"/>
    <w:rsid w:val="00CF69F8"/>
    <w:rsid w:val="00CF7703"/>
    <w:rsid w:val="00D04502"/>
    <w:rsid w:val="00D07E51"/>
    <w:rsid w:val="00D13579"/>
    <w:rsid w:val="00D14E1C"/>
    <w:rsid w:val="00D15CC7"/>
    <w:rsid w:val="00D24523"/>
    <w:rsid w:val="00D2626B"/>
    <w:rsid w:val="00D267B7"/>
    <w:rsid w:val="00D367E2"/>
    <w:rsid w:val="00D7108A"/>
    <w:rsid w:val="00D743F4"/>
    <w:rsid w:val="00D74695"/>
    <w:rsid w:val="00D75934"/>
    <w:rsid w:val="00D764C5"/>
    <w:rsid w:val="00D876C6"/>
    <w:rsid w:val="00D91F5B"/>
    <w:rsid w:val="00D9542B"/>
    <w:rsid w:val="00DA41A9"/>
    <w:rsid w:val="00DA6332"/>
    <w:rsid w:val="00DA7DA5"/>
    <w:rsid w:val="00DB10AB"/>
    <w:rsid w:val="00DB24AF"/>
    <w:rsid w:val="00DC1770"/>
    <w:rsid w:val="00DC6915"/>
    <w:rsid w:val="00DD0733"/>
    <w:rsid w:val="00DE06FB"/>
    <w:rsid w:val="00DE433A"/>
    <w:rsid w:val="00DF115B"/>
    <w:rsid w:val="00DF42B0"/>
    <w:rsid w:val="00E23476"/>
    <w:rsid w:val="00E40139"/>
    <w:rsid w:val="00E40330"/>
    <w:rsid w:val="00E406B1"/>
    <w:rsid w:val="00E43AE2"/>
    <w:rsid w:val="00E45375"/>
    <w:rsid w:val="00E477FD"/>
    <w:rsid w:val="00E5638B"/>
    <w:rsid w:val="00E56CE9"/>
    <w:rsid w:val="00E60448"/>
    <w:rsid w:val="00E74EA1"/>
    <w:rsid w:val="00E764D4"/>
    <w:rsid w:val="00E82857"/>
    <w:rsid w:val="00E84E2A"/>
    <w:rsid w:val="00E8589B"/>
    <w:rsid w:val="00E86EB8"/>
    <w:rsid w:val="00E873DA"/>
    <w:rsid w:val="00E91636"/>
    <w:rsid w:val="00E947F1"/>
    <w:rsid w:val="00E95486"/>
    <w:rsid w:val="00E95B24"/>
    <w:rsid w:val="00E96945"/>
    <w:rsid w:val="00E97F14"/>
    <w:rsid w:val="00EA06A4"/>
    <w:rsid w:val="00EB36A9"/>
    <w:rsid w:val="00EB5260"/>
    <w:rsid w:val="00EC3DAD"/>
    <w:rsid w:val="00EC4819"/>
    <w:rsid w:val="00EC501E"/>
    <w:rsid w:val="00ED2205"/>
    <w:rsid w:val="00ED4CBF"/>
    <w:rsid w:val="00ED70CC"/>
    <w:rsid w:val="00ED7265"/>
    <w:rsid w:val="00EE01C4"/>
    <w:rsid w:val="00EE7F3F"/>
    <w:rsid w:val="00EF6017"/>
    <w:rsid w:val="00F02D71"/>
    <w:rsid w:val="00F14196"/>
    <w:rsid w:val="00F17B7E"/>
    <w:rsid w:val="00F35ED1"/>
    <w:rsid w:val="00F37223"/>
    <w:rsid w:val="00F42D14"/>
    <w:rsid w:val="00F44163"/>
    <w:rsid w:val="00F50F5F"/>
    <w:rsid w:val="00F557F3"/>
    <w:rsid w:val="00F70C23"/>
    <w:rsid w:val="00F716B8"/>
    <w:rsid w:val="00F766C0"/>
    <w:rsid w:val="00F84B5C"/>
    <w:rsid w:val="00F9087F"/>
    <w:rsid w:val="00F97EFB"/>
    <w:rsid w:val="00FA0EC2"/>
    <w:rsid w:val="00FA5BBC"/>
    <w:rsid w:val="00FB4EA1"/>
    <w:rsid w:val="00FB65A2"/>
    <w:rsid w:val="00FC1D00"/>
    <w:rsid w:val="00FC2237"/>
    <w:rsid w:val="00FD0C62"/>
    <w:rsid w:val="00FE1DA5"/>
    <w:rsid w:val="00FF255C"/>
    <w:rsid w:val="00FF4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02EA"/>
  <w15:chartTrackingRefBased/>
  <w15:docId w15:val="{5974CBDA-4809-409A-BD2D-28AC3935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1770"/>
    <w:pPr>
      <w:spacing w:after="200" w:line="276"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1770"/>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DC1770"/>
    <w:pPr>
      <w:ind w:left="720"/>
      <w:contextualSpacing/>
    </w:pPr>
  </w:style>
  <w:style w:type="character" w:styleId="Odwoaniedokomentarza">
    <w:name w:val="annotation reference"/>
    <w:basedOn w:val="Domylnaczcionkaakapitu"/>
    <w:uiPriority w:val="99"/>
    <w:semiHidden/>
    <w:unhideWhenUsed/>
    <w:rsid w:val="00DC1770"/>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7119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1991"/>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9C2B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BDB"/>
    <w:rPr>
      <w:rFonts w:eastAsiaTheme="minorEastAsia" w:cs="Times New Roman"/>
      <w:sz w:val="20"/>
      <w:szCs w:val="20"/>
      <w:lang w:eastAsia="pl-PL"/>
    </w:rPr>
  </w:style>
  <w:style w:type="character" w:styleId="Odwoanieprzypisukocowego">
    <w:name w:val="endnote reference"/>
    <w:basedOn w:val="Domylnaczcionkaakapitu"/>
    <w:uiPriority w:val="99"/>
    <w:semiHidden/>
    <w:unhideWhenUsed/>
    <w:rsid w:val="009C2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90354">
      <w:bodyDiv w:val="1"/>
      <w:marLeft w:val="0"/>
      <w:marRight w:val="0"/>
      <w:marTop w:val="0"/>
      <w:marBottom w:val="0"/>
      <w:divBdr>
        <w:top w:val="none" w:sz="0" w:space="0" w:color="auto"/>
        <w:left w:val="none" w:sz="0" w:space="0" w:color="auto"/>
        <w:bottom w:val="none" w:sz="0" w:space="0" w:color="auto"/>
        <w:right w:val="none" w:sz="0" w:space="0" w:color="auto"/>
      </w:divBdr>
    </w:div>
    <w:div w:id="19134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5046</Words>
  <Characters>30277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Czerwiec</dc:creator>
  <cp:keywords/>
  <dc:description/>
  <cp:lastModifiedBy>Czerwiec Robert</cp:lastModifiedBy>
  <cp:revision>3</cp:revision>
  <cp:lastPrinted>2020-10-13T13:04:00Z</cp:lastPrinted>
  <dcterms:created xsi:type="dcterms:W3CDTF">2020-12-15T14:54:00Z</dcterms:created>
  <dcterms:modified xsi:type="dcterms:W3CDTF">2020-12-16T12:42:00Z</dcterms:modified>
</cp:coreProperties>
</file>