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1D7A2" w14:textId="48326DFD" w:rsidR="00DC1770" w:rsidRDefault="003754F7" w:rsidP="00DC1770">
      <w:pPr>
        <w:jc w:val="both"/>
        <w:rPr>
          <w:rFonts w:cs="Calibri"/>
          <w:sz w:val="24"/>
          <w:szCs w:val="24"/>
        </w:rPr>
      </w:pPr>
      <w:r>
        <w:rPr>
          <w:rFonts w:cs="Calibri"/>
          <w:sz w:val="24"/>
          <w:szCs w:val="24"/>
        </w:rPr>
        <w:t xml:space="preserve">  </w:t>
      </w:r>
    </w:p>
    <w:p w14:paraId="6A7A3206" w14:textId="77777777" w:rsidR="00DC1770" w:rsidRDefault="00DC1770" w:rsidP="00DC1770">
      <w:pPr>
        <w:jc w:val="both"/>
        <w:rPr>
          <w:rFonts w:cs="Calibri"/>
          <w:sz w:val="24"/>
          <w:szCs w:val="24"/>
        </w:rPr>
      </w:pPr>
    </w:p>
    <w:p w14:paraId="6CDDF7A7" w14:textId="77777777" w:rsidR="00DC1770" w:rsidRDefault="00DC1770" w:rsidP="00DC1770">
      <w:pPr>
        <w:jc w:val="both"/>
        <w:rPr>
          <w:rFonts w:cs="Calibri"/>
          <w:sz w:val="24"/>
          <w:szCs w:val="24"/>
        </w:rPr>
      </w:pPr>
    </w:p>
    <w:p w14:paraId="1A72BBF4" w14:textId="67323ED2" w:rsidR="00DC1770" w:rsidRDefault="00DC1770" w:rsidP="00DC1770">
      <w:pPr>
        <w:jc w:val="both"/>
        <w:rPr>
          <w:rFonts w:cs="Calibri"/>
          <w:sz w:val="24"/>
          <w:szCs w:val="24"/>
        </w:rPr>
      </w:pPr>
      <w:r>
        <w:rPr>
          <w:rFonts w:cs="Calibri"/>
          <w:sz w:val="24"/>
          <w:szCs w:val="24"/>
        </w:rPr>
        <w:t>DW.</w:t>
      </w:r>
      <w:r w:rsidR="007A04B5">
        <w:rPr>
          <w:rFonts w:cs="Calibri"/>
          <w:sz w:val="24"/>
          <w:szCs w:val="24"/>
        </w:rPr>
        <w:t>400</w:t>
      </w:r>
      <w:r>
        <w:rPr>
          <w:rFonts w:cs="Calibri"/>
          <w:sz w:val="24"/>
          <w:szCs w:val="24"/>
        </w:rPr>
        <w:t>.</w:t>
      </w:r>
      <w:r w:rsidR="007A04B5">
        <w:rPr>
          <w:rFonts w:cs="Calibri"/>
          <w:sz w:val="24"/>
          <w:szCs w:val="24"/>
        </w:rPr>
        <w:t>9.</w:t>
      </w:r>
      <w:r>
        <w:rPr>
          <w:rFonts w:cs="Calibri"/>
          <w:sz w:val="24"/>
          <w:szCs w:val="24"/>
        </w:rPr>
        <w:t>2019.IGR</w:t>
      </w:r>
      <w:r>
        <w:rPr>
          <w:rFonts w:cs="Calibri"/>
          <w:sz w:val="24"/>
          <w:szCs w:val="24"/>
        </w:rPr>
        <w:tab/>
      </w:r>
      <w:r>
        <w:rPr>
          <w:rFonts w:cs="Calibri"/>
          <w:sz w:val="24"/>
          <w:szCs w:val="24"/>
        </w:rPr>
        <w:tab/>
        <w:t xml:space="preserve">                           </w:t>
      </w:r>
      <w:r>
        <w:rPr>
          <w:rFonts w:cs="Calibri"/>
          <w:sz w:val="24"/>
          <w:szCs w:val="24"/>
        </w:rPr>
        <w:tab/>
        <w:t xml:space="preserve"> Warszawa, dnia</w:t>
      </w:r>
      <w:r w:rsidR="00A5049C">
        <w:rPr>
          <w:rFonts w:cs="Calibri"/>
          <w:sz w:val="24"/>
          <w:szCs w:val="24"/>
        </w:rPr>
        <w:t xml:space="preserve"> 6.09.2020 r.</w:t>
      </w:r>
    </w:p>
    <w:p w14:paraId="0DA0E5C5" w14:textId="34EC377D" w:rsidR="00A5049C" w:rsidRDefault="00A5049C" w:rsidP="00DC1770">
      <w:pPr>
        <w:jc w:val="both"/>
        <w:rPr>
          <w:rFonts w:cs="Calibri"/>
          <w:sz w:val="24"/>
          <w:szCs w:val="24"/>
        </w:rPr>
      </w:pPr>
      <w:r>
        <w:rPr>
          <w:rFonts w:cs="Calibri"/>
          <w:sz w:val="24"/>
          <w:szCs w:val="24"/>
        </w:rPr>
        <w:t>DW.77.2019</w:t>
      </w:r>
    </w:p>
    <w:p w14:paraId="3EA143E7" w14:textId="77777777" w:rsidR="00DC1770" w:rsidRDefault="00DC1770" w:rsidP="00DC1770">
      <w:pPr>
        <w:spacing w:after="0" w:line="360" w:lineRule="auto"/>
        <w:ind w:left="4248" w:firstLine="708"/>
        <w:jc w:val="both"/>
        <w:rPr>
          <w:rFonts w:cs="Calibri"/>
          <w:b/>
          <w:sz w:val="24"/>
          <w:szCs w:val="24"/>
        </w:rPr>
      </w:pPr>
    </w:p>
    <w:p w14:paraId="4BB6BA9A" w14:textId="77777777" w:rsidR="00DC1770" w:rsidRDefault="00DC1770" w:rsidP="00DC1770">
      <w:pPr>
        <w:spacing w:after="0" w:line="360" w:lineRule="auto"/>
        <w:ind w:left="4248" w:firstLine="708"/>
        <w:jc w:val="both"/>
        <w:rPr>
          <w:rFonts w:cs="Calibri"/>
          <w:b/>
          <w:sz w:val="24"/>
          <w:szCs w:val="24"/>
        </w:rPr>
      </w:pPr>
    </w:p>
    <w:p w14:paraId="450BA5A1" w14:textId="70862BF0" w:rsidR="00A5049C" w:rsidRDefault="00A5049C" w:rsidP="00A5049C">
      <w:pPr>
        <w:spacing w:after="0"/>
        <w:ind w:left="4248" w:firstLine="708"/>
        <w:jc w:val="both"/>
        <w:rPr>
          <w:rFonts w:cs="Calibri"/>
          <w:b/>
          <w:i/>
          <w:iCs/>
          <w:sz w:val="24"/>
          <w:szCs w:val="24"/>
        </w:rPr>
      </w:pPr>
      <w:r w:rsidRPr="00FF396F">
        <w:rPr>
          <w:rFonts w:cs="Calibri"/>
          <w:b/>
          <w:i/>
          <w:iCs/>
          <w:sz w:val="24"/>
          <w:szCs w:val="24"/>
        </w:rPr>
        <w:t>(dane zanonimizowane)</w:t>
      </w:r>
    </w:p>
    <w:p w14:paraId="665094E4" w14:textId="3C6CCEA9" w:rsidR="00A5049C" w:rsidRDefault="00A5049C" w:rsidP="00A5049C">
      <w:pPr>
        <w:spacing w:after="0"/>
        <w:ind w:left="4248" w:firstLine="708"/>
        <w:jc w:val="both"/>
        <w:rPr>
          <w:rFonts w:cs="Calibri"/>
          <w:b/>
          <w:i/>
          <w:iCs/>
          <w:sz w:val="24"/>
          <w:szCs w:val="24"/>
        </w:rPr>
      </w:pPr>
    </w:p>
    <w:p w14:paraId="35410F73" w14:textId="1BFA7164" w:rsidR="00A5049C" w:rsidRDefault="00A5049C" w:rsidP="00A5049C">
      <w:pPr>
        <w:spacing w:after="0"/>
        <w:ind w:left="4248" w:firstLine="708"/>
        <w:jc w:val="both"/>
        <w:rPr>
          <w:rFonts w:cs="Calibri"/>
          <w:b/>
          <w:i/>
          <w:iCs/>
          <w:sz w:val="24"/>
          <w:szCs w:val="24"/>
        </w:rPr>
      </w:pPr>
    </w:p>
    <w:p w14:paraId="71DCCF29" w14:textId="77777777" w:rsidR="00A5049C" w:rsidRDefault="00A5049C" w:rsidP="00A5049C">
      <w:pPr>
        <w:spacing w:after="0"/>
        <w:ind w:left="4248" w:firstLine="708"/>
        <w:jc w:val="both"/>
        <w:rPr>
          <w:rFonts w:cs="Calibri"/>
          <w:b/>
          <w:i/>
          <w:iCs/>
          <w:sz w:val="24"/>
          <w:szCs w:val="24"/>
        </w:rPr>
      </w:pPr>
    </w:p>
    <w:p w14:paraId="3F527374" w14:textId="60F56C07" w:rsidR="00DC1770" w:rsidRDefault="00A5049C" w:rsidP="00A5049C">
      <w:pPr>
        <w:spacing w:after="0" w:line="240" w:lineRule="auto"/>
        <w:ind w:left="4956"/>
        <w:rPr>
          <w:rFonts w:cs="Calibri"/>
          <w:b/>
          <w:sz w:val="24"/>
          <w:szCs w:val="24"/>
        </w:rPr>
      </w:pPr>
      <w:r>
        <w:rPr>
          <w:rFonts w:cs="Calibri"/>
          <w:b/>
          <w:sz w:val="24"/>
          <w:szCs w:val="24"/>
        </w:rPr>
        <w:t xml:space="preserve"> </w:t>
      </w:r>
    </w:p>
    <w:p w14:paraId="4DEFF2BE" w14:textId="09403D3E" w:rsidR="00DC1770" w:rsidRDefault="00DC1770" w:rsidP="00DC1770">
      <w:pPr>
        <w:spacing w:after="0" w:line="240" w:lineRule="auto"/>
        <w:ind w:left="4956"/>
        <w:rPr>
          <w:rFonts w:cs="Calibri"/>
          <w:b/>
          <w:sz w:val="24"/>
          <w:szCs w:val="24"/>
        </w:rPr>
      </w:pPr>
    </w:p>
    <w:p w14:paraId="007A1B51" w14:textId="3B84E319" w:rsidR="00DC1770" w:rsidRDefault="00DC1770" w:rsidP="00DC1770">
      <w:pPr>
        <w:spacing w:after="0" w:line="240" w:lineRule="auto"/>
        <w:ind w:left="4956"/>
        <w:rPr>
          <w:rFonts w:cs="Calibri"/>
          <w:b/>
          <w:sz w:val="24"/>
          <w:szCs w:val="24"/>
        </w:rPr>
      </w:pPr>
      <w:r>
        <w:rPr>
          <w:rFonts w:cs="Calibri"/>
          <w:b/>
          <w:sz w:val="24"/>
          <w:szCs w:val="24"/>
        </w:rPr>
        <w:t>Reprezentowana przez:</w:t>
      </w:r>
    </w:p>
    <w:p w14:paraId="423E32DE" w14:textId="77777777" w:rsidR="00A5049C" w:rsidRDefault="00A5049C" w:rsidP="00A5049C">
      <w:pPr>
        <w:spacing w:after="0"/>
        <w:ind w:left="4248" w:firstLine="708"/>
        <w:jc w:val="both"/>
        <w:rPr>
          <w:rFonts w:cs="Calibri"/>
          <w:b/>
          <w:i/>
          <w:iCs/>
          <w:sz w:val="24"/>
          <w:szCs w:val="24"/>
        </w:rPr>
      </w:pPr>
      <w:r w:rsidRPr="00FF396F">
        <w:rPr>
          <w:rFonts w:cs="Calibri"/>
          <w:b/>
          <w:i/>
          <w:iCs/>
          <w:sz w:val="24"/>
          <w:szCs w:val="24"/>
        </w:rPr>
        <w:t>(dane zanonimizowane)</w:t>
      </w:r>
    </w:p>
    <w:p w14:paraId="6BDA68A4" w14:textId="65198888" w:rsidR="00DC1770" w:rsidRDefault="00DC1770" w:rsidP="00DC1770">
      <w:pPr>
        <w:spacing w:after="0" w:line="360" w:lineRule="auto"/>
        <w:ind w:left="2124" w:firstLine="708"/>
        <w:jc w:val="both"/>
        <w:rPr>
          <w:rFonts w:cs="Calibri"/>
          <w:b/>
          <w:sz w:val="24"/>
          <w:szCs w:val="24"/>
        </w:rPr>
      </w:pPr>
    </w:p>
    <w:p w14:paraId="1F97A63F" w14:textId="17D17463" w:rsidR="00A5049C" w:rsidRDefault="00A5049C" w:rsidP="00DC1770">
      <w:pPr>
        <w:spacing w:after="0" w:line="360" w:lineRule="auto"/>
        <w:ind w:left="2124" w:firstLine="708"/>
        <w:jc w:val="both"/>
        <w:rPr>
          <w:rFonts w:cs="Calibri"/>
          <w:b/>
          <w:sz w:val="24"/>
          <w:szCs w:val="24"/>
        </w:rPr>
      </w:pPr>
    </w:p>
    <w:p w14:paraId="596AC7F7" w14:textId="77777777" w:rsidR="00A5049C" w:rsidRDefault="00A5049C" w:rsidP="00DC1770">
      <w:pPr>
        <w:spacing w:after="0" w:line="360" w:lineRule="auto"/>
        <w:ind w:left="2124" w:firstLine="708"/>
        <w:jc w:val="both"/>
        <w:rPr>
          <w:rFonts w:cs="Calibri"/>
          <w:b/>
          <w:sz w:val="24"/>
          <w:szCs w:val="24"/>
        </w:rPr>
      </w:pPr>
    </w:p>
    <w:p w14:paraId="34ED59AF" w14:textId="77777777" w:rsidR="00DC1770" w:rsidRDefault="00DC1770" w:rsidP="00DC1770">
      <w:pPr>
        <w:spacing w:after="0" w:line="360" w:lineRule="auto"/>
        <w:ind w:left="2124" w:firstLine="708"/>
        <w:jc w:val="both"/>
        <w:rPr>
          <w:rFonts w:cs="Calibri"/>
          <w:b/>
          <w:sz w:val="24"/>
          <w:szCs w:val="24"/>
        </w:rPr>
      </w:pPr>
    </w:p>
    <w:p w14:paraId="10965D07" w14:textId="77777777" w:rsidR="00DC1770" w:rsidRDefault="00DC1770" w:rsidP="00DC1770">
      <w:pPr>
        <w:spacing w:after="0" w:line="360" w:lineRule="auto"/>
        <w:ind w:left="2124" w:firstLine="708"/>
        <w:jc w:val="both"/>
        <w:rPr>
          <w:rFonts w:cs="Calibri"/>
          <w:b/>
          <w:sz w:val="24"/>
          <w:szCs w:val="24"/>
        </w:rPr>
      </w:pPr>
      <w:r>
        <w:rPr>
          <w:rFonts w:cs="Calibri"/>
          <w:b/>
          <w:sz w:val="24"/>
          <w:szCs w:val="24"/>
        </w:rPr>
        <w:t>Decyzja w sprawie interpretacji</w:t>
      </w:r>
    </w:p>
    <w:p w14:paraId="737B8FD6" w14:textId="6C76DCA7" w:rsidR="00DC1770" w:rsidRDefault="00DC1770" w:rsidP="00DC1770">
      <w:pPr>
        <w:spacing w:after="0" w:line="360" w:lineRule="auto"/>
        <w:jc w:val="center"/>
        <w:rPr>
          <w:rFonts w:cs="Calibri"/>
          <w:b/>
          <w:sz w:val="24"/>
          <w:szCs w:val="24"/>
        </w:rPr>
      </w:pPr>
      <w:r>
        <w:rPr>
          <w:rFonts w:cs="Calibri"/>
          <w:b/>
          <w:sz w:val="24"/>
          <w:szCs w:val="24"/>
        </w:rPr>
        <w:t>art.33 ust.7 i ust.7a i 7b ustawy o rehabilitacji zawodowej i  społecznej oraz zatrudnianiu osób niepełnosprawnych</w:t>
      </w:r>
    </w:p>
    <w:p w14:paraId="6649EAB8" w14:textId="77777777" w:rsidR="00DC1770" w:rsidRDefault="00DC1770" w:rsidP="00DC1770">
      <w:pPr>
        <w:spacing w:after="0" w:line="360" w:lineRule="auto"/>
        <w:jc w:val="both"/>
        <w:rPr>
          <w:rFonts w:cs="Calibri"/>
          <w:sz w:val="24"/>
          <w:szCs w:val="24"/>
        </w:rPr>
      </w:pPr>
    </w:p>
    <w:p w14:paraId="7C0E8917" w14:textId="34454FE0" w:rsidR="00D7108A" w:rsidRDefault="00DC1770" w:rsidP="00DC1770">
      <w:pPr>
        <w:spacing w:after="0" w:line="360" w:lineRule="auto"/>
        <w:jc w:val="both"/>
        <w:rPr>
          <w:rFonts w:cs="Calibri"/>
          <w:sz w:val="24"/>
          <w:szCs w:val="24"/>
        </w:rPr>
      </w:pPr>
      <w:r>
        <w:rPr>
          <w:rFonts w:cs="Calibri"/>
          <w:sz w:val="24"/>
          <w:szCs w:val="24"/>
        </w:rPr>
        <w:t xml:space="preserve">Na podstawie art.34 ustawy z dnia 6 marca 2018 r. Prawo przedsiębiorców </w:t>
      </w:r>
      <w:r>
        <w:rPr>
          <w:rFonts w:cs="Calibri"/>
          <w:sz w:val="24"/>
          <w:szCs w:val="24"/>
        </w:rPr>
        <w:br/>
        <w:t xml:space="preserve">(Dz. U. z 2019 r. poz. 1292) zwanej dalej ustawą, Prezes Państwowego Funduszu Rehabilitacji Osób Niepełnosprawnych (zwanego dalej PFRON lub Fundusz) stwierdza, że stanowisko </w:t>
      </w:r>
      <w:r w:rsidR="00A5049C" w:rsidRPr="00883C4D">
        <w:rPr>
          <w:rFonts w:cstheme="minorHAnsi"/>
          <w:bCs/>
          <w:i/>
          <w:iCs/>
          <w:sz w:val="24"/>
          <w:szCs w:val="24"/>
        </w:rPr>
        <w:t>(dane zanonimizowane)</w:t>
      </w:r>
      <w:r w:rsidR="00CC377F">
        <w:rPr>
          <w:rFonts w:cs="Calibri"/>
          <w:sz w:val="24"/>
          <w:szCs w:val="24"/>
        </w:rPr>
        <w:t xml:space="preserve"> </w:t>
      </w:r>
      <w:r>
        <w:rPr>
          <w:rFonts w:cs="Calibri"/>
          <w:sz w:val="24"/>
          <w:szCs w:val="24"/>
        </w:rPr>
        <w:t xml:space="preserve">z siedzibą w </w:t>
      </w:r>
      <w:r w:rsidR="00A5049C" w:rsidRPr="00883C4D">
        <w:rPr>
          <w:rFonts w:cstheme="minorHAnsi"/>
          <w:bCs/>
          <w:i/>
          <w:iCs/>
          <w:sz w:val="24"/>
          <w:szCs w:val="24"/>
        </w:rPr>
        <w:t>(dane zanonimizowane)</w:t>
      </w:r>
      <w:r>
        <w:rPr>
          <w:rStyle w:val="Odwoaniedokomentarza"/>
          <w:sz w:val="24"/>
          <w:szCs w:val="24"/>
        </w:rPr>
        <w:t xml:space="preserve"> (</w:t>
      </w:r>
      <w:r>
        <w:rPr>
          <w:rFonts w:cs="Calibri"/>
          <w:sz w:val="24"/>
          <w:szCs w:val="24"/>
        </w:rPr>
        <w:t>zwanego dalej Wnioskodawcą</w:t>
      </w:r>
      <w:r w:rsidR="001F4D71">
        <w:rPr>
          <w:rFonts w:cs="Calibri"/>
          <w:sz w:val="24"/>
          <w:szCs w:val="24"/>
        </w:rPr>
        <w:t xml:space="preserve"> lub Spółką</w:t>
      </w:r>
      <w:r>
        <w:rPr>
          <w:rFonts w:cs="Calibri"/>
          <w:sz w:val="24"/>
          <w:szCs w:val="24"/>
        </w:rPr>
        <w:t xml:space="preserve">) zaprezentowane we wniosku z dnia </w:t>
      </w:r>
      <w:r w:rsidR="00EC4819">
        <w:rPr>
          <w:rFonts w:cs="Calibri"/>
          <w:sz w:val="24"/>
          <w:szCs w:val="24"/>
        </w:rPr>
        <w:t>16</w:t>
      </w:r>
      <w:r>
        <w:rPr>
          <w:rFonts w:cs="Calibri"/>
          <w:sz w:val="24"/>
          <w:szCs w:val="24"/>
        </w:rPr>
        <w:t xml:space="preserve"> </w:t>
      </w:r>
      <w:r w:rsidR="00EC4819">
        <w:rPr>
          <w:rFonts w:cs="Calibri"/>
          <w:sz w:val="24"/>
          <w:szCs w:val="24"/>
        </w:rPr>
        <w:t>maja</w:t>
      </w:r>
      <w:r>
        <w:rPr>
          <w:rFonts w:cs="Calibri"/>
          <w:sz w:val="24"/>
          <w:szCs w:val="24"/>
        </w:rPr>
        <w:t xml:space="preserve"> 2019 r.,</w:t>
      </w:r>
      <w:r w:rsidR="00EC4819">
        <w:rPr>
          <w:rFonts w:cs="Calibri"/>
          <w:sz w:val="24"/>
          <w:szCs w:val="24"/>
        </w:rPr>
        <w:t xml:space="preserve"> </w:t>
      </w:r>
      <w:r w:rsidR="00EC4819" w:rsidRPr="00966A97">
        <w:rPr>
          <w:rFonts w:cs="Calibri"/>
          <w:sz w:val="24"/>
          <w:szCs w:val="24"/>
        </w:rPr>
        <w:t xml:space="preserve">uzupełnionym </w:t>
      </w:r>
      <w:r w:rsidR="003B0230">
        <w:rPr>
          <w:rFonts w:cs="Calibri"/>
          <w:sz w:val="24"/>
          <w:szCs w:val="24"/>
        </w:rPr>
        <w:t xml:space="preserve">pismem </w:t>
      </w:r>
      <w:bookmarkStart w:id="0" w:name="_Hlk18061826"/>
      <w:r w:rsidR="003B0230">
        <w:rPr>
          <w:rFonts w:cs="Calibri"/>
          <w:sz w:val="24"/>
          <w:szCs w:val="24"/>
        </w:rPr>
        <w:t xml:space="preserve">z dnia </w:t>
      </w:r>
      <w:r w:rsidR="00EC4819">
        <w:rPr>
          <w:rFonts w:cs="Calibri"/>
          <w:sz w:val="24"/>
          <w:szCs w:val="24"/>
        </w:rPr>
        <w:t>1</w:t>
      </w:r>
      <w:r w:rsidR="00EC4819" w:rsidRPr="00966A97">
        <w:rPr>
          <w:rFonts w:cs="Calibri"/>
          <w:sz w:val="24"/>
          <w:szCs w:val="24"/>
        </w:rPr>
        <w:t>7 czerwca 2019 r.</w:t>
      </w:r>
      <w:r w:rsidR="003B0230">
        <w:rPr>
          <w:rFonts w:cs="Calibri"/>
          <w:sz w:val="24"/>
          <w:szCs w:val="24"/>
        </w:rPr>
        <w:t xml:space="preserve"> oraz z dnia 5 sierpnia 2019 r</w:t>
      </w:r>
      <w:bookmarkEnd w:id="0"/>
      <w:r w:rsidR="003B0230">
        <w:rPr>
          <w:rFonts w:cs="Calibri"/>
          <w:sz w:val="24"/>
          <w:szCs w:val="24"/>
        </w:rPr>
        <w:t>.</w:t>
      </w:r>
      <w:r w:rsidR="00EC4819" w:rsidRPr="00966A97">
        <w:rPr>
          <w:rFonts w:cs="Calibri"/>
          <w:sz w:val="24"/>
          <w:szCs w:val="24"/>
        </w:rPr>
        <w:t xml:space="preserve">, </w:t>
      </w:r>
      <w:r>
        <w:rPr>
          <w:rFonts w:cs="Calibri"/>
          <w:sz w:val="24"/>
          <w:szCs w:val="24"/>
        </w:rPr>
        <w:t xml:space="preserve"> o udzielenie pisemnej interpretacji przepisów prawa w zakresie stosowania przepisów art.33 ust.7, 7a i ust.7b ustawy z dnia 27 sierpnia </w:t>
      </w:r>
      <w:r w:rsidR="00A5049C">
        <w:rPr>
          <w:rFonts w:cs="Calibri"/>
          <w:sz w:val="24"/>
          <w:szCs w:val="24"/>
        </w:rPr>
        <w:br/>
      </w:r>
      <w:r>
        <w:rPr>
          <w:rFonts w:cs="Calibri"/>
          <w:sz w:val="24"/>
          <w:szCs w:val="24"/>
        </w:rPr>
        <w:t>1997 r. o rehabilitacji zawodowej i  społecznej oraz zatrudnianiu osób niepełnosprawnych (Dz.U. z 2019 r. poz.1172</w:t>
      </w:r>
      <w:r w:rsidR="007B02BA">
        <w:rPr>
          <w:rFonts w:cs="Calibri"/>
          <w:sz w:val="24"/>
          <w:szCs w:val="24"/>
        </w:rPr>
        <w:t>z późn.zm.</w:t>
      </w:r>
      <w:r>
        <w:rPr>
          <w:rFonts w:cs="Calibri"/>
          <w:sz w:val="24"/>
          <w:szCs w:val="24"/>
        </w:rPr>
        <w:t xml:space="preserve">) zwanej dalej ustawą o  rehabilitacji </w:t>
      </w:r>
      <w:r w:rsidR="00541856">
        <w:rPr>
          <w:rFonts w:cs="Calibri"/>
          <w:sz w:val="24"/>
          <w:szCs w:val="24"/>
        </w:rPr>
        <w:t>w zakresie</w:t>
      </w:r>
      <w:r w:rsidR="00E95486">
        <w:rPr>
          <w:rFonts w:cs="Calibri"/>
          <w:sz w:val="24"/>
          <w:szCs w:val="24"/>
        </w:rPr>
        <w:t xml:space="preserve"> pytania 1,</w:t>
      </w:r>
      <w:r w:rsidR="007A04B5">
        <w:rPr>
          <w:rFonts w:cs="Calibri"/>
          <w:sz w:val="24"/>
          <w:szCs w:val="24"/>
        </w:rPr>
        <w:t xml:space="preserve"> </w:t>
      </w:r>
      <w:r w:rsidR="00E95486">
        <w:rPr>
          <w:rFonts w:cs="Calibri"/>
          <w:sz w:val="24"/>
          <w:szCs w:val="24"/>
        </w:rPr>
        <w:t>2 i 3 jest nieprawidłowe.</w:t>
      </w:r>
    </w:p>
    <w:p w14:paraId="44D47F08" w14:textId="77777777" w:rsidR="00DC1770" w:rsidRDefault="00DC1770" w:rsidP="00DC1770">
      <w:pPr>
        <w:spacing w:after="0" w:line="360" w:lineRule="auto"/>
        <w:jc w:val="center"/>
        <w:rPr>
          <w:rFonts w:cs="Calibri"/>
          <w:b/>
          <w:sz w:val="24"/>
          <w:szCs w:val="24"/>
        </w:rPr>
      </w:pPr>
      <w:r>
        <w:rPr>
          <w:rFonts w:cs="Calibri"/>
          <w:b/>
          <w:sz w:val="24"/>
          <w:szCs w:val="24"/>
        </w:rPr>
        <w:lastRenderedPageBreak/>
        <w:t>Uzasadnienie:</w:t>
      </w:r>
    </w:p>
    <w:p w14:paraId="271A261E" w14:textId="0E31243E" w:rsidR="00DC1770" w:rsidRDefault="00DC1770" w:rsidP="007B02BA">
      <w:pPr>
        <w:spacing w:after="120" w:line="360" w:lineRule="auto"/>
        <w:jc w:val="both"/>
        <w:rPr>
          <w:rFonts w:cs="Calibri"/>
          <w:i/>
          <w:sz w:val="24"/>
          <w:szCs w:val="24"/>
        </w:rPr>
      </w:pPr>
      <w:r>
        <w:rPr>
          <w:rFonts w:cs="Calibri"/>
          <w:sz w:val="24"/>
          <w:szCs w:val="24"/>
        </w:rPr>
        <w:t xml:space="preserve">Pismem z dnia </w:t>
      </w:r>
      <w:r w:rsidR="00EC4819">
        <w:rPr>
          <w:rFonts w:cs="Calibri"/>
          <w:sz w:val="24"/>
          <w:szCs w:val="24"/>
        </w:rPr>
        <w:t xml:space="preserve">16 maja 2019 r., </w:t>
      </w:r>
      <w:r w:rsidR="00EC4819" w:rsidRPr="00966A97">
        <w:rPr>
          <w:rFonts w:cs="Calibri"/>
          <w:sz w:val="24"/>
          <w:szCs w:val="24"/>
        </w:rPr>
        <w:t xml:space="preserve">uzupełnionym </w:t>
      </w:r>
      <w:r w:rsidR="00EC4819">
        <w:rPr>
          <w:rFonts w:cs="Calibri"/>
          <w:sz w:val="24"/>
          <w:szCs w:val="24"/>
        </w:rPr>
        <w:t>pismem z</w:t>
      </w:r>
      <w:r w:rsidR="00EC4819" w:rsidRPr="00966A97">
        <w:rPr>
          <w:rFonts w:cs="Calibri"/>
          <w:sz w:val="24"/>
          <w:szCs w:val="24"/>
        </w:rPr>
        <w:t xml:space="preserve"> dni</w:t>
      </w:r>
      <w:r w:rsidR="00EC4819">
        <w:rPr>
          <w:rFonts w:cs="Calibri"/>
          <w:sz w:val="24"/>
          <w:szCs w:val="24"/>
        </w:rPr>
        <w:t>a</w:t>
      </w:r>
      <w:r w:rsidR="00EC4819" w:rsidRPr="00966A97">
        <w:rPr>
          <w:rFonts w:cs="Calibri"/>
          <w:sz w:val="24"/>
          <w:szCs w:val="24"/>
        </w:rPr>
        <w:t xml:space="preserve"> </w:t>
      </w:r>
      <w:r w:rsidR="00EC4819">
        <w:rPr>
          <w:rFonts w:cs="Calibri"/>
          <w:sz w:val="24"/>
          <w:szCs w:val="24"/>
        </w:rPr>
        <w:t>1</w:t>
      </w:r>
      <w:r w:rsidR="00EC4819" w:rsidRPr="00966A97">
        <w:rPr>
          <w:rFonts w:cs="Calibri"/>
          <w:sz w:val="24"/>
          <w:szCs w:val="24"/>
        </w:rPr>
        <w:t>7 czerwca 2019 r.</w:t>
      </w:r>
      <w:r w:rsidR="003B0230">
        <w:rPr>
          <w:rFonts w:cs="Calibri"/>
          <w:sz w:val="24"/>
          <w:szCs w:val="24"/>
        </w:rPr>
        <w:t xml:space="preserve"> or</w:t>
      </w:r>
      <w:r w:rsidR="00C5483E">
        <w:rPr>
          <w:rFonts w:cs="Calibri"/>
          <w:sz w:val="24"/>
          <w:szCs w:val="24"/>
        </w:rPr>
        <w:t>a</w:t>
      </w:r>
      <w:r w:rsidR="003B0230">
        <w:rPr>
          <w:rFonts w:cs="Calibri"/>
          <w:sz w:val="24"/>
          <w:szCs w:val="24"/>
        </w:rPr>
        <w:t xml:space="preserve">z z dnia </w:t>
      </w:r>
      <w:r w:rsidR="007B02BA">
        <w:rPr>
          <w:rFonts w:cs="Calibri"/>
          <w:sz w:val="24"/>
          <w:szCs w:val="24"/>
        </w:rPr>
        <w:br/>
      </w:r>
      <w:r w:rsidR="003B0230">
        <w:rPr>
          <w:rFonts w:cs="Calibri"/>
          <w:sz w:val="24"/>
          <w:szCs w:val="24"/>
        </w:rPr>
        <w:t>5 sierpnia 2019 r.</w:t>
      </w:r>
      <w:r w:rsidR="00EC4819" w:rsidRPr="00966A97">
        <w:rPr>
          <w:rFonts w:cs="Calibri"/>
          <w:sz w:val="24"/>
          <w:szCs w:val="24"/>
        </w:rPr>
        <w:t>,</w:t>
      </w:r>
      <w:r>
        <w:rPr>
          <w:rFonts w:cs="Calibri"/>
          <w:sz w:val="24"/>
          <w:szCs w:val="24"/>
        </w:rPr>
        <w:t xml:space="preserve"> Wnioskodawca skierował do Prezesa Zarządu PFRON wniosek o udzielenie pisemnej interpretacji co do zakresu i sposobu zastosowania przepisów art.33 ust.7, 7a i ust. 7b ustawy o rehabilitacji. Wniosek swój Wnioskodawca skierował na podstawie art. 34 ustawy. Zgodnie z art.34 ust.1 ustawy </w:t>
      </w:r>
      <w:r>
        <w:rPr>
          <w:rFonts w:cs="Calibri"/>
          <w:i/>
          <w:sz w:val="24"/>
          <w:szCs w:val="24"/>
        </w:rPr>
        <w:t>przedsiębiorca może złożyć do właściwego organu lub właściwej państwowej jednostki organizacyjnej wniosek o wydanie wyjaśnienia co do zakresu i sposobu zastosowania przepisów, z których wynika obowiązek świadczenia przez przedsiębiorcę daniny publicznej lub składek na ubezpieczenia społeczne lub zdrowotne, w jego indywidualnej sprawie (interpretacja indywidualna).</w:t>
      </w:r>
    </w:p>
    <w:p w14:paraId="5ECE55D2" w14:textId="77777777" w:rsidR="00DC1770" w:rsidRPr="001F4D71" w:rsidRDefault="00DC1770" w:rsidP="007B02BA">
      <w:pPr>
        <w:spacing w:after="0" w:line="360" w:lineRule="auto"/>
        <w:jc w:val="both"/>
        <w:rPr>
          <w:rFonts w:eastAsia="Times New Roman" w:cs="Arial"/>
          <w:b/>
          <w:sz w:val="24"/>
          <w:szCs w:val="24"/>
        </w:rPr>
      </w:pPr>
      <w:r w:rsidRPr="001F4D71">
        <w:rPr>
          <w:rFonts w:cs="Arial"/>
          <w:b/>
          <w:sz w:val="24"/>
          <w:szCs w:val="24"/>
        </w:rPr>
        <w:t>W przedmiotowym wniosku Wnioskodawca przedstawił następujący stan przyszły:</w:t>
      </w:r>
    </w:p>
    <w:p w14:paraId="1FA670B0" w14:textId="561D6CD6" w:rsidR="00C94627" w:rsidRPr="001F4D71" w:rsidRDefault="00DC1770" w:rsidP="00DC1770">
      <w:pPr>
        <w:spacing w:after="0" w:line="360" w:lineRule="auto"/>
        <w:jc w:val="both"/>
        <w:rPr>
          <w:rFonts w:cs="Arial"/>
          <w:sz w:val="24"/>
          <w:szCs w:val="24"/>
        </w:rPr>
      </w:pPr>
      <w:r w:rsidRPr="001F4D71">
        <w:rPr>
          <w:rFonts w:cs="Arial"/>
          <w:sz w:val="24"/>
          <w:szCs w:val="24"/>
        </w:rPr>
        <w:t xml:space="preserve">Wnioskodawca </w:t>
      </w:r>
      <w:r w:rsidR="00AD3084" w:rsidRPr="001F4D71">
        <w:rPr>
          <w:rFonts w:cs="Arial"/>
          <w:sz w:val="24"/>
          <w:szCs w:val="24"/>
        </w:rPr>
        <w:t>do dnia 1 stycznia 2004 r.</w:t>
      </w:r>
      <w:r w:rsidRPr="001F4D71">
        <w:rPr>
          <w:rFonts w:cs="Arial"/>
          <w:sz w:val="24"/>
          <w:szCs w:val="24"/>
        </w:rPr>
        <w:t xml:space="preserve"> posiadał status zakładu pracy chronionej.</w:t>
      </w:r>
      <w:r w:rsidR="00BA3632" w:rsidRPr="001F4D71">
        <w:rPr>
          <w:rFonts w:cs="Arial"/>
          <w:sz w:val="24"/>
          <w:szCs w:val="24"/>
        </w:rPr>
        <w:t xml:space="preserve"> </w:t>
      </w:r>
      <w:r w:rsidR="00C94627" w:rsidRPr="001F4D71">
        <w:rPr>
          <w:rFonts w:cs="Arial"/>
          <w:sz w:val="24"/>
          <w:szCs w:val="24"/>
        </w:rPr>
        <w:t xml:space="preserve">Jednocześnie na podstawie art. 33 ust.7b ustawy o rehabilitacji zachował </w:t>
      </w:r>
      <w:r w:rsidR="00D7108A">
        <w:rPr>
          <w:rFonts w:cs="Arial"/>
          <w:sz w:val="24"/>
          <w:szCs w:val="24"/>
        </w:rPr>
        <w:t xml:space="preserve">zakładowy </w:t>
      </w:r>
      <w:r w:rsidR="00C94627" w:rsidRPr="001F4D71">
        <w:rPr>
          <w:rFonts w:cs="Arial"/>
          <w:sz w:val="24"/>
          <w:szCs w:val="24"/>
        </w:rPr>
        <w:t xml:space="preserve">fundusz rehabilitacji </w:t>
      </w:r>
      <w:r w:rsidR="00D7108A">
        <w:rPr>
          <w:rFonts w:cs="Arial"/>
          <w:sz w:val="24"/>
          <w:szCs w:val="24"/>
        </w:rPr>
        <w:t>osób niepełnosprawnych (dalej jako ZFRON</w:t>
      </w:r>
      <w:r w:rsidR="007B02BA">
        <w:rPr>
          <w:rFonts w:cs="Arial"/>
          <w:sz w:val="24"/>
          <w:szCs w:val="24"/>
        </w:rPr>
        <w:t xml:space="preserve"> lub fundusz rehabilitacji</w:t>
      </w:r>
      <w:r w:rsidR="00D7108A">
        <w:rPr>
          <w:rFonts w:cs="Arial"/>
          <w:sz w:val="24"/>
          <w:szCs w:val="24"/>
        </w:rPr>
        <w:t>) oraz</w:t>
      </w:r>
      <w:r w:rsidR="00C94627" w:rsidRPr="001F4D71">
        <w:rPr>
          <w:rFonts w:cs="Arial"/>
          <w:sz w:val="24"/>
          <w:szCs w:val="24"/>
        </w:rPr>
        <w:t xml:space="preserve"> niewykorzystane środki tego funduszu.</w:t>
      </w:r>
    </w:p>
    <w:p w14:paraId="22AF4057" w14:textId="77777777" w:rsidR="003B0230" w:rsidRDefault="00D7108A" w:rsidP="00DC1770">
      <w:pPr>
        <w:spacing w:after="0" w:line="360" w:lineRule="auto"/>
        <w:jc w:val="both"/>
        <w:rPr>
          <w:rFonts w:cs="Arial"/>
          <w:sz w:val="24"/>
          <w:szCs w:val="24"/>
        </w:rPr>
      </w:pPr>
      <w:r>
        <w:rPr>
          <w:rFonts w:cs="Arial"/>
          <w:sz w:val="24"/>
          <w:szCs w:val="24"/>
        </w:rPr>
        <w:t xml:space="preserve">Posiadając </w:t>
      </w:r>
      <w:r w:rsidR="00BA3632" w:rsidRPr="001F4D71">
        <w:rPr>
          <w:rFonts w:cs="Arial"/>
          <w:sz w:val="24"/>
          <w:szCs w:val="24"/>
        </w:rPr>
        <w:t>status</w:t>
      </w:r>
      <w:r>
        <w:rPr>
          <w:rFonts w:cs="Arial"/>
          <w:sz w:val="24"/>
          <w:szCs w:val="24"/>
        </w:rPr>
        <w:t xml:space="preserve"> zakładu pracy chronionej</w:t>
      </w:r>
      <w:r w:rsidR="00BA3632" w:rsidRPr="001F4D71">
        <w:rPr>
          <w:rFonts w:cs="Arial"/>
          <w:sz w:val="24"/>
          <w:szCs w:val="24"/>
        </w:rPr>
        <w:t xml:space="preserve"> Wnioskodawca</w:t>
      </w:r>
      <w:r w:rsidR="000D41CA" w:rsidRPr="001F4D71">
        <w:rPr>
          <w:rFonts w:cs="Arial"/>
          <w:sz w:val="24"/>
          <w:szCs w:val="24"/>
        </w:rPr>
        <w:t xml:space="preserve"> nabył ze środków ZFRON</w:t>
      </w:r>
      <w:r w:rsidR="003B0230">
        <w:rPr>
          <w:rFonts w:cs="Arial"/>
          <w:sz w:val="24"/>
          <w:szCs w:val="24"/>
        </w:rPr>
        <w:t>:</w:t>
      </w:r>
    </w:p>
    <w:p w14:paraId="0C0FA1A6" w14:textId="266D1027" w:rsidR="003B0230" w:rsidRDefault="00CA210B" w:rsidP="003B0230">
      <w:pPr>
        <w:pStyle w:val="Akapitzlist"/>
        <w:numPr>
          <w:ilvl w:val="0"/>
          <w:numId w:val="4"/>
        </w:numPr>
        <w:spacing w:after="0" w:line="360" w:lineRule="auto"/>
        <w:jc w:val="both"/>
        <w:rPr>
          <w:rFonts w:cs="Arial"/>
          <w:sz w:val="24"/>
          <w:szCs w:val="24"/>
        </w:rPr>
      </w:pPr>
      <w:r>
        <w:rPr>
          <w:rFonts w:cs="Arial"/>
          <w:sz w:val="24"/>
          <w:szCs w:val="24"/>
        </w:rPr>
        <w:t>m</w:t>
      </w:r>
      <w:r w:rsidR="003B0230">
        <w:rPr>
          <w:rFonts w:cs="Arial"/>
          <w:sz w:val="24"/>
          <w:szCs w:val="24"/>
        </w:rPr>
        <w:t>aszyny</w:t>
      </w:r>
      <w:r>
        <w:rPr>
          <w:rFonts w:cs="Arial"/>
          <w:sz w:val="24"/>
          <w:szCs w:val="24"/>
        </w:rPr>
        <w:t>,</w:t>
      </w:r>
    </w:p>
    <w:p w14:paraId="2C7D1809" w14:textId="77777777" w:rsidR="00C5483E" w:rsidRDefault="000D41CA" w:rsidP="003B0230">
      <w:pPr>
        <w:pStyle w:val="Akapitzlist"/>
        <w:numPr>
          <w:ilvl w:val="0"/>
          <w:numId w:val="4"/>
        </w:numPr>
        <w:spacing w:after="0" w:line="360" w:lineRule="auto"/>
        <w:jc w:val="both"/>
        <w:rPr>
          <w:rFonts w:cs="Arial"/>
          <w:sz w:val="24"/>
          <w:szCs w:val="24"/>
        </w:rPr>
      </w:pPr>
      <w:r w:rsidRPr="003B0230">
        <w:rPr>
          <w:rFonts w:cs="Arial"/>
          <w:sz w:val="24"/>
          <w:szCs w:val="24"/>
        </w:rPr>
        <w:t xml:space="preserve">prawo użytkowania wieczystego gruntu oraz </w:t>
      </w:r>
      <w:r w:rsidR="00774CDD" w:rsidRPr="003B0230">
        <w:rPr>
          <w:rFonts w:cs="Arial"/>
          <w:sz w:val="24"/>
          <w:szCs w:val="24"/>
        </w:rPr>
        <w:t xml:space="preserve">prawo własności do budynków </w:t>
      </w:r>
      <w:r w:rsidRPr="003B0230">
        <w:rPr>
          <w:rFonts w:cs="Arial"/>
          <w:sz w:val="24"/>
          <w:szCs w:val="24"/>
        </w:rPr>
        <w:t>wielomieszkaniowych (</w:t>
      </w:r>
      <w:r w:rsidR="00D7108A" w:rsidRPr="003B0230">
        <w:rPr>
          <w:rFonts w:cs="Arial"/>
          <w:sz w:val="24"/>
          <w:szCs w:val="24"/>
        </w:rPr>
        <w:t>h</w:t>
      </w:r>
      <w:r w:rsidRPr="003B0230">
        <w:rPr>
          <w:rFonts w:cs="Arial"/>
          <w:sz w:val="24"/>
          <w:szCs w:val="24"/>
        </w:rPr>
        <w:t>otel)</w:t>
      </w:r>
      <w:r w:rsidR="00774CDD" w:rsidRPr="003B0230">
        <w:rPr>
          <w:rFonts w:cs="Arial"/>
          <w:sz w:val="24"/>
          <w:szCs w:val="24"/>
        </w:rPr>
        <w:t xml:space="preserve"> znajdujących się w budowie</w:t>
      </w:r>
      <w:r w:rsidRPr="003B0230">
        <w:rPr>
          <w:rFonts w:cs="Arial"/>
          <w:sz w:val="24"/>
          <w:szCs w:val="24"/>
        </w:rPr>
        <w:t>.</w:t>
      </w:r>
    </w:p>
    <w:p w14:paraId="234A1E7C" w14:textId="0F176FA5" w:rsidR="00833552" w:rsidRPr="00C5483E" w:rsidRDefault="0079530C" w:rsidP="00C5483E">
      <w:pPr>
        <w:spacing w:after="0" w:line="360" w:lineRule="auto"/>
        <w:jc w:val="both"/>
        <w:rPr>
          <w:rFonts w:cs="Arial"/>
          <w:sz w:val="24"/>
          <w:szCs w:val="24"/>
        </w:rPr>
      </w:pPr>
      <w:r>
        <w:rPr>
          <w:rFonts w:cs="Arial"/>
          <w:sz w:val="24"/>
          <w:szCs w:val="24"/>
        </w:rPr>
        <w:t xml:space="preserve">Maszyny </w:t>
      </w:r>
      <w:r w:rsidR="00CC377F">
        <w:rPr>
          <w:rFonts w:cs="Arial"/>
          <w:sz w:val="24"/>
          <w:szCs w:val="24"/>
        </w:rPr>
        <w:t xml:space="preserve">służą do działalności produkcyjnej Spółki i zostały w całości zamortyzowane. </w:t>
      </w:r>
      <w:r w:rsidR="00774CDD" w:rsidRPr="00C5483E">
        <w:rPr>
          <w:rFonts w:cs="Arial"/>
          <w:sz w:val="24"/>
          <w:szCs w:val="24"/>
        </w:rPr>
        <w:t xml:space="preserve">Budowa </w:t>
      </w:r>
      <w:r w:rsidR="00C5483E" w:rsidRPr="00C5483E">
        <w:rPr>
          <w:rFonts w:cs="Arial"/>
          <w:sz w:val="24"/>
          <w:szCs w:val="24"/>
        </w:rPr>
        <w:t>hotelu</w:t>
      </w:r>
      <w:r w:rsidR="00774CDD" w:rsidRPr="00C5483E">
        <w:rPr>
          <w:rFonts w:cs="Arial"/>
          <w:sz w:val="24"/>
          <w:szCs w:val="24"/>
        </w:rPr>
        <w:t xml:space="preserve"> została dokończona ze środków własnych Wnioskodawcy. </w:t>
      </w:r>
      <w:r w:rsidR="00CC377F">
        <w:rPr>
          <w:rFonts w:cs="Arial"/>
          <w:sz w:val="24"/>
          <w:szCs w:val="24"/>
        </w:rPr>
        <w:t>W p</w:t>
      </w:r>
      <w:r w:rsidR="00774CDD" w:rsidRPr="00C5483E">
        <w:rPr>
          <w:rFonts w:cs="Arial"/>
          <w:sz w:val="24"/>
          <w:szCs w:val="24"/>
        </w:rPr>
        <w:t xml:space="preserve">óźniejszym okresie </w:t>
      </w:r>
      <w:r w:rsidR="00CC377F">
        <w:rPr>
          <w:rFonts w:cs="Arial"/>
          <w:sz w:val="24"/>
          <w:szCs w:val="24"/>
        </w:rPr>
        <w:t xml:space="preserve">Wnioskodawca wydatkował własne środki oraz środki </w:t>
      </w:r>
      <w:r w:rsidR="00774CDD" w:rsidRPr="00C5483E">
        <w:rPr>
          <w:rFonts w:cs="Arial"/>
          <w:sz w:val="24"/>
          <w:szCs w:val="24"/>
        </w:rPr>
        <w:t xml:space="preserve">ZFRON </w:t>
      </w:r>
      <w:r w:rsidR="00F716B8">
        <w:rPr>
          <w:rFonts w:cs="Arial"/>
          <w:sz w:val="24"/>
          <w:szCs w:val="24"/>
        </w:rPr>
        <w:t>na podniesienie standardu hotelu</w:t>
      </w:r>
      <w:r w:rsidR="001F4D71" w:rsidRPr="00C5483E">
        <w:rPr>
          <w:rFonts w:cs="Arial"/>
          <w:sz w:val="24"/>
          <w:szCs w:val="24"/>
        </w:rPr>
        <w:t xml:space="preserve">. </w:t>
      </w:r>
      <w:r w:rsidR="00F716B8">
        <w:rPr>
          <w:rFonts w:cs="Arial"/>
          <w:sz w:val="24"/>
          <w:szCs w:val="24"/>
        </w:rPr>
        <w:t>Ulepszenie hotelu po</w:t>
      </w:r>
      <w:r w:rsidR="00515AA5">
        <w:rPr>
          <w:rFonts w:cs="Arial"/>
          <w:sz w:val="24"/>
          <w:szCs w:val="24"/>
        </w:rPr>
        <w:t>l</w:t>
      </w:r>
      <w:r w:rsidR="00F716B8">
        <w:rPr>
          <w:rFonts w:cs="Arial"/>
          <w:sz w:val="24"/>
          <w:szCs w:val="24"/>
        </w:rPr>
        <w:t>egało m.in.</w:t>
      </w:r>
      <w:r w:rsidR="00515AA5">
        <w:rPr>
          <w:rFonts w:cs="Arial"/>
          <w:sz w:val="24"/>
          <w:szCs w:val="24"/>
        </w:rPr>
        <w:t xml:space="preserve"> </w:t>
      </w:r>
      <w:r w:rsidR="00F716B8">
        <w:rPr>
          <w:rFonts w:cs="Arial"/>
          <w:sz w:val="24"/>
          <w:szCs w:val="24"/>
        </w:rPr>
        <w:t xml:space="preserve">na dobudowaniu pokoi i łazienek </w:t>
      </w:r>
      <w:r w:rsidR="004C33A8">
        <w:rPr>
          <w:rFonts w:cs="Arial"/>
          <w:sz w:val="24"/>
          <w:szCs w:val="24"/>
        </w:rPr>
        <w:t xml:space="preserve">spełniających wymogi </w:t>
      </w:r>
      <w:r w:rsidR="002773AB">
        <w:rPr>
          <w:rFonts w:cs="Arial"/>
          <w:sz w:val="24"/>
          <w:szCs w:val="24"/>
        </w:rPr>
        <w:t xml:space="preserve">dla osób niepełnosprawnych, wykonanie podjazdu i tarasu umożliwiającego dostęp do hotelu osób na wózkach, inwestycję w pompę ciepła i ogrzewanie gazowe oraz dobudowę łącznika. </w:t>
      </w:r>
      <w:r w:rsidR="006A5177">
        <w:rPr>
          <w:rFonts w:cs="Arial"/>
          <w:sz w:val="24"/>
          <w:szCs w:val="24"/>
        </w:rPr>
        <w:t xml:space="preserve">Budynki hotelu </w:t>
      </w:r>
      <w:r w:rsidR="00D876C6" w:rsidRPr="00C5483E">
        <w:rPr>
          <w:rFonts w:cs="Arial"/>
          <w:sz w:val="24"/>
          <w:szCs w:val="24"/>
        </w:rPr>
        <w:t xml:space="preserve">są amortyzowane od </w:t>
      </w:r>
      <w:r w:rsidR="00833552" w:rsidRPr="00C5483E">
        <w:rPr>
          <w:rFonts w:cs="Arial"/>
          <w:sz w:val="24"/>
          <w:szCs w:val="24"/>
        </w:rPr>
        <w:t xml:space="preserve">dnia </w:t>
      </w:r>
      <w:r w:rsidR="00D876C6" w:rsidRPr="00C5483E">
        <w:rPr>
          <w:rFonts w:cs="Arial"/>
          <w:sz w:val="24"/>
          <w:szCs w:val="24"/>
        </w:rPr>
        <w:t>1 lutego 2000 r. według stawki amortyzacji 2,5 %</w:t>
      </w:r>
      <w:r w:rsidR="002773AB">
        <w:rPr>
          <w:rFonts w:cs="Arial"/>
          <w:sz w:val="24"/>
          <w:szCs w:val="24"/>
        </w:rPr>
        <w:t>,</w:t>
      </w:r>
      <w:r w:rsidR="00D876C6" w:rsidRPr="00C5483E">
        <w:rPr>
          <w:rFonts w:cs="Arial"/>
          <w:sz w:val="24"/>
          <w:szCs w:val="24"/>
        </w:rPr>
        <w:t xml:space="preserve"> przez okres 40 lat. </w:t>
      </w:r>
    </w:p>
    <w:p w14:paraId="7EC948B1" w14:textId="77777777" w:rsidR="002773AB" w:rsidRDefault="00833552" w:rsidP="00DC1770">
      <w:pPr>
        <w:spacing w:after="0" w:line="360" w:lineRule="auto"/>
        <w:jc w:val="both"/>
        <w:rPr>
          <w:rFonts w:cs="Arial"/>
          <w:sz w:val="24"/>
          <w:szCs w:val="24"/>
        </w:rPr>
      </w:pPr>
      <w:r>
        <w:rPr>
          <w:rFonts w:cs="Arial"/>
          <w:sz w:val="24"/>
          <w:szCs w:val="24"/>
        </w:rPr>
        <w:t>W ramach Spółki prowadzone są dwie działalności:</w:t>
      </w:r>
    </w:p>
    <w:p w14:paraId="715CF151" w14:textId="41E530A6" w:rsidR="002773AB" w:rsidRDefault="00AD3084" w:rsidP="002773AB">
      <w:pPr>
        <w:pStyle w:val="Akapitzlist"/>
        <w:numPr>
          <w:ilvl w:val="0"/>
          <w:numId w:val="5"/>
        </w:numPr>
        <w:spacing w:after="0" w:line="360" w:lineRule="auto"/>
        <w:jc w:val="both"/>
        <w:rPr>
          <w:rFonts w:cs="Arial"/>
          <w:sz w:val="24"/>
          <w:szCs w:val="24"/>
        </w:rPr>
      </w:pPr>
      <w:r w:rsidRPr="002773AB">
        <w:rPr>
          <w:rFonts w:cs="Arial"/>
          <w:sz w:val="24"/>
          <w:szCs w:val="24"/>
        </w:rPr>
        <w:t>produkcj</w:t>
      </w:r>
      <w:r w:rsidR="00833552" w:rsidRPr="002773AB">
        <w:rPr>
          <w:rFonts w:cs="Arial"/>
          <w:sz w:val="24"/>
          <w:szCs w:val="24"/>
        </w:rPr>
        <w:t>a</w:t>
      </w:r>
      <w:r w:rsidRPr="002773AB">
        <w:rPr>
          <w:rFonts w:cs="Arial"/>
          <w:sz w:val="24"/>
          <w:szCs w:val="24"/>
        </w:rPr>
        <w:t xml:space="preserve"> folii ochronnych oraz opakowaniowych</w:t>
      </w:r>
      <w:r w:rsidR="007B02BA">
        <w:rPr>
          <w:rFonts w:cs="Arial"/>
          <w:sz w:val="24"/>
          <w:szCs w:val="24"/>
        </w:rPr>
        <w:t>,</w:t>
      </w:r>
    </w:p>
    <w:p w14:paraId="3E77B55D" w14:textId="77777777" w:rsidR="002773AB" w:rsidRDefault="00833552" w:rsidP="002773AB">
      <w:pPr>
        <w:pStyle w:val="Akapitzlist"/>
        <w:numPr>
          <w:ilvl w:val="0"/>
          <w:numId w:val="5"/>
        </w:numPr>
        <w:spacing w:after="0" w:line="360" w:lineRule="auto"/>
        <w:jc w:val="both"/>
        <w:rPr>
          <w:rFonts w:cs="Arial"/>
          <w:sz w:val="24"/>
          <w:szCs w:val="24"/>
        </w:rPr>
      </w:pPr>
      <w:r w:rsidRPr="002773AB">
        <w:rPr>
          <w:rFonts w:cs="Arial"/>
          <w:sz w:val="24"/>
          <w:szCs w:val="24"/>
        </w:rPr>
        <w:t>prowadzenie hotelu.</w:t>
      </w:r>
    </w:p>
    <w:p w14:paraId="04A5353A" w14:textId="4E3BDC3F" w:rsidR="002773AB" w:rsidRDefault="001F4D71" w:rsidP="002773AB">
      <w:pPr>
        <w:spacing w:after="0" w:line="360" w:lineRule="auto"/>
        <w:jc w:val="both"/>
        <w:rPr>
          <w:rFonts w:cs="Arial"/>
          <w:sz w:val="24"/>
          <w:szCs w:val="24"/>
        </w:rPr>
      </w:pPr>
      <w:r w:rsidRPr="002773AB">
        <w:rPr>
          <w:rFonts w:cs="Arial"/>
          <w:sz w:val="24"/>
          <w:szCs w:val="24"/>
        </w:rPr>
        <w:lastRenderedPageBreak/>
        <w:t xml:space="preserve">W związku z dalszym rozwojem </w:t>
      </w:r>
      <w:r w:rsidR="00833552" w:rsidRPr="002773AB">
        <w:rPr>
          <w:rFonts w:cs="Arial"/>
          <w:sz w:val="24"/>
          <w:szCs w:val="24"/>
        </w:rPr>
        <w:t xml:space="preserve">prowadzonych </w:t>
      </w:r>
      <w:r w:rsidRPr="002773AB">
        <w:rPr>
          <w:rFonts w:cs="Arial"/>
          <w:sz w:val="24"/>
          <w:szCs w:val="24"/>
        </w:rPr>
        <w:t xml:space="preserve">działalności Wnioskodawca rozważa wyodrębnienie </w:t>
      </w:r>
      <w:r w:rsidR="00833552" w:rsidRPr="002773AB">
        <w:rPr>
          <w:rFonts w:cs="Arial"/>
          <w:sz w:val="24"/>
          <w:szCs w:val="24"/>
        </w:rPr>
        <w:t>ze</w:t>
      </w:r>
      <w:r w:rsidRPr="002773AB">
        <w:rPr>
          <w:rFonts w:cs="Arial"/>
          <w:sz w:val="24"/>
          <w:szCs w:val="24"/>
        </w:rPr>
        <w:t xml:space="preserve"> swojej działalności gospodarczej działalności hotelarskiej</w:t>
      </w:r>
      <w:r w:rsidR="00833552" w:rsidRPr="002773AB">
        <w:rPr>
          <w:rFonts w:cs="Arial"/>
          <w:sz w:val="24"/>
          <w:szCs w:val="24"/>
        </w:rPr>
        <w:t xml:space="preserve">. </w:t>
      </w:r>
      <w:r w:rsidRPr="002773AB">
        <w:rPr>
          <w:rFonts w:cs="Arial"/>
          <w:sz w:val="24"/>
          <w:szCs w:val="24"/>
        </w:rPr>
        <w:t xml:space="preserve">Reorganizacja </w:t>
      </w:r>
      <w:r w:rsidR="00D764C5">
        <w:rPr>
          <w:rFonts w:cs="Arial"/>
          <w:sz w:val="24"/>
          <w:szCs w:val="24"/>
        </w:rPr>
        <w:br/>
      </w:r>
      <w:r w:rsidRPr="002773AB">
        <w:rPr>
          <w:rFonts w:cs="Arial"/>
          <w:sz w:val="24"/>
          <w:szCs w:val="24"/>
        </w:rPr>
        <w:t>ta ma polegać na dokonaniu podziału przez wydzielenie</w:t>
      </w:r>
      <w:r w:rsidR="009B730E" w:rsidRPr="002773AB">
        <w:rPr>
          <w:rFonts w:cs="Arial"/>
          <w:sz w:val="24"/>
          <w:szCs w:val="24"/>
        </w:rPr>
        <w:t xml:space="preserve"> i przeniesieniu działalności hotelarskiej na nowo utworzoną spółkę (podział przez wydzielenie)</w:t>
      </w:r>
      <w:r w:rsidR="00833552" w:rsidRPr="002773AB">
        <w:rPr>
          <w:rFonts w:cs="Arial"/>
          <w:sz w:val="24"/>
          <w:szCs w:val="24"/>
        </w:rPr>
        <w:t xml:space="preserve">. </w:t>
      </w:r>
    </w:p>
    <w:p w14:paraId="614E12CF" w14:textId="45CA3D42" w:rsidR="002773AB" w:rsidRDefault="003014CE" w:rsidP="00DC1770">
      <w:pPr>
        <w:spacing w:after="0" w:line="360" w:lineRule="auto"/>
        <w:jc w:val="both"/>
        <w:rPr>
          <w:rFonts w:cs="Arial"/>
          <w:sz w:val="24"/>
          <w:szCs w:val="24"/>
        </w:rPr>
      </w:pPr>
      <w:r>
        <w:rPr>
          <w:rFonts w:cs="Arial"/>
          <w:sz w:val="24"/>
          <w:szCs w:val="24"/>
        </w:rPr>
        <w:t xml:space="preserve">Podział przez wydzielenie nastąpi </w:t>
      </w:r>
      <w:r w:rsidR="002A2FFD" w:rsidRPr="002A2FFD">
        <w:rPr>
          <w:rFonts w:cs="Arial"/>
          <w:sz w:val="24"/>
          <w:szCs w:val="24"/>
        </w:rPr>
        <w:t>w oparciu o art.529</w:t>
      </w:r>
      <w:r w:rsidR="00E56CE9">
        <w:rPr>
          <w:rFonts w:cs="Arial"/>
          <w:sz w:val="24"/>
          <w:szCs w:val="24"/>
        </w:rPr>
        <w:t xml:space="preserve"> </w:t>
      </w:r>
      <w:r w:rsidR="002A2FFD" w:rsidRPr="002A2FFD">
        <w:rPr>
          <w:rFonts w:cs="Arial"/>
          <w:sz w:val="24"/>
          <w:szCs w:val="24"/>
        </w:rPr>
        <w:t>§</w:t>
      </w:r>
      <w:r w:rsidR="00E56CE9">
        <w:rPr>
          <w:rFonts w:cs="Arial"/>
          <w:sz w:val="24"/>
          <w:szCs w:val="24"/>
        </w:rPr>
        <w:t>1 pkt 4</w:t>
      </w:r>
      <w:r w:rsidR="002A2FFD" w:rsidRPr="002A2FFD">
        <w:rPr>
          <w:rFonts w:cs="Arial"/>
          <w:sz w:val="24"/>
          <w:szCs w:val="24"/>
        </w:rPr>
        <w:t xml:space="preserve"> ustawy z dnia 15 września </w:t>
      </w:r>
      <w:r w:rsidR="007B02BA">
        <w:rPr>
          <w:rFonts w:cs="Arial"/>
          <w:sz w:val="24"/>
          <w:szCs w:val="24"/>
        </w:rPr>
        <w:br/>
      </w:r>
      <w:r w:rsidR="002A2FFD" w:rsidRPr="002A2FFD">
        <w:rPr>
          <w:rFonts w:cs="Arial"/>
          <w:sz w:val="24"/>
          <w:szCs w:val="24"/>
        </w:rPr>
        <w:t xml:space="preserve">2000 r. Kodeks spółek handlowych (Dz.U. z 2019 r. poz.505 z późn.zm.) zwanej dalej </w:t>
      </w:r>
      <w:r w:rsidR="007B02BA">
        <w:rPr>
          <w:rFonts w:cs="Arial"/>
          <w:sz w:val="24"/>
          <w:szCs w:val="24"/>
        </w:rPr>
        <w:t>KSH</w:t>
      </w:r>
      <w:r w:rsidR="002A2FFD">
        <w:rPr>
          <w:rFonts w:cs="Arial"/>
          <w:sz w:val="24"/>
          <w:szCs w:val="24"/>
        </w:rPr>
        <w:t>, zgodnie z którym podział może być dokonany przez przeniesienie części majątku spółki dzielonej na istniejąca spółkę lub spółkę nowo zawiązaną.</w:t>
      </w:r>
      <w:r w:rsidR="001F4D71" w:rsidRPr="002A2FFD">
        <w:rPr>
          <w:rFonts w:cs="Arial"/>
          <w:sz w:val="24"/>
          <w:szCs w:val="24"/>
        </w:rPr>
        <w:t xml:space="preserve"> </w:t>
      </w:r>
      <w:bookmarkStart w:id="1" w:name="_Hlk17901606"/>
      <w:r w:rsidR="002773AB">
        <w:rPr>
          <w:rFonts w:cs="Arial"/>
          <w:sz w:val="24"/>
          <w:szCs w:val="24"/>
        </w:rPr>
        <w:t>Sukcesor</w:t>
      </w:r>
      <w:r w:rsidR="002E4805">
        <w:rPr>
          <w:rFonts w:cs="Arial"/>
          <w:sz w:val="24"/>
          <w:szCs w:val="24"/>
        </w:rPr>
        <w:t>ami</w:t>
      </w:r>
      <w:r w:rsidR="002773AB">
        <w:rPr>
          <w:rFonts w:cs="Arial"/>
          <w:sz w:val="24"/>
          <w:szCs w:val="24"/>
        </w:rPr>
        <w:t xml:space="preserve"> decyzji </w:t>
      </w:r>
      <w:r w:rsidR="007B02BA">
        <w:rPr>
          <w:rFonts w:cs="Arial"/>
          <w:sz w:val="24"/>
          <w:szCs w:val="24"/>
        </w:rPr>
        <w:t>a</w:t>
      </w:r>
      <w:r w:rsidR="002773AB">
        <w:rPr>
          <w:rFonts w:cs="Arial"/>
          <w:sz w:val="24"/>
          <w:szCs w:val="24"/>
        </w:rPr>
        <w:t>dministracyjnych dotyczących przyznania i utraty statusu zakładu pracy chronionej będ</w:t>
      </w:r>
      <w:r w:rsidR="002E4805">
        <w:rPr>
          <w:rFonts w:cs="Arial"/>
          <w:sz w:val="24"/>
          <w:szCs w:val="24"/>
        </w:rPr>
        <w:t>ą</w:t>
      </w:r>
      <w:r w:rsidR="002773AB">
        <w:rPr>
          <w:rFonts w:cs="Arial"/>
          <w:sz w:val="24"/>
          <w:szCs w:val="24"/>
        </w:rPr>
        <w:t>:</w:t>
      </w:r>
    </w:p>
    <w:p w14:paraId="7618A602" w14:textId="7902546F" w:rsidR="002773AB" w:rsidRDefault="002773AB" w:rsidP="002773AB">
      <w:pPr>
        <w:pStyle w:val="Akapitzlist"/>
        <w:numPr>
          <w:ilvl w:val="0"/>
          <w:numId w:val="6"/>
        </w:numPr>
        <w:spacing w:after="0" w:line="360" w:lineRule="auto"/>
        <w:jc w:val="both"/>
        <w:rPr>
          <w:rFonts w:cs="Arial"/>
          <w:sz w:val="24"/>
          <w:szCs w:val="24"/>
        </w:rPr>
      </w:pPr>
      <w:r>
        <w:rPr>
          <w:rFonts w:cs="Arial"/>
          <w:sz w:val="24"/>
          <w:szCs w:val="24"/>
        </w:rPr>
        <w:t xml:space="preserve">spółka dzielona – w części, w jakiej pozostają one w związku z pozostawionymi (niebędącymi przedmiotem wydzielenia) </w:t>
      </w:r>
      <w:r w:rsidR="003B059B">
        <w:rPr>
          <w:rFonts w:cs="Arial"/>
          <w:sz w:val="24"/>
          <w:szCs w:val="24"/>
        </w:rPr>
        <w:t>jej w planie podziału składnikami majątku spółki dzielonej, które zostaną przyznane spółce dzielonej, tj. w części dotyczącej zamortyzowanych maszyn zakupionych ze środków ZFRON;</w:t>
      </w:r>
    </w:p>
    <w:p w14:paraId="5CA680AF" w14:textId="3D7E0771" w:rsidR="003B059B" w:rsidRDefault="003B059B" w:rsidP="002773AB">
      <w:pPr>
        <w:pStyle w:val="Akapitzlist"/>
        <w:numPr>
          <w:ilvl w:val="0"/>
          <w:numId w:val="6"/>
        </w:numPr>
        <w:spacing w:after="0" w:line="360" w:lineRule="auto"/>
        <w:jc w:val="both"/>
        <w:rPr>
          <w:rFonts w:cs="Arial"/>
          <w:sz w:val="24"/>
          <w:szCs w:val="24"/>
        </w:rPr>
      </w:pPr>
      <w:r>
        <w:rPr>
          <w:rFonts w:cs="Arial"/>
          <w:sz w:val="24"/>
          <w:szCs w:val="24"/>
        </w:rPr>
        <w:t xml:space="preserve">spółka wydzielana – w części, w jakiej pozostają one w związku z przydzielonymi jej </w:t>
      </w:r>
      <w:r w:rsidR="00A671BA">
        <w:rPr>
          <w:rFonts w:cs="Arial"/>
          <w:sz w:val="24"/>
          <w:szCs w:val="24"/>
        </w:rPr>
        <w:br/>
      </w:r>
      <w:r>
        <w:rPr>
          <w:rFonts w:cs="Arial"/>
          <w:sz w:val="24"/>
          <w:szCs w:val="24"/>
        </w:rPr>
        <w:t>w planie podziału składnikami majątku spółki dzielonej, które zostały przyznane spółce wydzielanej, tj. w części dotyczącej działalności hotelarskiej czyli w zakresie prawa użytkowania wieczystego gruntu obejmującego działkę gruntu oraz budynki wielomieszkaniowe (hotel) wraz z prawem własności do nich.</w:t>
      </w:r>
    </w:p>
    <w:p w14:paraId="64D845B0" w14:textId="4FD258FA" w:rsidR="003B059B" w:rsidRDefault="003B059B" w:rsidP="003B059B">
      <w:pPr>
        <w:spacing w:after="0" w:line="360" w:lineRule="auto"/>
        <w:jc w:val="both"/>
        <w:rPr>
          <w:rFonts w:cs="Arial"/>
          <w:sz w:val="24"/>
          <w:szCs w:val="24"/>
        </w:rPr>
      </w:pPr>
      <w:r>
        <w:rPr>
          <w:rFonts w:cs="Arial"/>
          <w:sz w:val="24"/>
          <w:szCs w:val="24"/>
        </w:rPr>
        <w:t>Dokumentacja i rozliczenia dotyczące ZFRON zostaną przejęte w następujący sposób:</w:t>
      </w:r>
    </w:p>
    <w:p w14:paraId="1207DD1B" w14:textId="73332E54" w:rsidR="003B059B" w:rsidRDefault="003B059B" w:rsidP="003B059B">
      <w:pPr>
        <w:pStyle w:val="Akapitzlist"/>
        <w:numPr>
          <w:ilvl w:val="0"/>
          <w:numId w:val="6"/>
        </w:numPr>
        <w:spacing w:after="0" w:line="360" w:lineRule="auto"/>
        <w:jc w:val="both"/>
        <w:rPr>
          <w:rFonts w:cs="Arial"/>
          <w:sz w:val="24"/>
          <w:szCs w:val="24"/>
        </w:rPr>
      </w:pPr>
      <w:r>
        <w:rPr>
          <w:rFonts w:cs="Arial"/>
          <w:sz w:val="24"/>
          <w:szCs w:val="24"/>
        </w:rPr>
        <w:t xml:space="preserve">przez spółkę dzieloną – w części, w jakiej dokumentacja i rozliczenia pozostaną </w:t>
      </w:r>
      <w:r w:rsidR="00D764C5">
        <w:rPr>
          <w:rFonts w:cs="Arial"/>
          <w:sz w:val="24"/>
          <w:szCs w:val="24"/>
        </w:rPr>
        <w:br/>
      </w:r>
      <w:r>
        <w:rPr>
          <w:rFonts w:cs="Arial"/>
          <w:sz w:val="24"/>
          <w:szCs w:val="24"/>
        </w:rPr>
        <w:t>w związku z przydzielonymi jej w planie podziału składnikami majątku spółki dzielonej, które zostały przyznane spółce dzielonej (nie będą przedmiotem wydzielenia)</w:t>
      </w:r>
      <w:r w:rsidR="000F79AE">
        <w:rPr>
          <w:rFonts w:cs="Arial"/>
          <w:sz w:val="24"/>
          <w:szCs w:val="24"/>
        </w:rPr>
        <w:t>,</w:t>
      </w:r>
      <w:r>
        <w:rPr>
          <w:rFonts w:cs="Arial"/>
          <w:sz w:val="24"/>
          <w:szCs w:val="24"/>
        </w:rPr>
        <w:t xml:space="preserve"> tj. </w:t>
      </w:r>
      <w:r w:rsidR="00D764C5">
        <w:rPr>
          <w:rFonts w:cs="Arial"/>
          <w:sz w:val="24"/>
          <w:szCs w:val="24"/>
        </w:rPr>
        <w:br/>
      </w:r>
      <w:r>
        <w:rPr>
          <w:rFonts w:cs="Arial"/>
          <w:sz w:val="24"/>
          <w:szCs w:val="24"/>
        </w:rPr>
        <w:t>w części dotyczącej zamortyzowanych maszyn zakupionych ze środków ZFRON;</w:t>
      </w:r>
    </w:p>
    <w:p w14:paraId="52BA141F" w14:textId="0D854F32" w:rsidR="003B059B" w:rsidRDefault="000F79AE" w:rsidP="003B059B">
      <w:pPr>
        <w:pStyle w:val="Akapitzlist"/>
        <w:numPr>
          <w:ilvl w:val="0"/>
          <w:numId w:val="6"/>
        </w:numPr>
        <w:spacing w:after="0" w:line="360" w:lineRule="auto"/>
        <w:jc w:val="both"/>
        <w:rPr>
          <w:rFonts w:cs="Arial"/>
          <w:sz w:val="24"/>
          <w:szCs w:val="24"/>
        </w:rPr>
      </w:pPr>
      <w:r>
        <w:rPr>
          <w:rFonts w:cs="Arial"/>
          <w:sz w:val="24"/>
          <w:szCs w:val="24"/>
        </w:rPr>
        <w:t xml:space="preserve">przez </w:t>
      </w:r>
      <w:r w:rsidR="003B059B">
        <w:rPr>
          <w:rFonts w:cs="Arial"/>
          <w:sz w:val="24"/>
          <w:szCs w:val="24"/>
        </w:rPr>
        <w:t>spółk</w:t>
      </w:r>
      <w:r>
        <w:rPr>
          <w:rFonts w:cs="Arial"/>
          <w:sz w:val="24"/>
          <w:szCs w:val="24"/>
        </w:rPr>
        <w:t>ę</w:t>
      </w:r>
      <w:r w:rsidR="003B059B">
        <w:rPr>
          <w:rFonts w:cs="Arial"/>
          <w:sz w:val="24"/>
          <w:szCs w:val="24"/>
        </w:rPr>
        <w:t xml:space="preserve"> wydzielan</w:t>
      </w:r>
      <w:r>
        <w:rPr>
          <w:rFonts w:cs="Arial"/>
          <w:sz w:val="24"/>
          <w:szCs w:val="24"/>
        </w:rPr>
        <w:t>ą</w:t>
      </w:r>
      <w:r w:rsidR="003B059B">
        <w:rPr>
          <w:rFonts w:cs="Arial"/>
          <w:sz w:val="24"/>
          <w:szCs w:val="24"/>
        </w:rPr>
        <w:t xml:space="preserve"> – w części, w jakiej </w:t>
      </w:r>
      <w:r>
        <w:rPr>
          <w:rFonts w:cs="Arial"/>
          <w:sz w:val="24"/>
          <w:szCs w:val="24"/>
        </w:rPr>
        <w:t xml:space="preserve">dokumentacja i rozliczenia pozostaną </w:t>
      </w:r>
      <w:r w:rsidR="00D764C5">
        <w:rPr>
          <w:rFonts w:cs="Arial"/>
          <w:sz w:val="24"/>
          <w:szCs w:val="24"/>
        </w:rPr>
        <w:br/>
      </w:r>
      <w:r w:rsidR="003B059B">
        <w:rPr>
          <w:rFonts w:cs="Arial"/>
          <w:sz w:val="24"/>
          <w:szCs w:val="24"/>
        </w:rPr>
        <w:t xml:space="preserve">w związku z przydzielonymi jej w planie podziału składnikami majątku spółki dzielonej, które zostały przyznane spółce wydzielanej, tj. w części dotyczącej działalności hotelarskiej </w:t>
      </w:r>
      <w:r>
        <w:rPr>
          <w:rFonts w:cs="Arial"/>
          <w:sz w:val="24"/>
          <w:szCs w:val="24"/>
        </w:rPr>
        <w:t xml:space="preserve">obejmującej </w:t>
      </w:r>
      <w:r w:rsidR="003B059B">
        <w:rPr>
          <w:rFonts w:cs="Arial"/>
          <w:sz w:val="24"/>
          <w:szCs w:val="24"/>
        </w:rPr>
        <w:t>praw</w:t>
      </w:r>
      <w:r>
        <w:rPr>
          <w:rFonts w:cs="Arial"/>
          <w:sz w:val="24"/>
          <w:szCs w:val="24"/>
        </w:rPr>
        <w:t>o</w:t>
      </w:r>
      <w:r w:rsidR="003B059B">
        <w:rPr>
          <w:rFonts w:cs="Arial"/>
          <w:sz w:val="24"/>
          <w:szCs w:val="24"/>
        </w:rPr>
        <w:t xml:space="preserve"> użytkowania wieczystego gruntu </w:t>
      </w:r>
      <w:r>
        <w:rPr>
          <w:rFonts w:cs="Arial"/>
          <w:sz w:val="24"/>
          <w:szCs w:val="24"/>
        </w:rPr>
        <w:t xml:space="preserve">działki </w:t>
      </w:r>
      <w:r w:rsidR="003B059B">
        <w:rPr>
          <w:rFonts w:cs="Arial"/>
          <w:sz w:val="24"/>
          <w:szCs w:val="24"/>
        </w:rPr>
        <w:t>oraz budynk</w:t>
      </w:r>
      <w:r>
        <w:rPr>
          <w:rFonts w:cs="Arial"/>
          <w:sz w:val="24"/>
          <w:szCs w:val="24"/>
        </w:rPr>
        <w:t>i</w:t>
      </w:r>
      <w:r w:rsidR="003B059B">
        <w:rPr>
          <w:rFonts w:cs="Arial"/>
          <w:sz w:val="24"/>
          <w:szCs w:val="24"/>
        </w:rPr>
        <w:t xml:space="preserve"> wielomieszkaniow</w:t>
      </w:r>
      <w:r>
        <w:rPr>
          <w:rFonts w:cs="Arial"/>
          <w:sz w:val="24"/>
          <w:szCs w:val="24"/>
        </w:rPr>
        <w:t>e</w:t>
      </w:r>
      <w:r w:rsidR="003B059B">
        <w:rPr>
          <w:rFonts w:cs="Arial"/>
          <w:sz w:val="24"/>
          <w:szCs w:val="24"/>
        </w:rPr>
        <w:t xml:space="preserve"> (hotel</w:t>
      </w:r>
      <w:r>
        <w:rPr>
          <w:rFonts w:cs="Arial"/>
          <w:sz w:val="24"/>
          <w:szCs w:val="24"/>
        </w:rPr>
        <w:t xml:space="preserve">) z ulepszeniami wraz z prawem </w:t>
      </w:r>
      <w:r w:rsidR="003B059B">
        <w:rPr>
          <w:rFonts w:cs="Arial"/>
          <w:sz w:val="24"/>
          <w:szCs w:val="24"/>
        </w:rPr>
        <w:t>własności do nich.</w:t>
      </w:r>
    </w:p>
    <w:bookmarkEnd w:id="1"/>
    <w:p w14:paraId="748E500D" w14:textId="61D506E4" w:rsidR="002773AB" w:rsidRPr="000F79AE" w:rsidRDefault="002773AB" w:rsidP="000F79AE">
      <w:pPr>
        <w:spacing w:after="0" w:line="360" w:lineRule="auto"/>
        <w:jc w:val="both"/>
        <w:rPr>
          <w:rFonts w:cs="Arial"/>
          <w:sz w:val="24"/>
          <w:szCs w:val="24"/>
        </w:rPr>
      </w:pPr>
      <w:r w:rsidRPr="000F79AE">
        <w:rPr>
          <w:rFonts w:cs="Arial"/>
          <w:sz w:val="24"/>
          <w:szCs w:val="24"/>
        </w:rPr>
        <w:t xml:space="preserve">Jednocześnie </w:t>
      </w:r>
      <w:r w:rsidR="000F79AE">
        <w:rPr>
          <w:rFonts w:cs="Arial"/>
          <w:sz w:val="24"/>
          <w:szCs w:val="24"/>
        </w:rPr>
        <w:t xml:space="preserve">Wnioskodawca oraz </w:t>
      </w:r>
      <w:r w:rsidRPr="000F79AE">
        <w:rPr>
          <w:rFonts w:cs="Arial"/>
          <w:sz w:val="24"/>
          <w:szCs w:val="24"/>
        </w:rPr>
        <w:t xml:space="preserve">wydzielona spółka </w:t>
      </w:r>
      <w:r w:rsidR="000F79AE">
        <w:rPr>
          <w:rFonts w:cs="Arial"/>
          <w:sz w:val="24"/>
          <w:szCs w:val="24"/>
        </w:rPr>
        <w:t xml:space="preserve">planują </w:t>
      </w:r>
      <w:r w:rsidRPr="000F79AE">
        <w:rPr>
          <w:rFonts w:cs="Arial"/>
          <w:sz w:val="24"/>
          <w:szCs w:val="24"/>
        </w:rPr>
        <w:t>utrzymywa</w:t>
      </w:r>
      <w:r w:rsidR="000F79AE">
        <w:rPr>
          <w:rFonts w:cs="Arial"/>
          <w:sz w:val="24"/>
          <w:szCs w:val="24"/>
        </w:rPr>
        <w:t>ć</w:t>
      </w:r>
      <w:r w:rsidRPr="000F79AE">
        <w:rPr>
          <w:rFonts w:cs="Arial"/>
          <w:sz w:val="24"/>
          <w:szCs w:val="24"/>
        </w:rPr>
        <w:t xml:space="preserve"> stan zatrudnienia oraz wskaźniki określone w art.33 ust.7b ustawy o rehabilitacji. </w:t>
      </w:r>
      <w:r w:rsidR="00A671BA">
        <w:rPr>
          <w:rFonts w:cs="Arial"/>
          <w:sz w:val="24"/>
          <w:szCs w:val="24"/>
        </w:rPr>
        <w:t xml:space="preserve"> Ponadto, Wnioskodawca wskazał, że na dzień sporządzenia niniejszego wniosku nie posiada funduszu rehabilitacji.</w:t>
      </w:r>
      <w:r w:rsidRPr="000F79AE">
        <w:rPr>
          <w:rFonts w:cs="Arial"/>
          <w:sz w:val="24"/>
          <w:szCs w:val="24"/>
        </w:rPr>
        <w:t xml:space="preserve">  </w:t>
      </w:r>
    </w:p>
    <w:p w14:paraId="49966F8A" w14:textId="77777777" w:rsidR="00E95486" w:rsidRDefault="00E95486" w:rsidP="00DC1770">
      <w:pPr>
        <w:spacing w:after="120" w:line="360" w:lineRule="auto"/>
        <w:jc w:val="both"/>
        <w:rPr>
          <w:rFonts w:cs="Arial"/>
          <w:b/>
          <w:sz w:val="24"/>
          <w:szCs w:val="24"/>
          <w:u w:val="single"/>
        </w:rPr>
      </w:pPr>
    </w:p>
    <w:p w14:paraId="22B08F81" w14:textId="1C216E70" w:rsidR="00DC1770" w:rsidRPr="00BA3632" w:rsidRDefault="00DC1770" w:rsidP="00DC1770">
      <w:pPr>
        <w:spacing w:after="120" w:line="360" w:lineRule="auto"/>
        <w:jc w:val="both"/>
        <w:rPr>
          <w:rFonts w:eastAsia="Times New Roman" w:cs="Arial"/>
          <w:b/>
          <w:sz w:val="24"/>
          <w:szCs w:val="24"/>
          <w:u w:val="single"/>
          <w:lang w:eastAsia="en-US"/>
        </w:rPr>
      </w:pPr>
      <w:r w:rsidRPr="00BA3632">
        <w:rPr>
          <w:rFonts w:cs="Arial"/>
          <w:b/>
          <w:sz w:val="24"/>
          <w:szCs w:val="24"/>
          <w:u w:val="single"/>
        </w:rPr>
        <w:t>W związku z powyższym zadano następujące pytani</w:t>
      </w:r>
      <w:r w:rsidR="00D876C6">
        <w:rPr>
          <w:rFonts w:cs="Arial"/>
          <w:b/>
          <w:sz w:val="24"/>
          <w:szCs w:val="24"/>
          <w:u w:val="single"/>
        </w:rPr>
        <w:t>a</w:t>
      </w:r>
      <w:r w:rsidRPr="00BA3632">
        <w:rPr>
          <w:rFonts w:cs="Arial"/>
          <w:b/>
          <w:sz w:val="24"/>
          <w:szCs w:val="24"/>
          <w:u w:val="single"/>
        </w:rPr>
        <w:t>:</w:t>
      </w:r>
    </w:p>
    <w:p w14:paraId="064734B2" w14:textId="0D141FC9" w:rsidR="00726E6A" w:rsidRPr="00726E6A" w:rsidRDefault="00DC1770" w:rsidP="00D876C6">
      <w:pPr>
        <w:pStyle w:val="Akapitzlist"/>
        <w:numPr>
          <w:ilvl w:val="0"/>
          <w:numId w:val="2"/>
        </w:numPr>
        <w:spacing w:after="120" w:line="360" w:lineRule="auto"/>
        <w:jc w:val="both"/>
        <w:rPr>
          <w:rFonts w:cs="Arial"/>
          <w:sz w:val="24"/>
          <w:szCs w:val="24"/>
          <w:u w:val="single"/>
        </w:rPr>
      </w:pPr>
      <w:r w:rsidRPr="00B828B1">
        <w:rPr>
          <w:rFonts w:cs="Arial"/>
          <w:sz w:val="24"/>
          <w:szCs w:val="24"/>
        </w:rPr>
        <w:t xml:space="preserve">Czy </w:t>
      </w:r>
      <w:r w:rsidR="002A2FFD" w:rsidRPr="00B828B1">
        <w:rPr>
          <w:rFonts w:cs="Arial"/>
          <w:sz w:val="24"/>
          <w:szCs w:val="24"/>
        </w:rPr>
        <w:t xml:space="preserve">podział </w:t>
      </w:r>
      <w:r w:rsidR="00E56CE9" w:rsidRPr="00B828B1">
        <w:rPr>
          <w:rFonts w:cs="Arial"/>
          <w:sz w:val="24"/>
          <w:szCs w:val="24"/>
        </w:rPr>
        <w:t>przeprowadzony w oparciu o</w:t>
      </w:r>
      <w:r w:rsidR="00E56CE9">
        <w:rPr>
          <w:rFonts w:cs="Arial"/>
          <w:sz w:val="24"/>
          <w:szCs w:val="24"/>
          <w:u w:val="single"/>
        </w:rPr>
        <w:t xml:space="preserve"> </w:t>
      </w:r>
      <w:r w:rsidR="00E56CE9" w:rsidRPr="002A2FFD">
        <w:rPr>
          <w:rFonts w:cs="Arial"/>
          <w:sz w:val="24"/>
          <w:szCs w:val="24"/>
        </w:rPr>
        <w:t>art.529</w:t>
      </w:r>
      <w:r w:rsidR="00E56CE9">
        <w:rPr>
          <w:rFonts w:cs="Arial"/>
          <w:sz w:val="24"/>
          <w:szCs w:val="24"/>
        </w:rPr>
        <w:t xml:space="preserve"> </w:t>
      </w:r>
      <w:r w:rsidR="00E56CE9" w:rsidRPr="002A2FFD">
        <w:rPr>
          <w:rFonts w:cs="Arial"/>
          <w:sz w:val="24"/>
          <w:szCs w:val="24"/>
        </w:rPr>
        <w:t>§</w:t>
      </w:r>
      <w:r w:rsidR="00E56CE9">
        <w:rPr>
          <w:rFonts w:cs="Arial"/>
          <w:sz w:val="24"/>
          <w:szCs w:val="24"/>
        </w:rPr>
        <w:t>1 pkt 4</w:t>
      </w:r>
      <w:r w:rsidR="00E56CE9" w:rsidRPr="002A2FFD">
        <w:rPr>
          <w:rFonts w:cs="Arial"/>
          <w:sz w:val="24"/>
          <w:szCs w:val="24"/>
        </w:rPr>
        <w:t xml:space="preserve"> </w:t>
      </w:r>
      <w:r w:rsidR="00A671BA">
        <w:rPr>
          <w:rFonts w:cs="Arial"/>
          <w:sz w:val="24"/>
          <w:szCs w:val="24"/>
        </w:rPr>
        <w:t>KSH</w:t>
      </w:r>
      <w:r w:rsidR="00E56CE9">
        <w:rPr>
          <w:rFonts w:cs="Arial"/>
          <w:sz w:val="24"/>
          <w:szCs w:val="24"/>
        </w:rPr>
        <w:t xml:space="preserve">, przy zachowaniu zasad sukcesji generalnej przewidzianej w art.531 </w:t>
      </w:r>
      <w:r w:rsidR="00E56CE9" w:rsidRPr="002A2FFD">
        <w:rPr>
          <w:rFonts w:cs="Arial"/>
          <w:sz w:val="24"/>
          <w:szCs w:val="24"/>
        </w:rPr>
        <w:t>§</w:t>
      </w:r>
      <w:r w:rsidR="00E56CE9">
        <w:rPr>
          <w:rFonts w:cs="Arial"/>
          <w:sz w:val="24"/>
          <w:szCs w:val="24"/>
        </w:rPr>
        <w:t xml:space="preserve">2 </w:t>
      </w:r>
      <w:r w:rsidR="00A671BA">
        <w:rPr>
          <w:rFonts w:cs="Arial"/>
          <w:sz w:val="24"/>
          <w:szCs w:val="24"/>
        </w:rPr>
        <w:t>KSH</w:t>
      </w:r>
      <w:r w:rsidR="000F79AE">
        <w:rPr>
          <w:rFonts w:cs="Arial"/>
          <w:sz w:val="24"/>
          <w:szCs w:val="24"/>
        </w:rPr>
        <w:t xml:space="preserve"> </w:t>
      </w:r>
      <w:r w:rsidR="00E56CE9">
        <w:rPr>
          <w:rFonts w:cs="Arial"/>
          <w:sz w:val="24"/>
          <w:szCs w:val="24"/>
        </w:rPr>
        <w:t xml:space="preserve">oraz zachowaniu typowych, przewidzianych w </w:t>
      </w:r>
      <w:r w:rsidR="00A671BA">
        <w:rPr>
          <w:rFonts w:cs="Arial"/>
          <w:sz w:val="24"/>
          <w:szCs w:val="24"/>
        </w:rPr>
        <w:t>KSH</w:t>
      </w:r>
      <w:r w:rsidR="00E56CE9">
        <w:rPr>
          <w:rFonts w:cs="Arial"/>
          <w:sz w:val="24"/>
          <w:szCs w:val="24"/>
        </w:rPr>
        <w:t xml:space="preserve"> warunków i wymogów dla tego podziału nie spowoduje utraty statusu byłego zakładu pracy chronionej w rozumieniu przepisów art.33 ust.7b ustawy o rehabilitacji przez</w:t>
      </w:r>
      <w:r w:rsidR="00726E6A">
        <w:rPr>
          <w:rFonts w:cs="Arial"/>
          <w:sz w:val="24"/>
          <w:szCs w:val="24"/>
        </w:rPr>
        <w:t>:</w:t>
      </w:r>
    </w:p>
    <w:p w14:paraId="41F2B15E" w14:textId="7B5B1E1E" w:rsidR="00726E6A" w:rsidRPr="00726E6A" w:rsidRDefault="00E56CE9" w:rsidP="00726E6A">
      <w:pPr>
        <w:pStyle w:val="Akapitzlist"/>
        <w:numPr>
          <w:ilvl w:val="0"/>
          <w:numId w:val="8"/>
        </w:numPr>
        <w:spacing w:after="120" w:line="360" w:lineRule="auto"/>
        <w:jc w:val="both"/>
        <w:rPr>
          <w:rFonts w:cs="Arial"/>
          <w:sz w:val="24"/>
          <w:szCs w:val="24"/>
          <w:u w:val="single"/>
        </w:rPr>
      </w:pPr>
      <w:r>
        <w:rPr>
          <w:rFonts w:cs="Arial"/>
          <w:sz w:val="24"/>
          <w:szCs w:val="24"/>
        </w:rPr>
        <w:t xml:space="preserve">część przedsiębiorstwa Wnioskodawcy, która będzie prowadzić działalność hotelarską </w:t>
      </w:r>
      <w:r w:rsidR="00CF5766">
        <w:rPr>
          <w:rFonts w:cs="Arial"/>
          <w:sz w:val="24"/>
          <w:szCs w:val="24"/>
        </w:rPr>
        <w:t>wydzieloną do spółki przejmującej</w:t>
      </w:r>
      <w:r w:rsidR="00D75934">
        <w:rPr>
          <w:rFonts w:cs="Arial"/>
          <w:sz w:val="24"/>
          <w:szCs w:val="24"/>
        </w:rPr>
        <w:t>,</w:t>
      </w:r>
    </w:p>
    <w:p w14:paraId="5B97D231" w14:textId="731618CA" w:rsidR="00726E6A" w:rsidRPr="00726E6A" w:rsidRDefault="00CF5766" w:rsidP="00726E6A">
      <w:pPr>
        <w:pStyle w:val="Akapitzlist"/>
        <w:numPr>
          <w:ilvl w:val="0"/>
          <w:numId w:val="8"/>
        </w:numPr>
        <w:spacing w:after="120" w:line="360" w:lineRule="auto"/>
        <w:jc w:val="both"/>
        <w:rPr>
          <w:rFonts w:cs="Arial"/>
          <w:sz w:val="24"/>
          <w:szCs w:val="24"/>
          <w:u w:val="single"/>
        </w:rPr>
      </w:pPr>
      <w:r>
        <w:rPr>
          <w:rFonts w:cs="Arial"/>
          <w:sz w:val="24"/>
          <w:szCs w:val="24"/>
        </w:rPr>
        <w:t xml:space="preserve">Wnioskodawcę, </w:t>
      </w:r>
      <w:r w:rsidR="00726E6A">
        <w:rPr>
          <w:rFonts w:cs="Arial"/>
          <w:sz w:val="24"/>
          <w:szCs w:val="24"/>
        </w:rPr>
        <w:t xml:space="preserve">który będzie prowadził działalność produkcyjną </w:t>
      </w:r>
    </w:p>
    <w:p w14:paraId="67D826DA" w14:textId="4E84FD6F" w:rsidR="00CF5766" w:rsidRPr="00726E6A" w:rsidRDefault="00726E6A" w:rsidP="00726E6A">
      <w:pPr>
        <w:spacing w:after="120" w:line="360" w:lineRule="auto"/>
        <w:ind w:left="1080"/>
        <w:jc w:val="both"/>
        <w:rPr>
          <w:rFonts w:cs="Arial"/>
          <w:sz w:val="24"/>
          <w:szCs w:val="24"/>
          <w:u w:val="single"/>
        </w:rPr>
      </w:pPr>
      <w:r>
        <w:rPr>
          <w:rFonts w:cs="Arial"/>
          <w:sz w:val="24"/>
          <w:szCs w:val="24"/>
        </w:rPr>
        <w:t xml:space="preserve">- </w:t>
      </w:r>
      <w:r w:rsidR="00CF5766" w:rsidRPr="00726E6A">
        <w:rPr>
          <w:rFonts w:cs="Arial"/>
          <w:sz w:val="24"/>
          <w:szCs w:val="24"/>
        </w:rPr>
        <w:t>w przypadku przypisania tych uprawnień spółce przejmującej oraz spółce dzielonej w planie podziału, w odpowiednich częściach przypadających na składniki majątku nabyte ze środków ZFRON</w:t>
      </w:r>
      <w:r>
        <w:rPr>
          <w:rFonts w:cs="Arial"/>
          <w:sz w:val="24"/>
          <w:szCs w:val="24"/>
        </w:rPr>
        <w:t xml:space="preserve"> przypadające obu spółkom po dokonaniu podziału przez wydzielenie</w:t>
      </w:r>
      <w:r w:rsidR="00CF5766" w:rsidRPr="00726E6A">
        <w:rPr>
          <w:rFonts w:cs="Arial"/>
          <w:sz w:val="24"/>
          <w:szCs w:val="24"/>
        </w:rPr>
        <w:t>?</w:t>
      </w:r>
    </w:p>
    <w:p w14:paraId="358BF5C0" w14:textId="1E8CF48F" w:rsidR="00CF5766" w:rsidRPr="00CF5766" w:rsidRDefault="00CF5766" w:rsidP="00D876C6">
      <w:pPr>
        <w:pStyle w:val="Akapitzlist"/>
        <w:numPr>
          <w:ilvl w:val="0"/>
          <w:numId w:val="2"/>
        </w:numPr>
        <w:spacing w:after="120" w:line="360" w:lineRule="auto"/>
        <w:jc w:val="both"/>
        <w:rPr>
          <w:rFonts w:cs="Arial"/>
          <w:sz w:val="24"/>
          <w:szCs w:val="24"/>
          <w:u w:val="single"/>
        </w:rPr>
      </w:pPr>
      <w:r w:rsidRPr="00B828B1">
        <w:rPr>
          <w:rFonts w:cs="Arial"/>
          <w:sz w:val="24"/>
          <w:szCs w:val="24"/>
        </w:rPr>
        <w:t xml:space="preserve">Czy na skutek przeprowadzenia podziału przez wydzielenie działalności hotelarskiej </w:t>
      </w:r>
      <w:r w:rsidR="00A671BA">
        <w:rPr>
          <w:rFonts w:cs="Arial"/>
          <w:sz w:val="24"/>
          <w:szCs w:val="24"/>
        </w:rPr>
        <w:br/>
      </w:r>
      <w:r w:rsidRPr="00B828B1">
        <w:rPr>
          <w:rFonts w:cs="Arial"/>
          <w:sz w:val="24"/>
          <w:szCs w:val="24"/>
        </w:rPr>
        <w:t xml:space="preserve">w oparciu o </w:t>
      </w:r>
      <w:r w:rsidRPr="002A2FFD">
        <w:rPr>
          <w:rFonts w:cs="Arial"/>
          <w:sz w:val="24"/>
          <w:szCs w:val="24"/>
        </w:rPr>
        <w:t>art.529</w:t>
      </w:r>
      <w:r>
        <w:rPr>
          <w:rFonts w:cs="Arial"/>
          <w:sz w:val="24"/>
          <w:szCs w:val="24"/>
        </w:rPr>
        <w:t xml:space="preserve"> </w:t>
      </w:r>
      <w:r w:rsidRPr="002A2FFD">
        <w:rPr>
          <w:rFonts w:cs="Arial"/>
          <w:sz w:val="24"/>
          <w:szCs w:val="24"/>
        </w:rPr>
        <w:t>§</w:t>
      </w:r>
      <w:r>
        <w:rPr>
          <w:rFonts w:cs="Arial"/>
          <w:sz w:val="24"/>
          <w:szCs w:val="24"/>
        </w:rPr>
        <w:t>1 pkt 4</w:t>
      </w:r>
      <w:r w:rsidRPr="002A2FFD">
        <w:rPr>
          <w:rFonts w:cs="Arial"/>
          <w:sz w:val="24"/>
          <w:szCs w:val="24"/>
        </w:rPr>
        <w:t xml:space="preserve"> </w:t>
      </w:r>
      <w:r w:rsidR="00A671BA">
        <w:rPr>
          <w:rFonts w:cs="Arial"/>
          <w:sz w:val="24"/>
          <w:szCs w:val="24"/>
        </w:rPr>
        <w:t>K</w:t>
      </w:r>
      <w:r w:rsidR="00A671BA">
        <w:rPr>
          <w:rFonts w:cs="Arial"/>
          <w:smallCaps/>
          <w:sz w:val="24"/>
          <w:szCs w:val="24"/>
        </w:rPr>
        <w:t>SH</w:t>
      </w:r>
      <w:r>
        <w:rPr>
          <w:rFonts w:cs="Arial"/>
          <w:sz w:val="24"/>
          <w:szCs w:val="24"/>
        </w:rPr>
        <w:t xml:space="preserve">, powstanie po stronie Wnioskodawcy obowiązek wpłaty na PFRON jakichkolwiek kwot związanych z wcześniejszymi wydatkami z ZFRON na nabycie użytkowania wieczystego gruntu </w:t>
      </w:r>
      <w:r w:rsidR="00726E6A">
        <w:rPr>
          <w:rFonts w:cs="Arial"/>
          <w:sz w:val="24"/>
          <w:szCs w:val="24"/>
        </w:rPr>
        <w:t xml:space="preserve">działki </w:t>
      </w:r>
      <w:r>
        <w:rPr>
          <w:rFonts w:cs="Arial"/>
          <w:sz w:val="24"/>
          <w:szCs w:val="24"/>
        </w:rPr>
        <w:t>wraz z rozpoczętą na tym gruncie budową budynków wielomieszkaniowych</w:t>
      </w:r>
      <w:r w:rsidR="00726E6A">
        <w:rPr>
          <w:rFonts w:cs="Arial"/>
          <w:sz w:val="24"/>
          <w:szCs w:val="24"/>
        </w:rPr>
        <w:t xml:space="preserve"> i późniejszym podniesieniem standardu (ulepszenia hotelu”) oraz na nabycie maszyn służących do działalności produkcyjnej</w:t>
      </w:r>
      <w:r>
        <w:rPr>
          <w:rFonts w:cs="Arial"/>
          <w:sz w:val="24"/>
          <w:szCs w:val="24"/>
        </w:rPr>
        <w:t>, przy założeniu, że Wnioskodawca będzie utrzymywał wskaźniki zatrudnienia</w:t>
      </w:r>
      <w:r w:rsidR="00726E6A">
        <w:rPr>
          <w:rFonts w:cs="Arial"/>
          <w:sz w:val="24"/>
          <w:szCs w:val="24"/>
        </w:rPr>
        <w:t xml:space="preserve">, o których mowa </w:t>
      </w:r>
      <w:r w:rsidR="00B828B1" w:rsidRPr="00AA4785">
        <w:rPr>
          <w:rFonts w:cs="Arial"/>
          <w:sz w:val="24"/>
          <w:szCs w:val="24"/>
        </w:rPr>
        <w:t>w art.33 ust.7b ustawy o rehabilitacji</w:t>
      </w:r>
      <w:r w:rsidR="001E1D50">
        <w:rPr>
          <w:rFonts w:cs="Arial"/>
          <w:sz w:val="24"/>
          <w:szCs w:val="24"/>
        </w:rPr>
        <w:t>?</w:t>
      </w:r>
      <w:r>
        <w:rPr>
          <w:rFonts w:cs="Arial"/>
          <w:sz w:val="24"/>
          <w:szCs w:val="24"/>
        </w:rPr>
        <w:t xml:space="preserve"> </w:t>
      </w:r>
    </w:p>
    <w:p w14:paraId="6A7E1C88" w14:textId="7950EA64" w:rsidR="00DC1770" w:rsidRPr="00D876C6" w:rsidRDefault="001E1D50" w:rsidP="00D876C6">
      <w:pPr>
        <w:pStyle w:val="Akapitzlist"/>
        <w:numPr>
          <w:ilvl w:val="0"/>
          <w:numId w:val="2"/>
        </w:numPr>
        <w:spacing w:after="120" w:line="360" w:lineRule="auto"/>
        <w:jc w:val="both"/>
        <w:rPr>
          <w:rFonts w:cs="Arial"/>
          <w:sz w:val="24"/>
          <w:szCs w:val="24"/>
          <w:u w:val="single"/>
        </w:rPr>
      </w:pPr>
      <w:r>
        <w:rPr>
          <w:rFonts w:cs="Arial"/>
          <w:sz w:val="24"/>
          <w:szCs w:val="24"/>
        </w:rPr>
        <w:t xml:space="preserve">Czy na skutek przeprowadzenia </w:t>
      </w:r>
      <w:r w:rsidR="009A0D61">
        <w:rPr>
          <w:rFonts w:cs="Arial"/>
          <w:sz w:val="24"/>
          <w:szCs w:val="24"/>
        </w:rPr>
        <w:t xml:space="preserve">podziału przez wydzielenie działalności hotelarskiej </w:t>
      </w:r>
      <w:r w:rsidR="00A671BA">
        <w:rPr>
          <w:rFonts w:cs="Arial"/>
          <w:sz w:val="24"/>
          <w:szCs w:val="24"/>
        </w:rPr>
        <w:br/>
      </w:r>
      <w:r w:rsidR="009A0D61">
        <w:rPr>
          <w:rFonts w:cs="Arial"/>
          <w:sz w:val="24"/>
          <w:szCs w:val="24"/>
        </w:rPr>
        <w:t xml:space="preserve">w oparciu </w:t>
      </w:r>
      <w:r w:rsidR="009A0D61" w:rsidRPr="00B828B1">
        <w:rPr>
          <w:rFonts w:cs="Arial"/>
          <w:sz w:val="24"/>
          <w:szCs w:val="24"/>
        </w:rPr>
        <w:t>o</w:t>
      </w:r>
      <w:r w:rsidR="00726E6A">
        <w:rPr>
          <w:rFonts w:cs="Arial"/>
          <w:sz w:val="24"/>
          <w:szCs w:val="24"/>
        </w:rPr>
        <w:t xml:space="preserve"> </w:t>
      </w:r>
      <w:r w:rsidR="009A0D61" w:rsidRPr="002A2FFD">
        <w:rPr>
          <w:rFonts w:cs="Arial"/>
          <w:sz w:val="24"/>
          <w:szCs w:val="24"/>
        </w:rPr>
        <w:t>art.529</w:t>
      </w:r>
      <w:r w:rsidR="009A0D61">
        <w:rPr>
          <w:rFonts w:cs="Arial"/>
          <w:sz w:val="24"/>
          <w:szCs w:val="24"/>
        </w:rPr>
        <w:t xml:space="preserve"> </w:t>
      </w:r>
      <w:r w:rsidR="009A0D61" w:rsidRPr="002A2FFD">
        <w:rPr>
          <w:rFonts w:cs="Arial"/>
          <w:sz w:val="24"/>
          <w:szCs w:val="24"/>
        </w:rPr>
        <w:t>§</w:t>
      </w:r>
      <w:r w:rsidR="009A0D61">
        <w:rPr>
          <w:rFonts w:cs="Arial"/>
          <w:sz w:val="24"/>
          <w:szCs w:val="24"/>
        </w:rPr>
        <w:t>1 pkt 4</w:t>
      </w:r>
      <w:r w:rsidR="009A0D61" w:rsidRPr="002A2FFD">
        <w:rPr>
          <w:rFonts w:cs="Arial"/>
          <w:sz w:val="24"/>
          <w:szCs w:val="24"/>
        </w:rPr>
        <w:t xml:space="preserve"> </w:t>
      </w:r>
      <w:r w:rsidR="00A671BA">
        <w:rPr>
          <w:rFonts w:cs="Arial"/>
          <w:sz w:val="24"/>
          <w:szCs w:val="24"/>
        </w:rPr>
        <w:t>KSH</w:t>
      </w:r>
      <w:r w:rsidR="009A0D61">
        <w:rPr>
          <w:rFonts w:cs="Arial"/>
          <w:sz w:val="24"/>
          <w:szCs w:val="24"/>
        </w:rPr>
        <w:t xml:space="preserve">, powstanie po stronie wydzielonej do nowej spółki działalności hotelarskiej Wnioskodawcy obowiązek wpłaty na PFRON jakichkolwiek kwot związanych z wcześniejszymi wydatkami </w:t>
      </w:r>
      <w:r w:rsidR="00726E6A">
        <w:rPr>
          <w:rFonts w:cs="Arial"/>
          <w:sz w:val="24"/>
          <w:szCs w:val="24"/>
        </w:rPr>
        <w:t xml:space="preserve">z </w:t>
      </w:r>
      <w:r w:rsidR="009A0D61">
        <w:rPr>
          <w:rFonts w:cs="Arial"/>
          <w:sz w:val="24"/>
          <w:szCs w:val="24"/>
        </w:rPr>
        <w:t>ZFRON na nabycie użytkowania wieczystego gruntu działk</w:t>
      </w:r>
      <w:r w:rsidR="00726E6A">
        <w:rPr>
          <w:rFonts w:cs="Arial"/>
          <w:sz w:val="24"/>
          <w:szCs w:val="24"/>
        </w:rPr>
        <w:t>i</w:t>
      </w:r>
      <w:r w:rsidR="009A0D61">
        <w:rPr>
          <w:rFonts w:cs="Arial"/>
          <w:sz w:val="24"/>
          <w:szCs w:val="24"/>
        </w:rPr>
        <w:t xml:space="preserve"> wraz z rozpoczętą na tym gruncie budową budynków wielomieszkaniowych</w:t>
      </w:r>
      <w:r w:rsidR="00726E6A">
        <w:rPr>
          <w:rFonts w:cs="Arial"/>
          <w:sz w:val="24"/>
          <w:szCs w:val="24"/>
        </w:rPr>
        <w:t xml:space="preserve"> (hotel) i późniejszym podniesieniem standardu (ulepszenia hotelu)</w:t>
      </w:r>
      <w:r w:rsidR="009A0D61">
        <w:rPr>
          <w:rFonts w:cs="Arial"/>
          <w:sz w:val="24"/>
          <w:szCs w:val="24"/>
        </w:rPr>
        <w:t xml:space="preserve">, przy założeniu, że spółka przejmująca będzie utrzymywała wskaźniki </w:t>
      </w:r>
      <w:r w:rsidR="002B3597">
        <w:rPr>
          <w:rFonts w:cs="Arial"/>
          <w:sz w:val="24"/>
          <w:szCs w:val="24"/>
        </w:rPr>
        <w:t xml:space="preserve">zatrudnienia, o których mowa </w:t>
      </w:r>
      <w:r w:rsidR="002B3597" w:rsidRPr="00AA4785">
        <w:rPr>
          <w:rFonts w:cs="Arial"/>
          <w:sz w:val="24"/>
          <w:szCs w:val="24"/>
        </w:rPr>
        <w:t>w art.33 ust.7b ustawy o rehabilitacji</w:t>
      </w:r>
      <w:r w:rsidR="00DC1770" w:rsidRPr="009A0D61">
        <w:rPr>
          <w:rFonts w:cs="Arial"/>
          <w:sz w:val="24"/>
          <w:szCs w:val="24"/>
        </w:rPr>
        <w:t>?</w:t>
      </w:r>
    </w:p>
    <w:p w14:paraId="1AF2B7AE" w14:textId="77777777" w:rsidR="00E95486" w:rsidRDefault="00E95486" w:rsidP="00DC1770">
      <w:pPr>
        <w:spacing w:after="0" w:line="360" w:lineRule="auto"/>
        <w:jc w:val="both"/>
        <w:rPr>
          <w:rFonts w:cs="Calibri"/>
          <w:b/>
          <w:color w:val="000000" w:themeColor="text1"/>
          <w:sz w:val="24"/>
          <w:szCs w:val="24"/>
        </w:rPr>
      </w:pPr>
    </w:p>
    <w:p w14:paraId="1E58F713" w14:textId="77777777" w:rsidR="00E95486" w:rsidRDefault="00E95486" w:rsidP="00DC1770">
      <w:pPr>
        <w:spacing w:after="0" w:line="360" w:lineRule="auto"/>
        <w:jc w:val="both"/>
        <w:rPr>
          <w:rFonts w:cs="Calibri"/>
          <w:b/>
          <w:color w:val="000000" w:themeColor="text1"/>
          <w:sz w:val="24"/>
          <w:szCs w:val="24"/>
        </w:rPr>
      </w:pPr>
    </w:p>
    <w:p w14:paraId="02105CC0" w14:textId="6C7D4F52" w:rsidR="00DC1770" w:rsidRDefault="00DC1770" w:rsidP="00DC1770">
      <w:pPr>
        <w:spacing w:after="0" w:line="360" w:lineRule="auto"/>
        <w:jc w:val="both"/>
        <w:rPr>
          <w:rFonts w:cs="Calibri"/>
          <w:b/>
          <w:color w:val="000000" w:themeColor="text1"/>
          <w:sz w:val="24"/>
          <w:szCs w:val="24"/>
        </w:rPr>
      </w:pPr>
      <w:r w:rsidRPr="002B3597">
        <w:rPr>
          <w:rFonts w:cs="Calibri"/>
          <w:b/>
          <w:color w:val="000000" w:themeColor="text1"/>
          <w:sz w:val="24"/>
          <w:szCs w:val="24"/>
        </w:rPr>
        <w:t>Stanowisko Wnioskodawcy:</w:t>
      </w:r>
    </w:p>
    <w:p w14:paraId="14261C66" w14:textId="683CB6B1" w:rsidR="002A6756" w:rsidRDefault="004B2180" w:rsidP="00DC1770">
      <w:pPr>
        <w:spacing w:after="0" w:line="360" w:lineRule="auto"/>
        <w:jc w:val="both"/>
        <w:rPr>
          <w:rFonts w:cs="Arial"/>
          <w:sz w:val="24"/>
          <w:szCs w:val="24"/>
        </w:rPr>
      </w:pPr>
      <w:r w:rsidRPr="00685B77">
        <w:rPr>
          <w:rFonts w:cs="Calibri"/>
          <w:color w:val="000000" w:themeColor="text1"/>
          <w:sz w:val="24"/>
          <w:szCs w:val="24"/>
        </w:rPr>
        <w:t>Zgodnie z art.</w:t>
      </w:r>
      <w:r w:rsidRPr="002A2FFD">
        <w:rPr>
          <w:rFonts w:cs="Arial"/>
          <w:sz w:val="24"/>
          <w:szCs w:val="24"/>
        </w:rPr>
        <w:t>529</w:t>
      </w:r>
      <w:r>
        <w:rPr>
          <w:rFonts w:cs="Arial"/>
          <w:sz w:val="24"/>
          <w:szCs w:val="24"/>
        </w:rPr>
        <w:t xml:space="preserve"> </w:t>
      </w:r>
      <w:r w:rsidRPr="002A2FFD">
        <w:rPr>
          <w:rFonts w:cs="Arial"/>
          <w:sz w:val="24"/>
          <w:szCs w:val="24"/>
        </w:rPr>
        <w:t>§</w:t>
      </w:r>
      <w:r>
        <w:rPr>
          <w:rFonts w:cs="Arial"/>
          <w:sz w:val="24"/>
          <w:szCs w:val="24"/>
        </w:rPr>
        <w:t>1 pkt 4</w:t>
      </w:r>
      <w:r w:rsidRPr="002A2FFD">
        <w:rPr>
          <w:rFonts w:cs="Arial"/>
          <w:sz w:val="24"/>
          <w:szCs w:val="24"/>
        </w:rPr>
        <w:t xml:space="preserve"> </w:t>
      </w:r>
      <w:r w:rsidR="00A671BA">
        <w:rPr>
          <w:rFonts w:cs="Arial"/>
          <w:sz w:val="24"/>
          <w:szCs w:val="24"/>
        </w:rPr>
        <w:t>KSH</w:t>
      </w:r>
      <w:r>
        <w:rPr>
          <w:rFonts w:cs="Arial"/>
          <w:sz w:val="24"/>
          <w:szCs w:val="24"/>
        </w:rPr>
        <w:t xml:space="preserve"> w związku z art.</w:t>
      </w:r>
      <w:r w:rsidRPr="002A2FFD">
        <w:rPr>
          <w:rFonts w:cs="Arial"/>
          <w:sz w:val="24"/>
          <w:szCs w:val="24"/>
        </w:rPr>
        <w:t>5</w:t>
      </w:r>
      <w:r w:rsidR="003C0A98">
        <w:rPr>
          <w:rFonts w:cs="Arial"/>
          <w:sz w:val="24"/>
          <w:szCs w:val="24"/>
        </w:rPr>
        <w:t>31</w:t>
      </w:r>
      <w:r>
        <w:rPr>
          <w:rFonts w:cs="Arial"/>
          <w:sz w:val="24"/>
          <w:szCs w:val="24"/>
        </w:rPr>
        <w:t xml:space="preserve"> </w:t>
      </w:r>
      <w:r w:rsidRPr="002A2FFD">
        <w:rPr>
          <w:rFonts w:cs="Arial"/>
          <w:sz w:val="24"/>
          <w:szCs w:val="24"/>
        </w:rPr>
        <w:t>§</w:t>
      </w:r>
      <w:r w:rsidR="003C0A98">
        <w:rPr>
          <w:rFonts w:cs="Arial"/>
          <w:sz w:val="24"/>
          <w:szCs w:val="24"/>
        </w:rPr>
        <w:t xml:space="preserve">2 </w:t>
      </w:r>
      <w:r w:rsidR="00A671BA">
        <w:rPr>
          <w:rFonts w:cs="Arial"/>
          <w:sz w:val="24"/>
          <w:szCs w:val="24"/>
        </w:rPr>
        <w:t>KSH</w:t>
      </w:r>
      <w:r w:rsidR="00D74695">
        <w:rPr>
          <w:rFonts w:cs="Arial"/>
          <w:sz w:val="24"/>
          <w:szCs w:val="24"/>
        </w:rPr>
        <w:t xml:space="preserve">, </w:t>
      </w:r>
      <w:r w:rsidR="00726E6A">
        <w:rPr>
          <w:rFonts w:cs="Arial"/>
          <w:sz w:val="24"/>
          <w:szCs w:val="24"/>
        </w:rPr>
        <w:t>s</w:t>
      </w:r>
      <w:r w:rsidR="00D74695">
        <w:rPr>
          <w:rFonts w:cs="Arial"/>
          <w:sz w:val="24"/>
          <w:szCs w:val="24"/>
        </w:rPr>
        <w:t xml:space="preserve">półkę z </w:t>
      </w:r>
      <w:r w:rsidR="00726E6A">
        <w:rPr>
          <w:rFonts w:cs="Arial"/>
          <w:sz w:val="24"/>
          <w:szCs w:val="24"/>
        </w:rPr>
        <w:t>o.o.</w:t>
      </w:r>
      <w:r w:rsidR="00D74695">
        <w:rPr>
          <w:rFonts w:cs="Arial"/>
          <w:sz w:val="24"/>
          <w:szCs w:val="24"/>
        </w:rPr>
        <w:t xml:space="preserve"> można podzielić </w:t>
      </w:r>
      <w:r w:rsidR="00A671BA">
        <w:rPr>
          <w:rFonts w:cs="Arial"/>
          <w:sz w:val="24"/>
          <w:szCs w:val="24"/>
        </w:rPr>
        <w:br/>
      </w:r>
      <w:r w:rsidR="00D74695">
        <w:rPr>
          <w:rFonts w:cs="Arial"/>
          <w:sz w:val="24"/>
          <w:szCs w:val="24"/>
        </w:rPr>
        <w:t xml:space="preserve">na dwie lub więcej spółek kapitałowych przez przeniesienie części majątku spółki dzielonej </w:t>
      </w:r>
      <w:r w:rsidR="00A671BA">
        <w:rPr>
          <w:rFonts w:cs="Arial"/>
          <w:sz w:val="24"/>
          <w:szCs w:val="24"/>
        </w:rPr>
        <w:br/>
      </w:r>
      <w:r w:rsidR="00D74695">
        <w:rPr>
          <w:rFonts w:cs="Arial"/>
          <w:sz w:val="24"/>
          <w:szCs w:val="24"/>
        </w:rPr>
        <w:t>na nowo zawiązaną spółkę</w:t>
      </w:r>
      <w:r w:rsidR="00B57407">
        <w:rPr>
          <w:rFonts w:cs="Arial"/>
          <w:sz w:val="24"/>
          <w:szCs w:val="24"/>
        </w:rPr>
        <w:t xml:space="preserve">. Skutkiem podziału przez wydzielenie jest sukcesja uniwersalna, która oznacza przejście praw i obowiązków z mocy prawa, co znajduje potwierdzenie w art.531 </w:t>
      </w:r>
      <w:r w:rsidR="00B57407" w:rsidRPr="002A2FFD">
        <w:rPr>
          <w:rFonts w:cs="Arial"/>
          <w:sz w:val="24"/>
          <w:szCs w:val="24"/>
        </w:rPr>
        <w:t>§</w:t>
      </w:r>
      <w:r w:rsidR="00B57407">
        <w:rPr>
          <w:rFonts w:cs="Arial"/>
          <w:sz w:val="24"/>
          <w:szCs w:val="24"/>
        </w:rPr>
        <w:t>2</w:t>
      </w:r>
      <w:r w:rsidR="00B57407" w:rsidRPr="002A2FFD">
        <w:rPr>
          <w:rFonts w:cs="Arial"/>
          <w:sz w:val="24"/>
          <w:szCs w:val="24"/>
        </w:rPr>
        <w:t xml:space="preserve"> </w:t>
      </w:r>
      <w:r w:rsidR="00A671BA">
        <w:rPr>
          <w:rFonts w:cs="Arial"/>
          <w:sz w:val="24"/>
          <w:szCs w:val="24"/>
        </w:rPr>
        <w:t>KHS</w:t>
      </w:r>
      <w:r w:rsidR="00B57407">
        <w:rPr>
          <w:rFonts w:cs="Arial"/>
          <w:sz w:val="24"/>
          <w:szCs w:val="24"/>
        </w:rPr>
        <w:t>. Przepis ten stanowi, że na spółkę przejmującą lub spółkę nowo zawiązaną  powstałą w związku z podziałem przechodzą z dniem podziału bądź z dniem wydzielenia w szczególności zezwolenia, koncesje oraz ulgi, pozostające w związku z przydzielonymi w planie podziału składnikami majątku spółki dzielonej</w:t>
      </w:r>
      <w:r w:rsidR="002A6756">
        <w:rPr>
          <w:rFonts w:cs="Arial"/>
          <w:sz w:val="24"/>
          <w:szCs w:val="24"/>
        </w:rPr>
        <w:t xml:space="preserve">, a które pozostały przyznane spółce dzielonej, chyba </w:t>
      </w:r>
      <w:r w:rsidR="00A671BA">
        <w:rPr>
          <w:rFonts w:cs="Arial"/>
          <w:sz w:val="24"/>
          <w:szCs w:val="24"/>
        </w:rPr>
        <w:br/>
      </w:r>
      <w:r w:rsidR="002A6756">
        <w:rPr>
          <w:rFonts w:cs="Arial"/>
          <w:sz w:val="24"/>
          <w:szCs w:val="24"/>
        </w:rPr>
        <w:t>że ustawa lub decyzja o udzieleniu zezwolenia, koncesji lub ulgi stanowi inaczej.</w:t>
      </w:r>
    </w:p>
    <w:p w14:paraId="603155D0" w14:textId="697D47BB" w:rsidR="002A6756" w:rsidRDefault="002A6756" w:rsidP="00DC1770">
      <w:pPr>
        <w:spacing w:after="0" w:line="360" w:lineRule="auto"/>
        <w:jc w:val="both"/>
        <w:rPr>
          <w:rFonts w:cs="Arial"/>
          <w:sz w:val="24"/>
          <w:szCs w:val="24"/>
        </w:rPr>
      </w:pPr>
      <w:r>
        <w:rPr>
          <w:rFonts w:cs="Arial"/>
          <w:sz w:val="24"/>
          <w:szCs w:val="24"/>
        </w:rPr>
        <w:t>W ocenie Wnioskodawcy, zasada sukcesji uniwersalnej znajdzie zastosowanie do sukcesji uprawnień, o których mowa w art.33 ust.7a oraz ust.7b ustawy o rehabilitacji. Wnioskodawca jest pracodawcą</w:t>
      </w:r>
      <w:r w:rsidR="009622E2">
        <w:rPr>
          <w:rFonts w:cs="Arial"/>
          <w:sz w:val="24"/>
          <w:szCs w:val="24"/>
        </w:rPr>
        <w:t>, który utracił status z</w:t>
      </w:r>
      <w:r>
        <w:rPr>
          <w:rFonts w:cs="Arial"/>
          <w:sz w:val="24"/>
          <w:szCs w:val="24"/>
        </w:rPr>
        <w:t>akład</w:t>
      </w:r>
      <w:r w:rsidR="009622E2">
        <w:rPr>
          <w:rFonts w:cs="Arial"/>
          <w:sz w:val="24"/>
          <w:szCs w:val="24"/>
        </w:rPr>
        <w:t>u</w:t>
      </w:r>
      <w:r>
        <w:rPr>
          <w:rFonts w:cs="Arial"/>
          <w:sz w:val="24"/>
          <w:szCs w:val="24"/>
        </w:rPr>
        <w:t xml:space="preserve"> pracy chronionej</w:t>
      </w:r>
      <w:r w:rsidR="009622E2">
        <w:rPr>
          <w:rFonts w:cs="Arial"/>
          <w:sz w:val="24"/>
          <w:szCs w:val="24"/>
        </w:rPr>
        <w:t xml:space="preserve"> oraz </w:t>
      </w:r>
      <w:r>
        <w:rPr>
          <w:rFonts w:cs="Arial"/>
          <w:sz w:val="24"/>
          <w:szCs w:val="24"/>
        </w:rPr>
        <w:t xml:space="preserve">spełnia wymagania wskazane w art.33 ust.7b ustawy o rehabilitacji. Przepisy ustawy </w:t>
      </w:r>
      <w:r w:rsidR="009622E2">
        <w:rPr>
          <w:rFonts w:cs="Arial"/>
          <w:sz w:val="24"/>
          <w:szCs w:val="24"/>
        </w:rPr>
        <w:t xml:space="preserve">o rehabilitacji </w:t>
      </w:r>
      <w:r>
        <w:rPr>
          <w:rFonts w:cs="Arial"/>
          <w:sz w:val="24"/>
          <w:szCs w:val="24"/>
        </w:rPr>
        <w:t xml:space="preserve">ani decyzja </w:t>
      </w:r>
      <w:r w:rsidR="00A671BA">
        <w:rPr>
          <w:rFonts w:cs="Arial"/>
          <w:sz w:val="24"/>
          <w:szCs w:val="24"/>
        </w:rPr>
        <w:br/>
      </w:r>
      <w:r>
        <w:rPr>
          <w:rFonts w:cs="Arial"/>
          <w:sz w:val="24"/>
          <w:szCs w:val="24"/>
        </w:rPr>
        <w:t xml:space="preserve">o przyznaniu statusu zakładu pracy chronionej nie przewidują jakiegokolwiek wyłączenia </w:t>
      </w:r>
      <w:r w:rsidR="00D764C5">
        <w:rPr>
          <w:rFonts w:cs="Arial"/>
          <w:sz w:val="24"/>
          <w:szCs w:val="24"/>
        </w:rPr>
        <w:br/>
      </w:r>
      <w:r>
        <w:rPr>
          <w:rFonts w:cs="Arial"/>
          <w:sz w:val="24"/>
          <w:szCs w:val="24"/>
        </w:rPr>
        <w:t>w zakresie zasad sukcesji uniwersalnej w odniesieniu do wspomnianych przepisów.</w:t>
      </w:r>
    </w:p>
    <w:p w14:paraId="0432AFBA" w14:textId="4A51BB92" w:rsidR="00901BC4" w:rsidRDefault="002A6756" w:rsidP="00DC1770">
      <w:pPr>
        <w:spacing w:after="0" w:line="360" w:lineRule="auto"/>
        <w:jc w:val="both"/>
        <w:rPr>
          <w:rFonts w:cs="Arial"/>
          <w:sz w:val="24"/>
          <w:szCs w:val="24"/>
        </w:rPr>
      </w:pPr>
      <w:r>
        <w:rPr>
          <w:rFonts w:cs="Arial"/>
          <w:sz w:val="24"/>
          <w:szCs w:val="24"/>
        </w:rPr>
        <w:t xml:space="preserve">Zdaniem Wnioskodawcy, jeżeli nabył on prawo do zachowania </w:t>
      </w:r>
      <w:r w:rsidR="009622E2">
        <w:rPr>
          <w:rFonts w:cs="Arial"/>
          <w:sz w:val="24"/>
          <w:szCs w:val="24"/>
        </w:rPr>
        <w:t xml:space="preserve">niewykorzystanych środków ZFRON  na podstawie </w:t>
      </w:r>
      <w:r>
        <w:rPr>
          <w:rFonts w:cs="Arial"/>
          <w:sz w:val="24"/>
          <w:szCs w:val="24"/>
        </w:rPr>
        <w:t>art.33 ust.7b ustawy o rehabilitacji</w:t>
      </w:r>
      <w:r w:rsidR="009622E2">
        <w:rPr>
          <w:rFonts w:cs="Arial"/>
          <w:sz w:val="24"/>
          <w:szCs w:val="24"/>
        </w:rPr>
        <w:t>,</w:t>
      </w:r>
      <w:r>
        <w:rPr>
          <w:rFonts w:cs="Arial"/>
          <w:sz w:val="24"/>
          <w:szCs w:val="24"/>
        </w:rPr>
        <w:t xml:space="preserve"> to prawo to przejdzie w drodze sukcesji uniwersalnej na jego następcę prawnego, który będzie utrzymywał stan zatrudnienia oraz wskaźniki określone w art.33 ust.7b ustawy o rehabilitacji. Przesłanką nabycia prawa </w:t>
      </w:r>
      <w:r w:rsidR="00A671BA">
        <w:rPr>
          <w:rFonts w:cs="Arial"/>
          <w:sz w:val="24"/>
          <w:szCs w:val="24"/>
        </w:rPr>
        <w:br/>
      </w:r>
      <w:r>
        <w:rPr>
          <w:rFonts w:cs="Arial"/>
          <w:sz w:val="24"/>
          <w:szCs w:val="24"/>
        </w:rPr>
        <w:t xml:space="preserve">w drodze sukcesji uniwersalnej jest bowiem jego istnienie u poprzedniego podmiotu. </w:t>
      </w:r>
      <w:r w:rsidR="00B57407">
        <w:rPr>
          <w:rFonts w:cs="Arial"/>
          <w:sz w:val="24"/>
          <w:szCs w:val="24"/>
        </w:rPr>
        <w:t xml:space="preserve">   </w:t>
      </w:r>
    </w:p>
    <w:p w14:paraId="332D3EA5" w14:textId="53C8783D" w:rsidR="00582B10" w:rsidRDefault="00901BC4" w:rsidP="00DC1770">
      <w:pPr>
        <w:spacing w:after="0" w:line="360" w:lineRule="auto"/>
        <w:jc w:val="both"/>
        <w:rPr>
          <w:rFonts w:ascii="Calibri" w:hAnsi="Calibri" w:cs="Arial"/>
          <w:sz w:val="24"/>
          <w:szCs w:val="24"/>
        </w:rPr>
      </w:pPr>
      <w:r>
        <w:rPr>
          <w:rFonts w:cs="Arial"/>
          <w:sz w:val="24"/>
          <w:szCs w:val="24"/>
        </w:rPr>
        <w:t>Jak wynika z literalnego brzmienia art.33 ust.7b ustawy o rehabilitacji, w przypadku utraty statusu zakładu pracy chronionej i utrzymania zatrudnienia na poziomie co najmniej 15 pracowników w przeliczeniu na pełny wymiar czasu pracy oraz wskaźnika zatrudnienia osób niepełnosprawnych na poziomie co najmniej 25 %</w:t>
      </w:r>
      <w:r w:rsidR="003B7220">
        <w:rPr>
          <w:rFonts w:cs="Arial"/>
          <w:sz w:val="24"/>
          <w:szCs w:val="24"/>
        </w:rPr>
        <w:t>,</w:t>
      </w:r>
      <w:r>
        <w:rPr>
          <w:rFonts w:cs="Arial"/>
          <w:sz w:val="24"/>
          <w:szCs w:val="24"/>
        </w:rPr>
        <w:t xml:space="preserve"> pracodawca pomimo utraty statusu zakładu pracy chronionej ma prawo zachować fundusz rehabilitacji i niewykorzystane  środki tego funduszu, a także na podstawie art.</w:t>
      </w:r>
      <w:r w:rsidR="003B7220">
        <w:rPr>
          <w:rFonts w:cs="Arial"/>
          <w:sz w:val="24"/>
          <w:szCs w:val="24"/>
        </w:rPr>
        <w:t>3</w:t>
      </w:r>
      <w:r>
        <w:rPr>
          <w:rFonts w:cs="Arial"/>
          <w:sz w:val="24"/>
          <w:szCs w:val="24"/>
        </w:rPr>
        <w:t>3 ust.7a ustawy o rehabilitacji, kwoty wydatkowane ze środków ZFRON na nabycie, wytworzenie lub ulepszenie</w:t>
      </w:r>
      <w:r w:rsidR="00582B10">
        <w:rPr>
          <w:rFonts w:cs="Arial"/>
          <w:sz w:val="24"/>
          <w:szCs w:val="24"/>
        </w:rPr>
        <w:t xml:space="preserve"> </w:t>
      </w:r>
      <w:r w:rsidR="00582B10" w:rsidRPr="00582B10">
        <w:rPr>
          <w:rFonts w:cs="Arial"/>
          <w:sz w:val="24"/>
          <w:szCs w:val="24"/>
        </w:rPr>
        <w:t xml:space="preserve">środków trwałych w związku </w:t>
      </w:r>
      <w:r w:rsidR="00A671BA">
        <w:rPr>
          <w:rFonts w:cs="Arial"/>
          <w:sz w:val="24"/>
          <w:szCs w:val="24"/>
        </w:rPr>
        <w:br/>
      </w:r>
      <w:r w:rsidR="00582B10" w:rsidRPr="00582B10">
        <w:rPr>
          <w:rFonts w:cs="Arial"/>
          <w:sz w:val="24"/>
          <w:szCs w:val="24"/>
        </w:rPr>
        <w:t xml:space="preserve">z modernizacją zakładu, utworzeniem lub przystosowaniem stanowiska pracy dla osób niepełnosprawnych, budową lub rozbudową bazy rehabilitacyjnej, wypoczynkowej i socjalnej </w:t>
      </w:r>
      <w:r w:rsidR="00582B10">
        <w:rPr>
          <w:rFonts w:cs="Arial"/>
          <w:sz w:val="24"/>
          <w:szCs w:val="24"/>
        </w:rPr>
        <w:t>o</w:t>
      </w:r>
      <w:r w:rsidR="00582B10" w:rsidRPr="00582B10">
        <w:rPr>
          <w:rFonts w:cs="Arial"/>
          <w:sz w:val="24"/>
          <w:szCs w:val="24"/>
        </w:rPr>
        <w:t xml:space="preserve">raz zakup środków transportu - w części, która nie została pokryta odpisami </w:t>
      </w:r>
      <w:r w:rsidR="003B7220">
        <w:rPr>
          <w:rFonts w:cs="Arial"/>
          <w:sz w:val="24"/>
          <w:szCs w:val="24"/>
        </w:rPr>
        <w:t>a</w:t>
      </w:r>
      <w:r w:rsidR="00582B10" w:rsidRPr="00582B10">
        <w:rPr>
          <w:rFonts w:cs="Arial"/>
          <w:sz w:val="24"/>
          <w:szCs w:val="24"/>
        </w:rPr>
        <w:t xml:space="preserve">mortyzacyjnymi, ustalonymi przy zastosowaniu stawek amortyzacyjnych wynikających </w:t>
      </w:r>
      <w:r w:rsidR="00A671BA">
        <w:rPr>
          <w:rFonts w:cs="Arial"/>
          <w:sz w:val="24"/>
          <w:szCs w:val="24"/>
        </w:rPr>
        <w:br/>
      </w:r>
      <w:r w:rsidR="00582B10" w:rsidRPr="00582B10">
        <w:rPr>
          <w:rFonts w:cs="Arial"/>
          <w:sz w:val="24"/>
          <w:szCs w:val="24"/>
        </w:rPr>
        <w:t>z Wykazu rocznych stawek amortyzacyjnych.</w:t>
      </w:r>
      <w:r w:rsidR="00582B10" w:rsidRPr="00582B10">
        <w:rPr>
          <w:rFonts w:ascii="Calibri" w:hAnsi="Calibri" w:cs="Arial"/>
          <w:sz w:val="24"/>
          <w:szCs w:val="24"/>
        </w:rPr>
        <w:t xml:space="preserve">  </w:t>
      </w:r>
    </w:p>
    <w:p w14:paraId="09F9D9D3" w14:textId="3780954D" w:rsidR="003B7220" w:rsidRDefault="00582B10" w:rsidP="00DC1770">
      <w:pPr>
        <w:spacing w:after="0" w:line="360" w:lineRule="auto"/>
        <w:jc w:val="both"/>
        <w:rPr>
          <w:rFonts w:cs="Arial"/>
          <w:sz w:val="24"/>
          <w:szCs w:val="24"/>
        </w:rPr>
      </w:pPr>
      <w:r>
        <w:rPr>
          <w:rFonts w:ascii="Calibri" w:hAnsi="Calibri" w:cs="Arial"/>
          <w:sz w:val="24"/>
          <w:szCs w:val="24"/>
        </w:rPr>
        <w:t>Zdaniem Wnioskodawcy, prawo do zachowania środków ZFRON oraz wyda</w:t>
      </w:r>
      <w:r w:rsidR="00AB1069">
        <w:rPr>
          <w:rFonts w:ascii="Calibri" w:hAnsi="Calibri" w:cs="Arial"/>
          <w:sz w:val="24"/>
          <w:szCs w:val="24"/>
        </w:rPr>
        <w:t>t</w:t>
      </w:r>
      <w:r>
        <w:rPr>
          <w:rFonts w:ascii="Calibri" w:hAnsi="Calibri" w:cs="Arial"/>
          <w:sz w:val="24"/>
          <w:szCs w:val="24"/>
        </w:rPr>
        <w:t>kowanych kwot</w:t>
      </w:r>
      <w:r w:rsidR="003B7220">
        <w:rPr>
          <w:rFonts w:ascii="Calibri" w:hAnsi="Calibri" w:cs="Arial"/>
          <w:sz w:val="24"/>
          <w:szCs w:val="24"/>
        </w:rPr>
        <w:t>,</w:t>
      </w:r>
      <w:r>
        <w:rPr>
          <w:rFonts w:ascii="Calibri" w:hAnsi="Calibri" w:cs="Arial"/>
          <w:sz w:val="24"/>
          <w:szCs w:val="24"/>
        </w:rPr>
        <w:t xml:space="preserve"> </w:t>
      </w:r>
      <w:r w:rsidR="00A671BA">
        <w:rPr>
          <w:rFonts w:ascii="Calibri" w:hAnsi="Calibri" w:cs="Arial"/>
          <w:sz w:val="24"/>
          <w:szCs w:val="24"/>
        </w:rPr>
        <w:br/>
      </w:r>
      <w:r>
        <w:rPr>
          <w:rFonts w:ascii="Calibri" w:hAnsi="Calibri" w:cs="Arial"/>
          <w:sz w:val="24"/>
          <w:szCs w:val="24"/>
        </w:rPr>
        <w:t xml:space="preserve">o których mowa w art.33 ust.7a ustawy o rehabilitacji, przysługuje pracodawcy o którym mowa w art. 33 ust. 7b ustawy o rehabilitacji także w przypadku </w:t>
      </w:r>
      <w:r w:rsidR="00CF69F8">
        <w:rPr>
          <w:rFonts w:ascii="Calibri" w:hAnsi="Calibri" w:cs="Arial"/>
          <w:sz w:val="24"/>
          <w:szCs w:val="24"/>
        </w:rPr>
        <w:t>zmiany formy organizacyjno-prawnej i zostaje nabyte przez następcę prawnego pracodawcy o którym mowa w art.33 ust.7b ustawy o rehabilitacji w drodze sukcesji generalnej</w:t>
      </w:r>
      <w:r w:rsidR="003B7220">
        <w:rPr>
          <w:rFonts w:ascii="Calibri" w:hAnsi="Calibri" w:cs="Arial"/>
          <w:sz w:val="24"/>
          <w:szCs w:val="24"/>
        </w:rPr>
        <w:t xml:space="preserve">, </w:t>
      </w:r>
      <w:r w:rsidR="00CF69F8">
        <w:rPr>
          <w:rFonts w:ascii="Calibri" w:hAnsi="Calibri" w:cs="Arial"/>
          <w:sz w:val="24"/>
          <w:szCs w:val="24"/>
        </w:rPr>
        <w:t>z któr</w:t>
      </w:r>
      <w:r w:rsidR="003B7220">
        <w:rPr>
          <w:rFonts w:ascii="Calibri" w:hAnsi="Calibri" w:cs="Arial"/>
          <w:sz w:val="24"/>
          <w:szCs w:val="24"/>
        </w:rPr>
        <w:t>ą</w:t>
      </w:r>
      <w:r w:rsidR="00CF69F8">
        <w:rPr>
          <w:rFonts w:ascii="Calibri" w:hAnsi="Calibri" w:cs="Arial"/>
          <w:sz w:val="24"/>
          <w:szCs w:val="24"/>
        </w:rPr>
        <w:t xml:space="preserve"> mamy do czynienia </w:t>
      </w:r>
      <w:r w:rsidR="00A671BA">
        <w:rPr>
          <w:rFonts w:ascii="Calibri" w:hAnsi="Calibri" w:cs="Arial"/>
          <w:sz w:val="24"/>
          <w:szCs w:val="24"/>
        </w:rPr>
        <w:br/>
      </w:r>
      <w:r w:rsidR="00CF69F8">
        <w:rPr>
          <w:rFonts w:ascii="Calibri" w:hAnsi="Calibri" w:cs="Arial"/>
          <w:sz w:val="24"/>
          <w:szCs w:val="24"/>
        </w:rPr>
        <w:t xml:space="preserve">w przypadku podziału przez wydzielenie, co przewidują wprost przepisy </w:t>
      </w:r>
      <w:r w:rsidR="00CF69F8">
        <w:rPr>
          <w:rFonts w:cs="Arial"/>
          <w:sz w:val="24"/>
          <w:szCs w:val="24"/>
        </w:rPr>
        <w:t xml:space="preserve">w art.531 </w:t>
      </w:r>
      <w:r w:rsidR="00CF69F8" w:rsidRPr="002A2FFD">
        <w:rPr>
          <w:rFonts w:cs="Arial"/>
          <w:sz w:val="24"/>
          <w:szCs w:val="24"/>
        </w:rPr>
        <w:t>§</w:t>
      </w:r>
      <w:r w:rsidR="00CF69F8">
        <w:rPr>
          <w:rFonts w:cs="Arial"/>
          <w:sz w:val="24"/>
          <w:szCs w:val="24"/>
        </w:rPr>
        <w:t>2</w:t>
      </w:r>
      <w:r w:rsidR="00CF69F8" w:rsidRPr="002A2FFD">
        <w:rPr>
          <w:rFonts w:cs="Arial"/>
          <w:sz w:val="24"/>
          <w:szCs w:val="24"/>
        </w:rPr>
        <w:t xml:space="preserve"> </w:t>
      </w:r>
      <w:r w:rsidR="00A671BA">
        <w:rPr>
          <w:rFonts w:cs="Arial"/>
          <w:sz w:val="24"/>
          <w:szCs w:val="24"/>
        </w:rPr>
        <w:t>KSH</w:t>
      </w:r>
      <w:r w:rsidR="00CF69F8">
        <w:rPr>
          <w:rFonts w:cs="Arial"/>
          <w:sz w:val="24"/>
          <w:szCs w:val="24"/>
        </w:rPr>
        <w:t>.</w:t>
      </w:r>
    </w:p>
    <w:p w14:paraId="63C5E801" w14:textId="7D3A9BDC" w:rsidR="00CF69F8" w:rsidRDefault="00CF69F8" w:rsidP="00DC1770">
      <w:pPr>
        <w:spacing w:after="0" w:line="360" w:lineRule="auto"/>
        <w:jc w:val="both"/>
        <w:rPr>
          <w:rFonts w:cs="Arial"/>
          <w:sz w:val="24"/>
          <w:szCs w:val="24"/>
        </w:rPr>
      </w:pPr>
      <w:r>
        <w:rPr>
          <w:rFonts w:cs="Arial"/>
          <w:sz w:val="24"/>
          <w:szCs w:val="24"/>
        </w:rPr>
        <w:t>Ponadto z uwagi na specyfikę podziału przez wydzielenie, pr</w:t>
      </w:r>
      <w:r w:rsidR="006A6467">
        <w:rPr>
          <w:rFonts w:cs="Arial"/>
          <w:sz w:val="24"/>
          <w:szCs w:val="24"/>
        </w:rPr>
        <w:t>a</w:t>
      </w:r>
      <w:r>
        <w:rPr>
          <w:rFonts w:cs="Arial"/>
          <w:sz w:val="24"/>
          <w:szCs w:val="24"/>
        </w:rPr>
        <w:t>wo do zachowania środków ZFRON będzie przysługiwać także Wnioskodawcy</w:t>
      </w:r>
      <w:r w:rsidR="003B7220">
        <w:rPr>
          <w:rFonts w:cs="Arial"/>
          <w:sz w:val="24"/>
          <w:szCs w:val="24"/>
        </w:rPr>
        <w:t xml:space="preserve"> </w:t>
      </w:r>
      <w:r>
        <w:rPr>
          <w:rFonts w:cs="Arial"/>
          <w:sz w:val="24"/>
          <w:szCs w:val="24"/>
        </w:rPr>
        <w:t>w części związanej z prowadzon</w:t>
      </w:r>
      <w:r w:rsidR="003B7220">
        <w:rPr>
          <w:rFonts w:cs="Arial"/>
          <w:sz w:val="24"/>
          <w:szCs w:val="24"/>
        </w:rPr>
        <w:t>ą</w:t>
      </w:r>
      <w:r>
        <w:rPr>
          <w:rFonts w:cs="Arial"/>
          <w:sz w:val="24"/>
          <w:szCs w:val="24"/>
        </w:rPr>
        <w:t xml:space="preserve"> </w:t>
      </w:r>
      <w:r w:rsidR="003B7220">
        <w:rPr>
          <w:rFonts w:cs="Arial"/>
          <w:sz w:val="24"/>
          <w:szCs w:val="24"/>
        </w:rPr>
        <w:t>p</w:t>
      </w:r>
      <w:r>
        <w:rPr>
          <w:rFonts w:cs="Arial"/>
          <w:sz w:val="24"/>
          <w:szCs w:val="24"/>
        </w:rPr>
        <w:t>odstawow</w:t>
      </w:r>
      <w:r w:rsidR="003B7220">
        <w:rPr>
          <w:rFonts w:cs="Arial"/>
          <w:sz w:val="24"/>
          <w:szCs w:val="24"/>
        </w:rPr>
        <w:t>ą</w:t>
      </w:r>
      <w:r>
        <w:rPr>
          <w:rFonts w:cs="Arial"/>
          <w:sz w:val="24"/>
          <w:szCs w:val="24"/>
        </w:rPr>
        <w:t xml:space="preserve"> dzia</w:t>
      </w:r>
      <w:r w:rsidR="006A6467">
        <w:rPr>
          <w:rFonts w:cs="Arial"/>
          <w:sz w:val="24"/>
          <w:szCs w:val="24"/>
        </w:rPr>
        <w:t>ł</w:t>
      </w:r>
      <w:r>
        <w:rPr>
          <w:rFonts w:cs="Arial"/>
          <w:sz w:val="24"/>
          <w:szCs w:val="24"/>
        </w:rPr>
        <w:t>a</w:t>
      </w:r>
      <w:r w:rsidR="006A6467">
        <w:rPr>
          <w:rFonts w:cs="Arial"/>
          <w:sz w:val="24"/>
          <w:szCs w:val="24"/>
        </w:rPr>
        <w:t>l</w:t>
      </w:r>
      <w:r>
        <w:rPr>
          <w:rFonts w:cs="Arial"/>
          <w:sz w:val="24"/>
          <w:szCs w:val="24"/>
        </w:rPr>
        <w:t>ności</w:t>
      </w:r>
      <w:r w:rsidR="006A6467">
        <w:rPr>
          <w:rFonts w:cs="Arial"/>
          <w:sz w:val="24"/>
          <w:szCs w:val="24"/>
        </w:rPr>
        <w:t>ą</w:t>
      </w:r>
      <w:r>
        <w:rPr>
          <w:rFonts w:cs="Arial"/>
          <w:sz w:val="24"/>
          <w:szCs w:val="24"/>
        </w:rPr>
        <w:t xml:space="preserve"> (nie będąc</w:t>
      </w:r>
      <w:r w:rsidR="003B7220">
        <w:rPr>
          <w:rFonts w:cs="Arial"/>
          <w:sz w:val="24"/>
          <w:szCs w:val="24"/>
        </w:rPr>
        <w:t>ą</w:t>
      </w:r>
      <w:r>
        <w:rPr>
          <w:rFonts w:cs="Arial"/>
          <w:sz w:val="24"/>
          <w:szCs w:val="24"/>
        </w:rPr>
        <w:t xml:space="preserve"> przedmiotem wydzielenia), gdyż będzie on </w:t>
      </w:r>
      <w:r w:rsidR="003B7220">
        <w:rPr>
          <w:rFonts w:cs="Arial"/>
          <w:sz w:val="24"/>
          <w:szCs w:val="24"/>
        </w:rPr>
        <w:t xml:space="preserve">nadal </w:t>
      </w:r>
      <w:r>
        <w:rPr>
          <w:rFonts w:cs="Arial"/>
          <w:sz w:val="24"/>
          <w:szCs w:val="24"/>
        </w:rPr>
        <w:t>pracodawc</w:t>
      </w:r>
      <w:r w:rsidR="003B7220">
        <w:rPr>
          <w:rFonts w:cs="Arial"/>
          <w:sz w:val="24"/>
          <w:szCs w:val="24"/>
        </w:rPr>
        <w:t>ą</w:t>
      </w:r>
      <w:r>
        <w:rPr>
          <w:rFonts w:cs="Arial"/>
          <w:sz w:val="24"/>
          <w:szCs w:val="24"/>
        </w:rPr>
        <w:t xml:space="preserve"> spełniającym wymagania, o których mowa w art.33 ust.7b ustawy o rehabilitacji.</w:t>
      </w:r>
    </w:p>
    <w:p w14:paraId="161BB3C0" w14:textId="5AEC6EDB" w:rsidR="003C0A98" w:rsidRDefault="00CF69F8" w:rsidP="00DC1770">
      <w:pPr>
        <w:spacing w:after="0" w:line="360" w:lineRule="auto"/>
        <w:jc w:val="both"/>
        <w:rPr>
          <w:rFonts w:ascii="Calibri" w:hAnsi="Calibri" w:cs="Arial"/>
          <w:sz w:val="24"/>
          <w:szCs w:val="24"/>
        </w:rPr>
      </w:pPr>
      <w:r>
        <w:rPr>
          <w:rFonts w:ascii="Calibri" w:hAnsi="Calibri" w:cs="Arial"/>
          <w:sz w:val="24"/>
          <w:szCs w:val="24"/>
        </w:rPr>
        <w:t xml:space="preserve">Prezentowane przez Wnioskodawcę stanowisko </w:t>
      </w:r>
      <w:r w:rsidR="003B7220">
        <w:rPr>
          <w:rFonts w:ascii="Calibri" w:hAnsi="Calibri" w:cs="Arial"/>
          <w:sz w:val="24"/>
          <w:szCs w:val="24"/>
        </w:rPr>
        <w:t xml:space="preserve">znajduje </w:t>
      </w:r>
      <w:r>
        <w:rPr>
          <w:rFonts w:ascii="Calibri" w:hAnsi="Calibri" w:cs="Arial"/>
          <w:sz w:val="24"/>
          <w:szCs w:val="24"/>
        </w:rPr>
        <w:t xml:space="preserve">potwierdzenie w orzecznictwie sądów administracyjnych, w szczególności </w:t>
      </w:r>
      <w:r w:rsidR="003B7220">
        <w:rPr>
          <w:rFonts w:ascii="Calibri" w:hAnsi="Calibri" w:cs="Arial"/>
          <w:sz w:val="24"/>
          <w:szCs w:val="24"/>
        </w:rPr>
        <w:t xml:space="preserve">w </w:t>
      </w:r>
      <w:r>
        <w:rPr>
          <w:rFonts w:ascii="Calibri" w:hAnsi="Calibri" w:cs="Arial"/>
          <w:sz w:val="24"/>
          <w:szCs w:val="24"/>
        </w:rPr>
        <w:t xml:space="preserve">wyroku Naczelnego Sądu Administracyjnego </w:t>
      </w:r>
      <w:r w:rsidR="00A671BA">
        <w:rPr>
          <w:rFonts w:ascii="Calibri" w:hAnsi="Calibri" w:cs="Arial"/>
          <w:sz w:val="24"/>
          <w:szCs w:val="24"/>
        </w:rPr>
        <w:br/>
      </w:r>
      <w:r>
        <w:rPr>
          <w:rFonts w:ascii="Calibri" w:hAnsi="Calibri" w:cs="Arial"/>
          <w:sz w:val="24"/>
          <w:szCs w:val="24"/>
        </w:rPr>
        <w:t>z dnia 9 marca 2017 r. sygn. akt II FSK 352/15</w:t>
      </w:r>
      <w:r w:rsidR="006A6467">
        <w:rPr>
          <w:rFonts w:ascii="Calibri" w:hAnsi="Calibri" w:cs="Arial"/>
          <w:sz w:val="24"/>
          <w:szCs w:val="24"/>
        </w:rPr>
        <w:t xml:space="preserve">. Wyrok ten odnosi się co prawda do połączenia podmiotów, jednak zdaniem Wnioskodawcy, w przypadku połączenia, jak </w:t>
      </w:r>
      <w:r w:rsidR="00CC168B">
        <w:rPr>
          <w:rFonts w:ascii="Calibri" w:hAnsi="Calibri" w:cs="Arial"/>
          <w:sz w:val="24"/>
          <w:szCs w:val="24"/>
        </w:rPr>
        <w:t xml:space="preserve">i </w:t>
      </w:r>
      <w:r w:rsidR="006A6467">
        <w:rPr>
          <w:rFonts w:ascii="Calibri" w:hAnsi="Calibri" w:cs="Arial"/>
          <w:sz w:val="24"/>
          <w:szCs w:val="24"/>
        </w:rPr>
        <w:t xml:space="preserve">podziału zastosowanie znajdują te same zasady sukcesji generalnej. Zdaniem Wnioskodawcy, stanowisko </w:t>
      </w:r>
      <w:r w:rsidR="003C0A98">
        <w:rPr>
          <w:rFonts w:ascii="Calibri" w:hAnsi="Calibri" w:cs="Arial"/>
          <w:sz w:val="24"/>
          <w:szCs w:val="24"/>
        </w:rPr>
        <w:t xml:space="preserve">zawarte w wyroku </w:t>
      </w:r>
      <w:r w:rsidR="00CC168B">
        <w:rPr>
          <w:rFonts w:ascii="Calibri" w:hAnsi="Calibri" w:cs="Arial"/>
          <w:sz w:val="24"/>
          <w:szCs w:val="24"/>
        </w:rPr>
        <w:t xml:space="preserve">ww. </w:t>
      </w:r>
      <w:r w:rsidR="006A6467">
        <w:rPr>
          <w:rFonts w:ascii="Calibri" w:hAnsi="Calibri" w:cs="Arial"/>
          <w:sz w:val="24"/>
          <w:szCs w:val="24"/>
        </w:rPr>
        <w:t>N</w:t>
      </w:r>
      <w:r w:rsidR="00CC168B">
        <w:rPr>
          <w:rFonts w:ascii="Calibri" w:hAnsi="Calibri" w:cs="Arial"/>
          <w:sz w:val="24"/>
          <w:szCs w:val="24"/>
        </w:rPr>
        <w:t>SA</w:t>
      </w:r>
      <w:r w:rsidR="003C0A98">
        <w:rPr>
          <w:rFonts w:ascii="Calibri" w:hAnsi="Calibri" w:cs="Arial"/>
          <w:sz w:val="24"/>
          <w:szCs w:val="24"/>
        </w:rPr>
        <w:t xml:space="preserve"> znajduje również zastosowanie do sytuacji przedstawionej w</w:t>
      </w:r>
      <w:r w:rsidR="00CC168B">
        <w:rPr>
          <w:rFonts w:ascii="Calibri" w:hAnsi="Calibri" w:cs="Arial"/>
          <w:sz w:val="24"/>
          <w:szCs w:val="24"/>
        </w:rPr>
        <w:t xml:space="preserve"> niniejszym</w:t>
      </w:r>
      <w:r w:rsidR="003C0A98">
        <w:rPr>
          <w:rFonts w:ascii="Calibri" w:hAnsi="Calibri" w:cs="Arial"/>
          <w:sz w:val="24"/>
          <w:szCs w:val="24"/>
        </w:rPr>
        <w:t xml:space="preserve"> wniosku.</w:t>
      </w:r>
    </w:p>
    <w:p w14:paraId="185942EB" w14:textId="0635D1E4" w:rsidR="00CC168B" w:rsidRDefault="003C0A98" w:rsidP="00DC1770">
      <w:pPr>
        <w:spacing w:after="0" w:line="360" w:lineRule="auto"/>
        <w:jc w:val="both"/>
        <w:rPr>
          <w:rFonts w:cs="Arial"/>
          <w:sz w:val="24"/>
          <w:szCs w:val="24"/>
        </w:rPr>
      </w:pPr>
      <w:r>
        <w:rPr>
          <w:rFonts w:ascii="Calibri" w:hAnsi="Calibri" w:cs="Arial"/>
          <w:sz w:val="24"/>
          <w:szCs w:val="24"/>
        </w:rPr>
        <w:t xml:space="preserve">Wobec powyższego Wnioskodawca stoi na stanowisku, iż reorganizacja planowana </w:t>
      </w:r>
      <w:r w:rsidR="00A671BA">
        <w:rPr>
          <w:rFonts w:ascii="Calibri" w:hAnsi="Calibri" w:cs="Arial"/>
          <w:sz w:val="24"/>
          <w:szCs w:val="24"/>
        </w:rPr>
        <w:br/>
      </w:r>
      <w:r>
        <w:rPr>
          <w:rFonts w:ascii="Calibri" w:hAnsi="Calibri" w:cs="Arial"/>
          <w:sz w:val="24"/>
          <w:szCs w:val="24"/>
        </w:rPr>
        <w:t>na podstawie art.</w:t>
      </w:r>
      <w:r w:rsidRPr="002A2FFD">
        <w:rPr>
          <w:rFonts w:cs="Arial"/>
          <w:sz w:val="24"/>
          <w:szCs w:val="24"/>
        </w:rPr>
        <w:t>529</w:t>
      </w:r>
      <w:r>
        <w:rPr>
          <w:rFonts w:cs="Arial"/>
          <w:sz w:val="24"/>
          <w:szCs w:val="24"/>
        </w:rPr>
        <w:t xml:space="preserve"> </w:t>
      </w:r>
      <w:r w:rsidRPr="002A2FFD">
        <w:rPr>
          <w:rFonts w:cs="Arial"/>
          <w:sz w:val="24"/>
          <w:szCs w:val="24"/>
        </w:rPr>
        <w:t>§</w:t>
      </w:r>
      <w:r>
        <w:rPr>
          <w:rFonts w:cs="Arial"/>
          <w:sz w:val="24"/>
          <w:szCs w:val="24"/>
        </w:rPr>
        <w:t>1 pkt 4</w:t>
      </w:r>
      <w:r w:rsidRPr="002A2FFD">
        <w:rPr>
          <w:rFonts w:cs="Arial"/>
          <w:sz w:val="24"/>
          <w:szCs w:val="24"/>
        </w:rPr>
        <w:t xml:space="preserve"> </w:t>
      </w:r>
      <w:r w:rsidR="00A671BA">
        <w:rPr>
          <w:rFonts w:cs="Arial"/>
          <w:sz w:val="24"/>
          <w:szCs w:val="24"/>
        </w:rPr>
        <w:t>KSH</w:t>
      </w:r>
      <w:r>
        <w:rPr>
          <w:rFonts w:cs="Arial"/>
          <w:sz w:val="24"/>
          <w:szCs w:val="24"/>
        </w:rPr>
        <w:t>, przy zachowaniu kodeksowych zasad sukcesji generalnej przewidzianej w art.</w:t>
      </w:r>
      <w:r w:rsidRPr="002A2FFD">
        <w:rPr>
          <w:rFonts w:cs="Arial"/>
          <w:sz w:val="24"/>
          <w:szCs w:val="24"/>
        </w:rPr>
        <w:t>5</w:t>
      </w:r>
      <w:r>
        <w:rPr>
          <w:rFonts w:cs="Arial"/>
          <w:sz w:val="24"/>
          <w:szCs w:val="24"/>
        </w:rPr>
        <w:t xml:space="preserve">31 </w:t>
      </w:r>
      <w:r w:rsidRPr="002A2FFD">
        <w:rPr>
          <w:rFonts w:cs="Arial"/>
          <w:sz w:val="24"/>
          <w:szCs w:val="24"/>
        </w:rPr>
        <w:t>§</w:t>
      </w:r>
      <w:r>
        <w:rPr>
          <w:rFonts w:cs="Arial"/>
          <w:sz w:val="24"/>
          <w:szCs w:val="24"/>
        </w:rPr>
        <w:t>2</w:t>
      </w:r>
      <w:r w:rsidRPr="002A2FFD">
        <w:rPr>
          <w:rFonts w:cs="Arial"/>
          <w:sz w:val="24"/>
          <w:szCs w:val="24"/>
        </w:rPr>
        <w:t xml:space="preserve"> </w:t>
      </w:r>
      <w:r w:rsidR="00A671BA">
        <w:rPr>
          <w:rFonts w:cs="Arial"/>
          <w:sz w:val="24"/>
          <w:szCs w:val="24"/>
        </w:rPr>
        <w:t>KSH</w:t>
      </w:r>
      <w:r w:rsidR="00CC168B">
        <w:rPr>
          <w:rFonts w:cs="Arial"/>
          <w:sz w:val="24"/>
          <w:szCs w:val="24"/>
        </w:rPr>
        <w:t>,</w:t>
      </w:r>
      <w:r>
        <w:rPr>
          <w:rFonts w:cs="Arial"/>
          <w:sz w:val="24"/>
          <w:szCs w:val="24"/>
        </w:rPr>
        <w:t xml:space="preserve"> nie spowoduje utraty statusu </w:t>
      </w:r>
      <w:r w:rsidR="00A671BA">
        <w:rPr>
          <w:rFonts w:cs="Arial"/>
          <w:sz w:val="24"/>
          <w:szCs w:val="24"/>
        </w:rPr>
        <w:t>b</w:t>
      </w:r>
      <w:r>
        <w:rPr>
          <w:rFonts w:cs="Arial"/>
          <w:sz w:val="24"/>
          <w:szCs w:val="24"/>
        </w:rPr>
        <w:t>yłego zakładu pracy chronionej przez wnoszoną do nowej spółki działalność hotelarską oraz, że na skutek</w:t>
      </w:r>
      <w:r w:rsidR="00F44163">
        <w:rPr>
          <w:rFonts w:cs="Arial"/>
          <w:sz w:val="24"/>
          <w:szCs w:val="24"/>
        </w:rPr>
        <w:t xml:space="preserve"> dokonania wspomnianego wydzielenia działalności hotelarskiej nie powstanie obowiązek wpłaty </w:t>
      </w:r>
      <w:r w:rsidR="00D764C5">
        <w:rPr>
          <w:rFonts w:cs="Arial"/>
          <w:sz w:val="24"/>
          <w:szCs w:val="24"/>
        </w:rPr>
        <w:br/>
      </w:r>
      <w:r w:rsidR="00F44163">
        <w:rPr>
          <w:rFonts w:cs="Arial"/>
          <w:sz w:val="24"/>
          <w:szCs w:val="24"/>
        </w:rPr>
        <w:t xml:space="preserve">do PFRON jakichkolwiek kwot związanych z wcześniejszymi wydatkami z ZFRON na nabycie użytkowania wieczystego gruntu </w:t>
      </w:r>
      <w:r w:rsidR="00CC168B">
        <w:rPr>
          <w:rFonts w:cs="Arial"/>
          <w:sz w:val="24"/>
          <w:szCs w:val="24"/>
        </w:rPr>
        <w:t>d</w:t>
      </w:r>
      <w:r w:rsidR="00F44163">
        <w:rPr>
          <w:rFonts w:cs="Arial"/>
          <w:sz w:val="24"/>
          <w:szCs w:val="24"/>
        </w:rPr>
        <w:t>ziałk</w:t>
      </w:r>
      <w:r w:rsidR="00CC168B">
        <w:rPr>
          <w:rFonts w:cs="Arial"/>
          <w:sz w:val="24"/>
          <w:szCs w:val="24"/>
        </w:rPr>
        <w:t>i</w:t>
      </w:r>
      <w:r w:rsidR="00F44163">
        <w:rPr>
          <w:rFonts w:cs="Arial"/>
          <w:sz w:val="24"/>
          <w:szCs w:val="24"/>
        </w:rPr>
        <w:t xml:space="preserve"> </w:t>
      </w:r>
      <w:r w:rsidR="00CC168B">
        <w:rPr>
          <w:rFonts w:cs="Arial"/>
          <w:sz w:val="24"/>
          <w:szCs w:val="24"/>
        </w:rPr>
        <w:t xml:space="preserve">wraz z </w:t>
      </w:r>
      <w:r w:rsidR="00F44163">
        <w:rPr>
          <w:rFonts w:cs="Arial"/>
          <w:sz w:val="24"/>
          <w:szCs w:val="24"/>
        </w:rPr>
        <w:t>rozpoczętą na tym gruncie budow</w:t>
      </w:r>
      <w:r w:rsidR="00CC168B">
        <w:rPr>
          <w:rFonts w:cs="Arial"/>
          <w:sz w:val="24"/>
          <w:szCs w:val="24"/>
        </w:rPr>
        <w:t>ą</w:t>
      </w:r>
      <w:r w:rsidR="00F44163">
        <w:rPr>
          <w:rFonts w:cs="Arial"/>
          <w:sz w:val="24"/>
          <w:szCs w:val="24"/>
        </w:rPr>
        <w:t xml:space="preserve"> budynków wielomieszkaniowych czy to przez Wnioskodawcę czy przez wydzi</w:t>
      </w:r>
      <w:r w:rsidR="00CC168B">
        <w:rPr>
          <w:rFonts w:cs="Arial"/>
          <w:sz w:val="24"/>
          <w:szCs w:val="24"/>
        </w:rPr>
        <w:t>e</w:t>
      </w:r>
      <w:r w:rsidR="00F44163">
        <w:rPr>
          <w:rFonts w:cs="Arial"/>
          <w:sz w:val="24"/>
          <w:szCs w:val="24"/>
        </w:rPr>
        <w:t>l</w:t>
      </w:r>
      <w:r w:rsidR="00CC168B">
        <w:rPr>
          <w:rFonts w:cs="Arial"/>
          <w:sz w:val="24"/>
          <w:szCs w:val="24"/>
        </w:rPr>
        <w:t>a</w:t>
      </w:r>
      <w:r w:rsidR="00F44163">
        <w:rPr>
          <w:rFonts w:cs="Arial"/>
          <w:sz w:val="24"/>
          <w:szCs w:val="24"/>
        </w:rPr>
        <w:t>ną do spółki działalność hotelarską.</w:t>
      </w:r>
    </w:p>
    <w:p w14:paraId="6DD1DE6F" w14:textId="78F9A727" w:rsidR="00582B10" w:rsidRDefault="00F44163" w:rsidP="00DC1770">
      <w:pPr>
        <w:spacing w:after="0" w:line="360" w:lineRule="auto"/>
        <w:jc w:val="both"/>
        <w:rPr>
          <w:rFonts w:cs="Arial"/>
          <w:sz w:val="24"/>
          <w:szCs w:val="24"/>
          <w:u w:val="single"/>
        </w:rPr>
      </w:pPr>
      <w:r>
        <w:rPr>
          <w:rFonts w:cs="Arial"/>
          <w:sz w:val="24"/>
          <w:szCs w:val="24"/>
        </w:rPr>
        <w:t>W związku z tym</w:t>
      </w:r>
      <w:r w:rsidR="00F9087F">
        <w:rPr>
          <w:rFonts w:cs="Arial"/>
          <w:sz w:val="24"/>
          <w:szCs w:val="24"/>
        </w:rPr>
        <w:t xml:space="preserve">, zdaniem Wnioskodawcy na przedstawione pytanie 1 należy odpowiedzieć </w:t>
      </w:r>
      <w:r w:rsidR="00CC168B">
        <w:rPr>
          <w:rFonts w:cs="Arial"/>
          <w:sz w:val="24"/>
          <w:szCs w:val="24"/>
        </w:rPr>
        <w:t>pozytywnie (</w:t>
      </w:r>
      <w:r w:rsidR="00F9087F">
        <w:rPr>
          <w:rFonts w:cs="Arial"/>
          <w:sz w:val="24"/>
          <w:szCs w:val="24"/>
        </w:rPr>
        <w:t>twierdząco</w:t>
      </w:r>
      <w:r w:rsidR="00CC168B">
        <w:rPr>
          <w:rFonts w:cs="Arial"/>
          <w:sz w:val="24"/>
          <w:szCs w:val="24"/>
        </w:rPr>
        <w:t>)</w:t>
      </w:r>
      <w:r w:rsidR="00F9087F">
        <w:rPr>
          <w:rFonts w:cs="Arial"/>
          <w:sz w:val="24"/>
          <w:szCs w:val="24"/>
        </w:rPr>
        <w:t xml:space="preserve">, a na pytania 2 i 3 </w:t>
      </w:r>
      <w:r w:rsidR="00CC168B">
        <w:rPr>
          <w:rFonts w:cs="Arial"/>
          <w:sz w:val="24"/>
          <w:szCs w:val="24"/>
        </w:rPr>
        <w:t>negatywnie (</w:t>
      </w:r>
      <w:r w:rsidR="00F9087F">
        <w:rPr>
          <w:rFonts w:cs="Arial"/>
          <w:sz w:val="24"/>
          <w:szCs w:val="24"/>
        </w:rPr>
        <w:t>przecząco</w:t>
      </w:r>
      <w:r w:rsidR="00CC168B">
        <w:rPr>
          <w:rFonts w:cs="Arial"/>
          <w:sz w:val="24"/>
          <w:szCs w:val="24"/>
        </w:rPr>
        <w:t>)</w:t>
      </w:r>
      <w:r w:rsidR="00F9087F">
        <w:rPr>
          <w:rFonts w:cs="Arial"/>
          <w:sz w:val="24"/>
          <w:szCs w:val="24"/>
        </w:rPr>
        <w:t xml:space="preserve">. </w:t>
      </w:r>
      <w:r>
        <w:rPr>
          <w:rFonts w:cs="Arial"/>
          <w:sz w:val="24"/>
          <w:szCs w:val="24"/>
        </w:rPr>
        <w:t xml:space="preserve"> </w:t>
      </w:r>
      <w:r w:rsidR="003C0A98">
        <w:rPr>
          <w:rFonts w:cs="Arial"/>
          <w:sz w:val="24"/>
          <w:szCs w:val="24"/>
        </w:rPr>
        <w:t xml:space="preserve">   </w:t>
      </w:r>
      <w:r w:rsidR="003C0A98">
        <w:rPr>
          <w:rFonts w:ascii="Calibri" w:hAnsi="Calibri" w:cs="Arial"/>
          <w:sz w:val="24"/>
          <w:szCs w:val="24"/>
        </w:rPr>
        <w:t xml:space="preserve"> </w:t>
      </w:r>
      <w:r w:rsidR="006A6467">
        <w:rPr>
          <w:rFonts w:ascii="Calibri" w:hAnsi="Calibri" w:cs="Arial"/>
          <w:sz w:val="24"/>
          <w:szCs w:val="24"/>
        </w:rPr>
        <w:t xml:space="preserve">  </w:t>
      </w:r>
      <w:r w:rsidR="00582B10" w:rsidRPr="00582B10">
        <w:rPr>
          <w:rFonts w:ascii="Calibri" w:hAnsi="Calibri" w:cs="Arial"/>
          <w:sz w:val="24"/>
          <w:szCs w:val="24"/>
        </w:rPr>
        <w:t xml:space="preserve">          </w:t>
      </w:r>
      <w:r w:rsidR="00901BC4" w:rsidRPr="00582B10">
        <w:rPr>
          <w:rFonts w:cs="Arial"/>
          <w:sz w:val="24"/>
          <w:szCs w:val="24"/>
        </w:rPr>
        <w:t xml:space="preserve">  </w:t>
      </w:r>
      <w:r w:rsidR="00B57407" w:rsidRPr="00582B10">
        <w:rPr>
          <w:rFonts w:cs="Arial"/>
          <w:sz w:val="24"/>
          <w:szCs w:val="24"/>
        </w:rPr>
        <w:t xml:space="preserve"> </w:t>
      </w:r>
    </w:p>
    <w:p w14:paraId="0C4208F2" w14:textId="77777777" w:rsidR="00E95486" w:rsidRDefault="00E95486" w:rsidP="00DC1770">
      <w:pPr>
        <w:spacing w:after="0" w:line="360" w:lineRule="auto"/>
        <w:jc w:val="both"/>
        <w:rPr>
          <w:rFonts w:cs="Arial"/>
          <w:b/>
          <w:sz w:val="24"/>
          <w:szCs w:val="24"/>
        </w:rPr>
      </w:pPr>
    </w:p>
    <w:p w14:paraId="17E295EB" w14:textId="77777777" w:rsidR="00E95486" w:rsidRDefault="00E95486" w:rsidP="00DC1770">
      <w:pPr>
        <w:spacing w:after="0" w:line="360" w:lineRule="auto"/>
        <w:jc w:val="both"/>
        <w:rPr>
          <w:rFonts w:cs="Arial"/>
          <w:b/>
          <w:sz w:val="24"/>
          <w:szCs w:val="24"/>
        </w:rPr>
      </w:pPr>
    </w:p>
    <w:p w14:paraId="7803492F" w14:textId="5C5DDC8B" w:rsidR="00DC1770" w:rsidRPr="002B3597" w:rsidRDefault="00DC1770" w:rsidP="00DC1770">
      <w:pPr>
        <w:spacing w:after="0" w:line="360" w:lineRule="auto"/>
        <w:jc w:val="both"/>
        <w:rPr>
          <w:rFonts w:cs="Arial"/>
          <w:b/>
          <w:sz w:val="24"/>
          <w:szCs w:val="24"/>
        </w:rPr>
      </w:pPr>
      <w:r w:rsidRPr="002B3597">
        <w:rPr>
          <w:rFonts w:cs="Arial"/>
          <w:b/>
          <w:sz w:val="24"/>
          <w:szCs w:val="24"/>
        </w:rPr>
        <w:t>Na tle przedstawionego stanu przyszłego, stwierdzam co następuje:</w:t>
      </w:r>
    </w:p>
    <w:p w14:paraId="311B9A65" w14:textId="43C24F1F" w:rsidR="00DC1770" w:rsidRPr="002B3597" w:rsidRDefault="00DC1770" w:rsidP="00DC1770">
      <w:pPr>
        <w:spacing w:after="0" w:line="360" w:lineRule="auto"/>
        <w:jc w:val="both"/>
        <w:rPr>
          <w:rFonts w:cs="Calibri"/>
          <w:sz w:val="24"/>
          <w:szCs w:val="24"/>
        </w:rPr>
      </w:pPr>
      <w:r w:rsidRPr="002B3597">
        <w:rPr>
          <w:rFonts w:cs="Calibri"/>
          <w:sz w:val="24"/>
          <w:szCs w:val="24"/>
        </w:rPr>
        <w:t>Zgodnie z art.34 ust. 1 ustawy przedsiębiorca może złożyć do właściwego organu lub właściwej państwowej jednostki organizacyjnej wniosek o wydanie wyjaśnienia co do zakresu i sposobu zastosowania przepisów, z których wynika obowiązek świadczenia przez przedsiębiorcę daniny publicznej lub składek na ubezpieczenia społeczne lub zdrowotne, w jego indywidualnej sprawie (interpretacja indywidualna).</w:t>
      </w:r>
    </w:p>
    <w:p w14:paraId="0AFED429" w14:textId="56FC09CF" w:rsidR="00DC1770" w:rsidRPr="002B3597" w:rsidRDefault="00E91636" w:rsidP="00DC1770">
      <w:pPr>
        <w:spacing w:after="0" w:line="360" w:lineRule="auto"/>
        <w:jc w:val="both"/>
        <w:rPr>
          <w:rFonts w:eastAsia="Times New Roman"/>
          <w:sz w:val="24"/>
          <w:szCs w:val="24"/>
        </w:rPr>
      </w:pPr>
      <w:r>
        <w:rPr>
          <w:rFonts w:eastAsia="Times New Roman"/>
          <w:sz w:val="24"/>
          <w:szCs w:val="24"/>
        </w:rPr>
        <w:t xml:space="preserve">Na podstawie </w:t>
      </w:r>
      <w:r w:rsidR="00DC1770" w:rsidRPr="002B3597">
        <w:rPr>
          <w:rFonts w:eastAsia="Times New Roman"/>
          <w:sz w:val="24"/>
          <w:szCs w:val="24"/>
        </w:rPr>
        <w:t>art.33 ust.7 u</w:t>
      </w:r>
      <w:r w:rsidR="00DC1770" w:rsidRPr="002B3597">
        <w:rPr>
          <w:sz w:val="24"/>
          <w:szCs w:val="24"/>
        </w:rPr>
        <w:t>stawy o rehabilitacji</w:t>
      </w:r>
      <w:r w:rsidR="00DC1770" w:rsidRPr="002B3597">
        <w:rPr>
          <w:rFonts w:eastAsia="Times New Roman"/>
          <w:sz w:val="24"/>
          <w:szCs w:val="24"/>
        </w:rPr>
        <w:t xml:space="preserve"> w razie likwidacji, upadłości albo wykreślenia </w:t>
      </w:r>
      <w:r w:rsidR="00DC1770" w:rsidRPr="002B3597">
        <w:rPr>
          <w:rFonts w:eastAsia="Times New Roman"/>
          <w:sz w:val="24"/>
          <w:szCs w:val="24"/>
        </w:rPr>
        <w:br/>
        <w:t xml:space="preserve">z ewidencji działalności gospodarczej prowadzonego przez pracodawcę zakładu pracy chronionej lub utraty statusu zakładu pracy chronionej niewykorzystane według stanu </w:t>
      </w:r>
      <w:r w:rsidR="00453ABB">
        <w:rPr>
          <w:rFonts w:eastAsia="Times New Roman"/>
          <w:sz w:val="24"/>
          <w:szCs w:val="24"/>
        </w:rPr>
        <w:br/>
      </w:r>
      <w:r w:rsidR="00DC1770" w:rsidRPr="002B3597">
        <w:rPr>
          <w:rFonts w:eastAsia="Times New Roman"/>
          <w:sz w:val="24"/>
          <w:szCs w:val="24"/>
        </w:rPr>
        <w:t>na dzień likwidacji, upadłości lub utraty statusu zakładu pracy chronionej środki ZFRON podlegają niezwłocznie wpłacie do PFRON, z zastrzeżeniem ust.7a i 7b.</w:t>
      </w:r>
    </w:p>
    <w:p w14:paraId="6D1DD699" w14:textId="3E0ECFAA" w:rsidR="00DC1770" w:rsidRPr="002B3597" w:rsidRDefault="00DC1770" w:rsidP="00DC1770">
      <w:pPr>
        <w:spacing w:after="0" w:line="360" w:lineRule="auto"/>
        <w:jc w:val="both"/>
        <w:rPr>
          <w:rFonts w:eastAsia="Times New Roman"/>
          <w:sz w:val="24"/>
          <w:szCs w:val="24"/>
        </w:rPr>
      </w:pPr>
      <w:r w:rsidRPr="002B3597">
        <w:rPr>
          <w:rFonts w:eastAsia="Times New Roman"/>
          <w:sz w:val="24"/>
          <w:szCs w:val="24"/>
        </w:rPr>
        <w:t xml:space="preserve">Z kolei art.33 ust.7a ustawy o rehabilitacji wskazuje, że na dzień zaistnienia okoliczności, </w:t>
      </w:r>
      <w:r w:rsidR="00453ABB">
        <w:rPr>
          <w:rFonts w:eastAsia="Times New Roman"/>
          <w:sz w:val="24"/>
          <w:szCs w:val="24"/>
        </w:rPr>
        <w:br/>
      </w:r>
      <w:r w:rsidRPr="002B3597">
        <w:rPr>
          <w:rFonts w:eastAsia="Times New Roman"/>
          <w:sz w:val="24"/>
          <w:szCs w:val="24"/>
        </w:rPr>
        <w:t xml:space="preserve">o których mowa w ust.7 – wpłacie do Funduszu podlega także kwota </w:t>
      </w:r>
      <w:r w:rsidR="001F3319">
        <w:rPr>
          <w:rFonts w:eastAsia="Times New Roman"/>
          <w:sz w:val="24"/>
          <w:szCs w:val="24"/>
        </w:rPr>
        <w:t>o</w:t>
      </w:r>
      <w:r w:rsidRPr="002B3597">
        <w:rPr>
          <w:rFonts w:eastAsia="Times New Roman"/>
          <w:sz w:val="24"/>
          <w:szCs w:val="24"/>
        </w:rPr>
        <w:t xml:space="preserve">dpowiadającą kwocie wydatkowanej ze środków ZFRON na nabycie, wytworzenie lub ulepszenie środków trwałych w związku z modernizacją zakładu, utworzeniem lub przystosowaniem stanowisk pracy dla osób niepełnosprawnych, budową lub rozbudową bazy rehabilitacyjnej, wypoczynkowej </w:t>
      </w:r>
      <w:r w:rsidR="00453ABB">
        <w:rPr>
          <w:rFonts w:eastAsia="Times New Roman"/>
          <w:sz w:val="24"/>
          <w:szCs w:val="24"/>
        </w:rPr>
        <w:br/>
      </w:r>
      <w:r w:rsidRPr="002B3597">
        <w:rPr>
          <w:rFonts w:eastAsia="Times New Roman"/>
          <w:sz w:val="24"/>
          <w:szCs w:val="24"/>
        </w:rPr>
        <w:t xml:space="preserve">i socjalnej oraz na zakup środków transportu - w części, która nie została pokryta odpisami amortyzacyjnymi, ustalonymi przy zastosowaniu stawek amortyzacyjnych wynikających </w:t>
      </w:r>
      <w:r w:rsidR="00453ABB">
        <w:rPr>
          <w:rFonts w:eastAsia="Times New Roman"/>
          <w:sz w:val="24"/>
          <w:szCs w:val="24"/>
        </w:rPr>
        <w:br/>
      </w:r>
      <w:r w:rsidRPr="002B3597">
        <w:rPr>
          <w:rFonts w:eastAsia="Times New Roman"/>
          <w:sz w:val="24"/>
          <w:szCs w:val="24"/>
        </w:rPr>
        <w:t>z Wykazu rocznych stawek amortyzacyjnych.</w:t>
      </w:r>
    </w:p>
    <w:p w14:paraId="2CBEA425" w14:textId="4C712CFB" w:rsidR="00DC1770" w:rsidRPr="002B3597" w:rsidRDefault="00DC1770" w:rsidP="00DC1770">
      <w:pPr>
        <w:spacing w:after="0" w:line="360" w:lineRule="auto"/>
        <w:jc w:val="both"/>
        <w:rPr>
          <w:rFonts w:eastAsia="Times New Roman"/>
          <w:sz w:val="24"/>
          <w:szCs w:val="24"/>
        </w:rPr>
      </w:pPr>
      <w:r w:rsidRPr="002B3597">
        <w:rPr>
          <w:rFonts w:eastAsia="Times New Roman"/>
          <w:sz w:val="24"/>
          <w:szCs w:val="24"/>
        </w:rPr>
        <w:t xml:space="preserve">Przepisy art.33 ust. 7 i 7a ustawy o rehabilitacji określają zatem podstawowy zakres obowiązku wpłaty na PFRON związanej z określoną zmianą organizacyjną u dysponenta ZFRON. </w:t>
      </w:r>
      <w:r w:rsidR="00453ABB">
        <w:rPr>
          <w:rFonts w:eastAsia="Times New Roman"/>
          <w:sz w:val="24"/>
          <w:szCs w:val="24"/>
        </w:rPr>
        <w:br/>
      </w:r>
      <w:r w:rsidRPr="002B3597">
        <w:rPr>
          <w:rFonts w:eastAsia="Times New Roman"/>
          <w:sz w:val="24"/>
          <w:szCs w:val="24"/>
        </w:rPr>
        <w:t xml:space="preserve">Z zaistnieniem którejkolwiek z przesłanek określonych w art.33 ust.7 ustawy o rehabilitacji </w:t>
      </w:r>
      <w:r w:rsidR="003E702D">
        <w:rPr>
          <w:rFonts w:eastAsia="Times New Roman"/>
          <w:sz w:val="24"/>
          <w:szCs w:val="24"/>
        </w:rPr>
        <w:br/>
      </w:r>
      <w:r w:rsidRPr="002B3597">
        <w:rPr>
          <w:rFonts w:eastAsia="Times New Roman"/>
          <w:sz w:val="24"/>
          <w:szCs w:val="24"/>
        </w:rPr>
        <w:t xml:space="preserve">co do zasady wiąże się powstanie zobowiązania z tytułu wpłaty w wysokości określonej </w:t>
      </w:r>
      <w:r w:rsidR="003E702D">
        <w:rPr>
          <w:rFonts w:eastAsia="Times New Roman"/>
          <w:sz w:val="24"/>
          <w:szCs w:val="24"/>
        </w:rPr>
        <w:br/>
      </w:r>
      <w:r w:rsidRPr="002B3597">
        <w:rPr>
          <w:rFonts w:eastAsia="Times New Roman"/>
          <w:sz w:val="24"/>
          <w:szCs w:val="24"/>
        </w:rPr>
        <w:t xml:space="preserve">w art.33 ust.7 i 7a ustawy o rehabilitacji, którą należy zgłosić w deklaracji DEK-II-a i wpłacić </w:t>
      </w:r>
      <w:r w:rsidR="003E702D">
        <w:rPr>
          <w:rFonts w:eastAsia="Times New Roman"/>
          <w:sz w:val="24"/>
          <w:szCs w:val="24"/>
        </w:rPr>
        <w:br/>
      </w:r>
      <w:r w:rsidRPr="002B3597">
        <w:rPr>
          <w:rFonts w:eastAsia="Times New Roman"/>
          <w:sz w:val="24"/>
          <w:szCs w:val="24"/>
        </w:rPr>
        <w:t>w terminie określonym w art.49 ust. 2 ustawy o rehabilitacji, tj. w terminie do 20. dnia miesiąca następującego po miesiącu zaistnienia tych okoliczności.</w:t>
      </w:r>
    </w:p>
    <w:p w14:paraId="28ABDCF6" w14:textId="1E37EFF3" w:rsidR="00DC1770" w:rsidRPr="002B3597" w:rsidRDefault="00DC1770" w:rsidP="00DC1770">
      <w:pPr>
        <w:spacing w:after="0" w:line="360" w:lineRule="auto"/>
        <w:jc w:val="both"/>
        <w:rPr>
          <w:rFonts w:eastAsia="Times New Roman"/>
          <w:sz w:val="24"/>
          <w:szCs w:val="24"/>
        </w:rPr>
      </w:pPr>
      <w:r w:rsidRPr="002B3597">
        <w:rPr>
          <w:sz w:val="24"/>
          <w:szCs w:val="24"/>
        </w:rPr>
        <w:t xml:space="preserve">Obowiązek wpłaty, o której mowa powyżej może zostać warunkowo zawieszony w realizacji, gdy pracodawca spełnia jednocześnie trzy warunki określone w art.33 ust.7b ustawy </w:t>
      </w:r>
      <w:r w:rsidRPr="002B3597">
        <w:rPr>
          <w:sz w:val="24"/>
          <w:szCs w:val="24"/>
        </w:rPr>
        <w:br/>
        <w:t>o rehabilitacji, tj.:</w:t>
      </w:r>
    </w:p>
    <w:p w14:paraId="644881B6" w14:textId="77777777" w:rsidR="00DC1770" w:rsidRPr="002B3597" w:rsidRDefault="00DC1770" w:rsidP="00DC1770">
      <w:pPr>
        <w:pStyle w:val="Akapitzlist"/>
        <w:numPr>
          <w:ilvl w:val="0"/>
          <w:numId w:val="1"/>
        </w:numPr>
        <w:spacing w:after="0" w:line="360" w:lineRule="auto"/>
        <w:jc w:val="both"/>
        <w:rPr>
          <w:sz w:val="24"/>
          <w:szCs w:val="24"/>
        </w:rPr>
      </w:pPr>
      <w:r w:rsidRPr="002B3597">
        <w:rPr>
          <w:sz w:val="24"/>
          <w:szCs w:val="24"/>
        </w:rPr>
        <w:t>utracił status zakładu pracy chronionej;</w:t>
      </w:r>
    </w:p>
    <w:p w14:paraId="4CA513BC" w14:textId="77777777" w:rsidR="00DC1770" w:rsidRPr="002B3597" w:rsidRDefault="00DC1770" w:rsidP="00DC1770">
      <w:pPr>
        <w:pStyle w:val="Akapitzlist"/>
        <w:numPr>
          <w:ilvl w:val="0"/>
          <w:numId w:val="1"/>
        </w:numPr>
        <w:spacing w:after="0" w:line="360" w:lineRule="auto"/>
        <w:jc w:val="both"/>
        <w:rPr>
          <w:sz w:val="24"/>
          <w:szCs w:val="24"/>
        </w:rPr>
      </w:pPr>
      <w:r w:rsidRPr="002B3597">
        <w:rPr>
          <w:sz w:val="24"/>
          <w:szCs w:val="24"/>
        </w:rPr>
        <w:t xml:space="preserve">osiąga stan zatrudnienia ogółem w wysokości co najmniej 15 pracowników </w:t>
      </w:r>
      <w:r w:rsidRPr="002B3597">
        <w:rPr>
          <w:sz w:val="24"/>
          <w:szCs w:val="24"/>
        </w:rPr>
        <w:br/>
        <w:t>w przeliczeniu na pełny wymiar czasu;</w:t>
      </w:r>
    </w:p>
    <w:p w14:paraId="73F2ED5C" w14:textId="77777777" w:rsidR="00DC1770" w:rsidRPr="002B3597" w:rsidRDefault="00DC1770" w:rsidP="00DC1770">
      <w:pPr>
        <w:pStyle w:val="Akapitzlist"/>
        <w:numPr>
          <w:ilvl w:val="0"/>
          <w:numId w:val="1"/>
        </w:numPr>
        <w:spacing w:after="0" w:line="360" w:lineRule="auto"/>
        <w:jc w:val="both"/>
        <w:rPr>
          <w:sz w:val="24"/>
          <w:szCs w:val="24"/>
        </w:rPr>
      </w:pPr>
      <w:r w:rsidRPr="002B3597">
        <w:rPr>
          <w:sz w:val="24"/>
          <w:szCs w:val="24"/>
        </w:rPr>
        <w:t>osiąga wskaźnik zatrudnienia osób niepełnosprawnych w wysokości co najmniej 25%.</w:t>
      </w:r>
    </w:p>
    <w:p w14:paraId="4988C900" w14:textId="60C63A74" w:rsidR="00DC1770" w:rsidRDefault="00DC1770" w:rsidP="003E702D">
      <w:pPr>
        <w:spacing w:after="120" w:line="360" w:lineRule="auto"/>
        <w:jc w:val="both"/>
        <w:rPr>
          <w:sz w:val="24"/>
          <w:szCs w:val="24"/>
        </w:rPr>
      </w:pPr>
      <w:r w:rsidRPr="002B3597">
        <w:rPr>
          <w:sz w:val="24"/>
          <w:szCs w:val="24"/>
        </w:rPr>
        <w:t xml:space="preserve">W okresie, w którym pracodawca będzie spełniał łącznie wszystkie te wymogi, po jego stronie nie powstanie obowiązek zwrotu do PFRON niewykorzystanych środków funduszu rehabilitacji oraz niezamortyzowanej wartości zakupionych środków trwałych, a środki zgromadzone </w:t>
      </w:r>
      <w:r w:rsidR="003E702D">
        <w:rPr>
          <w:sz w:val="24"/>
          <w:szCs w:val="24"/>
        </w:rPr>
        <w:br/>
      </w:r>
      <w:r w:rsidRPr="002B3597">
        <w:rPr>
          <w:sz w:val="24"/>
          <w:szCs w:val="24"/>
        </w:rPr>
        <w:t>na ZFRON może wydatkować aż do wyczerpania.</w:t>
      </w:r>
    </w:p>
    <w:p w14:paraId="2FBD5ADE" w14:textId="50C838FB" w:rsidR="003E702D" w:rsidRDefault="003E702D" w:rsidP="003E702D">
      <w:pPr>
        <w:spacing w:after="120" w:line="360" w:lineRule="auto"/>
        <w:jc w:val="both"/>
        <w:rPr>
          <w:sz w:val="24"/>
          <w:szCs w:val="24"/>
        </w:rPr>
      </w:pPr>
      <w:r>
        <w:rPr>
          <w:sz w:val="24"/>
          <w:szCs w:val="24"/>
        </w:rPr>
        <w:t xml:space="preserve">Jednocześnie należy wskazać, że w dniu utraty statusu zakładu pracy chronionej przez Wnioskodawcę </w:t>
      </w:r>
      <w:r w:rsidR="00947B3D">
        <w:rPr>
          <w:sz w:val="24"/>
          <w:szCs w:val="24"/>
        </w:rPr>
        <w:t xml:space="preserve">brzmienie </w:t>
      </w:r>
      <w:r>
        <w:rPr>
          <w:sz w:val="24"/>
          <w:szCs w:val="24"/>
        </w:rPr>
        <w:t xml:space="preserve">treści art.33 ust.7b ustawy o rehabilitacji </w:t>
      </w:r>
      <w:r w:rsidR="00947B3D">
        <w:rPr>
          <w:sz w:val="24"/>
          <w:szCs w:val="24"/>
        </w:rPr>
        <w:t xml:space="preserve">było inne niż obecnie </w:t>
      </w:r>
      <w:r w:rsidR="00947B3D">
        <w:rPr>
          <w:sz w:val="24"/>
          <w:szCs w:val="24"/>
        </w:rPr>
        <w:br/>
        <w:t xml:space="preserve">i </w:t>
      </w:r>
      <w:r>
        <w:rPr>
          <w:sz w:val="24"/>
          <w:szCs w:val="24"/>
        </w:rPr>
        <w:t>wynikało</w:t>
      </w:r>
      <w:r w:rsidR="00947B3D">
        <w:rPr>
          <w:sz w:val="24"/>
          <w:szCs w:val="24"/>
        </w:rPr>
        <w:t xml:space="preserve"> z niego</w:t>
      </w:r>
      <w:r>
        <w:rPr>
          <w:sz w:val="24"/>
          <w:szCs w:val="24"/>
        </w:rPr>
        <w:t xml:space="preserve">, że </w:t>
      </w:r>
      <w:r w:rsidR="00947B3D">
        <w:rPr>
          <w:sz w:val="24"/>
          <w:szCs w:val="24"/>
        </w:rPr>
        <w:t xml:space="preserve">w przypadku utraty statusu zakładu pracy chronionej </w:t>
      </w:r>
      <w:r w:rsidR="00947B3D" w:rsidRPr="00947B3D">
        <w:rPr>
          <w:sz w:val="24"/>
          <w:szCs w:val="24"/>
        </w:rPr>
        <w:t xml:space="preserve">i osiągania wskaźnika zatrudniania osób niepełnosprawnych w wysokości co najmniej 25%, pracodawca zachowuje </w:t>
      </w:r>
      <w:r w:rsidR="00947B3D">
        <w:rPr>
          <w:sz w:val="24"/>
          <w:szCs w:val="24"/>
        </w:rPr>
        <w:t xml:space="preserve">ZFRON </w:t>
      </w:r>
      <w:r w:rsidR="00947B3D" w:rsidRPr="00947B3D">
        <w:rPr>
          <w:sz w:val="24"/>
          <w:szCs w:val="24"/>
        </w:rPr>
        <w:t>i niewykorzystane środki tego funduszu.</w:t>
      </w:r>
      <w:r w:rsidR="00947B3D">
        <w:rPr>
          <w:sz w:val="24"/>
          <w:szCs w:val="24"/>
        </w:rPr>
        <w:t xml:space="preserve"> </w:t>
      </w:r>
      <w:r>
        <w:rPr>
          <w:sz w:val="24"/>
          <w:szCs w:val="24"/>
        </w:rPr>
        <w:t xml:space="preserve"> </w:t>
      </w:r>
    </w:p>
    <w:p w14:paraId="20B4DF5C" w14:textId="3DFD0285" w:rsidR="001F3319" w:rsidRPr="00D75934" w:rsidRDefault="00BF4EE1" w:rsidP="003E702D">
      <w:pPr>
        <w:spacing w:after="0" w:line="360" w:lineRule="auto"/>
        <w:jc w:val="both"/>
        <w:rPr>
          <w:b/>
          <w:sz w:val="24"/>
          <w:szCs w:val="24"/>
        </w:rPr>
      </w:pPr>
      <w:r w:rsidRPr="00D75934">
        <w:rPr>
          <w:b/>
          <w:sz w:val="24"/>
          <w:szCs w:val="24"/>
        </w:rPr>
        <w:t>W zakresie pytania 1:</w:t>
      </w:r>
    </w:p>
    <w:p w14:paraId="359C92F3" w14:textId="78859BD0" w:rsidR="00530493" w:rsidRPr="00530493" w:rsidRDefault="00552EF6" w:rsidP="00530493">
      <w:pPr>
        <w:spacing w:after="120" w:line="360" w:lineRule="auto"/>
        <w:jc w:val="both"/>
        <w:rPr>
          <w:sz w:val="24"/>
          <w:szCs w:val="24"/>
        </w:rPr>
      </w:pPr>
      <w:r>
        <w:rPr>
          <w:sz w:val="24"/>
          <w:szCs w:val="24"/>
        </w:rPr>
        <w:t xml:space="preserve">W myśl </w:t>
      </w:r>
      <w:r w:rsidR="00530493" w:rsidRPr="00530493">
        <w:rPr>
          <w:sz w:val="24"/>
          <w:szCs w:val="24"/>
        </w:rPr>
        <w:t xml:space="preserve">art.30 ust.1 ustawy o rehabilitacji </w:t>
      </w:r>
      <w:r>
        <w:rPr>
          <w:sz w:val="24"/>
          <w:szCs w:val="24"/>
        </w:rPr>
        <w:t xml:space="preserve">- </w:t>
      </w:r>
      <w:r w:rsidR="00530493" w:rsidRPr="00530493">
        <w:rPr>
          <w:sz w:val="24"/>
          <w:szCs w:val="24"/>
        </w:rPr>
        <w:t>o przyznaniu statusu ZPCH decyduje wojewoda, który wydaje decyzję administracyjną potwierdzającą spełnianie warunków, o których mowa w art.28</w:t>
      </w:r>
      <w:r w:rsidR="00530493">
        <w:rPr>
          <w:sz w:val="24"/>
          <w:szCs w:val="24"/>
        </w:rPr>
        <w:t xml:space="preserve"> tejże ustawy. </w:t>
      </w:r>
      <w:r w:rsidR="00530493" w:rsidRPr="00530493">
        <w:rPr>
          <w:sz w:val="24"/>
          <w:szCs w:val="24"/>
        </w:rPr>
        <w:t>Aby uzyskać statu</w:t>
      </w:r>
      <w:r w:rsidR="00530493">
        <w:rPr>
          <w:sz w:val="24"/>
          <w:szCs w:val="24"/>
        </w:rPr>
        <w:t>s</w:t>
      </w:r>
      <w:r w:rsidR="00530493" w:rsidRPr="00530493">
        <w:rPr>
          <w:sz w:val="24"/>
          <w:szCs w:val="24"/>
        </w:rPr>
        <w:t xml:space="preserve"> </w:t>
      </w:r>
      <w:r w:rsidR="00530493">
        <w:rPr>
          <w:sz w:val="24"/>
          <w:szCs w:val="24"/>
        </w:rPr>
        <w:t xml:space="preserve">zakładu pracy chronionej </w:t>
      </w:r>
      <w:r w:rsidR="00530493" w:rsidRPr="00530493">
        <w:rPr>
          <w:sz w:val="24"/>
          <w:szCs w:val="24"/>
        </w:rPr>
        <w:t xml:space="preserve">pracodawca musi wystąpić do wojewody z wnioskiem o przyznanie statusu pracodawcy prowadzącego zakład pracy chronionej </w:t>
      </w:r>
      <w:r w:rsidR="00530493">
        <w:rPr>
          <w:sz w:val="24"/>
          <w:szCs w:val="24"/>
        </w:rPr>
        <w:t xml:space="preserve">oraz </w:t>
      </w:r>
      <w:r w:rsidR="00530493" w:rsidRPr="00530493">
        <w:rPr>
          <w:sz w:val="24"/>
          <w:szCs w:val="24"/>
        </w:rPr>
        <w:t xml:space="preserve">spełnić wymagania określone w art.28 </w:t>
      </w:r>
      <w:r w:rsidR="00530493">
        <w:rPr>
          <w:sz w:val="24"/>
          <w:szCs w:val="24"/>
        </w:rPr>
        <w:t>ustawy o rehabilitacji</w:t>
      </w:r>
      <w:r w:rsidR="00530493" w:rsidRPr="00530493">
        <w:rPr>
          <w:sz w:val="24"/>
          <w:szCs w:val="24"/>
        </w:rPr>
        <w:t xml:space="preserve">. </w:t>
      </w:r>
    </w:p>
    <w:p w14:paraId="54057BC6" w14:textId="69BE4982" w:rsidR="00321902" w:rsidRPr="00321902" w:rsidRDefault="00321902" w:rsidP="00321902">
      <w:pPr>
        <w:spacing w:after="0" w:line="360" w:lineRule="auto"/>
        <w:jc w:val="both"/>
        <w:rPr>
          <w:sz w:val="24"/>
          <w:szCs w:val="24"/>
        </w:rPr>
      </w:pPr>
      <w:r w:rsidRPr="00321902">
        <w:rPr>
          <w:sz w:val="24"/>
          <w:szCs w:val="24"/>
        </w:rPr>
        <w:t xml:space="preserve">Natomiast zgodnie z art.3 ustawy z </w:t>
      </w:r>
      <w:r w:rsidR="00445842">
        <w:rPr>
          <w:sz w:val="24"/>
          <w:szCs w:val="24"/>
        </w:rPr>
        <w:t xml:space="preserve">dnia 26 czerwca </w:t>
      </w:r>
      <w:r w:rsidRPr="00321902">
        <w:rPr>
          <w:sz w:val="24"/>
          <w:szCs w:val="24"/>
        </w:rPr>
        <w:t xml:space="preserve">1974 r. - Kodeks pracy </w:t>
      </w:r>
      <w:r w:rsidR="00947B3D">
        <w:rPr>
          <w:sz w:val="24"/>
          <w:szCs w:val="24"/>
        </w:rPr>
        <w:t xml:space="preserve">(Dz.U. z 2019 </w:t>
      </w:r>
      <w:r w:rsidR="00EB36A9">
        <w:rPr>
          <w:sz w:val="24"/>
          <w:szCs w:val="24"/>
        </w:rPr>
        <w:t xml:space="preserve">r. </w:t>
      </w:r>
      <w:r w:rsidR="00947B3D">
        <w:rPr>
          <w:sz w:val="24"/>
          <w:szCs w:val="24"/>
        </w:rPr>
        <w:t xml:space="preserve">poz.1040 z późn.zm.) </w:t>
      </w:r>
      <w:r w:rsidRPr="00321902">
        <w:rPr>
          <w:sz w:val="24"/>
          <w:szCs w:val="24"/>
        </w:rPr>
        <w:t>pracodawcą jest jednostka organizacyjna, choćby nie posiadała osobowości prawnej, a także osoba fizyczna, jeżeli zatrudniają one pracowników.</w:t>
      </w:r>
    </w:p>
    <w:p w14:paraId="130CB484" w14:textId="0D39728D" w:rsidR="00321902" w:rsidRPr="00321902" w:rsidRDefault="00321902" w:rsidP="00321902">
      <w:pPr>
        <w:spacing w:after="0" w:line="360" w:lineRule="auto"/>
        <w:jc w:val="both"/>
        <w:rPr>
          <w:sz w:val="24"/>
          <w:szCs w:val="24"/>
        </w:rPr>
      </w:pPr>
      <w:r w:rsidRPr="00321902">
        <w:rPr>
          <w:sz w:val="24"/>
          <w:szCs w:val="24"/>
        </w:rPr>
        <w:t xml:space="preserve">Z powyższych przepisów wynika, że podmiotem prawnym, któremu przyznaje się status </w:t>
      </w:r>
      <w:r w:rsidR="00445842">
        <w:rPr>
          <w:sz w:val="24"/>
          <w:szCs w:val="24"/>
        </w:rPr>
        <w:t xml:space="preserve">zakładu pracy chronionej </w:t>
      </w:r>
      <w:r w:rsidRPr="00321902">
        <w:rPr>
          <w:sz w:val="24"/>
          <w:szCs w:val="24"/>
        </w:rPr>
        <w:t>jest określony pracodawca</w:t>
      </w:r>
      <w:r w:rsidR="003D217D">
        <w:rPr>
          <w:sz w:val="24"/>
          <w:szCs w:val="24"/>
        </w:rPr>
        <w:t xml:space="preserve">, </w:t>
      </w:r>
      <w:r w:rsidRPr="00321902">
        <w:rPr>
          <w:sz w:val="24"/>
          <w:szCs w:val="24"/>
        </w:rPr>
        <w:t xml:space="preserve">czyli podmiot występujący </w:t>
      </w:r>
      <w:r w:rsidR="00947B3D">
        <w:rPr>
          <w:sz w:val="24"/>
          <w:szCs w:val="24"/>
        </w:rPr>
        <w:br/>
      </w:r>
      <w:r w:rsidRPr="00321902">
        <w:rPr>
          <w:sz w:val="24"/>
          <w:szCs w:val="24"/>
        </w:rPr>
        <w:t xml:space="preserve">w przewidzianej prawem formach organizacyjno-prawnych np. spółdzielnia, spółka, fundacja, jak też osoby fizyczne, mający zdolność zatrudniania pracowników, o ile spełnia </w:t>
      </w:r>
      <w:r w:rsidR="003D217D">
        <w:rPr>
          <w:sz w:val="24"/>
          <w:szCs w:val="24"/>
        </w:rPr>
        <w:t xml:space="preserve">warunki </w:t>
      </w:r>
      <w:r w:rsidRPr="00321902">
        <w:rPr>
          <w:sz w:val="24"/>
          <w:szCs w:val="24"/>
        </w:rPr>
        <w:t>określone w art.28 u</w:t>
      </w:r>
      <w:r w:rsidR="003D217D">
        <w:rPr>
          <w:sz w:val="24"/>
          <w:szCs w:val="24"/>
        </w:rPr>
        <w:t>stawy o rehabilitacji</w:t>
      </w:r>
      <w:r w:rsidRPr="00321902">
        <w:rPr>
          <w:sz w:val="24"/>
          <w:szCs w:val="24"/>
        </w:rPr>
        <w:t>.</w:t>
      </w:r>
      <w:r w:rsidR="00322B37">
        <w:rPr>
          <w:sz w:val="24"/>
          <w:szCs w:val="24"/>
        </w:rPr>
        <w:t xml:space="preserve"> </w:t>
      </w:r>
      <w:r w:rsidR="00E60448">
        <w:rPr>
          <w:sz w:val="24"/>
          <w:szCs w:val="24"/>
        </w:rPr>
        <w:t xml:space="preserve">Dlatego też, gdy pracodawca </w:t>
      </w:r>
      <w:r w:rsidR="00322B37">
        <w:rPr>
          <w:sz w:val="24"/>
          <w:szCs w:val="24"/>
        </w:rPr>
        <w:t>przesta</w:t>
      </w:r>
      <w:r w:rsidR="003F3D7D">
        <w:rPr>
          <w:sz w:val="24"/>
          <w:szCs w:val="24"/>
        </w:rPr>
        <w:t>nie</w:t>
      </w:r>
      <w:r w:rsidR="00322B37">
        <w:rPr>
          <w:sz w:val="24"/>
          <w:szCs w:val="24"/>
        </w:rPr>
        <w:t xml:space="preserve"> spełnia</w:t>
      </w:r>
      <w:r w:rsidR="003F3D7D">
        <w:rPr>
          <w:sz w:val="24"/>
          <w:szCs w:val="24"/>
        </w:rPr>
        <w:t>ć</w:t>
      </w:r>
      <w:r w:rsidR="00322B37">
        <w:rPr>
          <w:sz w:val="24"/>
          <w:szCs w:val="24"/>
        </w:rPr>
        <w:t xml:space="preserve"> jakiegokolwiek z warunków </w:t>
      </w:r>
      <w:r w:rsidR="003F3D7D">
        <w:rPr>
          <w:sz w:val="24"/>
          <w:szCs w:val="24"/>
        </w:rPr>
        <w:t xml:space="preserve">wskazanych w ustawie o rehabilitacji, </w:t>
      </w:r>
      <w:r w:rsidR="00322B37">
        <w:rPr>
          <w:sz w:val="24"/>
          <w:szCs w:val="24"/>
        </w:rPr>
        <w:t>wojewoda wydaj</w:t>
      </w:r>
      <w:r w:rsidR="003F3D7D">
        <w:rPr>
          <w:sz w:val="24"/>
          <w:szCs w:val="24"/>
        </w:rPr>
        <w:t>e decyzję stwierdzającą utratę statusu zakładu</w:t>
      </w:r>
      <w:r w:rsidR="00322B37">
        <w:rPr>
          <w:sz w:val="24"/>
          <w:szCs w:val="24"/>
        </w:rPr>
        <w:t xml:space="preserve"> pracy chronionej</w:t>
      </w:r>
      <w:r w:rsidR="003F3D7D">
        <w:rPr>
          <w:sz w:val="24"/>
          <w:szCs w:val="24"/>
        </w:rPr>
        <w:t xml:space="preserve"> przez tego konkretnego pracodawcę.</w:t>
      </w:r>
      <w:r w:rsidR="00322B37">
        <w:rPr>
          <w:sz w:val="24"/>
          <w:szCs w:val="24"/>
        </w:rPr>
        <w:t xml:space="preserve">  </w:t>
      </w:r>
    </w:p>
    <w:p w14:paraId="1F6AA072" w14:textId="0ACFD138" w:rsidR="008D5085" w:rsidRDefault="00321902" w:rsidP="00321902">
      <w:pPr>
        <w:spacing w:after="0" w:line="360" w:lineRule="auto"/>
        <w:jc w:val="both"/>
        <w:rPr>
          <w:sz w:val="24"/>
          <w:szCs w:val="24"/>
        </w:rPr>
      </w:pPr>
      <w:r w:rsidRPr="00321902">
        <w:rPr>
          <w:sz w:val="24"/>
          <w:szCs w:val="24"/>
        </w:rPr>
        <w:t>W omawianym przypadku, podmiotem, któr</w:t>
      </w:r>
      <w:r w:rsidR="003F3D7D">
        <w:rPr>
          <w:sz w:val="24"/>
          <w:szCs w:val="24"/>
        </w:rPr>
        <w:t>y</w:t>
      </w:r>
      <w:r w:rsidRPr="00321902">
        <w:rPr>
          <w:sz w:val="24"/>
          <w:szCs w:val="24"/>
        </w:rPr>
        <w:t xml:space="preserve"> </w:t>
      </w:r>
      <w:r w:rsidR="003F3D7D">
        <w:rPr>
          <w:sz w:val="24"/>
          <w:szCs w:val="24"/>
        </w:rPr>
        <w:t xml:space="preserve">posiadał status </w:t>
      </w:r>
      <w:r w:rsidRPr="00321902">
        <w:rPr>
          <w:sz w:val="24"/>
          <w:szCs w:val="24"/>
        </w:rPr>
        <w:t xml:space="preserve">pracodawcy prowadzącego zakład pracy chronionej jest spółka </w:t>
      </w:r>
      <w:r w:rsidR="003D217D">
        <w:rPr>
          <w:sz w:val="24"/>
          <w:szCs w:val="24"/>
        </w:rPr>
        <w:t xml:space="preserve">z o.o. </w:t>
      </w:r>
      <w:r w:rsidRPr="00321902">
        <w:rPr>
          <w:sz w:val="24"/>
          <w:szCs w:val="24"/>
        </w:rPr>
        <w:t xml:space="preserve">Przepisy </w:t>
      </w:r>
      <w:r w:rsidR="00FF42DC">
        <w:rPr>
          <w:sz w:val="24"/>
          <w:szCs w:val="24"/>
        </w:rPr>
        <w:t>KSH</w:t>
      </w:r>
      <w:r w:rsidRPr="00321902">
        <w:rPr>
          <w:sz w:val="24"/>
          <w:szCs w:val="24"/>
        </w:rPr>
        <w:t xml:space="preserve"> umożliwiają spółce </w:t>
      </w:r>
      <w:r w:rsidR="008D5085">
        <w:rPr>
          <w:sz w:val="24"/>
          <w:szCs w:val="24"/>
        </w:rPr>
        <w:t>kapitałowej</w:t>
      </w:r>
      <w:r w:rsidRPr="00321902">
        <w:rPr>
          <w:sz w:val="24"/>
          <w:szCs w:val="24"/>
        </w:rPr>
        <w:t xml:space="preserve"> </w:t>
      </w:r>
      <w:r w:rsidR="008D5085">
        <w:rPr>
          <w:sz w:val="24"/>
          <w:szCs w:val="24"/>
        </w:rPr>
        <w:t>dokonanie jej podziału na dwie lub więcej spółek kapitałowych.</w:t>
      </w:r>
      <w:r w:rsidRPr="00321902">
        <w:rPr>
          <w:sz w:val="24"/>
          <w:szCs w:val="24"/>
        </w:rPr>
        <w:t xml:space="preserve"> </w:t>
      </w:r>
      <w:r w:rsidR="008D5085">
        <w:rPr>
          <w:sz w:val="24"/>
          <w:szCs w:val="24"/>
        </w:rPr>
        <w:t xml:space="preserve">Zgodnie z </w:t>
      </w:r>
      <w:r w:rsidRPr="00321902">
        <w:rPr>
          <w:sz w:val="24"/>
          <w:szCs w:val="24"/>
        </w:rPr>
        <w:t>art.</w:t>
      </w:r>
      <w:r w:rsidR="008D5085">
        <w:rPr>
          <w:sz w:val="24"/>
          <w:szCs w:val="24"/>
        </w:rPr>
        <w:t>531</w:t>
      </w:r>
      <w:r w:rsidRPr="00321902">
        <w:rPr>
          <w:sz w:val="24"/>
          <w:szCs w:val="24"/>
        </w:rPr>
        <w:t xml:space="preserve"> </w:t>
      </w:r>
      <w:r w:rsidR="00530493">
        <w:rPr>
          <w:rFonts w:cstheme="minorHAnsi"/>
          <w:sz w:val="24"/>
          <w:szCs w:val="24"/>
        </w:rPr>
        <w:t>§</w:t>
      </w:r>
      <w:r w:rsidR="00530493">
        <w:rPr>
          <w:sz w:val="24"/>
          <w:szCs w:val="24"/>
        </w:rPr>
        <w:t xml:space="preserve">1 </w:t>
      </w:r>
      <w:r w:rsidR="00FF42DC">
        <w:rPr>
          <w:sz w:val="24"/>
          <w:szCs w:val="24"/>
        </w:rPr>
        <w:t>KSH</w:t>
      </w:r>
      <w:r w:rsidR="008D5085">
        <w:rPr>
          <w:sz w:val="24"/>
          <w:szCs w:val="24"/>
        </w:rPr>
        <w:t xml:space="preserve"> </w:t>
      </w:r>
      <w:r w:rsidR="00C33D13">
        <w:rPr>
          <w:sz w:val="24"/>
          <w:szCs w:val="24"/>
        </w:rPr>
        <w:t xml:space="preserve">– spółki przejmujące lub spółki nowo zawiązane powstałe w związku z podziałem wstępują </w:t>
      </w:r>
      <w:r w:rsidR="00FF42DC">
        <w:rPr>
          <w:sz w:val="24"/>
          <w:szCs w:val="24"/>
        </w:rPr>
        <w:br/>
      </w:r>
      <w:r w:rsidR="00C33D13">
        <w:rPr>
          <w:sz w:val="24"/>
          <w:szCs w:val="24"/>
        </w:rPr>
        <w:t xml:space="preserve">z dniem podziału bądź z dniem wydzielenia w prawa i obowiązki spółki dzielonej, określone </w:t>
      </w:r>
      <w:r w:rsidR="00FF42DC">
        <w:rPr>
          <w:sz w:val="24"/>
          <w:szCs w:val="24"/>
        </w:rPr>
        <w:br/>
      </w:r>
      <w:r w:rsidR="00C33D13">
        <w:rPr>
          <w:sz w:val="24"/>
          <w:szCs w:val="24"/>
        </w:rPr>
        <w:t xml:space="preserve">w planie podziału. </w:t>
      </w:r>
      <w:r w:rsidR="00530493">
        <w:rPr>
          <w:sz w:val="24"/>
          <w:szCs w:val="24"/>
        </w:rPr>
        <w:t xml:space="preserve">Jednocześnie na podstawie art.531 </w:t>
      </w:r>
      <w:r w:rsidR="00530493">
        <w:rPr>
          <w:rFonts w:cstheme="minorHAnsi"/>
          <w:sz w:val="24"/>
          <w:szCs w:val="24"/>
        </w:rPr>
        <w:t xml:space="preserve">§2 </w:t>
      </w:r>
      <w:r w:rsidR="00FF42DC">
        <w:rPr>
          <w:rFonts w:cstheme="minorHAnsi"/>
          <w:sz w:val="24"/>
          <w:szCs w:val="24"/>
        </w:rPr>
        <w:t>KSH</w:t>
      </w:r>
      <w:r w:rsidR="00530493">
        <w:rPr>
          <w:sz w:val="24"/>
          <w:szCs w:val="24"/>
        </w:rPr>
        <w:t xml:space="preserve"> -</w:t>
      </w:r>
      <w:r w:rsidR="00C33D13">
        <w:rPr>
          <w:sz w:val="24"/>
          <w:szCs w:val="24"/>
        </w:rPr>
        <w:t xml:space="preserve"> na spółkę przejmującą lub spółkę nowo zawiązaną powstała w związku z podziałem przechodzą z dniem podziału bądź </w:t>
      </w:r>
      <w:r w:rsidR="00FF42DC">
        <w:rPr>
          <w:sz w:val="24"/>
          <w:szCs w:val="24"/>
        </w:rPr>
        <w:br/>
      </w:r>
      <w:r w:rsidR="00C33D13">
        <w:rPr>
          <w:sz w:val="24"/>
          <w:szCs w:val="24"/>
        </w:rPr>
        <w:t xml:space="preserve">z dniem wydzielenia w szczególności zezwolenia, koncesje oraz ulgi, pozostające w związku </w:t>
      </w:r>
      <w:r w:rsidR="00FF42DC">
        <w:rPr>
          <w:sz w:val="24"/>
          <w:szCs w:val="24"/>
        </w:rPr>
        <w:br/>
      </w:r>
      <w:r w:rsidR="00C33D13">
        <w:rPr>
          <w:sz w:val="24"/>
          <w:szCs w:val="24"/>
        </w:rPr>
        <w:t xml:space="preserve">z przydzielonymi jej w planie podziału składnikami majątku spółki dzielonej, a które zostały przyznane spółce dzielonej, chyba </w:t>
      </w:r>
      <w:r w:rsidR="00FF42DC">
        <w:rPr>
          <w:sz w:val="24"/>
          <w:szCs w:val="24"/>
        </w:rPr>
        <w:t>ż</w:t>
      </w:r>
      <w:r w:rsidR="00C33D13">
        <w:rPr>
          <w:sz w:val="24"/>
          <w:szCs w:val="24"/>
        </w:rPr>
        <w:t xml:space="preserve">e ustawa lub decyzja o udzieleniu zezwolenia, koncesji lub ulgi stanowi inaczej.  </w:t>
      </w:r>
      <w:r w:rsidRPr="00321902">
        <w:rPr>
          <w:sz w:val="24"/>
          <w:szCs w:val="24"/>
        </w:rPr>
        <w:t xml:space="preserve"> </w:t>
      </w:r>
    </w:p>
    <w:p w14:paraId="460CFA99" w14:textId="7F64725F" w:rsidR="0043625A" w:rsidRDefault="0043625A" w:rsidP="0043625A">
      <w:pPr>
        <w:spacing w:after="0" w:line="360" w:lineRule="auto"/>
        <w:jc w:val="both"/>
        <w:rPr>
          <w:sz w:val="24"/>
          <w:szCs w:val="24"/>
        </w:rPr>
      </w:pPr>
      <w:r w:rsidRPr="0043625A">
        <w:rPr>
          <w:sz w:val="24"/>
          <w:szCs w:val="24"/>
        </w:rPr>
        <w:t>Na gruncie przytoczonych unormowań odróżnia się zasady sukcesji cywilnoprawnej od zasady ograniczonej sukcesji administracyjnoprawnej.</w:t>
      </w:r>
      <w:r>
        <w:rPr>
          <w:sz w:val="24"/>
          <w:szCs w:val="24"/>
        </w:rPr>
        <w:t xml:space="preserve"> </w:t>
      </w:r>
      <w:r w:rsidRPr="0043625A">
        <w:rPr>
          <w:sz w:val="24"/>
          <w:szCs w:val="24"/>
        </w:rPr>
        <w:t xml:space="preserve">O sukcesji uniwersalnej w zakresie praw </w:t>
      </w:r>
      <w:r w:rsidR="00FF42DC">
        <w:rPr>
          <w:sz w:val="24"/>
          <w:szCs w:val="24"/>
        </w:rPr>
        <w:br/>
      </w:r>
      <w:r w:rsidRPr="0043625A">
        <w:rPr>
          <w:sz w:val="24"/>
          <w:szCs w:val="24"/>
        </w:rPr>
        <w:t xml:space="preserve">i obowiązków cywilnoprawnych stanowi art.531 </w:t>
      </w:r>
      <w:r>
        <w:rPr>
          <w:rFonts w:cstheme="minorHAnsi"/>
          <w:sz w:val="24"/>
          <w:szCs w:val="24"/>
        </w:rPr>
        <w:t>§</w:t>
      </w:r>
      <w:r>
        <w:rPr>
          <w:sz w:val="24"/>
          <w:szCs w:val="24"/>
        </w:rPr>
        <w:t xml:space="preserve"> </w:t>
      </w:r>
      <w:r w:rsidR="00FF42DC">
        <w:rPr>
          <w:sz w:val="24"/>
          <w:szCs w:val="24"/>
        </w:rPr>
        <w:t>1 KSH</w:t>
      </w:r>
      <w:r w:rsidRPr="0043625A">
        <w:rPr>
          <w:sz w:val="24"/>
          <w:szCs w:val="24"/>
        </w:rPr>
        <w:t>.</w:t>
      </w:r>
    </w:p>
    <w:p w14:paraId="50069A5C" w14:textId="51294E7B" w:rsidR="00DE433A" w:rsidRDefault="0043625A" w:rsidP="00321902">
      <w:pPr>
        <w:spacing w:after="0" w:line="360" w:lineRule="auto"/>
        <w:jc w:val="both"/>
        <w:rPr>
          <w:sz w:val="24"/>
          <w:szCs w:val="24"/>
        </w:rPr>
      </w:pPr>
      <w:r w:rsidRPr="0043625A">
        <w:rPr>
          <w:sz w:val="24"/>
          <w:szCs w:val="24"/>
        </w:rPr>
        <w:t xml:space="preserve">Kwestię sukcesji administracyjnej reguluje zaś art.531 §2 </w:t>
      </w:r>
      <w:r w:rsidR="00FF42DC">
        <w:rPr>
          <w:sz w:val="24"/>
          <w:szCs w:val="24"/>
        </w:rPr>
        <w:t>KSH</w:t>
      </w:r>
      <w:r w:rsidRPr="0043625A">
        <w:rPr>
          <w:sz w:val="24"/>
          <w:szCs w:val="24"/>
        </w:rPr>
        <w:t>.</w:t>
      </w:r>
      <w:r>
        <w:rPr>
          <w:sz w:val="24"/>
          <w:szCs w:val="24"/>
        </w:rPr>
        <w:t xml:space="preserve"> Przepis ten </w:t>
      </w:r>
      <w:r w:rsidRPr="0043625A">
        <w:rPr>
          <w:sz w:val="24"/>
          <w:szCs w:val="24"/>
        </w:rPr>
        <w:t xml:space="preserve">nie formułuje sukcesji administracyjnej w sposób ogólny, ale odwołuje się do przejścia "w szczególności" zezwoleń, koncesji oraz ulg - pozostających w związku z przydzielonymi w planie podziału składnikami majątku spółki dzielonej, które zostały przyznane spółce dzielonej - to znaczy, </w:t>
      </w:r>
      <w:r w:rsidR="00FF42DC">
        <w:rPr>
          <w:sz w:val="24"/>
          <w:szCs w:val="24"/>
        </w:rPr>
        <w:br/>
      </w:r>
      <w:r w:rsidRPr="0043625A">
        <w:rPr>
          <w:sz w:val="24"/>
          <w:szCs w:val="24"/>
        </w:rPr>
        <w:t>że sukcesja ta ma ścisły związek z wydanymi aktami administracyjnymi, przyznającymi dzielonej spółce w szczególności (czyli przykładowo) zezwolenia, koncesje, ulgi.</w:t>
      </w:r>
      <w:r>
        <w:rPr>
          <w:sz w:val="24"/>
          <w:szCs w:val="24"/>
        </w:rPr>
        <w:t xml:space="preserve"> </w:t>
      </w:r>
      <w:r w:rsidR="003F3D7D">
        <w:rPr>
          <w:sz w:val="24"/>
          <w:szCs w:val="24"/>
        </w:rPr>
        <w:t>S</w:t>
      </w:r>
      <w:r w:rsidR="002417C6">
        <w:rPr>
          <w:sz w:val="24"/>
          <w:szCs w:val="24"/>
        </w:rPr>
        <w:t xml:space="preserve">pecyfika aktów administracyjnoprawnych polega na tym, że najistotniejszy jest element jednostronnego (władczego) określenia praw i obowiązków przez organy władzy publicznej skierowanego do indywidualnego adresata. </w:t>
      </w:r>
      <w:r w:rsidR="00DE433A">
        <w:rPr>
          <w:sz w:val="24"/>
          <w:szCs w:val="24"/>
        </w:rPr>
        <w:t xml:space="preserve">Uzasadnia to zakaz pełnej sukcesji administracyjnej. Dlatego też w doktrynie prawa administracyjnego przyjmuje się zakaz sukcesji na płaszczyźnie prawa publicznego. Również w orzecznictwie podkreśla się, </w:t>
      </w:r>
      <w:r w:rsidR="00FF42DC">
        <w:rPr>
          <w:sz w:val="24"/>
          <w:szCs w:val="24"/>
        </w:rPr>
        <w:br/>
      </w:r>
      <w:r w:rsidR="00DE433A">
        <w:rPr>
          <w:sz w:val="24"/>
          <w:szCs w:val="24"/>
        </w:rPr>
        <w:t xml:space="preserve">że sukcesja administracyjnoprawna jest co do zasady zakazana, a przepis art.531 </w:t>
      </w:r>
      <w:r w:rsidR="00DE433A">
        <w:rPr>
          <w:rFonts w:cstheme="minorHAnsi"/>
          <w:sz w:val="24"/>
          <w:szCs w:val="24"/>
        </w:rPr>
        <w:t>§</w:t>
      </w:r>
      <w:r w:rsidR="00DE433A">
        <w:rPr>
          <w:sz w:val="24"/>
          <w:szCs w:val="24"/>
        </w:rPr>
        <w:t xml:space="preserve">2 </w:t>
      </w:r>
      <w:r w:rsidR="00FF42DC">
        <w:rPr>
          <w:sz w:val="24"/>
          <w:szCs w:val="24"/>
        </w:rPr>
        <w:t>KSH</w:t>
      </w:r>
      <w:r w:rsidR="00DE433A">
        <w:rPr>
          <w:sz w:val="24"/>
          <w:szCs w:val="24"/>
        </w:rPr>
        <w:t xml:space="preserve"> jest wyjątkiem od tej zasady. Akt administracyjny wiąże tak długo, jak długo elementy decydujące o indywidualizacji aktu nie zostaną zmienione. Dlatego też bez wyraźnego przepisu prawa przejście praw i obowiązków administracyjnoprawnych byłoby niedopuszczalne.</w:t>
      </w:r>
    </w:p>
    <w:p w14:paraId="47516FA3" w14:textId="4ADAC204" w:rsidR="001D0C5C" w:rsidRDefault="0043625A" w:rsidP="00321902">
      <w:pPr>
        <w:spacing w:after="0" w:line="360" w:lineRule="auto"/>
        <w:jc w:val="both"/>
        <w:rPr>
          <w:sz w:val="24"/>
          <w:szCs w:val="24"/>
        </w:rPr>
      </w:pPr>
      <w:r>
        <w:rPr>
          <w:sz w:val="24"/>
          <w:szCs w:val="24"/>
        </w:rPr>
        <w:t xml:space="preserve">Bezspornym jest, że </w:t>
      </w:r>
      <w:r w:rsidR="00757734">
        <w:rPr>
          <w:sz w:val="24"/>
          <w:szCs w:val="24"/>
        </w:rPr>
        <w:t xml:space="preserve">zarówno </w:t>
      </w:r>
      <w:r>
        <w:rPr>
          <w:sz w:val="24"/>
          <w:szCs w:val="24"/>
        </w:rPr>
        <w:t xml:space="preserve">decyzja wojewody </w:t>
      </w:r>
      <w:r w:rsidR="003F3D7D">
        <w:rPr>
          <w:sz w:val="24"/>
          <w:szCs w:val="24"/>
        </w:rPr>
        <w:t>o przyznaniu</w:t>
      </w:r>
      <w:r w:rsidR="00757734">
        <w:rPr>
          <w:sz w:val="24"/>
          <w:szCs w:val="24"/>
        </w:rPr>
        <w:t xml:space="preserve">, jak i </w:t>
      </w:r>
      <w:r w:rsidR="003F3D7D">
        <w:rPr>
          <w:sz w:val="24"/>
          <w:szCs w:val="24"/>
        </w:rPr>
        <w:t xml:space="preserve">utracie statusu </w:t>
      </w:r>
      <w:r>
        <w:rPr>
          <w:sz w:val="24"/>
          <w:szCs w:val="24"/>
        </w:rPr>
        <w:t>zakładu pracy chronionej jest aktem administracyjnym</w:t>
      </w:r>
      <w:r w:rsidR="00757734">
        <w:rPr>
          <w:sz w:val="24"/>
          <w:szCs w:val="24"/>
        </w:rPr>
        <w:t xml:space="preserve"> kierowanym do konkretnego </w:t>
      </w:r>
      <w:r w:rsidR="00FF42DC">
        <w:rPr>
          <w:sz w:val="24"/>
          <w:szCs w:val="24"/>
        </w:rPr>
        <w:t xml:space="preserve">adresata jakim jest </w:t>
      </w:r>
      <w:r w:rsidR="00757734">
        <w:rPr>
          <w:sz w:val="24"/>
          <w:szCs w:val="24"/>
        </w:rPr>
        <w:t>pracodawc</w:t>
      </w:r>
      <w:r w:rsidR="00FF42DC">
        <w:rPr>
          <w:sz w:val="24"/>
          <w:szCs w:val="24"/>
        </w:rPr>
        <w:t>a</w:t>
      </w:r>
      <w:r w:rsidR="00757734">
        <w:rPr>
          <w:sz w:val="24"/>
          <w:szCs w:val="24"/>
        </w:rPr>
        <w:t xml:space="preserve">. </w:t>
      </w:r>
    </w:p>
    <w:p w14:paraId="44B03D6D" w14:textId="27C03976" w:rsidR="00E86EB8" w:rsidRDefault="001D0C5C" w:rsidP="006B6453">
      <w:pPr>
        <w:spacing w:after="0" w:line="360" w:lineRule="auto"/>
        <w:jc w:val="both"/>
        <w:rPr>
          <w:sz w:val="24"/>
          <w:szCs w:val="24"/>
        </w:rPr>
      </w:pPr>
      <w:r>
        <w:rPr>
          <w:sz w:val="24"/>
          <w:szCs w:val="24"/>
        </w:rPr>
        <w:t>Ustawa o rehabilitacji nie zawiera uregulowań zakazujących możliwość sukcesji</w:t>
      </w:r>
      <w:r w:rsidR="006B6453">
        <w:rPr>
          <w:sz w:val="24"/>
          <w:szCs w:val="24"/>
        </w:rPr>
        <w:t xml:space="preserve"> </w:t>
      </w:r>
      <w:r>
        <w:rPr>
          <w:sz w:val="24"/>
          <w:szCs w:val="24"/>
        </w:rPr>
        <w:t xml:space="preserve">decyzji wojewody o przyznaniu i utracie statusu zakładu pracy chronionej przez podmiot powstały </w:t>
      </w:r>
      <w:r w:rsidR="00FF42DC">
        <w:rPr>
          <w:sz w:val="24"/>
          <w:szCs w:val="24"/>
        </w:rPr>
        <w:br/>
      </w:r>
      <w:r>
        <w:rPr>
          <w:sz w:val="24"/>
          <w:szCs w:val="24"/>
        </w:rPr>
        <w:t xml:space="preserve">w wyniku podziału spółki kapitałowej. Jednak aby doszło do takiej sukcesji – </w:t>
      </w:r>
      <w:r w:rsidR="00FF42DC">
        <w:rPr>
          <w:sz w:val="24"/>
          <w:szCs w:val="24"/>
        </w:rPr>
        <w:t xml:space="preserve">spółka </w:t>
      </w:r>
      <w:r w:rsidR="006B6453">
        <w:rPr>
          <w:sz w:val="24"/>
          <w:szCs w:val="24"/>
        </w:rPr>
        <w:t>powstał</w:t>
      </w:r>
      <w:r w:rsidR="00FF42DC">
        <w:rPr>
          <w:sz w:val="24"/>
          <w:szCs w:val="24"/>
        </w:rPr>
        <w:t>a</w:t>
      </w:r>
      <w:r w:rsidR="006B6453">
        <w:rPr>
          <w:sz w:val="24"/>
          <w:szCs w:val="24"/>
        </w:rPr>
        <w:t xml:space="preserve"> </w:t>
      </w:r>
      <w:r w:rsidR="00FF42DC">
        <w:rPr>
          <w:sz w:val="24"/>
          <w:szCs w:val="24"/>
        </w:rPr>
        <w:t xml:space="preserve">w ten </w:t>
      </w:r>
      <w:r w:rsidR="006B6453">
        <w:rPr>
          <w:sz w:val="24"/>
          <w:szCs w:val="24"/>
        </w:rPr>
        <w:t xml:space="preserve">sposób </w:t>
      </w:r>
      <w:r>
        <w:rPr>
          <w:sz w:val="24"/>
          <w:szCs w:val="24"/>
        </w:rPr>
        <w:t>musi być</w:t>
      </w:r>
      <w:r w:rsidR="006B6453">
        <w:rPr>
          <w:sz w:val="24"/>
          <w:szCs w:val="24"/>
        </w:rPr>
        <w:t xml:space="preserve"> </w:t>
      </w:r>
      <w:r w:rsidRPr="006B6453">
        <w:rPr>
          <w:sz w:val="24"/>
          <w:szCs w:val="24"/>
        </w:rPr>
        <w:t>pracodawcą</w:t>
      </w:r>
      <w:r w:rsidR="006B6453">
        <w:rPr>
          <w:sz w:val="24"/>
          <w:szCs w:val="24"/>
        </w:rPr>
        <w:t xml:space="preserve"> oraz w</w:t>
      </w:r>
      <w:r w:rsidRPr="006B6453">
        <w:rPr>
          <w:sz w:val="24"/>
          <w:szCs w:val="24"/>
        </w:rPr>
        <w:t xml:space="preserve"> planie podziału </w:t>
      </w:r>
      <w:r w:rsidR="006B6453" w:rsidRPr="006B6453">
        <w:rPr>
          <w:sz w:val="24"/>
          <w:szCs w:val="24"/>
        </w:rPr>
        <w:t xml:space="preserve">muszą zostać </w:t>
      </w:r>
      <w:r w:rsidR="00FF42DC">
        <w:rPr>
          <w:sz w:val="24"/>
          <w:szCs w:val="24"/>
        </w:rPr>
        <w:t>jej</w:t>
      </w:r>
      <w:r w:rsidR="006B6453" w:rsidRPr="006B6453">
        <w:rPr>
          <w:sz w:val="24"/>
          <w:szCs w:val="24"/>
        </w:rPr>
        <w:t xml:space="preserve"> przydzielone decyzje wojewody: przyznająca i stwierdzająca utratę statusu zakładu pracy chronionej</w:t>
      </w:r>
      <w:r w:rsidR="00E86EB8">
        <w:rPr>
          <w:sz w:val="24"/>
          <w:szCs w:val="24"/>
        </w:rPr>
        <w:t xml:space="preserve">, które </w:t>
      </w:r>
      <w:r w:rsidR="00FF42DC">
        <w:rPr>
          <w:sz w:val="24"/>
          <w:szCs w:val="24"/>
        </w:rPr>
        <w:t xml:space="preserve">wcześniej były </w:t>
      </w:r>
      <w:r w:rsidR="00E86EB8">
        <w:rPr>
          <w:sz w:val="24"/>
          <w:szCs w:val="24"/>
        </w:rPr>
        <w:t xml:space="preserve">przyznane spółce dzielonej. </w:t>
      </w:r>
    </w:p>
    <w:p w14:paraId="1E53452E" w14:textId="42FD7C2D" w:rsidR="001765A9" w:rsidRDefault="00FF42DC" w:rsidP="006B6453">
      <w:pPr>
        <w:spacing w:after="0" w:line="360" w:lineRule="auto"/>
        <w:jc w:val="both"/>
        <w:rPr>
          <w:sz w:val="24"/>
          <w:szCs w:val="24"/>
        </w:rPr>
      </w:pPr>
      <w:r>
        <w:rPr>
          <w:sz w:val="24"/>
          <w:szCs w:val="24"/>
        </w:rPr>
        <w:t>Z</w:t>
      </w:r>
      <w:r w:rsidR="00BF2B91">
        <w:rPr>
          <w:sz w:val="24"/>
          <w:szCs w:val="24"/>
        </w:rPr>
        <w:t xml:space="preserve">e względu na </w:t>
      </w:r>
      <w:r w:rsidR="00E86EB8">
        <w:rPr>
          <w:sz w:val="24"/>
          <w:szCs w:val="24"/>
        </w:rPr>
        <w:t>charakter decyzji wojewody dotyczących statusu zakładu pracy chronionej – ich sukcesorem może być tylko i wyłącznie jeden podmiot.</w:t>
      </w:r>
      <w:r w:rsidR="00D75934">
        <w:rPr>
          <w:sz w:val="24"/>
          <w:szCs w:val="24"/>
        </w:rPr>
        <w:t xml:space="preserve"> </w:t>
      </w:r>
      <w:r w:rsidR="001E3B42">
        <w:rPr>
          <w:sz w:val="24"/>
          <w:szCs w:val="24"/>
        </w:rPr>
        <w:t xml:space="preserve">Z żadnego przepisu prawa nie wynika fakt, że w takim przypadku dopuszczalny jest więcej niż jeden następca prawny. </w:t>
      </w:r>
      <w:r w:rsidR="008C496C">
        <w:rPr>
          <w:sz w:val="24"/>
          <w:szCs w:val="24"/>
        </w:rPr>
        <w:t xml:space="preserve">Oznacza to, że </w:t>
      </w:r>
      <w:r w:rsidR="00FB4EA1">
        <w:rPr>
          <w:sz w:val="24"/>
          <w:szCs w:val="24"/>
        </w:rPr>
        <w:t xml:space="preserve">podział spółki </w:t>
      </w:r>
      <w:r>
        <w:rPr>
          <w:sz w:val="24"/>
          <w:szCs w:val="24"/>
        </w:rPr>
        <w:t>przewidziany</w:t>
      </w:r>
      <w:r w:rsidR="002B2C72">
        <w:rPr>
          <w:sz w:val="24"/>
          <w:szCs w:val="24"/>
        </w:rPr>
        <w:t xml:space="preserve"> w </w:t>
      </w:r>
      <w:r w:rsidR="008C496C">
        <w:rPr>
          <w:sz w:val="24"/>
          <w:szCs w:val="24"/>
        </w:rPr>
        <w:t xml:space="preserve">art.529 </w:t>
      </w:r>
      <w:r w:rsidR="008C496C">
        <w:rPr>
          <w:rFonts w:cstheme="minorHAnsi"/>
          <w:sz w:val="24"/>
          <w:szCs w:val="24"/>
        </w:rPr>
        <w:t>§</w:t>
      </w:r>
      <w:r>
        <w:rPr>
          <w:rFonts w:cstheme="minorHAnsi"/>
          <w:sz w:val="24"/>
          <w:szCs w:val="24"/>
        </w:rPr>
        <w:t xml:space="preserve">1 pkt </w:t>
      </w:r>
      <w:r w:rsidR="008C496C">
        <w:rPr>
          <w:sz w:val="24"/>
          <w:szCs w:val="24"/>
        </w:rPr>
        <w:t xml:space="preserve">4 </w:t>
      </w:r>
      <w:r>
        <w:rPr>
          <w:sz w:val="24"/>
          <w:szCs w:val="24"/>
        </w:rPr>
        <w:t>KSH</w:t>
      </w:r>
      <w:r w:rsidR="00BF2B91">
        <w:rPr>
          <w:sz w:val="24"/>
          <w:szCs w:val="24"/>
        </w:rPr>
        <w:t xml:space="preserve"> </w:t>
      </w:r>
      <w:r w:rsidR="001E3B42">
        <w:rPr>
          <w:sz w:val="24"/>
          <w:szCs w:val="24"/>
        </w:rPr>
        <w:t xml:space="preserve">nie </w:t>
      </w:r>
      <w:r w:rsidR="001765A9">
        <w:rPr>
          <w:sz w:val="24"/>
          <w:szCs w:val="24"/>
        </w:rPr>
        <w:t xml:space="preserve">może skutkować przydzieleniem decyzji wojewody dotyczących przyznania i utraty statusu zakładu pracy chronionej więcej niż jednemu podmiotowi. </w:t>
      </w:r>
    </w:p>
    <w:p w14:paraId="262AED4F" w14:textId="172C4F75" w:rsidR="00E86EB8" w:rsidRDefault="001765A9" w:rsidP="006B6453">
      <w:pPr>
        <w:spacing w:after="0" w:line="360" w:lineRule="auto"/>
        <w:jc w:val="both"/>
        <w:rPr>
          <w:sz w:val="24"/>
          <w:szCs w:val="24"/>
        </w:rPr>
      </w:pPr>
      <w:r>
        <w:rPr>
          <w:sz w:val="24"/>
          <w:szCs w:val="24"/>
        </w:rPr>
        <w:t xml:space="preserve">Powyższe nie wyklucza możliwości następstwa prawnego w zakresie decyzji wojewody </w:t>
      </w:r>
      <w:r w:rsidR="00FF42DC">
        <w:rPr>
          <w:sz w:val="24"/>
          <w:szCs w:val="24"/>
        </w:rPr>
        <w:br/>
      </w:r>
      <w:r>
        <w:rPr>
          <w:sz w:val="24"/>
          <w:szCs w:val="24"/>
        </w:rPr>
        <w:t>w procesie podziału spółki w</w:t>
      </w:r>
      <w:r w:rsidR="00FF42DC">
        <w:rPr>
          <w:sz w:val="24"/>
          <w:szCs w:val="24"/>
        </w:rPr>
        <w:t>e</w:t>
      </w:r>
      <w:r>
        <w:rPr>
          <w:sz w:val="24"/>
          <w:szCs w:val="24"/>
        </w:rPr>
        <w:t xml:space="preserve"> wspomnianym </w:t>
      </w:r>
      <w:r w:rsidR="00FF42DC">
        <w:rPr>
          <w:sz w:val="24"/>
          <w:szCs w:val="24"/>
        </w:rPr>
        <w:t xml:space="preserve">wyżej </w:t>
      </w:r>
      <w:r>
        <w:rPr>
          <w:sz w:val="24"/>
          <w:szCs w:val="24"/>
        </w:rPr>
        <w:t>trybie. Jednak</w:t>
      </w:r>
      <w:r w:rsidR="00B64D33">
        <w:rPr>
          <w:sz w:val="24"/>
          <w:szCs w:val="24"/>
        </w:rPr>
        <w:t>, aby było ono możliwe</w:t>
      </w:r>
      <w:r w:rsidR="00FF42DC">
        <w:rPr>
          <w:sz w:val="24"/>
          <w:szCs w:val="24"/>
        </w:rPr>
        <w:t xml:space="preserve">, </w:t>
      </w:r>
      <w:r w:rsidR="00FF42DC">
        <w:rPr>
          <w:sz w:val="24"/>
          <w:szCs w:val="24"/>
        </w:rPr>
        <w:br/>
        <w:t>to</w:t>
      </w:r>
      <w:r w:rsidR="00B64D33">
        <w:rPr>
          <w:sz w:val="24"/>
          <w:szCs w:val="24"/>
        </w:rPr>
        <w:t xml:space="preserve"> w planie podziału spółki musi być wskazany tylko i wyłącznie jeden podmiot mający być kontynuatorem pracodawcy, który był stroną decyzji wojewody dotyczących statusu zakładu pracy chronionej.   </w:t>
      </w:r>
      <w:r>
        <w:rPr>
          <w:sz w:val="24"/>
          <w:szCs w:val="24"/>
        </w:rPr>
        <w:t xml:space="preserve">     </w:t>
      </w:r>
      <w:r w:rsidR="001E3B42">
        <w:rPr>
          <w:sz w:val="24"/>
          <w:szCs w:val="24"/>
        </w:rPr>
        <w:t xml:space="preserve"> </w:t>
      </w:r>
      <w:r w:rsidR="008C496C">
        <w:rPr>
          <w:sz w:val="24"/>
          <w:szCs w:val="24"/>
        </w:rPr>
        <w:t xml:space="preserve">   </w:t>
      </w:r>
    </w:p>
    <w:p w14:paraId="54FEA32B" w14:textId="1FBA1F77" w:rsidR="008A3A4D" w:rsidRDefault="00FF42DC" w:rsidP="008C496C">
      <w:pPr>
        <w:spacing w:after="0" w:line="360" w:lineRule="auto"/>
        <w:jc w:val="both"/>
        <w:rPr>
          <w:sz w:val="24"/>
          <w:szCs w:val="24"/>
        </w:rPr>
      </w:pPr>
      <w:r>
        <w:rPr>
          <w:sz w:val="24"/>
          <w:szCs w:val="24"/>
        </w:rPr>
        <w:t>Zatem s</w:t>
      </w:r>
      <w:r w:rsidR="008A3A4D">
        <w:rPr>
          <w:sz w:val="24"/>
          <w:szCs w:val="24"/>
        </w:rPr>
        <w:t xml:space="preserve">tanowisko Wnioskodawcy jest nieprawidłowe, bowiem wynika z błędnie przyjętego założenia, że decyzje wojewody dotyczące statusu zakładu pracy chronionej podlegają podziałowi. Jak wykazano to powyżej, decyzje te mają charakter podmiotowy, są wydawane konkretnemu pracodawcy po spełnieniu ściśle określonych przesłanek ustawowych. Nie są zatem decyzjami przedmiotowymi – ich uzyskanie nie jest związane ani ze składnikami majątku, ani też z działalnością prowadzoną przez pracodawcę.     </w:t>
      </w:r>
    </w:p>
    <w:p w14:paraId="38EBD41F" w14:textId="4E0872C1" w:rsidR="008F2202" w:rsidRDefault="008F2202" w:rsidP="008C496C">
      <w:pPr>
        <w:spacing w:after="0" w:line="360" w:lineRule="auto"/>
        <w:jc w:val="both"/>
        <w:rPr>
          <w:sz w:val="24"/>
          <w:szCs w:val="24"/>
        </w:rPr>
      </w:pPr>
      <w:r>
        <w:rPr>
          <w:sz w:val="24"/>
          <w:szCs w:val="24"/>
        </w:rPr>
        <w:t xml:space="preserve">Dlatego też dokonanie czynności podziału statusu zakładu pracy chronionej w trybie określonym w art.529 </w:t>
      </w:r>
      <w:r>
        <w:rPr>
          <w:rFonts w:cstheme="minorHAnsi"/>
          <w:sz w:val="24"/>
          <w:szCs w:val="24"/>
        </w:rPr>
        <w:t>§</w:t>
      </w:r>
      <w:r w:rsidR="00FF42DC">
        <w:rPr>
          <w:rFonts w:cstheme="minorHAnsi"/>
          <w:sz w:val="24"/>
          <w:szCs w:val="24"/>
        </w:rPr>
        <w:t xml:space="preserve">1 pkt </w:t>
      </w:r>
      <w:r>
        <w:rPr>
          <w:sz w:val="24"/>
          <w:szCs w:val="24"/>
        </w:rPr>
        <w:t xml:space="preserve">4 </w:t>
      </w:r>
      <w:r w:rsidR="00FF42DC">
        <w:rPr>
          <w:sz w:val="24"/>
          <w:szCs w:val="24"/>
        </w:rPr>
        <w:t>KSH</w:t>
      </w:r>
      <w:r>
        <w:rPr>
          <w:sz w:val="24"/>
          <w:szCs w:val="24"/>
        </w:rPr>
        <w:t xml:space="preserve"> należy uznać na podstawie art.59 </w:t>
      </w:r>
      <w:r w:rsidR="00FF42DC">
        <w:rPr>
          <w:sz w:val="24"/>
          <w:szCs w:val="24"/>
        </w:rPr>
        <w:t xml:space="preserve">ustawy z dnia 23 kwietnia 1964 r. Kodeks cywilny </w:t>
      </w:r>
      <w:r>
        <w:rPr>
          <w:sz w:val="24"/>
          <w:szCs w:val="24"/>
        </w:rPr>
        <w:t xml:space="preserve">za czynność nieważną z mocy prawa. Zastosowanie przepisu </w:t>
      </w:r>
      <w:r w:rsidR="00EB36A9">
        <w:rPr>
          <w:sz w:val="24"/>
          <w:szCs w:val="24"/>
        </w:rPr>
        <w:t>K</w:t>
      </w:r>
      <w:r>
        <w:rPr>
          <w:sz w:val="24"/>
          <w:szCs w:val="24"/>
        </w:rPr>
        <w:t xml:space="preserve">odeksu cywilnego wynika z art.66 ust.1 ustawy o rehabilitacji, zgodnie z którym w sprawach nieunormowanych przepisami tej ustawy stosuje się Kodeks postępowania administracyjnego, Kodeks cywilny oraz Kodeks pracy.  </w:t>
      </w:r>
    </w:p>
    <w:p w14:paraId="65E5F697" w14:textId="1C6C0C66" w:rsidR="00FA5BBC" w:rsidRPr="00FA5BBC" w:rsidRDefault="00FA5BBC" w:rsidP="008C496C">
      <w:pPr>
        <w:spacing w:after="0" w:line="360" w:lineRule="auto"/>
        <w:jc w:val="both"/>
        <w:rPr>
          <w:sz w:val="24"/>
          <w:szCs w:val="24"/>
          <w:u w:val="single"/>
        </w:rPr>
      </w:pPr>
      <w:r w:rsidRPr="00FA5BBC">
        <w:rPr>
          <w:sz w:val="24"/>
          <w:szCs w:val="24"/>
          <w:u w:val="single"/>
        </w:rPr>
        <w:t>Podsumowując:</w:t>
      </w:r>
    </w:p>
    <w:p w14:paraId="274375F6" w14:textId="1F30DB6D" w:rsidR="008C496C" w:rsidRPr="008C496C" w:rsidRDefault="007000DF" w:rsidP="008C496C">
      <w:pPr>
        <w:spacing w:after="0" w:line="360" w:lineRule="auto"/>
        <w:jc w:val="both"/>
        <w:rPr>
          <w:sz w:val="24"/>
          <w:szCs w:val="24"/>
        </w:rPr>
      </w:pPr>
      <w:r>
        <w:rPr>
          <w:sz w:val="24"/>
          <w:szCs w:val="24"/>
        </w:rPr>
        <w:t xml:space="preserve">W oparciu o powyższe należy stwierdzić, że </w:t>
      </w:r>
      <w:r w:rsidR="008C496C" w:rsidRPr="008C496C">
        <w:rPr>
          <w:sz w:val="24"/>
          <w:szCs w:val="24"/>
        </w:rPr>
        <w:t xml:space="preserve">stanowisko Wnioskodawcy w zakresie pytania 1 </w:t>
      </w:r>
      <w:r w:rsidR="008F2202">
        <w:rPr>
          <w:sz w:val="24"/>
          <w:szCs w:val="24"/>
        </w:rPr>
        <w:t>jest</w:t>
      </w:r>
      <w:r w:rsidR="008C496C">
        <w:rPr>
          <w:sz w:val="24"/>
          <w:szCs w:val="24"/>
        </w:rPr>
        <w:t xml:space="preserve"> nieprawidłowe.</w:t>
      </w:r>
    </w:p>
    <w:p w14:paraId="568BBA3F" w14:textId="4416F8B6" w:rsidR="008F2202" w:rsidRDefault="008F2202" w:rsidP="008C496C">
      <w:pPr>
        <w:spacing w:after="0" w:line="360" w:lineRule="auto"/>
        <w:jc w:val="both"/>
        <w:rPr>
          <w:b/>
          <w:sz w:val="24"/>
          <w:szCs w:val="24"/>
        </w:rPr>
      </w:pPr>
    </w:p>
    <w:p w14:paraId="40503AF4" w14:textId="60F27E80" w:rsidR="00EB36A9" w:rsidRDefault="00EB36A9" w:rsidP="008C496C">
      <w:pPr>
        <w:spacing w:after="0" w:line="360" w:lineRule="auto"/>
        <w:jc w:val="both"/>
        <w:rPr>
          <w:b/>
          <w:sz w:val="24"/>
          <w:szCs w:val="24"/>
        </w:rPr>
      </w:pPr>
    </w:p>
    <w:p w14:paraId="51EBE8DD" w14:textId="6251437F" w:rsidR="00EB36A9" w:rsidRDefault="00EB36A9" w:rsidP="008C496C">
      <w:pPr>
        <w:spacing w:after="0" w:line="360" w:lineRule="auto"/>
        <w:jc w:val="both"/>
        <w:rPr>
          <w:b/>
          <w:sz w:val="24"/>
          <w:szCs w:val="24"/>
        </w:rPr>
      </w:pPr>
    </w:p>
    <w:p w14:paraId="6297377A" w14:textId="77777777" w:rsidR="00EB36A9" w:rsidRDefault="00EB36A9" w:rsidP="008C496C">
      <w:pPr>
        <w:spacing w:after="0" w:line="360" w:lineRule="auto"/>
        <w:jc w:val="both"/>
        <w:rPr>
          <w:b/>
          <w:sz w:val="24"/>
          <w:szCs w:val="24"/>
        </w:rPr>
      </w:pPr>
    </w:p>
    <w:p w14:paraId="78A4DA43" w14:textId="43162F2A" w:rsidR="00B64D33" w:rsidRDefault="00B64D33" w:rsidP="008C496C">
      <w:pPr>
        <w:spacing w:after="0" w:line="360" w:lineRule="auto"/>
        <w:jc w:val="both"/>
        <w:rPr>
          <w:b/>
          <w:sz w:val="24"/>
          <w:szCs w:val="24"/>
        </w:rPr>
      </w:pPr>
      <w:r w:rsidRPr="00415971">
        <w:rPr>
          <w:b/>
          <w:sz w:val="24"/>
          <w:szCs w:val="24"/>
        </w:rPr>
        <w:t>W zakresie pytania 2</w:t>
      </w:r>
      <w:r w:rsidR="00FA5BBC">
        <w:rPr>
          <w:b/>
          <w:sz w:val="24"/>
          <w:szCs w:val="24"/>
        </w:rPr>
        <w:t xml:space="preserve"> i 3</w:t>
      </w:r>
    </w:p>
    <w:p w14:paraId="71E68246" w14:textId="3317B157" w:rsidR="00D04502" w:rsidRDefault="00EB36A9" w:rsidP="00EB36A9">
      <w:pPr>
        <w:spacing w:after="120" w:line="360" w:lineRule="auto"/>
        <w:jc w:val="both"/>
        <w:rPr>
          <w:sz w:val="24"/>
          <w:szCs w:val="24"/>
        </w:rPr>
      </w:pPr>
      <w:r>
        <w:rPr>
          <w:sz w:val="24"/>
          <w:szCs w:val="24"/>
        </w:rPr>
        <w:t>Na wstępie o</w:t>
      </w:r>
      <w:r w:rsidR="00D04502">
        <w:rPr>
          <w:sz w:val="24"/>
          <w:szCs w:val="24"/>
        </w:rPr>
        <w:t>rgan informuje, że jego stanowisko w zakresie pytania 2 i 3 jest takie sam</w:t>
      </w:r>
      <w:r w:rsidR="00B00A8D">
        <w:rPr>
          <w:sz w:val="24"/>
          <w:szCs w:val="24"/>
        </w:rPr>
        <w:t>o</w:t>
      </w:r>
      <w:r w:rsidR="00D04502">
        <w:rPr>
          <w:sz w:val="24"/>
          <w:szCs w:val="24"/>
        </w:rPr>
        <w:t xml:space="preserve">. Aby nie przytaczać tej samej argumentacji przy obu zapytaniach, stanowisko przedstawione przez organ </w:t>
      </w:r>
      <w:r>
        <w:rPr>
          <w:sz w:val="24"/>
          <w:szCs w:val="24"/>
        </w:rPr>
        <w:t xml:space="preserve">znajduje zastosowanie </w:t>
      </w:r>
      <w:r w:rsidR="00D04502">
        <w:rPr>
          <w:sz w:val="24"/>
          <w:szCs w:val="24"/>
        </w:rPr>
        <w:t xml:space="preserve">zarówno do pytania 2 i 3.    </w:t>
      </w:r>
    </w:p>
    <w:p w14:paraId="629B0FB1" w14:textId="0563D167" w:rsidR="0003366A" w:rsidRDefault="00037252" w:rsidP="008C496C">
      <w:pPr>
        <w:spacing w:after="0" w:line="360" w:lineRule="auto"/>
        <w:jc w:val="both"/>
        <w:rPr>
          <w:sz w:val="24"/>
          <w:szCs w:val="24"/>
        </w:rPr>
      </w:pPr>
      <w:r>
        <w:rPr>
          <w:sz w:val="24"/>
          <w:szCs w:val="24"/>
        </w:rPr>
        <w:t xml:space="preserve">Zgodnie z art.33 ust.1 ustawy o rehabilitacji prowadzący zakład pracy chronionej </w:t>
      </w:r>
      <w:r w:rsidR="0003366A">
        <w:rPr>
          <w:sz w:val="24"/>
          <w:szCs w:val="24"/>
        </w:rPr>
        <w:t xml:space="preserve">tworzy zakładowy fundusz rehabilitacji osób niepełnosprawnych. </w:t>
      </w:r>
    </w:p>
    <w:p w14:paraId="5215B10E" w14:textId="15FE27D6" w:rsidR="005F1A06" w:rsidRDefault="005F1A06" w:rsidP="008C496C">
      <w:pPr>
        <w:spacing w:after="0" w:line="360" w:lineRule="auto"/>
        <w:jc w:val="both"/>
        <w:rPr>
          <w:sz w:val="24"/>
          <w:szCs w:val="24"/>
        </w:rPr>
      </w:pPr>
      <w:r>
        <w:rPr>
          <w:sz w:val="24"/>
          <w:szCs w:val="24"/>
        </w:rPr>
        <w:t xml:space="preserve">Cele na jakie mogą być wydatkowane środki ZFRON zostały określone w art.33 ust.4 ustawy </w:t>
      </w:r>
      <w:r w:rsidR="00EB36A9">
        <w:rPr>
          <w:sz w:val="24"/>
          <w:szCs w:val="24"/>
        </w:rPr>
        <w:br/>
      </w:r>
      <w:r>
        <w:rPr>
          <w:sz w:val="24"/>
          <w:szCs w:val="24"/>
        </w:rPr>
        <w:t xml:space="preserve">o rehabilitacji. Zgodnie z tym przepisem </w:t>
      </w:r>
      <w:r w:rsidR="0003366A">
        <w:rPr>
          <w:sz w:val="24"/>
          <w:szCs w:val="24"/>
        </w:rPr>
        <w:t xml:space="preserve">pracodawca jest obowiązany przeznaczać środki ZFRON na finansowanie rehabilitacji zawodowej, społecznej i leczniczej, w tym </w:t>
      </w:r>
      <w:r w:rsidR="00EB36A9">
        <w:rPr>
          <w:sz w:val="24"/>
          <w:szCs w:val="24"/>
        </w:rPr>
        <w:br/>
      </w:r>
      <w:r w:rsidR="0003366A">
        <w:rPr>
          <w:sz w:val="24"/>
          <w:szCs w:val="24"/>
        </w:rPr>
        <w:t>na indywidualne programy rehabilitacji osób niepełnosprawnych opracowywane przez powołane przez pracodawcę komisje rehabilitacyjne oraz ubezpieczenie osób niepełnosprawnych, zgodnie z zakładowym regulaminem wykorzystania tych środków.</w:t>
      </w:r>
      <w:r w:rsidR="00AB3B0D">
        <w:rPr>
          <w:sz w:val="24"/>
          <w:szCs w:val="24"/>
        </w:rPr>
        <w:t xml:space="preserve"> Z kolei w </w:t>
      </w:r>
      <w:r w:rsidR="00AB3B0D">
        <w:rPr>
          <w:rFonts w:cstheme="minorHAnsi"/>
          <w:sz w:val="24"/>
          <w:szCs w:val="24"/>
        </w:rPr>
        <w:t>§</w:t>
      </w:r>
      <w:r w:rsidR="00AB3B0D">
        <w:rPr>
          <w:sz w:val="24"/>
          <w:szCs w:val="24"/>
        </w:rPr>
        <w:t xml:space="preserve">4a </w:t>
      </w:r>
      <w:r w:rsidR="008231C1">
        <w:rPr>
          <w:sz w:val="24"/>
          <w:szCs w:val="24"/>
        </w:rPr>
        <w:t>Rozporządzenia Ministra Pracy i Polityki Społecznej z dnia 19 grudnia 2007 r. w sprawie zakładowego funduszu rehabilitacji osób niepełnosprawnych (Dz. U</w:t>
      </w:r>
      <w:r w:rsidR="00094AFD">
        <w:rPr>
          <w:sz w:val="24"/>
          <w:szCs w:val="24"/>
        </w:rPr>
        <w:t>.</w:t>
      </w:r>
      <w:r w:rsidR="008231C1">
        <w:rPr>
          <w:sz w:val="24"/>
          <w:szCs w:val="24"/>
        </w:rPr>
        <w:t xml:space="preserve"> z 20</w:t>
      </w:r>
      <w:r w:rsidR="00711991">
        <w:rPr>
          <w:sz w:val="24"/>
          <w:szCs w:val="24"/>
        </w:rPr>
        <w:t>15</w:t>
      </w:r>
      <w:r w:rsidR="008231C1">
        <w:rPr>
          <w:sz w:val="24"/>
          <w:szCs w:val="24"/>
        </w:rPr>
        <w:t xml:space="preserve"> r. poz.</w:t>
      </w:r>
      <w:r w:rsidR="00711991">
        <w:rPr>
          <w:sz w:val="24"/>
          <w:szCs w:val="24"/>
        </w:rPr>
        <w:t>1023</w:t>
      </w:r>
      <w:r w:rsidR="008231C1">
        <w:rPr>
          <w:sz w:val="24"/>
          <w:szCs w:val="24"/>
        </w:rPr>
        <w:t>)</w:t>
      </w:r>
      <w:r w:rsidR="00094AFD">
        <w:rPr>
          <w:sz w:val="24"/>
          <w:szCs w:val="24"/>
        </w:rPr>
        <w:t xml:space="preserve"> </w:t>
      </w:r>
      <w:r w:rsidR="00AB3B0D">
        <w:rPr>
          <w:sz w:val="24"/>
          <w:szCs w:val="24"/>
        </w:rPr>
        <w:t xml:space="preserve">wskazano, że warunkiem wykorzystania funduszu rehabilitacji </w:t>
      </w:r>
      <w:r w:rsidR="00263924">
        <w:rPr>
          <w:sz w:val="24"/>
          <w:szCs w:val="24"/>
        </w:rPr>
        <w:t xml:space="preserve">jest dokonywanie wydatków </w:t>
      </w:r>
      <w:r w:rsidR="00EB36A9">
        <w:rPr>
          <w:sz w:val="24"/>
          <w:szCs w:val="24"/>
        </w:rPr>
        <w:br/>
      </w:r>
      <w:r w:rsidR="00263924">
        <w:rPr>
          <w:sz w:val="24"/>
          <w:szCs w:val="24"/>
        </w:rPr>
        <w:t xml:space="preserve">z tego funduszu z sposób celowy i oszczędny, z uwzględnieniem optymalnego doboru metod </w:t>
      </w:r>
      <w:r w:rsidR="00EB36A9">
        <w:rPr>
          <w:sz w:val="24"/>
          <w:szCs w:val="24"/>
        </w:rPr>
        <w:br/>
      </w:r>
      <w:r w:rsidR="00263924">
        <w:rPr>
          <w:sz w:val="24"/>
          <w:szCs w:val="24"/>
        </w:rPr>
        <w:t xml:space="preserve">i środków realizacji w stosunku do zakładanych efektów.  </w:t>
      </w:r>
      <w:r w:rsidR="00AB3B0D">
        <w:rPr>
          <w:sz w:val="24"/>
          <w:szCs w:val="24"/>
        </w:rPr>
        <w:t xml:space="preserve"> </w:t>
      </w:r>
    </w:p>
    <w:p w14:paraId="3A71904B" w14:textId="07055F9D" w:rsidR="00503449" w:rsidRDefault="001E6168" w:rsidP="001E6168">
      <w:pPr>
        <w:spacing w:after="0" w:line="360" w:lineRule="auto"/>
        <w:jc w:val="both"/>
        <w:rPr>
          <w:sz w:val="24"/>
          <w:szCs w:val="24"/>
        </w:rPr>
      </w:pPr>
      <w:r>
        <w:rPr>
          <w:sz w:val="24"/>
          <w:szCs w:val="24"/>
        </w:rPr>
        <w:t xml:space="preserve">Dysponentem ZFRON jest pracodawca, co wynika z treści art.33 ust.9 ustawy o rehabilitacji. </w:t>
      </w:r>
      <w:r w:rsidR="00503449">
        <w:rPr>
          <w:sz w:val="24"/>
          <w:szCs w:val="24"/>
        </w:rPr>
        <w:t xml:space="preserve">Przepis ten odnosi się do pracodawców posiadających status zakładu pracy chronionej oraz tych, którzy utracili ten status i jednocześnie spełniają warunki określone w art.33 ust.7b ustawy o rehabilitacji. </w:t>
      </w:r>
    </w:p>
    <w:p w14:paraId="3BE0A415" w14:textId="086ACD5D" w:rsidR="001E6168" w:rsidRPr="001E6168" w:rsidRDefault="008231C1" w:rsidP="001E6168">
      <w:pPr>
        <w:spacing w:after="0" w:line="360" w:lineRule="auto"/>
        <w:jc w:val="both"/>
        <w:rPr>
          <w:sz w:val="24"/>
          <w:szCs w:val="24"/>
        </w:rPr>
      </w:pPr>
      <w:r>
        <w:rPr>
          <w:sz w:val="24"/>
          <w:szCs w:val="24"/>
        </w:rPr>
        <w:t>Należy pamiętać, że dysponowanie środkami ZFRON następuje n</w:t>
      </w:r>
      <w:r w:rsidR="001E6168" w:rsidRPr="005F1A06">
        <w:rPr>
          <w:sz w:val="24"/>
          <w:szCs w:val="24"/>
        </w:rPr>
        <w:t xml:space="preserve">a zasadach ściśle określonych w art.33 ustawy </w:t>
      </w:r>
      <w:r w:rsidR="001E6168">
        <w:rPr>
          <w:sz w:val="24"/>
          <w:szCs w:val="24"/>
        </w:rPr>
        <w:t xml:space="preserve">o rehabilitacji oraz w </w:t>
      </w:r>
      <w:bookmarkStart w:id="2" w:name="_Hlk17983770"/>
      <w:r w:rsidR="001E6168">
        <w:rPr>
          <w:sz w:val="24"/>
          <w:szCs w:val="24"/>
        </w:rPr>
        <w:t xml:space="preserve">Rozporządzeniu Ministra Pracy i Polityki Społecznej </w:t>
      </w:r>
      <w:r w:rsidR="00EB36A9">
        <w:rPr>
          <w:sz w:val="24"/>
          <w:szCs w:val="24"/>
        </w:rPr>
        <w:br/>
      </w:r>
      <w:r w:rsidR="001E6168">
        <w:rPr>
          <w:sz w:val="24"/>
          <w:szCs w:val="24"/>
        </w:rPr>
        <w:t xml:space="preserve">z dnia 19 grudnia 2007 r. </w:t>
      </w:r>
      <w:bookmarkEnd w:id="2"/>
      <w:r w:rsidR="006B131F">
        <w:rPr>
          <w:sz w:val="24"/>
          <w:szCs w:val="24"/>
        </w:rPr>
        <w:t>Ś</w:t>
      </w:r>
      <w:r w:rsidR="001E6168" w:rsidRPr="001E6168">
        <w:rPr>
          <w:sz w:val="24"/>
          <w:szCs w:val="24"/>
        </w:rPr>
        <w:t>rodki ZFRON mają służyć rehabilitacji</w:t>
      </w:r>
      <w:r w:rsidR="006B131F">
        <w:rPr>
          <w:sz w:val="24"/>
          <w:szCs w:val="24"/>
        </w:rPr>
        <w:t xml:space="preserve"> zatrudnionych osób niepełnosprawnych</w:t>
      </w:r>
      <w:r w:rsidR="00F35ED1">
        <w:rPr>
          <w:sz w:val="24"/>
          <w:szCs w:val="24"/>
        </w:rPr>
        <w:t xml:space="preserve"> lub niepracującym osobom niepełnosprawnym będącymi byłymi pracownikami</w:t>
      </w:r>
      <w:r w:rsidR="001E6168" w:rsidRPr="001E6168">
        <w:rPr>
          <w:sz w:val="24"/>
          <w:szCs w:val="24"/>
        </w:rPr>
        <w:t>, a nie celom zarobkowym</w:t>
      </w:r>
      <w:r w:rsidR="006B131F">
        <w:rPr>
          <w:sz w:val="24"/>
          <w:szCs w:val="24"/>
        </w:rPr>
        <w:t xml:space="preserve"> czy też </w:t>
      </w:r>
      <w:r w:rsidR="001E6168" w:rsidRPr="001E6168">
        <w:rPr>
          <w:sz w:val="24"/>
          <w:szCs w:val="24"/>
        </w:rPr>
        <w:t>osobom postronnym.</w:t>
      </w:r>
    </w:p>
    <w:p w14:paraId="0E9C258D" w14:textId="14A4F635" w:rsidR="00B155F6" w:rsidRDefault="006B131F" w:rsidP="001E6168">
      <w:pPr>
        <w:spacing w:after="0" w:line="360" w:lineRule="auto"/>
        <w:jc w:val="both"/>
        <w:rPr>
          <w:sz w:val="24"/>
          <w:szCs w:val="24"/>
        </w:rPr>
      </w:pPr>
      <w:r>
        <w:rPr>
          <w:sz w:val="24"/>
          <w:szCs w:val="24"/>
        </w:rPr>
        <w:t xml:space="preserve">Z powyższego wynika, że </w:t>
      </w:r>
      <w:r w:rsidR="00C25278">
        <w:rPr>
          <w:sz w:val="24"/>
          <w:szCs w:val="24"/>
        </w:rPr>
        <w:t xml:space="preserve">istnieje bezpośrednia zależność pomiędzy pracodawcą posiadającym status zakładu pracy chronionej lub pracodawcą, który utracił status zakładu pracy chronionej, a </w:t>
      </w:r>
      <w:r w:rsidR="00EB36A9">
        <w:rPr>
          <w:sz w:val="24"/>
          <w:szCs w:val="24"/>
        </w:rPr>
        <w:t xml:space="preserve">funduszem rehabilitacji </w:t>
      </w:r>
      <w:r>
        <w:rPr>
          <w:sz w:val="24"/>
          <w:szCs w:val="24"/>
        </w:rPr>
        <w:t>i gospodarowanie</w:t>
      </w:r>
      <w:r w:rsidR="00C25278">
        <w:rPr>
          <w:sz w:val="24"/>
          <w:szCs w:val="24"/>
        </w:rPr>
        <w:t>m</w:t>
      </w:r>
      <w:r>
        <w:rPr>
          <w:sz w:val="24"/>
          <w:szCs w:val="24"/>
        </w:rPr>
        <w:t xml:space="preserve"> </w:t>
      </w:r>
      <w:r w:rsidR="00C25278">
        <w:rPr>
          <w:sz w:val="24"/>
          <w:szCs w:val="24"/>
        </w:rPr>
        <w:t xml:space="preserve">jego </w:t>
      </w:r>
      <w:r>
        <w:rPr>
          <w:sz w:val="24"/>
          <w:szCs w:val="24"/>
        </w:rPr>
        <w:t>środkami</w:t>
      </w:r>
      <w:r w:rsidR="00C25278">
        <w:rPr>
          <w:sz w:val="24"/>
          <w:szCs w:val="24"/>
        </w:rPr>
        <w:t xml:space="preserve">. Zatem </w:t>
      </w:r>
      <w:r w:rsidR="003F0D16">
        <w:rPr>
          <w:sz w:val="24"/>
          <w:szCs w:val="24"/>
        </w:rPr>
        <w:t xml:space="preserve">wszystko co jest związane z ZFRON, w tym w szczególności jego dokumentacja, rozliczenia, środki oraz poczynione wydatki, </w:t>
      </w:r>
      <w:r w:rsidR="00B155F6">
        <w:rPr>
          <w:sz w:val="24"/>
          <w:szCs w:val="24"/>
        </w:rPr>
        <w:t xml:space="preserve">pozostaje w gestii </w:t>
      </w:r>
      <w:r w:rsidR="003F0D16">
        <w:rPr>
          <w:sz w:val="24"/>
          <w:szCs w:val="24"/>
        </w:rPr>
        <w:t>pracodawc</w:t>
      </w:r>
      <w:r w:rsidR="00B155F6">
        <w:rPr>
          <w:sz w:val="24"/>
          <w:szCs w:val="24"/>
        </w:rPr>
        <w:t xml:space="preserve">y, który posiada lub posiadał status zakładu pracy chronionej. </w:t>
      </w:r>
    </w:p>
    <w:p w14:paraId="359E45C9" w14:textId="3F83FF3A" w:rsidR="002C6131" w:rsidRDefault="000E7995" w:rsidP="008C496C">
      <w:pPr>
        <w:spacing w:after="0" w:line="360" w:lineRule="auto"/>
        <w:jc w:val="both"/>
        <w:rPr>
          <w:sz w:val="24"/>
          <w:szCs w:val="24"/>
        </w:rPr>
      </w:pPr>
      <w:r>
        <w:rPr>
          <w:sz w:val="24"/>
          <w:szCs w:val="24"/>
        </w:rPr>
        <w:t>Dlatego</w:t>
      </w:r>
      <w:r w:rsidR="00B155F6">
        <w:rPr>
          <w:sz w:val="24"/>
          <w:szCs w:val="24"/>
        </w:rPr>
        <w:t xml:space="preserve"> sukcesorem tak rozumianego ZFRON może być tylko i wyłącznie ten pracodawca, który jednocześnie będzie sukcesorem decyzji wojewody dotyczących statusu zakładu pracy chronionej. </w:t>
      </w:r>
      <w:r w:rsidR="006F5273">
        <w:rPr>
          <w:sz w:val="24"/>
          <w:szCs w:val="24"/>
        </w:rPr>
        <w:t xml:space="preserve">Oznacza to, że w podziale spółki, o którym mowa w art.529 </w:t>
      </w:r>
      <w:r w:rsidR="006F5273">
        <w:rPr>
          <w:rFonts w:cstheme="minorHAnsi"/>
          <w:sz w:val="24"/>
          <w:szCs w:val="24"/>
        </w:rPr>
        <w:t>§</w:t>
      </w:r>
      <w:r w:rsidR="00EB36A9">
        <w:rPr>
          <w:rFonts w:cstheme="minorHAnsi"/>
          <w:sz w:val="24"/>
          <w:szCs w:val="24"/>
        </w:rPr>
        <w:t xml:space="preserve">1 pkt </w:t>
      </w:r>
      <w:r w:rsidR="006F5273">
        <w:rPr>
          <w:sz w:val="24"/>
          <w:szCs w:val="24"/>
        </w:rPr>
        <w:t xml:space="preserve">4 </w:t>
      </w:r>
      <w:r w:rsidR="00EB36A9">
        <w:rPr>
          <w:sz w:val="24"/>
          <w:szCs w:val="24"/>
        </w:rPr>
        <w:t>KSH</w:t>
      </w:r>
      <w:r w:rsidR="006F5273">
        <w:rPr>
          <w:sz w:val="24"/>
          <w:szCs w:val="24"/>
        </w:rPr>
        <w:t xml:space="preserve"> nie można przydzielić majątku zakupionego ze środków ZFRON innemu podmiotowi niż ten, który jest następcą prawnym </w:t>
      </w:r>
      <w:r w:rsidR="00F35ED1">
        <w:rPr>
          <w:sz w:val="24"/>
          <w:szCs w:val="24"/>
        </w:rPr>
        <w:t xml:space="preserve">decyzji </w:t>
      </w:r>
      <w:r w:rsidR="006F5273">
        <w:rPr>
          <w:sz w:val="24"/>
          <w:szCs w:val="24"/>
        </w:rPr>
        <w:t xml:space="preserve">wojewody dotyczących przyznania i utraty statusu zakładu pracy chronionej. </w:t>
      </w:r>
      <w:r w:rsidR="00F35ED1">
        <w:rPr>
          <w:sz w:val="24"/>
          <w:szCs w:val="24"/>
        </w:rPr>
        <w:t xml:space="preserve">Takiemu następcy prawnemu przypada </w:t>
      </w:r>
      <w:r w:rsidR="00EB36A9">
        <w:rPr>
          <w:sz w:val="24"/>
          <w:szCs w:val="24"/>
        </w:rPr>
        <w:t xml:space="preserve">ogół tego </w:t>
      </w:r>
      <w:r w:rsidR="00F35ED1">
        <w:rPr>
          <w:sz w:val="24"/>
          <w:szCs w:val="24"/>
        </w:rPr>
        <w:t xml:space="preserve">co jest związane z ZFRON i nie ma możliwości rozdzielenia tego </w:t>
      </w:r>
      <w:r>
        <w:rPr>
          <w:sz w:val="24"/>
          <w:szCs w:val="24"/>
        </w:rPr>
        <w:t xml:space="preserve">na części </w:t>
      </w:r>
      <w:r w:rsidR="00F35ED1">
        <w:rPr>
          <w:sz w:val="24"/>
          <w:szCs w:val="24"/>
        </w:rPr>
        <w:t xml:space="preserve">czy też proporcjonalnie.    </w:t>
      </w:r>
      <w:r w:rsidR="002C6131">
        <w:rPr>
          <w:sz w:val="24"/>
          <w:szCs w:val="24"/>
        </w:rPr>
        <w:t xml:space="preserve"> </w:t>
      </w:r>
    </w:p>
    <w:p w14:paraId="41325600" w14:textId="08A74B13" w:rsidR="00217E13" w:rsidRDefault="000E7995" w:rsidP="008C496C">
      <w:pPr>
        <w:spacing w:after="0" w:line="360" w:lineRule="auto"/>
        <w:jc w:val="both"/>
        <w:rPr>
          <w:sz w:val="24"/>
          <w:szCs w:val="24"/>
        </w:rPr>
      </w:pPr>
      <w:r>
        <w:rPr>
          <w:sz w:val="24"/>
          <w:szCs w:val="24"/>
        </w:rPr>
        <w:t xml:space="preserve">Z tego względu nie można zgodzić się z Wnioskodawcą, że przedstawiony </w:t>
      </w:r>
      <w:r w:rsidR="0013736A">
        <w:rPr>
          <w:sz w:val="24"/>
          <w:szCs w:val="24"/>
        </w:rPr>
        <w:t>przez niego podział majątku sfinansowanego ze środków ZFRON – między spół</w:t>
      </w:r>
      <w:r w:rsidR="00EB36A9">
        <w:rPr>
          <w:sz w:val="24"/>
          <w:szCs w:val="24"/>
        </w:rPr>
        <w:t>k</w:t>
      </w:r>
      <w:r w:rsidR="0013736A">
        <w:rPr>
          <w:sz w:val="24"/>
          <w:szCs w:val="24"/>
        </w:rPr>
        <w:t xml:space="preserve">ę dzieloną a spółkę wydzielaną -      jest możliwy do realizacji. Faktu tego nie zmieni również spełnianie </w:t>
      </w:r>
      <w:r w:rsidR="00217E13">
        <w:rPr>
          <w:sz w:val="24"/>
          <w:szCs w:val="24"/>
        </w:rPr>
        <w:t xml:space="preserve">zarówno </w:t>
      </w:r>
      <w:r w:rsidR="0013736A">
        <w:rPr>
          <w:sz w:val="24"/>
          <w:szCs w:val="24"/>
        </w:rPr>
        <w:t xml:space="preserve">przez </w:t>
      </w:r>
      <w:r w:rsidR="00217E13">
        <w:rPr>
          <w:sz w:val="24"/>
          <w:szCs w:val="24"/>
        </w:rPr>
        <w:t>spółk</w:t>
      </w:r>
      <w:r w:rsidR="0013736A">
        <w:rPr>
          <w:sz w:val="24"/>
          <w:szCs w:val="24"/>
        </w:rPr>
        <w:t>ę</w:t>
      </w:r>
      <w:r w:rsidR="00217E13">
        <w:rPr>
          <w:sz w:val="24"/>
          <w:szCs w:val="24"/>
        </w:rPr>
        <w:t xml:space="preserve"> dzielon</w:t>
      </w:r>
      <w:r w:rsidR="0013736A">
        <w:rPr>
          <w:sz w:val="24"/>
          <w:szCs w:val="24"/>
        </w:rPr>
        <w:t>ą</w:t>
      </w:r>
      <w:r w:rsidR="00217E13">
        <w:rPr>
          <w:sz w:val="24"/>
          <w:szCs w:val="24"/>
        </w:rPr>
        <w:t>, jak i spółk</w:t>
      </w:r>
      <w:r w:rsidR="0013736A">
        <w:rPr>
          <w:sz w:val="24"/>
          <w:szCs w:val="24"/>
        </w:rPr>
        <w:t>ę</w:t>
      </w:r>
      <w:r w:rsidR="00217E13">
        <w:rPr>
          <w:sz w:val="24"/>
          <w:szCs w:val="24"/>
        </w:rPr>
        <w:t xml:space="preserve"> wydzielan</w:t>
      </w:r>
      <w:r w:rsidR="0013736A">
        <w:rPr>
          <w:sz w:val="24"/>
          <w:szCs w:val="24"/>
        </w:rPr>
        <w:t>ą</w:t>
      </w:r>
      <w:r w:rsidR="00217E13">
        <w:rPr>
          <w:sz w:val="24"/>
          <w:szCs w:val="24"/>
        </w:rPr>
        <w:t xml:space="preserve"> wymaga</w:t>
      </w:r>
      <w:r w:rsidR="0013736A">
        <w:rPr>
          <w:sz w:val="24"/>
          <w:szCs w:val="24"/>
        </w:rPr>
        <w:t>ń</w:t>
      </w:r>
      <w:r w:rsidR="00217E13">
        <w:rPr>
          <w:sz w:val="24"/>
          <w:szCs w:val="24"/>
        </w:rPr>
        <w:t xml:space="preserve">, o których mowa w art.33 ust.7b ustawy </w:t>
      </w:r>
      <w:r w:rsidR="00EB36A9">
        <w:rPr>
          <w:sz w:val="24"/>
          <w:szCs w:val="24"/>
        </w:rPr>
        <w:br/>
      </w:r>
      <w:r w:rsidR="00217E13">
        <w:rPr>
          <w:sz w:val="24"/>
          <w:szCs w:val="24"/>
        </w:rPr>
        <w:t>o rehabilitacji</w:t>
      </w:r>
      <w:r w:rsidR="00EB36A9">
        <w:rPr>
          <w:sz w:val="24"/>
          <w:szCs w:val="24"/>
        </w:rPr>
        <w:t xml:space="preserve"> w brzmieniu obowiązującym w dacie utraty, przez Wnioskodawcę, statusu zakładu pracy chronionej.</w:t>
      </w:r>
      <w:r w:rsidR="00217E13">
        <w:rPr>
          <w:sz w:val="24"/>
          <w:szCs w:val="24"/>
        </w:rPr>
        <w:t xml:space="preserve"> </w:t>
      </w:r>
      <w:r>
        <w:rPr>
          <w:sz w:val="24"/>
          <w:szCs w:val="24"/>
        </w:rPr>
        <w:t>Prze</w:t>
      </w:r>
      <w:r w:rsidR="00C90FA3">
        <w:rPr>
          <w:rFonts w:cs="Arial"/>
          <w:sz w:val="24"/>
          <w:szCs w:val="24"/>
        </w:rPr>
        <w:t xml:space="preserve">pis ten jest kierowany do pracodawców, którzy </w:t>
      </w:r>
      <w:r w:rsidR="00EB36A9">
        <w:rPr>
          <w:rFonts w:cs="Arial"/>
          <w:sz w:val="24"/>
          <w:szCs w:val="24"/>
        </w:rPr>
        <w:br/>
      </w:r>
      <w:r w:rsidR="00C90FA3">
        <w:rPr>
          <w:rFonts w:cs="Arial"/>
          <w:sz w:val="24"/>
          <w:szCs w:val="24"/>
        </w:rPr>
        <w:t xml:space="preserve">w </w:t>
      </w:r>
      <w:r w:rsidR="00EB36A9">
        <w:rPr>
          <w:rFonts w:cs="Arial"/>
          <w:sz w:val="24"/>
          <w:szCs w:val="24"/>
        </w:rPr>
        <w:t>o</w:t>
      </w:r>
      <w:r w:rsidR="00C90FA3">
        <w:rPr>
          <w:rFonts w:cs="Arial"/>
          <w:sz w:val="24"/>
          <w:szCs w:val="24"/>
        </w:rPr>
        <w:t xml:space="preserve">kolicznościach utraty statusu zakładu pracy chronionej, po spełnieniu pewnych przesłanek zachowują prawo do funduszu rehabilitacji. Skoro </w:t>
      </w:r>
      <w:r w:rsidR="0013736A">
        <w:rPr>
          <w:rFonts w:cs="Arial"/>
          <w:sz w:val="24"/>
          <w:szCs w:val="24"/>
        </w:rPr>
        <w:t xml:space="preserve">nie ma pełnoprawnego następcy decyzji wojewody dotyczących statusu zakładu pracy chronionej, </w:t>
      </w:r>
      <w:r w:rsidR="00EA06A4">
        <w:rPr>
          <w:rFonts w:cs="Arial"/>
          <w:sz w:val="24"/>
          <w:szCs w:val="24"/>
        </w:rPr>
        <w:t xml:space="preserve">który </w:t>
      </w:r>
      <w:r w:rsidR="00C90FA3">
        <w:rPr>
          <w:rFonts w:cs="Arial"/>
          <w:sz w:val="24"/>
          <w:szCs w:val="24"/>
        </w:rPr>
        <w:t xml:space="preserve">przejmie </w:t>
      </w:r>
      <w:r>
        <w:rPr>
          <w:rFonts w:cs="Arial"/>
          <w:sz w:val="24"/>
          <w:szCs w:val="24"/>
        </w:rPr>
        <w:t>status</w:t>
      </w:r>
      <w:r w:rsidR="0013736A">
        <w:rPr>
          <w:rFonts w:cs="Arial"/>
          <w:sz w:val="24"/>
          <w:szCs w:val="24"/>
        </w:rPr>
        <w:t>u</w:t>
      </w:r>
      <w:r>
        <w:rPr>
          <w:rFonts w:cs="Arial"/>
          <w:sz w:val="24"/>
          <w:szCs w:val="24"/>
        </w:rPr>
        <w:t xml:space="preserve"> byłego zakładu pracy chronionej</w:t>
      </w:r>
      <w:r w:rsidR="0013736A">
        <w:rPr>
          <w:rFonts w:cs="Arial"/>
          <w:sz w:val="24"/>
          <w:szCs w:val="24"/>
        </w:rPr>
        <w:t xml:space="preserve"> </w:t>
      </w:r>
      <w:r w:rsidR="00C90FA3">
        <w:rPr>
          <w:rFonts w:cs="Arial"/>
          <w:sz w:val="24"/>
          <w:szCs w:val="24"/>
        </w:rPr>
        <w:t xml:space="preserve">(taki status posiada Wnioskodawca), </w:t>
      </w:r>
      <w:r w:rsidR="00EA06A4">
        <w:rPr>
          <w:rFonts w:cs="Arial"/>
          <w:sz w:val="24"/>
          <w:szCs w:val="24"/>
        </w:rPr>
        <w:t xml:space="preserve">nie ma też podmiotu spełniającego wymagania wskazane w art.33 ust.7b ustawy o rehabilitacji. </w:t>
      </w:r>
      <w:r w:rsidR="00217E13">
        <w:rPr>
          <w:sz w:val="24"/>
          <w:szCs w:val="24"/>
        </w:rPr>
        <w:t xml:space="preserve"> </w:t>
      </w:r>
    </w:p>
    <w:p w14:paraId="254330C0" w14:textId="779C9D87" w:rsidR="007F0C24" w:rsidRDefault="00EA06A4" w:rsidP="00217E13">
      <w:pPr>
        <w:spacing w:after="0" w:line="360" w:lineRule="auto"/>
        <w:jc w:val="both"/>
        <w:rPr>
          <w:rFonts w:ascii="Calibri" w:hAnsi="Calibri" w:cs="Arial"/>
          <w:sz w:val="24"/>
          <w:szCs w:val="24"/>
        </w:rPr>
      </w:pPr>
      <w:r>
        <w:rPr>
          <w:rFonts w:ascii="Calibri" w:hAnsi="Calibri" w:cs="Arial"/>
          <w:sz w:val="24"/>
          <w:szCs w:val="24"/>
        </w:rPr>
        <w:t xml:space="preserve">Stanowiska </w:t>
      </w:r>
      <w:r w:rsidR="00217E13">
        <w:rPr>
          <w:rFonts w:ascii="Calibri" w:hAnsi="Calibri" w:cs="Arial"/>
          <w:sz w:val="24"/>
          <w:szCs w:val="24"/>
        </w:rPr>
        <w:t>Wnioskodawc</w:t>
      </w:r>
      <w:r>
        <w:rPr>
          <w:rFonts w:ascii="Calibri" w:hAnsi="Calibri" w:cs="Arial"/>
          <w:sz w:val="24"/>
          <w:szCs w:val="24"/>
        </w:rPr>
        <w:t>y</w:t>
      </w:r>
      <w:r w:rsidR="00217E13">
        <w:rPr>
          <w:rFonts w:ascii="Calibri" w:hAnsi="Calibri" w:cs="Arial"/>
          <w:sz w:val="24"/>
          <w:szCs w:val="24"/>
        </w:rPr>
        <w:t xml:space="preserve"> </w:t>
      </w:r>
      <w:r>
        <w:rPr>
          <w:rFonts w:ascii="Calibri" w:hAnsi="Calibri" w:cs="Arial"/>
          <w:sz w:val="24"/>
          <w:szCs w:val="24"/>
        </w:rPr>
        <w:t xml:space="preserve">nie potwierdza także przywołany przez niego </w:t>
      </w:r>
      <w:r w:rsidR="00217E13">
        <w:rPr>
          <w:rFonts w:ascii="Calibri" w:hAnsi="Calibri" w:cs="Arial"/>
          <w:sz w:val="24"/>
          <w:szCs w:val="24"/>
        </w:rPr>
        <w:t xml:space="preserve">wyrok Naczelnego Sądu Administracyjnego z dnia 9 marca 2017 r. sygn. akt II FSK 352/15. Wyrok ten odnosi się </w:t>
      </w:r>
      <w:r>
        <w:rPr>
          <w:rFonts w:ascii="Calibri" w:hAnsi="Calibri" w:cs="Arial"/>
          <w:sz w:val="24"/>
          <w:szCs w:val="24"/>
        </w:rPr>
        <w:t>do</w:t>
      </w:r>
      <w:r w:rsidR="00217E13">
        <w:rPr>
          <w:rFonts w:ascii="Calibri" w:hAnsi="Calibri" w:cs="Arial"/>
          <w:sz w:val="24"/>
          <w:szCs w:val="24"/>
        </w:rPr>
        <w:t xml:space="preserve"> połączenia </w:t>
      </w:r>
      <w:r w:rsidR="008F2202">
        <w:rPr>
          <w:rFonts w:ascii="Calibri" w:hAnsi="Calibri" w:cs="Arial"/>
          <w:sz w:val="24"/>
          <w:szCs w:val="24"/>
        </w:rPr>
        <w:t>spółek. W przypadku p</w:t>
      </w:r>
      <w:r w:rsidR="00217E13">
        <w:rPr>
          <w:rFonts w:ascii="Calibri" w:hAnsi="Calibri" w:cs="Arial"/>
          <w:sz w:val="24"/>
          <w:szCs w:val="24"/>
        </w:rPr>
        <w:t xml:space="preserve">ołączenia </w:t>
      </w:r>
      <w:r w:rsidR="00E95B24">
        <w:rPr>
          <w:rFonts w:ascii="Calibri" w:hAnsi="Calibri" w:cs="Arial"/>
          <w:sz w:val="24"/>
          <w:szCs w:val="24"/>
        </w:rPr>
        <w:t xml:space="preserve">– </w:t>
      </w:r>
      <w:r w:rsidR="007F0C24">
        <w:rPr>
          <w:rFonts w:ascii="Calibri" w:hAnsi="Calibri" w:cs="Arial"/>
          <w:sz w:val="24"/>
          <w:szCs w:val="24"/>
        </w:rPr>
        <w:t xml:space="preserve">zgodnie z art.494 </w:t>
      </w:r>
      <w:r w:rsidR="007F0C24">
        <w:rPr>
          <w:rFonts w:ascii="Calibri" w:hAnsi="Calibri" w:cs="Calibri"/>
          <w:sz w:val="24"/>
          <w:szCs w:val="24"/>
        </w:rPr>
        <w:t>§</w:t>
      </w:r>
      <w:r w:rsidR="007F0C24">
        <w:rPr>
          <w:rFonts w:ascii="Calibri" w:hAnsi="Calibri" w:cs="Arial"/>
          <w:sz w:val="24"/>
          <w:szCs w:val="24"/>
        </w:rPr>
        <w:t xml:space="preserve">2 </w:t>
      </w:r>
      <w:r w:rsidR="00EB36A9">
        <w:rPr>
          <w:rFonts w:ascii="Calibri" w:hAnsi="Calibri" w:cs="Arial"/>
          <w:sz w:val="24"/>
          <w:szCs w:val="24"/>
        </w:rPr>
        <w:t>KSH</w:t>
      </w:r>
      <w:r w:rsidR="007F0C24">
        <w:rPr>
          <w:rFonts w:ascii="Calibri" w:hAnsi="Calibri" w:cs="Arial"/>
          <w:sz w:val="24"/>
          <w:szCs w:val="24"/>
        </w:rPr>
        <w:t xml:space="preserve"> na </w:t>
      </w:r>
      <w:r w:rsidR="00E95B24">
        <w:rPr>
          <w:rFonts w:ascii="Calibri" w:hAnsi="Calibri" w:cs="Arial"/>
          <w:sz w:val="24"/>
          <w:szCs w:val="24"/>
        </w:rPr>
        <w:t>spółk</w:t>
      </w:r>
      <w:r w:rsidR="007F0C24">
        <w:rPr>
          <w:rFonts w:ascii="Calibri" w:hAnsi="Calibri" w:cs="Arial"/>
          <w:sz w:val="24"/>
          <w:szCs w:val="24"/>
        </w:rPr>
        <w:t>ę</w:t>
      </w:r>
      <w:r w:rsidR="00E95B24">
        <w:rPr>
          <w:rFonts w:ascii="Calibri" w:hAnsi="Calibri" w:cs="Arial"/>
          <w:sz w:val="24"/>
          <w:szCs w:val="24"/>
        </w:rPr>
        <w:t xml:space="preserve"> przejmując</w:t>
      </w:r>
      <w:r w:rsidR="007F0C24">
        <w:rPr>
          <w:rFonts w:ascii="Calibri" w:hAnsi="Calibri" w:cs="Arial"/>
          <w:sz w:val="24"/>
          <w:szCs w:val="24"/>
        </w:rPr>
        <w:t>ą</w:t>
      </w:r>
      <w:r w:rsidR="00E95B24">
        <w:rPr>
          <w:rFonts w:ascii="Calibri" w:hAnsi="Calibri" w:cs="Arial"/>
          <w:sz w:val="24"/>
          <w:szCs w:val="24"/>
        </w:rPr>
        <w:t xml:space="preserve"> </w:t>
      </w:r>
      <w:r w:rsidR="007F0C24">
        <w:rPr>
          <w:rFonts w:ascii="Calibri" w:hAnsi="Calibri" w:cs="Arial"/>
          <w:sz w:val="24"/>
          <w:szCs w:val="24"/>
        </w:rPr>
        <w:t xml:space="preserve">albo spółkę nowo zawiązaną przechodzą z dniem połączenia w szczególności, zezwolenia, koncesje oraz ulgi, które zostały przyznane spółce przejmowanej albo którejkolwiek ze spółek łączących się przez zawiązanie nowej spółki. Z kolei w przypadku podziału spółek – zgodnie z art.531 </w:t>
      </w:r>
      <w:r w:rsidR="007F0C24">
        <w:rPr>
          <w:rFonts w:ascii="Calibri" w:hAnsi="Calibri" w:cs="Calibri"/>
          <w:sz w:val="24"/>
          <w:szCs w:val="24"/>
        </w:rPr>
        <w:t>§</w:t>
      </w:r>
      <w:r w:rsidR="007F0C24">
        <w:rPr>
          <w:rFonts w:ascii="Calibri" w:hAnsi="Calibri" w:cs="Arial"/>
          <w:sz w:val="24"/>
          <w:szCs w:val="24"/>
        </w:rPr>
        <w:t xml:space="preserve">2 </w:t>
      </w:r>
      <w:r w:rsidR="00EB36A9">
        <w:rPr>
          <w:rFonts w:ascii="Calibri" w:hAnsi="Calibri" w:cs="Arial"/>
          <w:sz w:val="24"/>
          <w:szCs w:val="24"/>
        </w:rPr>
        <w:t>KSH</w:t>
      </w:r>
      <w:r w:rsidR="007F0C24">
        <w:rPr>
          <w:rFonts w:ascii="Calibri" w:hAnsi="Calibri" w:cs="Arial"/>
          <w:sz w:val="24"/>
          <w:szCs w:val="24"/>
        </w:rPr>
        <w:t xml:space="preserve"> – na spółkę przejmująca lub spółkę nowo zawiązaną powstała w związku z podziałem przechodzą z dniem podziału lub z dniem wydzielenia </w:t>
      </w:r>
      <w:r w:rsidR="00EB36A9">
        <w:rPr>
          <w:rFonts w:ascii="Calibri" w:hAnsi="Calibri" w:cs="Arial"/>
          <w:sz w:val="24"/>
          <w:szCs w:val="24"/>
        </w:rPr>
        <w:br/>
      </w:r>
      <w:r w:rsidR="007F0C24">
        <w:rPr>
          <w:rFonts w:ascii="Calibri" w:hAnsi="Calibri" w:cs="Arial"/>
          <w:sz w:val="24"/>
          <w:szCs w:val="24"/>
        </w:rPr>
        <w:t xml:space="preserve">w szczególności zezwolenia, koncesje oraz ulgi, pozostające w związku z przydzielonymi jej </w:t>
      </w:r>
      <w:r w:rsidR="00EB36A9">
        <w:rPr>
          <w:rFonts w:ascii="Calibri" w:hAnsi="Calibri" w:cs="Arial"/>
          <w:sz w:val="24"/>
          <w:szCs w:val="24"/>
        </w:rPr>
        <w:br/>
      </w:r>
      <w:r w:rsidR="007F0C24">
        <w:rPr>
          <w:rFonts w:ascii="Calibri" w:hAnsi="Calibri" w:cs="Arial"/>
          <w:sz w:val="24"/>
          <w:szCs w:val="24"/>
        </w:rPr>
        <w:t xml:space="preserve">w planie podziału składnikami majątku spółki dzielonej, a które zostały przyznane spółce dzielonej. Połączenie skutkuje przejściem na następcę prawnego ogółu praw, obowiązków </w:t>
      </w:r>
      <w:r w:rsidR="00EB36A9">
        <w:rPr>
          <w:rFonts w:ascii="Calibri" w:hAnsi="Calibri" w:cs="Arial"/>
          <w:sz w:val="24"/>
          <w:szCs w:val="24"/>
        </w:rPr>
        <w:br/>
        <w:t xml:space="preserve">oraz </w:t>
      </w:r>
      <w:r w:rsidR="007F0C24">
        <w:rPr>
          <w:rFonts w:ascii="Calibri" w:hAnsi="Calibri" w:cs="Arial"/>
          <w:sz w:val="24"/>
          <w:szCs w:val="24"/>
        </w:rPr>
        <w:t xml:space="preserve">całego majątku </w:t>
      </w:r>
      <w:r w:rsidR="004921AC">
        <w:rPr>
          <w:rFonts w:ascii="Calibri" w:hAnsi="Calibri" w:cs="Arial"/>
          <w:sz w:val="24"/>
          <w:szCs w:val="24"/>
        </w:rPr>
        <w:t>przejmowan</w:t>
      </w:r>
      <w:r w:rsidR="00B26A8B">
        <w:rPr>
          <w:rFonts w:ascii="Calibri" w:hAnsi="Calibri" w:cs="Arial"/>
          <w:sz w:val="24"/>
          <w:szCs w:val="24"/>
        </w:rPr>
        <w:t xml:space="preserve">ej spółki czy </w:t>
      </w:r>
      <w:r w:rsidR="004921AC">
        <w:rPr>
          <w:rFonts w:ascii="Calibri" w:hAnsi="Calibri" w:cs="Arial"/>
          <w:sz w:val="24"/>
          <w:szCs w:val="24"/>
        </w:rPr>
        <w:t>spółek. N</w:t>
      </w:r>
      <w:r w:rsidR="007F0C24">
        <w:rPr>
          <w:rFonts w:ascii="Calibri" w:hAnsi="Calibri" w:cs="Arial"/>
          <w:sz w:val="24"/>
          <w:szCs w:val="24"/>
        </w:rPr>
        <w:t xml:space="preserve">atomiast </w:t>
      </w:r>
      <w:r w:rsidR="004921AC">
        <w:rPr>
          <w:rFonts w:ascii="Calibri" w:hAnsi="Calibri" w:cs="Arial"/>
          <w:sz w:val="24"/>
          <w:szCs w:val="24"/>
        </w:rPr>
        <w:t xml:space="preserve">w ramach </w:t>
      </w:r>
      <w:r w:rsidR="007F0C24">
        <w:rPr>
          <w:rFonts w:ascii="Calibri" w:hAnsi="Calibri" w:cs="Arial"/>
          <w:sz w:val="24"/>
          <w:szCs w:val="24"/>
        </w:rPr>
        <w:t>podział</w:t>
      </w:r>
      <w:r w:rsidR="004921AC">
        <w:rPr>
          <w:rFonts w:ascii="Calibri" w:hAnsi="Calibri" w:cs="Arial"/>
          <w:sz w:val="24"/>
          <w:szCs w:val="24"/>
        </w:rPr>
        <w:t xml:space="preserve">u </w:t>
      </w:r>
      <w:r w:rsidR="00EB36A9">
        <w:rPr>
          <w:rFonts w:ascii="Calibri" w:hAnsi="Calibri" w:cs="Arial"/>
          <w:sz w:val="24"/>
          <w:szCs w:val="24"/>
        </w:rPr>
        <w:br/>
      </w:r>
      <w:r w:rsidR="004921AC">
        <w:rPr>
          <w:rFonts w:ascii="Calibri" w:hAnsi="Calibri" w:cs="Arial"/>
          <w:sz w:val="24"/>
          <w:szCs w:val="24"/>
        </w:rPr>
        <w:t>na następcę prawnego przechodzi tylko przydzielona mu część praw, obowiązków i składników majątku, które nie tylko posia</w:t>
      </w:r>
      <w:r w:rsidR="00B00A8D">
        <w:rPr>
          <w:rFonts w:ascii="Calibri" w:hAnsi="Calibri" w:cs="Arial"/>
          <w:sz w:val="24"/>
          <w:szCs w:val="24"/>
        </w:rPr>
        <w:t>da</w:t>
      </w:r>
      <w:r w:rsidR="004921AC">
        <w:rPr>
          <w:rFonts w:ascii="Calibri" w:hAnsi="Calibri" w:cs="Arial"/>
          <w:sz w:val="24"/>
          <w:szCs w:val="24"/>
        </w:rPr>
        <w:t>ła spółka dzielona, ale które także są ze swej natury podzielne.</w:t>
      </w:r>
      <w:r w:rsidR="00B26A8B">
        <w:rPr>
          <w:rFonts w:ascii="Calibri" w:hAnsi="Calibri" w:cs="Arial"/>
          <w:sz w:val="24"/>
          <w:szCs w:val="24"/>
        </w:rPr>
        <w:t xml:space="preserve">  </w:t>
      </w:r>
      <w:r w:rsidR="004921AC">
        <w:rPr>
          <w:rFonts w:ascii="Calibri" w:hAnsi="Calibri" w:cs="Arial"/>
          <w:sz w:val="24"/>
          <w:szCs w:val="24"/>
        </w:rPr>
        <w:t xml:space="preserve">   </w:t>
      </w:r>
      <w:r w:rsidR="007F0C24">
        <w:rPr>
          <w:rFonts w:ascii="Calibri" w:hAnsi="Calibri" w:cs="Arial"/>
          <w:sz w:val="24"/>
          <w:szCs w:val="24"/>
        </w:rPr>
        <w:t xml:space="preserve"> </w:t>
      </w:r>
    </w:p>
    <w:p w14:paraId="77E79156" w14:textId="24B2D618" w:rsidR="008F2202" w:rsidRDefault="00EB36A9" w:rsidP="008F2202">
      <w:pPr>
        <w:spacing w:after="0" w:line="360" w:lineRule="auto"/>
        <w:jc w:val="both"/>
        <w:rPr>
          <w:sz w:val="24"/>
          <w:szCs w:val="24"/>
        </w:rPr>
      </w:pPr>
      <w:r>
        <w:rPr>
          <w:sz w:val="24"/>
          <w:szCs w:val="24"/>
        </w:rPr>
        <w:t>Zatem s</w:t>
      </w:r>
      <w:r w:rsidR="008F2202" w:rsidRPr="008F2202">
        <w:rPr>
          <w:sz w:val="24"/>
          <w:szCs w:val="24"/>
        </w:rPr>
        <w:t xml:space="preserve">tanowisko Wnioskodawcy jest nieprawidłowe, bowiem wynika z błędnie przyjętego </w:t>
      </w:r>
      <w:r w:rsidR="007000DF">
        <w:rPr>
          <w:sz w:val="24"/>
          <w:szCs w:val="24"/>
        </w:rPr>
        <w:t xml:space="preserve">- </w:t>
      </w:r>
      <w:r w:rsidR="00B26A8B">
        <w:rPr>
          <w:sz w:val="24"/>
          <w:szCs w:val="24"/>
        </w:rPr>
        <w:t xml:space="preserve">już </w:t>
      </w:r>
      <w:r w:rsidR="007000DF">
        <w:rPr>
          <w:sz w:val="24"/>
          <w:szCs w:val="24"/>
        </w:rPr>
        <w:t xml:space="preserve">na etapie </w:t>
      </w:r>
      <w:r w:rsidR="00B26A8B">
        <w:rPr>
          <w:sz w:val="24"/>
          <w:szCs w:val="24"/>
        </w:rPr>
        <w:t>pytani</w:t>
      </w:r>
      <w:r w:rsidR="007000DF">
        <w:rPr>
          <w:sz w:val="24"/>
          <w:szCs w:val="24"/>
        </w:rPr>
        <w:t>a</w:t>
      </w:r>
      <w:r w:rsidR="00B26A8B">
        <w:rPr>
          <w:sz w:val="24"/>
          <w:szCs w:val="24"/>
        </w:rPr>
        <w:t xml:space="preserve"> 1</w:t>
      </w:r>
      <w:r w:rsidR="008F2202">
        <w:rPr>
          <w:sz w:val="24"/>
          <w:szCs w:val="24"/>
        </w:rPr>
        <w:t xml:space="preserve"> </w:t>
      </w:r>
      <w:r w:rsidR="007000DF">
        <w:rPr>
          <w:sz w:val="24"/>
          <w:szCs w:val="24"/>
        </w:rPr>
        <w:t xml:space="preserve">- </w:t>
      </w:r>
      <w:r w:rsidR="008F2202" w:rsidRPr="008F2202">
        <w:rPr>
          <w:sz w:val="24"/>
          <w:szCs w:val="24"/>
        </w:rPr>
        <w:t>założenia, że decyzje wojewody dotyczące statusu zakładu pracy chronionej podlegają podziałowi. Jak wykazano to powyżej, decyzje te mają charakter podmiotowy, są wydawane konkretnemu pracodawcy po spełnieniu ściśle określonych przesłanek ustawowych. Nie są zatem decyzjami przedmiotowymi – ich uzyskanie nie jest związane ani ze składnikami majątku, ani też z działalnością prowadzoną przez pracodawcę.</w:t>
      </w:r>
      <w:r w:rsidR="00B26A8B">
        <w:rPr>
          <w:sz w:val="24"/>
          <w:szCs w:val="24"/>
        </w:rPr>
        <w:t xml:space="preserve"> </w:t>
      </w:r>
      <w:r>
        <w:rPr>
          <w:sz w:val="24"/>
          <w:szCs w:val="24"/>
        </w:rPr>
        <w:br/>
      </w:r>
      <w:r w:rsidR="00B26A8B">
        <w:rPr>
          <w:sz w:val="24"/>
          <w:szCs w:val="24"/>
        </w:rPr>
        <w:t xml:space="preserve">Z kolei tylko pracodawca posiadający status zakładu pracy chronionej lub pracodawca, który utracił status zakładu pracy chronionej jest dysponentem ZFRON. </w:t>
      </w:r>
      <w:r w:rsidR="0095366C">
        <w:rPr>
          <w:sz w:val="24"/>
          <w:szCs w:val="24"/>
        </w:rPr>
        <w:t xml:space="preserve">Zatem wyłącznie następca prawny decyzji wojewody dotyczących statusu zakładu pracy chronionej przejmuje ogół praw, obowiązków oraz majątku odnoszącego się do ZFRON. </w:t>
      </w:r>
      <w:r w:rsidR="00B26A8B">
        <w:rPr>
          <w:sz w:val="24"/>
          <w:szCs w:val="24"/>
        </w:rPr>
        <w:t xml:space="preserve"> </w:t>
      </w:r>
      <w:r w:rsidR="008F2202" w:rsidRPr="008F2202">
        <w:rPr>
          <w:sz w:val="24"/>
          <w:szCs w:val="24"/>
        </w:rPr>
        <w:t xml:space="preserve">     </w:t>
      </w:r>
    </w:p>
    <w:p w14:paraId="2BE128C8" w14:textId="5AC08836" w:rsidR="00FA5BBC" w:rsidRDefault="00FA5BBC" w:rsidP="00FA5BBC">
      <w:pPr>
        <w:spacing w:after="0" w:line="360" w:lineRule="auto"/>
        <w:jc w:val="both"/>
        <w:rPr>
          <w:sz w:val="24"/>
          <w:szCs w:val="24"/>
        </w:rPr>
      </w:pPr>
      <w:r>
        <w:rPr>
          <w:sz w:val="24"/>
          <w:szCs w:val="24"/>
        </w:rPr>
        <w:t xml:space="preserve">Dlatego też dokonanie czynności podziału statusu zakładu pracy chronionej oraz składników majątku sfinansowanych ze środków ZFRON - w trybie określonym w art.529 </w:t>
      </w:r>
      <w:r>
        <w:rPr>
          <w:rFonts w:cstheme="minorHAnsi"/>
          <w:sz w:val="24"/>
          <w:szCs w:val="24"/>
        </w:rPr>
        <w:t>§</w:t>
      </w:r>
      <w:r w:rsidR="00EB36A9">
        <w:rPr>
          <w:rFonts w:cstheme="minorHAnsi"/>
          <w:sz w:val="24"/>
          <w:szCs w:val="24"/>
        </w:rPr>
        <w:t xml:space="preserve">1 pkt </w:t>
      </w:r>
      <w:r>
        <w:rPr>
          <w:sz w:val="24"/>
          <w:szCs w:val="24"/>
        </w:rPr>
        <w:t xml:space="preserve">4 </w:t>
      </w:r>
      <w:r w:rsidR="00EB36A9">
        <w:rPr>
          <w:sz w:val="24"/>
          <w:szCs w:val="24"/>
        </w:rPr>
        <w:t>KSH</w:t>
      </w:r>
      <w:r>
        <w:rPr>
          <w:sz w:val="24"/>
          <w:szCs w:val="24"/>
        </w:rPr>
        <w:t xml:space="preserve"> - należy uznać na podstawie art.59 </w:t>
      </w:r>
      <w:r w:rsidR="00EB36A9">
        <w:rPr>
          <w:sz w:val="24"/>
          <w:szCs w:val="24"/>
        </w:rPr>
        <w:t>K</w:t>
      </w:r>
      <w:r>
        <w:rPr>
          <w:sz w:val="24"/>
          <w:szCs w:val="24"/>
        </w:rPr>
        <w:t xml:space="preserve">odeksu cywilnego za czynność nieważną z mocy prawa. Zastosowanie przepisu </w:t>
      </w:r>
      <w:r w:rsidR="00EB36A9">
        <w:rPr>
          <w:sz w:val="24"/>
          <w:szCs w:val="24"/>
        </w:rPr>
        <w:t>K</w:t>
      </w:r>
      <w:r>
        <w:rPr>
          <w:sz w:val="24"/>
          <w:szCs w:val="24"/>
        </w:rPr>
        <w:t xml:space="preserve">odeksu cywilnego wynika z art.66 ust.1 ustawy o rehabilitacji, zgodnie z którym w sprawach nieunormowanych przepisami tej ustawy stosuje się Kodeks postępowania administracyjnego, Kodeks cywilny oraz Kodeks pracy.  </w:t>
      </w:r>
    </w:p>
    <w:p w14:paraId="58CF54EA" w14:textId="0191836B" w:rsidR="00564BD7" w:rsidRPr="00564BD7" w:rsidRDefault="00564BD7" w:rsidP="008F2202">
      <w:pPr>
        <w:spacing w:after="0" w:line="360" w:lineRule="auto"/>
        <w:jc w:val="both"/>
        <w:rPr>
          <w:sz w:val="24"/>
          <w:szCs w:val="24"/>
        </w:rPr>
      </w:pPr>
      <w:r>
        <w:rPr>
          <w:sz w:val="24"/>
          <w:szCs w:val="24"/>
        </w:rPr>
        <w:t>Uznanie czynności za nieważną powoduje brak możliwości odniesienia do niej sankcji przewidzianych w ustawie o rehabilitacji</w:t>
      </w:r>
      <w:r w:rsidR="00EB36A9">
        <w:rPr>
          <w:sz w:val="24"/>
          <w:szCs w:val="24"/>
        </w:rPr>
        <w:t>,</w:t>
      </w:r>
      <w:r>
        <w:rPr>
          <w:sz w:val="24"/>
          <w:szCs w:val="24"/>
        </w:rPr>
        <w:t xml:space="preserve"> a odnoszących się do ZFRON. </w:t>
      </w:r>
      <w:r w:rsidR="007000DF">
        <w:rPr>
          <w:sz w:val="24"/>
          <w:szCs w:val="24"/>
        </w:rPr>
        <w:t xml:space="preserve">Tym samym niemożliwe jest wskazanie czy </w:t>
      </w:r>
      <w:r w:rsidR="00EB36A9">
        <w:rPr>
          <w:sz w:val="24"/>
          <w:szCs w:val="24"/>
        </w:rPr>
        <w:t xml:space="preserve">po </w:t>
      </w:r>
      <w:r w:rsidR="007000DF">
        <w:rPr>
          <w:sz w:val="24"/>
          <w:szCs w:val="24"/>
        </w:rPr>
        <w:t xml:space="preserve">stronie Wnioskodawcy oraz wydzielanej do nowej spółki działalności hotelarskiej Wnioskodawcy powstanie obowiązek wpłat na PFRON wskutek przeprowadzenia podziału przez wydzielenie działalności hotelarskiej w oparciu o art.529 </w:t>
      </w:r>
      <w:r w:rsidR="007000DF">
        <w:rPr>
          <w:rFonts w:cstheme="minorHAnsi"/>
          <w:sz w:val="24"/>
          <w:szCs w:val="24"/>
        </w:rPr>
        <w:t>§</w:t>
      </w:r>
      <w:r w:rsidR="007000DF">
        <w:rPr>
          <w:sz w:val="24"/>
          <w:szCs w:val="24"/>
        </w:rPr>
        <w:t xml:space="preserve">1 pkt 4 </w:t>
      </w:r>
      <w:r w:rsidR="00EB36A9">
        <w:rPr>
          <w:sz w:val="24"/>
          <w:szCs w:val="24"/>
        </w:rPr>
        <w:t>KSH</w:t>
      </w:r>
      <w:r w:rsidR="007000DF">
        <w:rPr>
          <w:sz w:val="24"/>
          <w:szCs w:val="24"/>
        </w:rPr>
        <w:t xml:space="preserve">. </w:t>
      </w:r>
      <w:r>
        <w:rPr>
          <w:sz w:val="24"/>
          <w:szCs w:val="24"/>
        </w:rPr>
        <w:t xml:space="preserve"> </w:t>
      </w:r>
    </w:p>
    <w:p w14:paraId="58B4731B" w14:textId="749CC0B0" w:rsidR="00FA5BBC" w:rsidRPr="00FA5BBC" w:rsidRDefault="00FA5BBC" w:rsidP="008F2202">
      <w:pPr>
        <w:spacing w:after="0" w:line="360" w:lineRule="auto"/>
        <w:jc w:val="both"/>
        <w:rPr>
          <w:sz w:val="24"/>
          <w:szCs w:val="24"/>
          <w:u w:val="single"/>
        </w:rPr>
      </w:pPr>
      <w:r w:rsidRPr="00FA5BBC">
        <w:rPr>
          <w:sz w:val="24"/>
          <w:szCs w:val="24"/>
          <w:u w:val="single"/>
        </w:rPr>
        <w:t>Podsumowując:</w:t>
      </w:r>
    </w:p>
    <w:p w14:paraId="2246D1E8" w14:textId="60900F21" w:rsidR="00217E13" w:rsidRDefault="007000DF" w:rsidP="008F2202">
      <w:pPr>
        <w:spacing w:after="0" w:line="360" w:lineRule="auto"/>
        <w:jc w:val="both"/>
        <w:rPr>
          <w:sz w:val="24"/>
          <w:szCs w:val="24"/>
        </w:rPr>
      </w:pPr>
      <w:r>
        <w:rPr>
          <w:sz w:val="24"/>
          <w:szCs w:val="24"/>
        </w:rPr>
        <w:t xml:space="preserve">W oparciu o powyższe należy stwierdzić, że </w:t>
      </w:r>
      <w:r w:rsidR="008F2202" w:rsidRPr="008F2202">
        <w:rPr>
          <w:sz w:val="24"/>
          <w:szCs w:val="24"/>
        </w:rPr>
        <w:t xml:space="preserve">stanowisko Wnioskodawcy w zakresie pytania </w:t>
      </w:r>
      <w:r w:rsidR="008F2202">
        <w:rPr>
          <w:sz w:val="24"/>
          <w:szCs w:val="24"/>
        </w:rPr>
        <w:t>2</w:t>
      </w:r>
      <w:r w:rsidR="008F2202" w:rsidRPr="008F2202">
        <w:rPr>
          <w:sz w:val="24"/>
          <w:szCs w:val="24"/>
        </w:rPr>
        <w:t xml:space="preserve"> </w:t>
      </w:r>
      <w:r w:rsidR="00D764C5">
        <w:rPr>
          <w:sz w:val="24"/>
          <w:szCs w:val="24"/>
        </w:rPr>
        <w:br/>
      </w:r>
      <w:r w:rsidR="00FA5BBC">
        <w:rPr>
          <w:sz w:val="24"/>
          <w:szCs w:val="24"/>
        </w:rPr>
        <w:t>i 3 jest</w:t>
      </w:r>
      <w:r w:rsidR="008F2202" w:rsidRPr="008F2202">
        <w:rPr>
          <w:sz w:val="24"/>
          <w:szCs w:val="24"/>
        </w:rPr>
        <w:t xml:space="preserve"> nieprawidłowe.</w:t>
      </w:r>
    </w:p>
    <w:p w14:paraId="08B04B55" w14:textId="022A3924" w:rsidR="00DC1770" w:rsidRPr="00BA3632" w:rsidRDefault="00DC1770" w:rsidP="00DC1770">
      <w:pPr>
        <w:spacing w:after="0" w:line="360" w:lineRule="auto"/>
        <w:jc w:val="both"/>
        <w:rPr>
          <w:rFonts w:cs="Arial"/>
          <w:sz w:val="24"/>
          <w:szCs w:val="24"/>
          <w:u w:val="single"/>
        </w:rPr>
      </w:pPr>
      <w:r w:rsidRPr="00BA3632">
        <w:rPr>
          <w:rFonts w:cs="Arial"/>
          <w:sz w:val="24"/>
          <w:szCs w:val="24"/>
          <w:u w:val="single"/>
        </w:rPr>
        <w:t xml:space="preserve">  </w:t>
      </w:r>
    </w:p>
    <w:p w14:paraId="6E46B87E" w14:textId="2CB66E41" w:rsidR="00DC1770" w:rsidRDefault="00DC1770" w:rsidP="00DC1770">
      <w:pPr>
        <w:spacing w:after="0" w:line="360" w:lineRule="auto"/>
        <w:jc w:val="both"/>
        <w:rPr>
          <w:rFonts w:cs="Arial"/>
          <w:sz w:val="24"/>
          <w:szCs w:val="24"/>
        </w:rPr>
      </w:pPr>
      <w:r w:rsidRPr="00BA3632">
        <w:rPr>
          <w:rFonts w:cs="Arial"/>
          <w:sz w:val="24"/>
          <w:szCs w:val="24"/>
        </w:rPr>
        <w:t xml:space="preserve">     Mając powyższe na uwadze, stanowisko </w:t>
      </w:r>
      <w:r w:rsidR="00A5049C" w:rsidRPr="00883C4D">
        <w:rPr>
          <w:rFonts w:cstheme="minorHAnsi"/>
          <w:bCs/>
          <w:i/>
          <w:iCs/>
          <w:sz w:val="24"/>
          <w:szCs w:val="24"/>
        </w:rPr>
        <w:t>(dane zanonimizowane)</w:t>
      </w:r>
      <w:r w:rsidR="00BA3632">
        <w:rPr>
          <w:rFonts w:cs="Calibri"/>
          <w:sz w:val="24"/>
          <w:szCs w:val="24"/>
        </w:rPr>
        <w:t xml:space="preserve"> z siedzibą w </w:t>
      </w:r>
      <w:r w:rsidR="00A5049C" w:rsidRPr="00883C4D">
        <w:rPr>
          <w:rFonts w:cstheme="minorHAnsi"/>
          <w:bCs/>
          <w:i/>
          <w:iCs/>
          <w:sz w:val="24"/>
          <w:szCs w:val="24"/>
        </w:rPr>
        <w:t>(dane zanonimizowane)</w:t>
      </w:r>
      <w:bookmarkStart w:id="3" w:name="_GoBack"/>
      <w:bookmarkEnd w:id="3"/>
      <w:r>
        <w:rPr>
          <w:rFonts w:cs="Arial"/>
          <w:sz w:val="24"/>
          <w:szCs w:val="24"/>
        </w:rPr>
        <w:t xml:space="preserve"> wyrażone w piśmie </w:t>
      </w:r>
      <w:r w:rsidR="00BA3632">
        <w:rPr>
          <w:rFonts w:cs="Calibri"/>
          <w:sz w:val="24"/>
          <w:szCs w:val="24"/>
        </w:rPr>
        <w:t xml:space="preserve">z dnia 16 maja 2019 r., </w:t>
      </w:r>
      <w:r w:rsidR="00BA3632" w:rsidRPr="00966A97">
        <w:rPr>
          <w:rFonts w:cs="Calibri"/>
          <w:sz w:val="24"/>
          <w:szCs w:val="24"/>
        </w:rPr>
        <w:t xml:space="preserve">uzupełnionym </w:t>
      </w:r>
      <w:r w:rsidR="00BA3632">
        <w:rPr>
          <w:rFonts w:cs="Calibri"/>
          <w:sz w:val="24"/>
          <w:szCs w:val="24"/>
        </w:rPr>
        <w:t xml:space="preserve">pismem z </w:t>
      </w:r>
      <w:r w:rsidR="00BA3632" w:rsidRPr="00966A97">
        <w:rPr>
          <w:rFonts w:cs="Calibri"/>
          <w:sz w:val="24"/>
          <w:szCs w:val="24"/>
        </w:rPr>
        <w:t>dni</w:t>
      </w:r>
      <w:r w:rsidR="00BA3632">
        <w:rPr>
          <w:rFonts w:cs="Calibri"/>
          <w:sz w:val="24"/>
          <w:szCs w:val="24"/>
        </w:rPr>
        <w:t>a</w:t>
      </w:r>
      <w:r w:rsidR="00BA3632" w:rsidRPr="00966A97">
        <w:rPr>
          <w:rFonts w:cs="Calibri"/>
          <w:sz w:val="24"/>
          <w:szCs w:val="24"/>
        </w:rPr>
        <w:t xml:space="preserve"> </w:t>
      </w:r>
      <w:r w:rsidR="00BA3632">
        <w:rPr>
          <w:rFonts w:cs="Calibri"/>
          <w:sz w:val="24"/>
          <w:szCs w:val="24"/>
        </w:rPr>
        <w:t>1</w:t>
      </w:r>
      <w:r w:rsidR="00BA3632" w:rsidRPr="00966A97">
        <w:rPr>
          <w:rFonts w:cs="Calibri"/>
          <w:sz w:val="24"/>
          <w:szCs w:val="24"/>
        </w:rPr>
        <w:t>7 czerwca 2019 r.</w:t>
      </w:r>
      <w:r w:rsidR="00D764C5" w:rsidRPr="00D764C5">
        <w:rPr>
          <w:rFonts w:cs="Calibri"/>
          <w:sz w:val="24"/>
          <w:szCs w:val="24"/>
        </w:rPr>
        <w:t xml:space="preserve"> </w:t>
      </w:r>
      <w:r w:rsidR="00D764C5">
        <w:rPr>
          <w:rFonts w:cs="Calibri"/>
          <w:sz w:val="24"/>
          <w:szCs w:val="24"/>
        </w:rPr>
        <w:t>z dnia 1</w:t>
      </w:r>
      <w:r w:rsidR="00D764C5" w:rsidRPr="00966A97">
        <w:rPr>
          <w:rFonts w:cs="Calibri"/>
          <w:sz w:val="24"/>
          <w:szCs w:val="24"/>
        </w:rPr>
        <w:t>7 czerwca 2019 r.</w:t>
      </w:r>
      <w:r w:rsidR="00D764C5">
        <w:rPr>
          <w:rFonts w:cs="Calibri"/>
          <w:sz w:val="24"/>
          <w:szCs w:val="24"/>
        </w:rPr>
        <w:t xml:space="preserve"> oraz z dnia 5 sierpnia 2019 r</w:t>
      </w:r>
      <w:r w:rsidR="00BA3632" w:rsidRPr="00966A97">
        <w:rPr>
          <w:rFonts w:cs="Calibri"/>
          <w:sz w:val="24"/>
          <w:szCs w:val="24"/>
        </w:rPr>
        <w:t xml:space="preserve">, </w:t>
      </w:r>
      <w:r w:rsidR="00D764C5">
        <w:rPr>
          <w:rFonts w:cs="Calibri"/>
          <w:sz w:val="24"/>
          <w:szCs w:val="24"/>
        </w:rPr>
        <w:br/>
      </w:r>
      <w:r>
        <w:rPr>
          <w:rFonts w:cs="Arial"/>
          <w:sz w:val="24"/>
          <w:szCs w:val="24"/>
        </w:rPr>
        <w:t>w sprawie interpretacji art.33 ust.7,</w:t>
      </w:r>
      <w:r w:rsidR="00D764C5">
        <w:rPr>
          <w:rFonts w:cs="Arial"/>
          <w:sz w:val="24"/>
          <w:szCs w:val="24"/>
        </w:rPr>
        <w:t xml:space="preserve"> </w:t>
      </w:r>
      <w:r>
        <w:rPr>
          <w:rFonts w:cs="Arial"/>
          <w:sz w:val="24"/>
          <w:szCs w:val="24"/>
        </w:rPr>
        <w:t>7a i 7b ustawy o rehabilitacji w zakresie planowanej zmiany formy prowadzonego przedsiębiorstwa</w:t>
      </w:r>
      <w:r w:rsidR="00541856">
        <w:rPr>
          <w:rFonts w:cs="Arial"/>
          <w:sz w:val="24"/>
          <w:szCs w:val="24"/>
        </w:rPr>
        <w:t xml:space="preserve"> w zakresie pytania</w:t>
      </w:r>
      <w:r w:rsidR="00E95486">
        <w:rPr>
          <w:rFonts w:cs="Arial"/>
          <w:sz w:val="24"/>
          <w:szCs w:val="24"/>
        </w:rPr>
        <w:t xml:space="preserve"> 1,</w:t>
      </w:r>
      <w:r w:rsidR="00D764C5">
        <w:rPr>
          <w:rFonts w:cs="Arial"/>
          <w:sz w:val="24"/>
          <w:szCs w:val="24"/>
        </w:rPr>
        <w:t xml:space="preserve"> </w:t>
      </w:r>
      <w:r w:rsidR="00E95486">
        <w:rPr>
          <w:rFonts w:cs="Arial"/>
          <w:sz w:val="24"/>
          <w:szCs w:val="24"/>
        </w:rPr>
        <w:t>2 i 3</w:t>
      </w:r>
      <w:r>
        <w:rPr>
          <w:rFonts w:cs="Arial"/>
          <w:sz w:val="24"/>
          <w:szCs w:val="24"/>
        </w:rPr>
        <w:t xml:space="preserve"> </w:t>
      </w:r>
      <w:r>
        <w:rPr>
          <w:rFonts w:cs="Arial"/>
          <w:b/>
          <w:sz w:val="24"/>
          <w:szCs w:val="24"/>
        </w:rPr>
        <w:t xml:space="preserve">jest </w:t>
      </w:r>
      <w:r w:rsidR="00E95486">
        <w:rPr>
          <w:rFonts w:cs="Arial"/>
          <w:b/>
          <w:sz w:val="24"/>
          <w:szCs w:val="24"/>
        </w:rPr>
        <w:t>nieprawidłowe</w:t>
      </w:r>
      <w:r>
        <w:rPr>
          <w:rFonts w:cs="Arial"/>
          <w:sz w:val="24"/>
          <w:szCs w:val="24"/>
        </w:rPr>
        <w:t>.</w:t>
      </w:r>
    </w:p>
    <w:p w14:paraId="2A20B7F4" w14:textId="77777777" w:rsidR="00DC1770" w:rsidRDefault="00DC1770" w:rsidP="00DC1770">
      <w:pPr>
        <w:spacing w:after="0" w:line="360" w:lineRule="auto"/>
        <w:jc w:val="both"/>
        <w:rPr>
          <w:rFonts w:cs="Calibri"/>
          <w:sz w:val="24"/>
          <w:szCs w:val="24"/>
        </w:rPr>
      </w:pPr>
      <w:r>
        <w:rPr>
          <w:rFonts w:cs="Calibri"/>
          <w:sz w:val="24"/>
          <w:szCs w:val="24"/>
        </w:rPr>
        <w:t>W związku z powyższym postanowiono, jak w sentencji.</w:t>
      </w:r>
    </w:p>
    <w:p w14:paraId="14ECF91E" w14:textId="5D3EA75E" w:rsidR="00DC1770" w:rsidRDefault="00DC1770" w:rsidP="00DC1770">
      <w:pPr>
        <w:spacing w:after="120" w:line="360" w:lineRule="auto"/>
        <w:jc w:val="both"/>
        <w:rPr>
          <w:rFonts w:cs="Calibri"/>
          <w:sz w:val="18"/>
          <w:szCs w:val="18"/>
        </w:rPr>
      </w:pPr>
      <w:r>
        <w:rPr>
          <w:rFonts w:cs="Calibri"/>
          <w:sz w:val="18"/>
          <w:szCs w:val="18"/>
        </w:rPr>
        <w:t xml:space="preserve">Interpretacja dotyczy stanu faktycznego przedstawionego przez Wnioskodawcę i stanu prawnego obowiązującego w dniu wydania interpretacji. Organ w postępowaniu w sprawie urzędowej interpretacji nie może prowadzić żadnego postępowania dowodowego, bowiem przedmiotem postępowania nie jest ustalenie stanu faktycznego – stan ten jest stanem hipotetycznym, określonym przez wnioskującego o interpretację. Nie może go własnymi ocenami podważać, ustalać, uzupełniać ani też zmieniać w jakimkolwiek zakresie, nawet wówczas, gdy w oparciu o inne źródła, czy wiedzę znaną mu z urzędu, powziąłby uzasadnione wątpliwości co do zgodności przedstawionego przez przedsiębiorcę-wnioskodawcę stanu faktycznego z obiektywną rzeczywistością (wyrok Wojewódzkiego Sądu Administracyjnego w Gorzowie Wlkp. z dnia 16 lipca 2009 r., sygn. </w:t>
      </w:r>
      <w:r w:rsidR="00E95486">
        <w:rPr>
          <w:rFonts w:cs="Calibri"/>
          <w:sz w:val="18"/>
          <w:szCs w:val="18"/>
        </w:rPr>
        <w:t>a</w:t>
      </w:r>
      <w:r>
        <w:rPr>
          <w:rFonts w:cs="Calibri"/>
          <w:sz w:val="18"/>
          <w:szCs w:val="18"/>
        </w:rPr>
        <w:t xml:space="preserve">kt II SAB/Go 8/09).      </w:t>
      </w:r>
    </w:p>
    <w:p w14:paraId="292902D7" w14:textId="77777777" w:rsidR="00DC1770" w:rsidRDefault="00DC1770" w:rsidP="00DC1770">
      <w:pPr>
        <w:jc w:val="both"/>
        <w:rPr>
          <w:rFonts w:cs="Calibri"/>
          <w:b/>
          <w:sz w:val="24"/>
          <w:szCs w:val="24"/>
        </w:rPr>
      </w:pPr>
      <w:r>
        <w:rPr>
          <w:rFonts w:cs="Calibri"/>
          <w:b/>
          <w:sz w:val="24"/>
          <w:szCs w:val="24"/>
        </w:rPr>
        <w:t>Pouczenie:</w:t>
      </w:r>
    </w:p>
    <w:p w14:paraId="255EAAFA" w14:textId="77777777" w:rsidR="00DC1770" w:rsidRDefault="00DC1770" w:rsidP="00DC1770">
      <w:pPr>
        <w:pStyle w:val="NormalnyWeb"/>
        <w:spacing w:before="0" w:beforeAutospacing="0" w:after="0" w:afterAutospacing="0" w:line="360" w:lineRule="auto"/>
        <w:jc w:val="both"/>
        <w:rPr>
          <w:rFonts w:asciiTheme="minorHAnsi" w:hAnsiTheme="minorHAnsi" w:cs="Calibri"/>
        </w:rPr>
      </w:pPr>
      <w:r>
        <w:rPr>
          <w:rFonts w:asciiTheme="minorHAnsi" w:hAnsiTheme="minorHAnsi" w:cs="Calibri"/>
        </w:rPr>
        <w:t>Od niniejszej decyzji przysługuje Stronie, za pośrednictwem Prezesa Zarządu PFRON odwołanie do Ministra Rodziny, Pracy i Polityki Społecznej w terminie 14 dni od dnia jej doręczenia.  W trakcie biegu terminu do wniesienia odwołania Strona może zrzec się prawa do jego wniesienia. Z dniem doręczenia Prezesowi Zarządu PFRON oświadczenia o zrzeczeniu się prawa do wniesienia odwołania przez Stronę, decyzja staje się ostateczna i prawomocna.</w:t>
      </w:r>
    </w:p>
    <w:p w14:paraId="66D32511" w14:textId="77777777" w:rsidR="007978AD" w:rsidRDefault="007978AD"/>
    <w:sectPr w:rsidR="007978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3641"/>
    <w:multiLevelType w:val="hybridMultilevel"/>
    <w:tmpl w:val="30F0D676"/>
    <w:lvl w:ilvl="0" w:tplc="04150001">
      <w:start w:val="1"/>
      <w:numFmt w:val="bullet"/>
      <w:lvlText w:val=""/>
      <w:lvlJc w:val="left"/>
      <w:pPr>
        <w:ind w:left="930" w:hanging="360"/>
      </w:pPr>
      <w:rPr>
        <w:rFonts w:ascii="Symbol" w:hAnsi="Symbol"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1" w15:restartNumberingAfterBreak="0">
    <w:nsid w:val="2C270BAD"/>
    <w:multiLevelType w:val="hybridMultilevel"/>
    <w:tmpl w:val="5324FF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35F35FD5"/>
    <w:multiLevelType w:val="hybridMultilevel"/>
    <w:tmpl w:val="756AE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65047B1"/>
    <w:multiLevelType w:val="hybridMultilevel"/>
    <w:tmpl w:val="4C829C4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87B04D2"/>
    <w:multiLevelType w:val="hybridMultilevel"/>
    <w:tmpl w:val="365CF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C1216E2"/>
    <w:multiLevelType w:val="hybridMultilevel"/>
    <w:tmpl w:val="36FCC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D783668"/>
    <w:multiLevelType w:val="hybridMultilevel"/>
    <w:tmpl w:val="DC402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C94640C"/>
    <w:multiLevelType w:val="hybridMultilevel"/>
    <w:tmpl w:val="F46212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4907F7E"/>
    <w:multiLevelType w:val="hybridMultilevel"/>
    <w:tmpl w:val="96407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5"/>
  </w:num>
  <w:num w:numId="5">
    <w:abstractNumId w:val="6"/>
  </w:num>
  <w:num w:numId="6">
    <w:abstractNumId w:val="2"/>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4D8"/>
    <w:rsid w:val="000061F3"/>
    <w:rsid w:val="0003366A"/>
    <w:rsid w:val="00037252"/>
    <w:rsid w:val="00094AFD"/>
    <w:rsid w:val="000C0384"/>
    <w:rsid w:val="000D41CA"/>
    <w:rsid w:val="000E7995"/>
    <w:rsid w:val="000F79AE"/>
    <w:rsid w:val="0013736A"/>
    <w:rsid w:val="001765A9"/>
    <w:rsid w:val="001D0C5C"/>
    <w:rsid w:val="001E1D50"/>
    <w:rsid w:val="001E3B42"/>
    <w:rsid w:val="001E6168"/>
    <w:rsid w:val="001F3319"/>
    <w:rsid w:val="001F4D71"/>
    <w:rsid w:val="00217E13"/>
    <w:rsid w:val="00220B2B"/>
    <w:rsid w:val="002417C6"/>
    <w:rsid w:val="00263924"/>
    <w:rsid w:val="00272C60"/>
    <w:rsid w:val="002773AB"/>
    <w:rsid w:val="002A2FFD"/>
    <w:rsid w:val="002A6756"/>
    <w:rsid w:val="002B2C72"/>
    <w:rsid w:val="002B3597"/>
    <w:rsid w:val="002C6131"/>
    <w:rsid w:val="002E1AB6"/>
    <w:rsid w:val="002E4805"/>
    <w:rsid w:val="002F5DF1"/>
    <w:rsid w:val="003014CE"/>
    <w:rsid w:val="00321902"/>
    <w:rsid w:val="00322866"/>
    <w:rsid w:val="00322B37"/>
    <w:rsid w:val="003754F7"/>
    <w:rsid w:val="003A709A"/>
    <w:rsid w:val="003B0230"/>
    <w:rsid w:val="003B059B"/>
    <w:rsid w:val="003B7220"/>
    <w:rsid w:val="003C0A98"/>
    <w:rsid w:val="003D217D"/>
    <w:rsid w:val="003D4E4A"/>
    <w:rsid w:val="003E702D"/>
    <w:rsid w:val="003F0D16"/>
    <w:rsid w:val="003F3D7D"/>
    <w:rsid w:val="00415971"/>
    <w:rsid w:val="004174D8"/>
    <w:rsid w:val="0043625A"/>
    <w:rsid w:val="00445842"/>
    <w:rsid w:val="00453ABB"/>
    <w:rsid w:val="0048272D"/>
    <w:rsid w:val="004921AC"/>
    <w:rsid w:val="004B2180"/>
    <w:rsid w:val="004C33A8"/>
    <w:rsid w:val="00503449"/>
    <w:rsid w:val="00515AA5"/>
    <w:rsid w:val="00530493"/>
    <w:rsid w:val="00541856"/>
    <w:rsid w:val="00552EF6"/>
    <w:rsid w:val="0056335D"/>
    <w:rsid w:val="00564BD7"/>
    <w:rsid w:val="00582B10"/>
    <w:rsid w:val="005E3560"/>
    <w:rsid w:val="005F1A06"/>
    <w:rsid w:val="0060733B"/>
    <w:rsid w:val="00685B77"/>
    <w:rsid w:val="006A5177"/>
    <w:rsid w:val="006A6467"/>
    <w:rsid w:val="006B131F"/>
    <w:rsid w:val="006B6453"/>
    <w:rsid w:val="006F5273"/>
    <w:rsid w:val="007000DF"/>
    <w:rsid w:val="00711991"/>
    <w:rsid w:val="00726E6A"/>
    <w:rsid w:val="00757734"/>
    <w:rsid w:val="00774CDD"/>
    <w:rsid w:val="00784B1A"/>
    <w:rsid w:val="0079530C"/>
    <w:rsid w:val="007978AD"/>
    <w:rsid w:val="007A04B5"/>
    <w:rsid w:val="007B02BA"/>
    <w:rsid w:val="007E08F4"/>
    <w:rsid w:val="007F0C24"/>
    <w:rsid w:val="00804A2D"/>
    <w:rsid w:val="008231C1"/>
    <w:rsid w:val="00833552"/>
    <w:rsid w:val="00847FD4"/>
    <w:rsid w:val="00896886"/>
    <w:rsid w:val="008A3A4D"/>
    <w:rsid w:val="008C2680"/>
    <w:rsid w:val="008C496C"/>
    <w:rsid w:val="008D5085"/>
    <w:rsid w:val="008F2202"/>
    <w:rsid w:val="00901BC4"/>
    <w:rsid w:val="009055BC"/>
    <w:rsid w:val="00947B3D"/>
    <w:rsid w:val="0095366C"/>
    <w:rsid w:val="0095523C"/>
    <w:rsid w:val="009622E2"/>
    <w:rsid w:val="009A0D61"/>
    <w:rsid w:val="009B730E"/>
    <w:rsid w:val="00A5049C"/>
    <w:rsid w:val="00A564CD"/>
    <w:rsid w:val="00A671BA"/>
    <w:rsid w:val="00AA4785"/>
    <w:rsid w:val="00AB1069"/>
    <w:rsid w:val="00AB24E4"/>
    <w:rsid w:val="00AB3B0D"/>
    <w:rsid w:val="00AD3084"/>
    <w:rsid w:val="00B00A8D"/>
    <w:rsid w:val="00B155F6"/>
    <w:rsid w:val="00B15D46"/>
    <w:rsid w:val="00B26A8B"/>
    <w:rsid w:val="00B57407"/>
    <w:rsid w:val="00B64D33"/>
    <w:rsid w:val="00B70142"/>
    <w:rsid w:val="00B8173F"/>
    <w:rsid w:val="00B828B1"/>
    <w:rsid w:val="00BA3632"/>
    <w:rsid w:val="00BF2B91"/>
    <w:rsid w:val="00BF4EE1"/>
    <w:rsid w:val="00C06FC6"/>
    <w:rsid w:val="00C25278"/>
    <w:rsid w:val="00C33D13"/>
    <w:rsid w:val="00C5483E"/>
    <w:rsid w:val="00C90FA3"/>
    <w:rsid w:val="00C94627"/>
    <w:rsid w:val="00CA210B"/>
    <w:rsid w:val="00CC168B"/>
    <w:rsid w:val="00CC377F"/>
    <w:rsid w:val="00CF5766"/>
    <w:rsid w:val="00CF69F8"/>
    <w:rsid w:val="00D04502"/>
    <w:rsid w:val="00D7108A"/>
    <w:rsid w:val="00D74695"/>
    <w:rsid w:val="00D75934"/>
    <w:rsid w:val="00D764C5"/>
    <w:rsid w:val="00D876C6"/>
    <w:rsid w:val="00DC1770"/>
    <w:rsid w:val="00DC6915"/>
    <w:rsid w:val="00DE433A"/>
    <w:rsid w:val="00E56CE9"/>
    <w:rsid w:val="00E60448"/>
    <w:rsid w:val="00E86EB8"/>
    <w:rsid w:val="00E91636"/>
    <w:rsid w:val="00E95486"/>
    <w:rsid w:val="00E95B24"/>
    <w:rsid w:val="00EA06A4"/>
    <w:rsid w:val="00EB36A9"/>
    <w:rsid w:val="00EC4819"/>
    <w:rsid w:val="00EE7F3F"/>
    <w:rsid w:val="00EF6017"/>
    <w:rsid w:val="00F02D71"/>
    <w:rsid w:val="00F35ED1"/>
    <w:rsid w:val="00F44163"/>
    <w:rsid w:val="00F716B8"/>
    <w:rsid w:val="00F9087F"/>
    <w:rsid w:val="00FA0EC2"/>
    <w:rsid w:val="00FA5BBC"/>
    <w:rsid w:val="00FB4EA1"/>
    <w:rsid w:val="00FB65A2"/>
    <w:rsid w:val="00FF42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502EA"/>
  <w15:chartTrackingRefBased/>
  <w15:docId w15:val="{5974CBDA-4809-409A-BD2D-28AC3935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DC1770"/>
    <w:pPr>
      <w:spacing w:after="200" w:line="276" w:lineRule="auto"/>
    </w:pPr>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C1770"/>
    <w:pPr>
      <w:spacing w:before="100" w:beforeAutospacing="1" w:after="100" w:afterAutospacing="1" w:line="240" w:lineRule="auto"/>
    </w:pPr>
    <w:rPr>
      <w:rFonts w:ascii="Times New Roman" w:eastAsia="Times New Roman" w:hAnsi="Times New Roman"/>
      <w:sz w:val="24"/>
      <w:szCs w:val="24"/>
    </w:rPr>
  </w:style>
  <w:style w:type="paragraph" w:styleId="Akapitzlist">
    <w:name w:val="List Paragraph"/>
    <w:basedOn w:val="Normalny"/>
    <w:uiPriority w:val="34"/>
    <w:qFormat/>
    <w:rsid w:val="00DC1770"/>
    <w:pPr>
      <w:ind w:left="720"/>
      <w:contextualSpacing/>
    </w:pPr>
  </w:style>
  <w:style w:type="character" w:styleId="Odwoaniedokomentarza">
    <w:name w:val="annotation reference"/>
    <w:basedOn w:val="Domylnaczcionkaakapitu"/>
    <w:uiPriority w:val="99"/>
    <w:semiHidden/>
    <w:unhideWhenUsed/>
    <w:rsid w:val="00DC1770"/>
    <w:rPr>
      <w:rFonts w:ascii="Times New Roman" w:hAnsi="Times New Roman" w:cs="Times New Roman" w:hint="default"/>
      <w:sz w:val="16"/>
      <w:szCs w:val="16"/>
    </w:rPr>
  </w:style>
  <w:style w:type="paragraph" w:styleId="Tekstdymka">
    <w:name w:val="Balloon Text"/>
    <w:basedOn w:val="Normalny"/>
    <w:link w:val="TekstdymkaZnak"/>
    <w:uiPriority w:val="99"/>
    <w:semiHidden/>
    <w:unhideWhenUsed/>
    <w:rsid w:val="007119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1991"/>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190354">
      <w:bodyDiv w:val="1"/>
      <w:marLeft w:val="0"/>
      <w:marRight w:val="0"/>
      <w:marTop w:val="0"/>
      <w:marBottom w:val="0"/>
      <w:divBdr>
        <w:top w:val="none" w:sz="0" w:space="0" w:color="auto"/>
        <w:left w:val="none" w:sz="0" w:space="0" w:color="auto"/>
        <w:bottom w:val="none" w:sz="0" w:space="0" w:color="auto"/>
        <w:right w:val="none" w:sz="0" w:space="0" w:color="auto"/>
      </w:divBdr>
    </w:div>
    <w:div w:id="191346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4498</Words>
  <Characters>26993</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Czerwiec</dc:creator>
  <cp:keywords/>
  <dc:description/>
  <cp:lastModifiedBy>Czerwiec Robert</cp:lastModifiedBy>
  <cp:revision>3</cp:revision>
  <cp:lastPrinted>2019-08-30T12:23:00Z</cp:lastPrinted>
  <dcterms:created xsi:type="dcterms:W3CDTF">2020-12-15T14:54:00Z</dcterms:created>
  <dcterms:modified xsi:type="dcterms:W3CDTF">2020-12-16T14:04:00Z</dcterms:modified>
</cp:coreProperties>
</file>