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15C8" w:rsidRDefault="00D415C8" w:rsidP="00D415C8">
      <w:pPr>
        <w:autoSpaceDE w:val="0"/>
        <w:autoSpaceDN w:val="0"/>
        <w:adjustRightInd w:val="0"/>
        <w:spacing w:after="0" w:line="240" w:lineRule="auto"/>
        <w:jc w:val="center"/>
        <w:rPr>
          <w:rFonts w:ascii="Times New Roman" w:hAnsi="Times New Roman" w:cs="Times New Roman"/>
          <w:color w:val="000000"/>
          <w:sz w:val="26"/>
          <w:szCs w:val="26"/>
        </w:rPr>
      </w:pPr>
      <w:r>
        <w:rPr>
          <w:rFonts w:ascii="Times New Roman" w:hAnsi="Times New Roman" w:cs="Times New Roman"/>
          <w:color w:val="000000"/>
          <w:sz w:val="26"/>
          <w:szCs w:val="26"/>
        </w:rPr>
        <w:t>Uchwała nr 3/2019</w:t>
      </w:r>
    </w:p>
    <w:p w:rsidR="00D415C8" w:rsidRDefault="00D415C8" w:rsidP="002827DD">
      <w:pPr>
        <w:tabs>
          <w:tab w:val="left" w:pos="426"/>
        </w:tabs>
        <w:autoSpaceDE w:val="0"/>
        <w:autoSpaceDN w:val="0"/>
        <w:adjustRightInd w:val="0"/>
        <w:spacing w:after="0" w:line="240" w:lineRule="auto"/>
        <w:jc w:val="center"/>
        <w:rPr>
          <w:rFonts w:ascii="Times New Roman" w:hAnsi="Times New Roman" w:cs="Times New Roman"/>
          <w:color w:val="000000"/>
          <w:sz w:val="26"/>
          <w:szCs w:val="26"/>
        </w:rPr>
      </w:pPr>
      <w:r>
        <w:rPr>
          <w:rFonts w:ascii="Times New Roman" w:hAnsi="Times New Roman" w:cs="Times New Roman"/>
          <w:color w:val="000000"/>
          <w:sz w:val="26"/>
          <w:szCs w:val="26"/>
        </w:rPr>
        <w:t>Rady Nadzorczej</w:t>
      </w:r>
    </w:p>
    <w:p w:rsidR="00D415C8" w:rsidRDefault="00D415C8" w:rsidP="00D415C8">
      <w:pPr>
        <w:autoSpaceDE w:val="0"/>
        <w:autoSpaceDN w:val="0"/>
        <w:adjustRightInd w:val="0"/>
        <w:spacing w:after="0" w:line="240" w:lineRule="auto"/>
        <w:jc w:val="center"/>
        <w:rPr>
          <w:rFonts w:ascii="Times New Roman" w:hAnsi="Times New Roman" w:cs="Times New Roman"/>
          <w:color w:val="000000"/>
          <w:sz w:val="26"/>
          <w:szCs w:val="26"/>
        </w:rPr>
      </w:pPr>
      <w:r>
        <w:rPr>
          <w:rFonts w:ascii="Times New Roman" w:hAnsi="Times New Roman" w:cs="Times New Roman"/>
          <w:color w:val="000000"/>
          <w:sz w:val="26"/>
          <w:szCs w:val="26"/>
        </w:rPr>
        <w:t>Państwowego Funduszu Rehabilitacji Osób Niepełnosprawnych</w:t>
      </w:r>
    </w:p>
    <w:p w:rsidR="00D415C8" w:rsidRDefault="00D415C8" w:rsidP="00D415C8">
      <w:pPr>
        <w:autoSpaceDE w:val="0"/>
        <w:autoSpaceDN w:val="0"/>
        <w:adjustRightInd w:val="0"/>
        <w:spacing w:after="0" w:line="240" w:lineRule="auto"/>
        <w:jc w:val="center"/>
        <w:rPr>
          <w:rFonts w:ascii="Times New Roman" w:hAnsi="Times New Roman" w:cs="Times New Roman"/>
          <w:color w:val="000000"/>
          <w:sz w:val="26"/>
          <w:szCs w:val="26"/>
        </w:rPr>
      </w:pPr>
      <w:r>
        <w:rPr>
          <w:rFonts w:ascii="Times New Roman" w:hAnsi="Times New Roman" w:cs="Times New Roman"/>
          <w:color w:val="000000"/>
          <w:sz w:val="26"/>
          <w:szCs w:val="26"/>
        </w:rPr>
        <w:t>z dnia 20 marca 2019 r.</w:t>
      </w:r>
    </w:p>
    <w:p w:rsidR="00D415C8" w:rsidRDefault="00D415C8" w:rsidP="00D415C8">
      <w:pPr>
        <w:autoSpaceDE w:val="0"/>
        <w:autoSpaceDN w:val="0"/>
        <w:adjustRightInd w:val="0"/>
        <w:spacing w:after="0" w:line="240" w:lineRule="auto"/>
        <w:jc w:val="both"/>
        <w:rPr>
          <w:rFonts w:ascii="Times New Roman" w:hAnsi="Times New Roman" w:cs="Times New Roman"/>
          <w:color w:val="000000"/>
          <w:sz w:val="26"/>
          <w:szCs w:val="26"/>
        </w:rPr>
      </w:pPr>
    </w:p>
    <w:p w:rsidR="00D415C8" w:rsidRDefault="00D415C8" w:rsidP="00D415C8">
      <w:pPr>
        <w:autoSpaceDE w:val="0"/>
        <w:autoSpaceDN w:val="0"/>
        <w:adjustRightInd w:val="0"/>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zmieniająca pilotażowy programu „ABSOLWENT”.</w:t>
      </w:r>
    </w:p>
    <w:p w:rsidR="00D415C8" w:rsidRDefault="00D415C8" w:rsidP="00D415C8">
      <w:pPr>
        <w:autoSpaceDE w:val="0"/>
        <w:autoSpaceDN w:val="0"/>
        <w:adjustRightInd w:val="0"/>
        <w:spacing w:after="0" w:line="240" w:lineRule="auto"/>
        <w:jc w:val="both"/>
        <w:rPr>
          <w:rFonts w:ascii="Times New Roman" w:hAnsi="Times New Roman" w:cs="Times New Roman"/>
          <w:color w:val="000000"/>
          <w:sz w:val="26"/>
          <w:szCs w:val="26"/>
        </w:rPr>
      </w:pPr>
    </w:p>
    <w:p w:rsidR="00D415C8" w:rsidRDefault="00D415C8" w:rsidP="00D415C8">
      <w:pPr>
        <w:autoSpaceDE w:val="0"/>
        <w:autoSpaceDN w:val="0"/>
        <w:adjustRightInd w:val="0"/>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Na podstawie art. 47 ust. 1 pkt 4 ustawy z dnia 27 sierpnia 1997 roku o rehabilitacji zawodowej i społecznej oraz zatrudnianiu osób niepełnosprawnych (Dz. U. z 2018 r. poz. 511, z </w:t>
      </w:r>
      <w:proofErr w:type="spellStart"/>
      <w:r>
        <w:rPr>
          <w:rFonts w:ascii="Times New Roman" w:hAnsi="Times New Roman" w:cs="Times New Roman"/>
          <w:color w:val="000000"/>
          <w:sz w:val="26"/>
          <w:szCs w:val="26"/>
        </w:rPr>
        <w:t>późn</w:t>
      </w:r>
      <w:proofErr w:type="spellEnd"/>
      <w:r>
        <w:rPr>
          <w:rFonts w:ascii="Times New Roman" w:hAnsi="Times New Roman" w:cs="Times New Roman"/>
          <w:color w:val="000000"/>
          <w:sz w:val="26"/>
          <w:szCs w:val="26"/>
        </w:rPr>
        <w:t>. zm.) uchwala się, co następuje:</w:t>
      </w:r>
    </w:p>
    <w:p w:rsidR="00D415C8" w:rsidRDefault="00D415C8" w:rsidP="00D415C8">
      <w:pPr>
        <w:autoSpaceDE w:val="0"/>
        <w:autoSpaceDN w:val="0"/>
        <w:adjustRightInd w:val="0"/>
        <w:spacing w:after="0" w:line="240" w:lineRule="auto"/>
        <w:jc w:val="both"/>
        <w:rPr>
          <w:rFonts w:ascii="Times New Roman" w:hAnsi="Times New Roman" w:cs="Times New Roman"/>
          <w:color w:val="000000"/>
          <w:sz w:val="26"/>
          <w:szCs w:val="26"/>
        </w:rPr>
      </w:pPr>
    </w:p>
    <w:p w:rsidR="00D415C8" w:rsidRDefault="00D415C8" w:rsidP="00D415C8">
      <w:pPr>
        <w:autoSpaceDE w:val="0"/>
        <w:autoSpaceDN w:val="0"/>
        <w:adjustRightInd w:val="0"/>
        <w:spacing w:after="0" w:line="240" w:lineRule="auto"/>
        <w:jc w:val="center"/>
        <w:rPr>
          <w:rFonts w:ascii="Times New Roman" w:hAnsi="Times New Roman" w:cs="Times New Roman"/>
          <w:color w:val="000000"/>
          <w:sz w:val="26"/>
          <w:szCs w:val="26"/>
        </w:rPr>
      </w:pPr>
      <w:r>
        <w:rPr>
          <w:rFonts w:ascii="Times New Roman" w:hAnsi="Times New Roman" w:cs="Times New Roman"/>
          <w:color w:val="000000"/>
          <w:sz w:val="26"/>
          <w:szCs w:val="26"/>
        </w:rPr>
        <w:t>§ 1.</w:t>
      </w:r>
    </w:p>
    <w:p w:rsidR="00D415C8" w:rsidRDefault="00D415C8" w:rsidP="00D415C8">
      <w:pPr>
        <w:autoSpaceDE w:val="0"/>
        <w:autoSpaceDN w:val="0"/>
        <w:adjustRightInd w:val="0"/>
        <w:spacing w:after="0" w:line="240" w:lineRule="auto"/>
        <w:jc w:val="both"/>
        <w:rPr>
          <w:rFonts w:ascii="Times New Roman" w:hAnsi="Times New Roman" w:cs="Times New Roman"/>
          <w:color w:val="000000"/>
          <w:sz w:val="26"/>
          <w:szCs w:val="26"/>
        </w:rPr>
      </w:pPr>
    </w:p>
    <w:p w:rsidR="00D415C8" w:rsidRDefault="00D415C8" w:rsidP="00D415C8">
      <w:pPr>
        <w:autoSpaceDE w:val="0"/>
        <w:autoSpaceDN w:val="0"/>
        <w:adjustRightInd w:val="0"/>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W załączniku do uchwały nr 12/2016 Rady Nadzorczej Państwowego Funduszu Rehabilitacji Osób Niepełnosprawnych z dnia 8 grudnia 2016 r. w sprawie zatwierdzenia pilotażowego programu „ABSOLWENT”, wprowadza się następujące zmiany:</w:t>
      </w:r>
    </w:p>
    <w:p w:rsidR="00345AE7" w:rsidRDefault="00345AE7" w:rsidP="00D415C8">
      <w:pPr>
        <w:autoSpaceDE w:val="0"/>
        <w:autoSpaceDN w:val="0"/>
        <w:adjustRightInd w:val="0"/>
        <w:spacing w:after="0" w:line="240" w:lineRule="auto"/>
        <w:jc w:val="both"/>
        <w:rPr>
          <w:rFonts w:ascii="Times New Roman" w:hAnsi="Times New Roman" w:cs="Times New Roman"/>
          <w:color w:val="000000"/>
          <w:sz w:val="26"/>
          <w:szCs w:val="26"/>
        </w:rPr>
      </w:pPr>
    </w:p>
    <w:p w:rsidR="00D415C8" w:rsidRPr="002827DD" w:rsidRDefault="00D415C8" w:rsidP="002827DD">
      <w:pPr>
        <w:pStyle w:val="Akapitzlist"/>
        <w:numPr>
          <w:ilvl w:val="0"/>
          <w:numId w:val="1"/>
        </w:numPr>
        <w:autoSpaceDE w:val="0"/>
        <w:autoSpaceDN w:val="0"/>
        <w:adjustRightInd w:val="0"/>
        <w:spacing w:after="0" w:line="240" w:lineRule="auto"/>
        <w:ind w:hanging="720"/>
        <w:jc w:val="both"/>
        <w:rPr>
          <w:rFonts w:ascii="Times New Roman" w:hAnsi="Times New Roman" w:cs="Times New Roman"/>
          <w:color w:val="000000"/>
          <w:sz w:val="26"/>
          <w:szCs w:val="26"/>
        </w:rPr>
      </w:pPr>
      <w:r w:rsidRPr="002827DD">
        <w:rPr>
          <w:rFonts w:ascii="Times New Roman" w:hAnsi="Times New Roman" w:cs="Times New Roman"/>
          <w:color w:val="000000"/>
          <w:sz w:val="26"/>
          <w:szCs w:val="26"/>
        </w:rPr>
        <w:t>preambuła programu otrzymuje brzmienie:</w:t>
      </w:r>
    </w:p>
    <w:p w:rsidR="00D415C8" w:rsidRDefault="00D415C8" w:rsidP="002827DD">
      <w:pPr>
        <w:autoSpaceDE w:val="0"/>
        <w:autoSpaceDN w:val="0"/>
        <w:adjustRightInd w:val="0"/>
        <w:spacing w:after="0" w:line="240" w:lineRule="auto"/>
        <w:ind w:left="567"/>
        <w:jc w:val="both"/>
        <w:rPr>
          <w:rFonts w:ascii="Times New Roman" w:hAnsi="Times New Roman" w:cs="Times New Roman"/>
          <w:color w:val="000000"/>
          <w:sz w:val="26"/>
          <w:szCs w:val="26"/>
        </w:rPr>
      </w:pPr>
      <w:r>
        <w:rPr>
          <w:rFonts w:ascii="Times New Roman" w:hAnsi="Times New Roman" w:cs="Times New Roman"/>
          <w:color w:val="000000"/>
          <w:sz w:val="26"/>
          <w:szCs w:val="26"/>
        </w:rPr>
        <w:t>„Państwowy Fundusz Rehabilitacji Osób Niepełnosprawnych – adresując do uczelni wyższych ofertę współpracy na rzecz zwiększenia zatrudnienia absolwentów niepełnosprawnych – wpisuje się w standardy polityki Państwa określone w</w:t>
      </w:r>
      <w:r w:rsidR="00345AE7">
        <w:rPr>
          <w:rFonts w:ascii="Times New Roman" w:hAnsi="Times New Roman" w:cs="Times New Roman"/>
          <w:color w:val="000000"/>
          <w:sz w:val="26"/>
          <w:szCs w:val="26"/>
        </w:rPr>
        <w:t> </w:t>
      </w:r>
      <w:r>
        <w:rPr>
          <w:rFonts w:ascii="Times New Roman" w:hAnsi="Times New Roman" w:cs="Times New Roman"/>
          <w:color w:val="000000"/>
          <w:sz w:val="26"/>
          <w:szCs w:val="26"/>
        </w:rPr>
        <w:t>Konwencji ONZ o Prawach Osób Niepełnosprawnych oraz w Strategii na Rzecz Odpowiedzialnego Rozwoju.</w:t>
      </w:r>
    </w:p>
    <w:p w:rsidR="00D415C8" w:rsidRDefault="00D415C8" w:rsidP="002827DD">
      <w:pPr>
        <w:autoSpaceDE w:val="0"/>
        <w:autoSpaceDN w:val="0"/>
        <w:adjustRightInd w:val="0"/>
        <w:spacing w:before="120" w:after="0" w:line="240" w:lineRule="auto"/>
        <w:ind w:left="567"/>
        <w:jc w:val="both"/>
        <w:rPr>
          <w:rFonts w:ascii="Times New Roman" w:hAnsi="Times New Roman" w:cs="Times New Roman"/>
          <w:color w:val="000000"/>
          <w:sz w:val="26"/>
          <w:szCs w:val="26"/>
        </w:rPr>
      </w:pPr>
      <w:r>
        <w:rPr>
          <w:rFonts w:ascii="Times New Roman" w:hAnsi="Times New Roman" w:cs="Times New Roman"/>
          <w:color w:val="000000"/>
          <w:sz w:val="26"/>
          <w:szCs w:val="26"/>
        </w:rPr>
        <w:t>Zgodnie ze Strategią Odpowiedzialnego Rozwoju osoby niepełnosprawne stanowią zasób kapitału ludzkiego szczególnie zagrożony bezrobociem. Cele wyznaczone w</w:t>
      </w:r>
      <w:r w:rsidR="00345AE7">
        <w:rPr>
          <w:rFonts w:ascii="Times New Roman" w:hAnsi="Times New Roman" w:cs="Times New Roman"/>
          <w:color w:val="000000"/>
          <w:sz w:val="26"/>
          <w:szCs w:val="26"/>
        </w:rPr>
        <w:t> </w:t>
      </w:r>
      <w:r>
        <w:rPr>
          <w:rFonts w:ascii="Times New Roman" w:hAnsi="Times New Roman" w:cs="Times New Roman"/>
          <w:color w:val="000000"/>
          <w:sz w:val="26"/>
          <w:szCs w:val="26"/>
        </w:rPr>
        <w:t>Strategii na Rzecz Odpowiedzialnego Rozwoju obejmują dopasowanie szkolnictwa wyższego do potrzeb nowoczesnej gospodarki realizację programów kształcenia dostosowanych do oczekiwań współczesnego rynku pracy, rozwijanie sieci współpracy między szkołami wyższymi a przedsiębiorcami, zaangażowanie praktyków w proces edukacyjny (np. w zakresie oferty dydaktycznej tworzonej i</w:t>
      </w:r>
      <w:r w:rsidR="00345AE7">
        <w:rPr>
          <w:rFonts w:ascii="Times New Roman" w:hAnsi="Times New Roman" w:cs="Times New Roman"/>
          <w:color w:val="000000"/>
          <w:sz w:val="26"/>
          <w:szCs w:val="26"/>
        </w:rPr>
        <w:t> </w:t>
      </w:r>
      <w:r>
        <w:rPr>
          <w:rFonts w:ascii="Times New Roman" w:hAnsi="Times New Roman" w:cs="Times New Roman"/>
          <w:color w:val="000000"/>
          <w:sz w:val="26"/>
          <w:szCs w:val="26"/>
        </w:rPr>
        <w:t>realizowanej wspólnie przez uczelnie i przedsiębiorców), ewaluacji efektów kształcenia w kontekście powiązania z potrzebami gospodarki, udziału studentów niepełnosprawnych w wysokiej jakości programach stażowych i praktykach zawodowych, wsparcia centrów kształcenia praktycznego – w czym również mogą mieć udział niepełnosprawni studenci.</w:t>
      </w:r>
    </w:p>
    <w:p w:rsidR="00D415C8" w:rsidRDefault="00D415C8" w:rsidP="002827DD">
      <w:pPr>
        <w:autoSpaceDE w:val="0"/>
        <w:autoSpaceDN w:val="0"/>
        <w:adjustRightInd w:val="0"/>
        <w:spacing w:before="120" w:after="0" w:line="240" w:lineRule="auto"/>
        <w:ind w:left="567"/>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Obecny system aktywizacji zawodowej osób niepełnosprawnych jest ukierunkowany na wsparcie pracodawców, natomiast zasadniczo nie uwzględnia konieczności udzielenia określonej pomocy osobie niepełnosprawnej podejmującej zatrudnienie. Konsekwencją takiego systemu jest m.in.: niska aktywność zawodowa osób niepełnosprawnych, co obrazują dane statystyczne. </w:t>
      </w:r>
    </w:p>
    <w:p w:rsidR="00D415C8" w:rsidRDefault="00D415C8" w:rsidP="002827DD">
      <w:pPr>
        <w:autoSpaceDE w:val="0"/>
        <w:autoSpaceDN w:val="0"/>
        <w:adjustRightInd w:val="0"/>
        <w:spacing w:before="120" w:after="0" w:line="240" w:lineRule="auto"/>
        <w:ind w:left="567"/>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Strategia Rozwoju Kraju 2020 wskazuje, że zasoby siły roboczej cechuje między innymi niedostosowanie struktury podaży do popytu na pracę, niska opłacalność pracy w relacji do świadczeń społecznych, niski wskaźnik zatrudnienia osób </w:t>
      </w:r>
      <w:r>
        <w:rPr>
          <w:rFonts w:ascii="Times New Roman" w:hAnsi="Times New Roman" w:cs="Times New Roman"/>
          <w:color w:val="000000"/>
          <w:sz w:val="26"/>
          <w:szCs w:val="26"/>
        </w:rPr>
        <w:lastRenderedPageBreak/>
        <w:t>niepełnosprawnych oraz małe dostosowanie programów nauczania do potrzeb rynku pracy. Aktywna polityka państwa powinna zatem być nakierowana na obszary stanowiące bariery dla wzrostu poziomu zatrudnienia.</w:t>
      </w:r>
    </w:p>
    <w:p w:rsidR="00D415C8" w:rsidRDefault="00D415C8" w:rsidP="002827DD">
      <w:pPr>
        <w:autoSpaceDE w:val="0"/>
        <w:autoSpaceDN w:val="0"/>
        <w:adjustRightInd w:val="0"/>
        <w:spacing w:after="0" w:line="240" w:lineRule="auto"/>
        <w:ind w:left="567"/>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Niezbędne jest więc uzupełnienie systemowych rozwiązań o celowane programy, adresowane do osób niepełnosprawnych pozostających poza rynkiem pracy. </w:t>
      </w:r>
    </w:p>
    <w:p w:rsidR="00D415C8" w:rsidRDefault="00D415C8" w:rsidP="002827DD">
      <w:pPr>
        <w:autoSpaceDE w:val="0"/>
        <w:autoSpaceDN w:val="0"/>
        <w:adjustRightInd w:val="0"/>
        <w:spacing w:after="0" w:line="240" w:lineRule="auto"/>
        <w:ind w:left="567"/>
        <w:jc w:val="both"/>
        <w:rPr>
          <w:rFonts w:ascii="Times New Roman" w:hAnsi="Times New Roman" w:cs="Times New Roman"/>
          <w:color w:val="000000"/>
          <w:sz w:val="26"/>
          <w:szCs w:val="26"/>
        </w:rPr>
      </w:pPr>
      <w:r>
        <w:rPr>
          <w:rFonts w:ascii="Times New Roman" w:hAnsi="Times New Roman" w:cs="Times New Roman"/>
          <w:color w:val="000000"/>
          <w:sz w:val="26"/>
          <w:szCs w:val="26"/>
        </w:rPr>
        <w:t>Fundusz zauważa, że osoby niepełnosprawne w trakcie nauki w szkole wyższej mogą korzystać z szerokiego katalogu pomocy finansowej uzyskiwanej z różnych źródeł, natomiast po jej ukończeniu nie mogą liczyć na pomoc Państwa w zakresie usamodzielnienia oraz wyrównywania szans na rynku pracy. Nadal jednak wsparcia potrzebują, ponieważ ich potrzeby wynikające z niepełnosprawności nie kończą się wraz ze zdobyciem dyplomu ukończenia szkoły wyższej. Osoby niepełnosprawne często bez kontynuacji pomocy zapewnianej na etapie studiowania, nie są w stanie rozpocząć aktywności zawodowej, głównie ze względu na wysokie koszty podejmowania tej aktywności. Brak ofert pracy stosownych do posiadanego wykształcenia często jest również barierą do podejmowania aktywności zawodowej niepełnosprawnych absolwentów.</w:t>
      </w:r>
    </w:p>
    <w:p w:rsidR="00345AE7" w:rsidRDefault="00345AE7" w:rsidP="00345AE7">
      <w:pPr>
        <w:autoSpaceDE w:val="0"/>
        <w:autoSpaceDN w:val="0"/>
        <w:adjustRightInd w:val="0"/>
        <w:spacing w:after="0" w:line="240" w:lineRule="auto"/>
        <w:ind w:left="567"/>
        <w:jc w:val="both"/>
        <w:rPr>
          <w:rFonts w:ascii="Times New Roman" w:hAnsi="Times New Roman" w:cs="Times New Roman"/>
          <w:color w:val="000000"/>
          <w:sz w:val="26"/>
          <w:szCs w:val="26"/>
        </w:rPr>
      </w:pPr>
    </w:p>
    <w:p w:rsidR="00D415C8" w:rsidRDefault="00D415C8" w:rsidP="00345AE7">
      <w:pPr>
        <w:autoSpaceDE w:val="0"/>
        <w:autoSpaceDN w:val="0"/>
        <w:adjustRightInd w:val="0"/>
        <w:spacing w:after="0" w:line="240" w:lineRule="auto"/>
        <w:ind w:left="567"/>
        <w:jc w:val="both"/>
        <w:rPr>
          <w:rFonts w:ascii="Times New Roman" w:hAnsi="Times New Roman" w:cs="Times New Roman"/>
          <w:color w:val="000000"/>
          <w:sz w:val="26"/>
          <w:szCs w:val="26"/>
        </w:rPr>
      </w:pPr>
      <w:r>
        <w:rPr>
          <w:rFonts w:ascii="Times New Roman" w:hAnsi="Times New Roman" w:cs="Times New Roman"/>
          <w:color w:val="000000"/>
          <w:sz w:val="26"/>
          <w:szCs w:val="26"/>
        </w:rPr>
        <w:t>Konwencja ONZ o Prawach Osób Niepełnosprawnych w art. 27 zobowiązuje Państwo do popierania możliwości zatrudnienia i rozwoju zawodowego osób niepełnosprawnych na rynku pracy oraz pomocy w znalezieniu, uzyskaniu i</w:t>
      </w:r>
      <w:r w:rsidR="00345AE7">
        <w:rPr>
          <w:rFonts w:ascii="Times New Roman" w:hAnsi="Times New Roman" w:cs="Times New Roman"/>
          <w:color w:val="000000"/>
          <w:sz w:val="26"/>
          <w:szCs w:val="26"/>
        </w:rPr>
        <w:t> </w:t>
      </w:r>
      <w:r>
        <w:rPr>
          <w:rFonts w:ascii="Times New Roman" w:hAnsi="Times New Roman" w:cs="Times New Roman"/>
          <w:color w:val="000000"/>
          <w:sz w:val="26"/>
          <w:szCs w:val="26"/>
        </w:rPr>
        <w:t>utrzymaniu zatrudnienia. Dlatego też uznając prawo tych osób do wsparcia w</w:t>
      </w:r>
      <w:r w:rsidR="00345AE7">
        <w:rPr>
          <w:rFonts w:ascii="Times New Roman" w:hAnsi="Times New Roman" w:cs="Times New Roman"/>
          <w:color w:val="000000"/>
          <w:sz w:val="26"/>
          <w:szCs w:val="26"/>
        </w:rPr>
        <w:t> </w:t>
      </w:r>
      <w:r>
        <w:rPr>
          <w:rFonts w:ascii="Times New Roman" w:hAnsi="Times New Roman" w:cs="Times New Roman"/>
          <w:color w:val="000000"/>
          <w:sz w:val="26"/>
          <w:szCs w:val="26"/>
        </w:rPr>
        <w:t xml:space="preserve">podejmowaniu zatrudnienia zgodnego z kwalifikacjami i wykształceniem, na równi z pełnosprawnymi absolwentami, PFRON wychodzi z propozycją nowego pilotażowego programu ,,ABSOLWENT”. </w:t>
      </w:r>
    </w:p>
    <w:p w:rsidR="00345AE7" w:rsidRDefault="00D415C8" w:rsidP="00345AE7">
      <w:pPr>
        <w:autoSpaceDE w:val="0"/>
        <w:autoSpaceDN w:val="0"/>
        <w:adjustRightInd w:val="0"/>
        <w:spacing w:before="120" w:after="120" w:line="240" w:lineRule="auto"/>
        <w:ind w:left="567"/>
        <w:jc w:val="both"/>
        <w:rPr>
          <w:rFonts w:ascii="Times New Roman" w:hAnsi="Times New Roman" w:cs="Times New Roman"/>
          <w:color w:val="000000"/>
          <w:sz w:val="26"/>
          <w:szCs w:val="26"/>
        </w:rPr>
      </w:pPr>
      <w:r>
        <w:rPr>
          <w:rFonts w:ascii="Times New Roman" w:hAnsi="Times New Roman" w:cs="Times New Roman"/>
          <w:color w:val="000000"/>
          <w:sz w:val="26"/>
          <w:szCs w:val="26"/>
        </w:rPr>
        <w:t>Celem programu ,,ABSOLWENT” jest umożliwienie wejścia na rynek pracy osób niepełnosprawnych posiadających wykształcenie wyższe lub realizujące ostatni rok nauki w szkole wyższej. Program jest ofertą współpracy adresowaną do szkół wyższych, organizacji pozarządowych bądź zawiązanych przez nich partnerstw, bowiem to one będą swoistym zwornikiem pomiędzy niepełnosprawnym absolwentem, a potencjalnym pracodawcą, kierując celowane wsparcie finansowe do obu podmiotów.”;</w:t>
      </w:r>
    </w:p>
    <w:p w:rsidR="00D415C8" w:rsidRDefault="00D415C8" w:rsidP="002827DD">
      <w:pPr>
        <w:tabs>
          <w:tab w:val="left" w:pos="567"/>
        </w:tabs>
        <w:autoSpaceDE w:val="0"/>
        <w:autoSpaceDN w:val="0"/>
        <w:adjustRightInd w:val="0"/>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2)</w:t>
      </w:r>
      <w:r>
        <w:rPr>
          <w:rFonts w:ascii="Times New Roman" w:hAnsi="Times New Roman" w:cs="Times New Roman"/>
          <w:color w:val="000000"/>
          <w:sz w:val="26"/>
          <w:szCs w:val="26"/>
        </w:rPr>
        <w:tab/>
        <w:t>w rozdziale II „Definicje pojęć”:</w:t>
      </w:r>
    </w:p>
    <w:p w:rsidR="00D415C8" w:rsidRDefault="00D415C8" w:rsidP="002827DD">
      <w:pPr>
        <w:tabs>
          <w:tab w:val="left" w:pos="1134"/>
        </w:tabs>
        <w:autoSpaceDE w:val="0"/>
        <w:autoSpaceDN w:val="0"/>
        <w:adjustRightInd w:val="0"/>
        <w:spacing w:before="120" w:after="0" w:line="240" w:lineRule="auto"/>
        <w:ind w:firstLine="567"/>
        <w:jc w:val="both"/>
        <w:rPr>
          <w:rFonts w:ascii="Times New Roman" w:hAnsi="Times New Roman" w:cs="Times New Roman"/>
          <w:color w:val="000000"/>
          <w:sz w:val="26"/>
          <w:szCs w:val="26"/>
        </w:rPr>
      </w:pPr>
      <w:r>
        <w:rPr>
          <w:rFonts w:ascii="Times New Roman" w:hAnsi="Times New Roman" w:cs="Times New Roman"/>
          <w:color w:val="000000"/>
          <w:sz w:val="26"/>
          <w:szCs w:val="26"/>
        </w:rPr>
        <w:t>a)</w:t>
      </w:r>
      <w:r>
        <w:rPr>
          <w:rFonts w:ascii="Times New Roman" w:hAnsi="Times New Roman" w:cs="Times New Roman"/>
          <w:color w:val="000000"/>
          <w:sz w:val="26"/>
          <w:szCs w:val="26"/>
        </w:rPr>
        <w:tab/>
        <w:t>pkt 1 otrzymuje brzmienie:</w:t>
      </w:r>
    </w:p>
    <w:p w:rsidR="00D415C8" w:rsidRDefault="002827DD" w:rsidP="002827DD">
      <w:pPr>
        <w:tabs>
          <w:tab w:val="left" w:pos="1134"/>
        </w:tabs>
        <w:autoSpaceDE w:val="0"/>
        <w:autoSpaceDN w:val="0"/>
        <w:adjustRightInd w:val="0"/>
        <w:spacing w:after="0" w:line="240" w:lineRule="auto"/>
        <w:ind w:left="1701" w:hanging="1701"/>
        <w:jc w:val="both"/>
        <w:rPr>
          <w:rFonts w:ascii="Times New Roman" w:hAnsi="Times New Roman" w:cs="Times New Roman"/>
          <w:color w:val="000000"/>
          <w:sz w:val="26"/>
          <w:szCs w:val="26"/>
        </w:rPr>
      </w:pPr>
      <w:r>
        <w:rPr>
          <w:rFonts w:ascii="Times New Roman" w:hAnsi="Times New Roman" w:cs="Times New Roman"/>
          <w:color w:val="000000"/>
          <w:sz w:val="26"/>
          <w:szCs w:val="26"/>
        </w:rPr>
        <w:tab/>
      </w:r>
      <w:r w:rsidR="00D415C8">
        <w:rPr>
          <w:rFonts w:ascii="Times New Roman" w:hAnsi="Times New Roman" w:cs="Times New Roman"/>
          <w:color w:val="000000"/>
          <w:sz w:val="26"/>
          <w:szCs w:val="26"/>
        </w:rPr>
        <w:t>„1)</w:t>
      </w:r>
      <w:r w:rsidR="00D415C8">
        <w:rPr>
          <w:rFonts w:ascii="Times New Roman" w:hAnsi="Times New Roman" w:cs="Times New Roman"/>
          <w:color w:val="000000"/>
          <w:sz w:val="26"/>
          <w:szCs w:val="26"/>
        </w:rPr>
        <w:tab/>
        <w:t>absolwencie szkoły wyższej – należy przez to rozumieć osobę, która ukończyła szkołę wyższą lub uczelnię zagraniczną (lub uzyskała absolutorium), posiada dyplom, świadectwo lub inny dokument potwierdzający posiadanie tytułu zawodowego lub stopnia naukowego, wydany nie wcześniej niż 60 miesięcy przed dniem przystąpienia do programu;”,</w:t>
      </w:r>
    </w:p>
    <w:p w:rsidR="00D415C8" w:rsidRDefault="00D415C8" w:rsidP="002827DD">
      <w:pPr>
        <w:tabs>
          <w:tab w:val="left" w:pos="1134"/>
        </w:tabs>
        <w:autoSpaceDE w:val="0"/>
        <w:autoSpaceDN w:val="0"/>
        <w:adjustRightInd w:val="0"/>
        <w:spacing w:after="0" w:line="240" w:lineRule="auto"/>
        <w:ind w:firstLine="567"/>
        <w:jc w:val="both"/>
        <w:rPr>
          <w:rFonts w:ascii="Times New Roman" w:hAnsi="Times New Roman" w:cs="Times New Roman"/>
          <w:color w:val="000000"/>
          <w:sz w:val="26"/>
          <w:szCs w:val="26"/>
        </w:rPr>
      </w:pPr>
      <w:r>
        <w:rPr>
          <w:rFonts w:ascii="Times New Roman" w:hAnsi="Times New Roman" w:cs="Times New Roman"/>
          <w:color w:val="000000"/>
          <w:sz w:val="26"/>
          <w:szCs w:val="26"/>
        </w:rPr>
        <w:t>b)</w:t>
      </w:r>
      <w:r>
        <w:rPr>
          <w:rFonts w:ascii="Times New Roman" w:hAnsi="Times New Roman" w:cs="Times New Roman"/>
          <w:color w:val="000000"/>
          <w:sz w:val="26"/>
          <w:szCs w:val="26"/>
        </w:rPr>
        <w:tab/>
        <w:t>pkt 2 otrzymuje brzmienie:</w:t>
      </w:r>
    </w:p>
    <w:p w:rsidR="00D415C8" w:rsidRDefault="00D415C8" w:rsidP="002827DD">
      <w:pPr>
        <w:tabs>
          <w:tab w:val="left" w:pos="1134"/>
        </w:tabs>
        <w:autoSpaceDE w:val="0"/>
        <w:autoSpaceDN w:val="0"/>
        <w:adjustRightInd w:val="0"/>
        <w:spacing w:after="0" w:line="240" w:lineRule="auto"/>
        <w:ind w:left="1701" w:hanging="567"/>
        <w:jc w:val="both"/>
        <w:rPr>
          <w:rFonts w:ascii="Times New Roman" w:hAnsi="Times New Roman" w:cs="Times New Roman"/>
          <w:color w:val="000000"/>
          <w:sz w:val="26"/>
          <w:szCs w:val="26"/>
        </w:rPr>
      </w:pPr>
      <w:r>
        <w:rPr>
          <w:rFonts w:ascii="Times New Roman" w:hAnsi="Times New Roman" w:cs="Times New Roman"/>
          <w:color w:val="000000"/>
          <w:sz w:val="26"/>
          <w:szCs w:val="26"/>
        </w:rPr>
        <w:t>„2)</w:t>
      </w:r>
      <w:r>
        <w:rPr>
          <w:rFonts w:ascii="Times New Roman" w:hAnsi="Times New Roman" w:cs="Times New Roman"/>
          <w:color w:val="000000"/>
          <w:sz w:val="26"/>
          <w:szCs w:val="26"/>
        </w:rPr>
        <w:tab/>
        <w:t xml:space="preserve">absolutorium - należy przez to rozumieć zwyczajowe stwierdzenie zakończenia studiów wyższych bez uzyskania dyplomu (jako wpis </w:t>
      </w:r>
      <w:r>
        <w:rPr>
          <w:rFonts w:ascii="Times New Roman" w:hAnsi="Times New Roman" w:cs="Times New Roman"/>
          <w:color w:val="000000"/>
          <w:sz w:val="26"/>
          <w:szCs w:val="26"/>
        </w:rPr>
        <w:lastRenderedPageBreak/>
        <w:t>w</w:t>
      </w:r>
      <w:r w:rsidR="00345AE7">
        <w:rPr>
          <w:rFonts w:ascii="Times New Roman" w:hAnsi="Times New Roman" w:cs="Times New Roman"/>
          <w:color w:val="000000"/>
          <w:sz w:val="26"/>
          <w:szCs w:val="26"/>
        </w:rPr>
        <w:t> </w:t>
      </w:r>
      <w:r>
        <w:rPr>
          <w:rFonts w:ascii="Times New Roman" w:hAnsi="Times New Roman" w:cs="Times New Roman"/>
          <w:color w:val="000000"/>
          <w:sz w:val="26"/>
          <w:szCs w:val="26"/>
        </w:rPr>
        <w:t>indeksie po zdaniu wszystkich egzaminów i dokonaniu zaliczeń wymaganych programem studiów) uzyskane nie wcześniej niż 60 miesięcy przed dniem przystąpienia do programu;”,</w:t>
      </w:r>
    </w:p>
    <w:p w:rsidR="00D415C8" w:rsidRDefault="00D415C8" w:rsidP="000B0122">
      <w:pPr>
        <w:autoSpaceDE w:val="0"/>
        <w:autoSpaceDN w:val="0"/>
        <w:adjustRightInd w:val="0"/>
        <w:spacing w:before="120" w:after="0" w:line="240" w:lineRule="auto"/>
        <w:ind w:left="1413" w:hanging="705"/>
        <w:jc w:val="both"/>
        <w:rPr>
          <w:rFonts w:ascii="Times New Roman" w:hAnsi="Times New Roman" w:cs="Times New Roman"/>
          <w:color w:val="000000"/>
          <w:sz w:val="26"/>
          <w:szCs w:val="26"/>
        </w:rPr>
      </w:pPr>
      <w:r>
        <w:rPr>
          <w:rFonts w:ascii="Times New Roman" w:hAnsi="Times New Roman" w:cs="Times New Roman"/>
          <w:color w:val="000000"/>
          <w:sz w:val="26"/>
          <w:szCs w:val="26"/>
        </w:rPr>
        <w:t>c)</w:t>
      </w:r>
      <w:r>
        <w:rPr>
          <w:rFonts w:ascii="Times New Roman" w:hAnsi="Times New Roman" w:cs="Times New Roman"/>
          <w:color w:val="000000"/>
          <w:sz w:val="26"/>
          <w:szCs w:val="26"/>
        </w:rPr>
        <w:tab/>
        <w:t xml:space="preserve">w pkt 6 wyrażenie: „(Dz. U. z 2011 r. Nr 127, poz. 721, z </w:t>
      </w:r>
      <w:proofErr w:type="spellStart"/>
      <w:r>
        <w:rPr>
          <w:rFonts w:ascii="Times New Roman" w:hAnsi="Times New Roman" w:cs="Times New Roman"/>
          <w:color w:val="000000"/>
          <w:sz w:val="26"/>
          <w:szCs w:val="26"/>
        </w:rPr>
        <w:t>późn</w:t>
      </w:r>
      <w:proofErr w:type="spellEnd"/>
      <w:r>
        <w:rPr>
          <w:rFonts w:ascii="Times New Roman" w:hAnsi="Times New Roman" w:cs="Times New Roman"/>
          <w:color w:val="000000"/>
          <w:sz w:val="26"/>
          <w:szCs w:val="26"/>
        </w:rPr>
        <w:t xml:space="preserve">. zm.)” zastępuje się wyrażeniem: „(Dz. U. z 2018 r. poz. 511, z </w:t>
      </w:r>
      <w:proofErr w:type="spellStart"/>
      <w:r>
        <w:rPr>
          <w:rFonts w:ascii="Times New Roman" w:hAnsi="Times New Roman" w:cs="Times New Roman"/>
          <w:color w:val="000000"/>
          <w:sz w:val="26"/>
          <w:szCs w:val="26"/>
        </w:rPr>
        <w:t>późn</w:t>
      </w:r>
      <w:proofErr w:type="spellEnd"/>
      <w:r>
        <w:rPr>
          <w:rFonts w:ascii="Times New Roman" w:hAnsi="Times New Roman" w:cs="Times New Roman"/>
          <w:color w:val="000000"/>
          <w:sz w:val="26"/>
          <w:szCs w:val="26"/>
        </w:rPr>
        <w:t>. zm.)”,</w:t>
      </w:r>
    </w:p>
    <w:p w:rsidR="00D415C8" w:rsidRDefault="00D415C8" w:rsidP="000B0122">
      <w:pPr>
        <w:autoSpaceDE w:val="0"/>
        <w:autoSpaceDN w:val="0"/>
        <w:adjustRightInd w:val="0"/>
        <w:spacing w:before="120" w:after="0" w:line="240" w:lineRule="auto"/>
        <w:ind w:left="1413" w:hanging="705"/>
        <w:jc w:val="both"/>
        <w:rPr>
          <w:rFonts w:ascii="Times New Roman" w:hAnsi="Times New Roman" w:cs="Times New Roman"/>
          <w:color w:val="000000"/>
          <w:sz w:val="26"/>
          <w:szCs w:val="26"/>
        </w:rPr>
      </w:pPr>
      <w:r>
        <w:rPr>
          <w:rFonts w:ascii="Times New Roman" w:hAnsi="Times New Roman" w:cs="Times New Roman"/>
          <w:color w:val="000000"/>
          <w:sz w:val="26"/>
          <w:szCs w:val="26"/>
        </w:rPr>
        <w:t>d)</w:t>
      </w:r>
      <w:r>
        <w:rPr>
          <w:rFonts w:ascii="Times New Roman" w:hAnsi="Times New Roman" w:cs="Times New Roman"/>
          <w:color w:val="000000"/>
          <w:sz w:val="26"/>
          <w:szCs w:val="26"/>
        </w:rPr>
        <w:tab/>
        <w:t xml:space="preserve">w pkt 7 wyrażenie: „(Dz. U. z 2011 r. Nr 127, poz. 721, z </w:t>
      </w:r>
      <w:proofErr w:type="spellStart"/>
      <w:r>
        <w:rPr>
          <w:rFonts w:ascii="Times New Roman" w:hAnsi="Times New Roman" w:cs="Times New Roman"/>
          <w:color w:val="000000"/>
          <w:sz w:val="26"/>
          <w:szCs w:val="26"/>
        </w:rPr>
        <w:t>późn</w:t>
      </w:r>
      <w:proofErr w:type="spellEnd"/>
      <w:r>
        <w:rPr>
          <w:rFonts w:ascii="Times New Roman" w:hAnsi="Times New Roman" w:cs="Times New Roman"/>
          <w:color w:val="000000"/>
          <w:sz w:val="26"/>
          <w:szCs w:val="26"/>
        </w:rPr>
        <w:t xml:space="preserve">. zm.)” zastępuje się wyrażeniem: „(Dz. U. z 2018 r. poz. 511, z </w:t>
      </w:r>
      <w:proofErr w:type="spellStart"/>
      <w:r>
        <w:rPr>
          <w:rFonts w:ascii="Times New Roman" w:hAnsi="Times New Roman" w:cs="Times New Roman"/>
          <w:color w:val="000000"/>
          <w:sz w:val="26"/>
          <w:szCs w:val="26"/>
        </w:rPr>
        <w:t>późn</w:t>
      </w:r>
      <w:proofErr w:type="spellEnd"/>
      <w:r>
        <w:rPr>
          <w:rFonts w:ascii="Times New Roman" w:hAnsi="Times New Roman" w:cs="Times New Roman"/>
          <w:color w:val="000000"/>
          <w:sz w:val="26"/>
          <w:szCs w:val="26"/>
        </w:rPr>
        <w:t>. zm.)”,</w:t>
      </w:r>
    </w:p>
    <w:p w:rsidR="00D415C8" w:rsidRDefault="00D415C8" w:rsidP="000B0122">
      <w:pPr>
        <w:autoSpaceDE w:val="0"/>
        <w:autoSpaceDN w:val="0"/>
        <w:adjustRightInd w:val="0"/>
        <w:spacing w:before="120" w:after="0" w:line="240" w:lineRule="auto"/>
        <w:ind w:firstLine="708"/>
        <w:jc w:val="both"/>
        <w:rPr>
          <w:rFonts w:ascii="Times New Roman" w:hAnsi="Times New Roman" w:cs="Times New Roman"/>
          <w:color w:val="000000"/>
          <w:sz w:val="26"/>
          <w:szCs w:val="26"/>
        </w:rPr>
      </w:pPr>
      <w:r>
        <w:rPr>
          <w:rFonts w:ascii="Times New Roman" w:hAnsi="Times New Roman" w:cs="Times New Roman"/>
          <w:color w:val="000000"/>
          <w:sz w:val="26"/>
          <w:szCs w:val="26"/>
        </w:rPr>
        <w:t>e)</w:t>
      </w:r>
      <w:r>
        <w:rPr>
          <w:rFonts w:ascii="Times New Roman" w:hAnsi="Times New Roman" w:cs="Times New Roman"/>
          <w:color w:val="000000"/>
          <w:sz w:val="26"/>
          <w:szCs w:val="26"/>
        </w:rPr>
        <w:tab/>
        <w:t>pkt 13 otrzymuje brzmienie:</w:t>
      </w:r>
    </w:p>
    <w:p w:rsidR="00D415C8" w:rsidRDefault="000B0122" w:rsidP="002827DD">
      <w:pPr>
        <w:tabs>
          <w:tab w:val="left" w:pos="1418"/>
        </w:tabs>
        <w:autoSpaceDE w:val="0"/>
        <w:autoSpaceDN w:val="0"/>
        <w:adjustRightInd w:val="0"/>
        <w:spacing w:after="0" w:line="240" w:lineRule="auto"/>
        <w:ind w:left="2124" w:hanging="2124"/>
        <w:jc w:val="both"/>
        <w:rPr>
          <w:rFonts w:ascii="Times New Roman" w:hAnsi="Times New Roman" w:cs="Times New Roman"/>
          <w:color w:val="000000"/>
          <w:sz w:val="26"/>
          <w:szCs w:val="26"/>
        </w:rPr>
      </w:pPr>
      <w:r>
        <w:rPr>
          <w:rFonts w:ascii="Times New Roman" w:hAnsi="Times New Roman" w:cs="Times New Roman"/>
          <w:color w:val="000000"/>
          <w:sz w:val="26"/>
          <w:szCs w:val="26"/>
        </w:rPr>
        <w:tab/>
      </w:r>
      <w:r w:rsidR="00D415C8">
        <w:rPr>
          <w:rFonts w:ascii="Times New Roman" w:hAnsi="Times New Roman" w:cs="Times New Roman"/>
          <w:color w:val="000000"/>
          <w:sz w:val="26"/>
          <w:szCs w:val="26"/>
        </w:rPr>
        <w:t>„13)</w:t>
      </w:r>
      <w:r w:rsidR="00D415C8">
        <w:rPr>
          <w:rFonts w:ascii="Times New Roman" w:hAnsi="Times New Roman" w:cs="Times New Roman"/>
          <w:color w:val="000000"/>
          <w:sz w:val="26"/>
          <w:szCs w:val="26"/>
        </w:rPr>
        <w:tab/>
        <w:t>szkole wyższej – należy przez to rozumieć publiczną lub niepubliczną szkołę wyższą utworzoną zgodnie z ustawą z dnia 20 lipca 2018 r. Prawo o szkolnictwie wyższym i nauce (Dz. U. z 2018 r. poz. 1668), a</w:t>
      </w:r>
      <w:r w:rsidR="00345AE7">
        <w:rPr>
          <w:rFonts w:ascii="Times New Roman" w:hAnsi="Times New Roman" w:cs="Times New Roman"/>
          <w:color w:val="000000"/>
          <w:sz w:val="26"/>
          <w:szCs w:val="26"/>
        </w:rPr>
        <w:t> </w:t>
      </w:r>
      <w:r w:rsidR="00D415C8">
        <w:rPr>
          <w:rFonts w:ascii="Times New Roman" w:hAnsi="Times New Roman" w:cs="Times New Roman"/>
          <w:color w:val="000000"/>
          <w:sz w:val="26"/>
          <w:szCs w:val="26"/>
        </w:rPr>
        <w:t>także szkołę wyższą i wyższe seminarium duchowne prowadzone przez Kościół Katolicki lub inne kościoły i związki wyznaniowe;”,</w:t>
      </w:r>
    </w:p>
    <w:p w:rsidR="00D415C8" w:rsidRDefault="00D415C8" w:rsidP="000B0122">
      <w:pPr>
        <w:autoSpaceDE w:val="0"/>
        <w:autoSpaceDN w:val="0"/>
        <w:adjustRightInd w:val="0"/>
        <w:spacing w:before="120" w:after="0" w:line="240" w:lineRule="auto"/>
        <w:ind w:firstLine="708"/>
        <w:jc w:val="both"/>
        <w:rPr>
          <w:rFonts w:ascii="Times New Roman" w:hAnsi="Times New Roman" w:cs="Times New Roman"/>
          <w:color w:val="000000"/>
          <w:sz w:val="26"/>
          <w:szCs w:val="26"/>
        </w:rPr>
      </w:pPr>
      <w:r>
        <w:rPr>
          <w:rFonts w:ascii="Times New Roman" w:hAnsi="Times New Roman" w:cs="Times New Roman"/>
          <w:color w:val="000000"/>
          <w:sz w:val="26"/>
          <w:szCs w:val="26"/>
        </w:rPr>
        <w:t>f)</w:t>
      </w:r>
      <w:r>
        <w:rPr>
          <w:rFonts w:ascii="Times New Roman" w:hAnsi="Times New Roman" w:cs="Times New Roman"/>
          <w:color w:val="000000"/>
          <w:sz w:val="26"/>
          <w:szCs w:val="26"/>
        </w:rPr>
        <w:tab/>
        <w:t>pkt 19 otrzymuje brzmienie:</w:t>
      </w:r>
    </w:p>
    <w:p w:rsidR="00D415C8" w:rsidRDefault="00D415C8" w:rsidP="000B0122">
      <w:pPr>
        <w:autoSpaceDE w:val="0"/>
        <w:autoSpaceDN w:val="0"/>
        <w:adjustRightInd w:val="0"/>
        <w:spacing w:after="0" w:line="240" w:lineRule="auto"/>
        <w:ind w:left="708" w:firstLine="708"/>
        <w:jc w:val="both"/>
        <w:rPr>
          <w:rFonts w:ascii="Times New Roman" w:hAnsi="Times New Roman" w:cs="Times New Roman"/>
          <w:color w:val="000000"/>
          <w:sz w:val="26"/>
          <w:szCs w:val="26"/>
        </w:rPr>
      </w:pPr>
      <w:r>
        <w:rPr>
          <w:rFonts w:ascii="Times New Roman" w:hAnsi="Times New Roman" w:cs="Times New Roman"/>
          <w:color w:val="000000"/>
          <w:sz w:val="26"/>
          <w:szCs w:val="26"/>
        </w:rPr>
        <w:t>„19)</w:t>
      </w:r>
      <w:r>
        <w:rPr>
          <w:rFonts w:ascii="Times New Roman" w:hAnsi="Times New Roman" w:cs="Times New Roman"/>
          <w:color w:val="000000"/>
          <w:sz w:val="26"/>
          <w:szCs w:val="26"/>
        </w:rPr>
        <w:tab/>
        <w:t>zatrudnieniu – należy przez to rozumieć:</w:t>
      </w:r>
    </w:p>
    <w:p w:rsidR="00D415C8" w:rsidRDefault="00D415C8" w:rsidP="002827DD">
      <w:pPr>
        <w:autoSpaceDE w:val="0"/>
        <w:autoSpaceDN w:val="0"/>
        <w:adjustRightInd w:val="0"/>
        <w:spacing w:after="0" w:line="240" w:lineRule="auto"/>
        <w:ind w:left="2552" w:hanging="428"/>
        <w:jc w:val="both"/>
        <w:rPr>
          <w:rFonts w:ascii="Times New Roman" w:hAnsi="Times New Roman" w:cs="Times New Roman"/>
          <w:color w:val="000000"/>
          <w:sz w:val="26"/>
          <w:szCs w:val="26"/>
        </w:rPr>
      </w:pPr>
      <w:r>
        <w:rPr>
          <w:rFonts w:ascii="Times New Roman" w:hAnsi="Times New Roman" w:cs="Times New Roman"/>
          <w:color w:val="000000"/>
          <w:sz w:val="26"/>
          <w:szCs w:val="26"/>
        </w:rPr>
        <w:t>a)</w:t>
      </w:r>
      <w:r>
        <w:rPr>
          <w:rFonts w:ascii="Times New Roman" w:hAnsi="Times New Roman" w:cs="Times New Roman"/>
          <w:color w:val="000000"/>
          <w:sz w:val="26"/>
          <w:szCs w:val="26"/>
        </w:rPr>
        <w:tab/>
        <w:t>stosunek pracy na podstawie umowy o pracę, zawartej na czas nieokreślony lub określony,</w:t>
      </w:r>
    </w:p>
    <w:p w:rsidR="00D415C8" w:rsidRDefault="00D415C8" w:rsidP="002827DD">
      <w:pPr>
        <w:autoSpaceDE w:val="0"/>
        <w:autoSpaceDN w:val="0"/>
        <w:adjustRightInd w:val="0"/>
        <w:spacing w:after="0" w:line="240" w:lineRule="auto"/>
        <w:ind w:left="2552" w:hanging="428"/>
        <w:jc w:val="both"/>
        <w:rPr>
          <w:rFonts w:ascii="Times New Roman" w:hAnsi="Times New Roman" w:cs="Times New Roman"/>
          <w:color w:val="000000"/>
          <w:sz w:val="26"/>
          <w:szCs w:val="26"/>
        </w:rPr>
      </w:pPr>
      <w:r>
        <w:rPr>
          <w:rFonts w:ascii="Times New Roman" w:hAnsi="Times New Roman" w:cs="Times New Roman"/>
          <w:color w:val="000000"/>
          <w:sz w:val="26"/>
          <w:szCs w:val="26"/>
        </w:rPr>
        <w:t>b)</w:t>
      </w:r>
      <w:r>
        <w:rPr>
          <w:rFonts w:ascii="Times New Roman" w:hAnsi="Times New Roman" w:cs="Times New Roman"/>
          <w:color w:val="000000"/>
          <w:sz w:val="26"/>
          <w:szCs w:val="26"/>
        </w:rPr>
        <w:tab/>
        <w:t>stosunek pracy na podstawie powołania, wyboru, mianowania oraz spółdzielczej umowy o pracę,</w:t>
      </w:r>
    </w:p>
    <w:p w:rsidR="00D415C8" w:rsidRDefault="00D415C8" w:rsidP="002827DD">
      <w:pPr>
        <w:autoSpaceDE w:val="0"/>
        <w:autoSpaceDN w:val="0"/>
        <w:adjustRightInd w:val="0"/>
        <w:spacing w:after="0" w:line="240" w:lineRule="auto"/>
        <w:ind w:left="2552" w:hanging="428"/>
        <w:jc w:val="both"/>
        <w:rPr>
          <w:rFonts w:ascii="Times New Roman" w:hAnsi="Times New Roman" w:cs="Times New Roman"/>
          <w:color w:val="000000"/>
          <w:sz w:val="26"/>
          <w:szCs w:val="26"/>
        </w:rPr>
      </w:pPr>
      <w:r>
        <w:rPr>
          <w:rFonts w:ascii="Times New Roman" w:hAnsi="Times New Roman" w:cs="Times New Roman"/>
          <w:color w:val="000000"/>
          <w:sz w:val="26"/>
          <w:szCs w:val="26"/>
        </w:rPr>
        <w:t>c)</w:t>
      </w:r>
      <w:r>
        <w:rPr>
          <w:rFonts w:ascii="Times New Roman" w:hAnsi="Times New Roman" w:cs="Times New Roman"/>
          <w:color w:val="000000"/>
          <w:sz w:val="26"/>
          <w:szCs w:val="26"/>
        </w:rPr>
        <w:tab/>
        <w:t>działalność rolniczą w rozumieniu ustawy z dnia 20 grudnia 1990 r. o ubezpieczeniu społecznym rolników (Dz. U. z 2019 r. poz. 299),</w:t>
      </w:r>
    </w:p>
    <w:p w:rsidR="00D415C8" w:rsidRDefault="00D415C8" w:rsidP="002827DD">
      <w:pPr>
        <w:autoSpaceDE w:val="0"/>
        <w:autoSpaceDN w:val="0"/>
        <w:adjustRightInd w:val="0"/>
        <w:spacing w:after="0" w:line="240" w:lineRule="auto"/>
        <w:ind w:left="2552" w:hanging="428"/>
        <w:jc w:val="both"/>
        <w:rPr>
          <w:rFonts w:ascii="Times New Roman" w:hAnsi="Times New Roman" w:cs="Times New Roman"/>
          <w:color w:val="000000"/>
          <w:sz w:val="26"/>
          <w:szCs w:val="26"/>
        </w:rPr>
      </w:pPr>
      <w:r>
        <w:rPr>
          <w:rFonts w:ascii="Times New Roman" w:hAnsi="Times New Roman" w:cs="Times New Roman"/>
          <w:color w:val="000000"/>
          <w:sz w:val="26"/>
          <w:szCs w:val="26"/>
        </w:rPr>
        <w:t>d)</w:t>
      </w:r>
      <w:r>
        <w:rPr>
          <w:rFonts w:ascii="Times New Roman" w:hAnsi="Times New Roman" w:cs="Times New Roman"/>
          <w:color w:val="000000"/>
          <w:sz w:val="26"/>
          <w:szCs w:val="26"/>
        </w:rPr>
        <w:tab/>
        <w:t xml:space="preserve">działalność gospodarczą w rozumieniu ustawy z dnia 6 marca 2018 r. Prawo przedsiębiorców (Dz. U. z 2018 r. poz. 646, z </w:t>
      </w:r>
      <w:proofErr w:type="spellStart"/>
      <w:r>
        <w:rPr>
          <w:rFonts w:ascii="Times New Roman" w:hAnsi="Times New Roman" w:cs="Times New Roman"/>
          <w:color w:val="000000"/>
          <w:sz w:val="26"/>
          <w:szCs w:val="26"/>
        </w:rPr>
        <w:t>późń</w:t>
      </w:r>
      <w:proofErr w:type="spellEnd"/>
      <w:r>
        <w:rPr>
          <w:rFonts w:ascii="Times New Roman" w:hAnsi="Times New Roman" w:cs="Times New Roman"/>
          <w:color w:val="000000"/>
          <w:sz w:val="26"/>
          <w:szCs w:val="26"/>
        </w:rPr>
        <w:t>. zm.),</w:t>
      </w:r>
    </w:p>
    <w:p w:rsidR="00D415C8" w:rsidRDefault="000B0122" w:rsidP="002827DD">
      <w:pPr>
        <w:tabs>
          <w:tab w:val="left" w:pos="2127"/>
        </w:tabs>
        <w:autoSpaceDE w:val="0"/>
        <w:autoSpaceDN w:val="0"/>
        <w:adjustRightInd w:val="0"/>
        <w:spacing w:after="0" w:line="240" w:lineRule="auto"/>
        <w:ind w:left="2552" w:hanging="428"/>
        <w:jc w:val="both"/>
        <w:rPr>
          <w:rFonts w:ascii="Times New Roman" w:hAnsi="Times New Roman" w:cs="Times New Roman"/>
          <w:color w:val="000000"/>
          <w:sz w:val="26"/>
          <w:szCs w:val="26"/>
        </w:rPr>
      </w:pPr>
      <w:r>
        <w:rPr>
          <w:rFonts w:ascii="Times New Roman" w:hAnsi="Times New Roman" w:cs="Times New Roman"/>
          <w:color w:val="000000"/>
          <w:sz w:val="26"/>
          <w:szCs w:val="26"/>
        </w:rPr>
        <w:tab/>
      </w:r>
      <w:r w:rsidR="00D415C8">
        <w:rPr>
          <w:rFonts w:ascii="Times New Roman" w:hAnsi="Times New Roman" w:cs="Times New Roman"/>
          <w:color w:val="000000"/>
          <w:sz w:val="26"/>
          <w:szCs w:val="26"/>
        </w:rPr>
        <w:t>e)</w:t>
      </w:r>
      <w:r w:rsidR="00D415C8">
        <w:rPr>
          <w:rFonts w:ascii="Times New Roman" w:hAnsi="Times New Roman" w:cs="Times New Roman"/>
          <w:color w:val="000000"/>
          <w:sz w:val="26"/>
          <w:szCs w:val="26"/>
        </w:rPr>
        <w:tab/>
        <w:t>zatrudnienie na podstawie umowy cywilnoprawnej,</w:t>
      </w:r>
    </w:p>
    <w:p w:rsidR="00D415C8" w:rsidRDefault="00D415C8" w:rsidP="000B0122">
      <w:pPr>
        <w:tabs>
          <w:tab w:val="left" w:pos="1418"/>
        </w:tabs>
        <w:autoSpaceDE w:val="0"/>
        <w:autoSpaceDN w:val="0"/>
        <w:adjustRightInd w:val="0"/>
        <w:spacing w:after="0" w:line="240" w:lineRule="auto"/>
        <w:ind w:left="1418"/>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okresy zatrudnienia Beneficjentów ostatecznych w ramach ww. form zatrudnienia mogą się sumować, jeśli następują po sobie w okresie nie dłuższym niż 31 dni, przy czym czas przerwy w zatrudnieniu dłuższy </w:t>
      </w:r>
      <w:r w:rsidR="00345AE7">
        <w:rPr>
          <w:rFonts w:ascii="Times New Roman" w:hAnsi="Times New Roman" w:cs="Times New Roman"/>
          <w:color w:val="000000"/>
          <w:sz w:val="26"/>
          <w:szCs w:val="26"/>
        </w:rPr>
        <w:br/>
      </w:r>
      <w:r>
        <w:rPr>
          <w:rFonts w:ascii="Times New Roman" w:hAnsi="Times New Roman" w:cs="Times New Roman"/>
          <w:color w:val="000000"/>
          <w:sz w:val="26"/>
          <w:szCs w:val="26"/>
        </w:rPr>
        <w:t>niż 31 dni nie wlicza się w okres zatrudnienia;”,</w:t>
      </w:r>
    </w:p>
    <w:p w:rsidR="00D415C8" w:rsidRDefault="000B0122" w:rsidP="000B0122">
      <w:pPr>
        <w:tabs>
          <w:tab w:val="left" w:pos="709"/>
        </w:tabs>
        <w:autoSpaceDE w:val="0"/>
        <w:autoSpaceDN w:val="0"/>
        <w:adjustRightInd w:val="0"/>
        <w:spacing w:before="120"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ab/>
      </w:r>
      <w:r w:rsidR="00D415C8">
        <w:rPr>
          <w:rFonts w:ascii="Times New Roman" w:hAnsi="Times New Roman" w:cs="Times New Roman"/>
          <w:color w:val="000000"/>
          <w:sz w:val="26"/>
          <w:szCs w:val="26"/>
        </w:rPr>
        <w:t>g)</w:t>
      </w:r>
      <w:r w:rsidR="00D415C8">
        <w:rPr>
          <w:rFonts w:ascii="Times New Roman" w:hAnsi="Times New Roman" w:cs="Times New Roman"/>
          <w:color w:val="000000"/>
          <w:sz w:val="26"/>
          <w:szCs w:val="26"/>
        </w:rPr>
        <w:tab/>
        <w:t>po pkt 19 dodaje się pkt 20 w brzmieniu:</w:t>
      </w:r>
    </w:p>
    <w:p w:rsidR="00D415C8" w:rsidRDefault="00D415C8" w:rsidP="00345AE7">
      <w:pPr>
        <w:tabs>
          <w:tab w:val="left" w:pos="993"/>
        </w:tabs>
        <w:autoSpaceDE w:val="0"/>
        <w:autoSpaceDN w:val="0"/>
        <w:adjustRightInd w:val="0"/>
        <w:spacing w:after="0" w:line="240" w:lineRule="auto"/>
        <w:ind w:left="2123" w:hanging="705"/>
        <w:jc w:val="both"/>
        <w:rPr>
          <w:rFonts w:ascii="Times New Roman" w:hAnsi="Times New Roman" w:cs="Times New Roman"/>
          <w:color w:val="000000"/>
          <w:sz w:val="26"/>
          <w:szCs w:val="26"/>
        </w:rPr>
      </w:pPr>
      <w:r>
        <w:rPr>
          <w:rFonts w:ascii="Times New Roman" w:hAnsi="Times New Roman" w:cs="Times New Roman"/>
          <w:color w:val="000000"/>
          <w:sz w:val="26"/>
          <w:szCs w:val="26"/>
        </w:rPr>
        <w:t>„20)</w:t>
      </w:r>
      <w:r>
        <w:rPr>
          <w:rFonts w:ascii="Times New Roman" w:hAnsi="Times New Roman" w:cs="Times New Roman"/>
          <w:color w:val="000000"/>
          <w:sz w:val="26"/>
          <w:szCs w:val="26"/>
        </w:rPr>
        <w:tab/>
        <w:t>projekcie – należy przez to rozumieć zaplanowany przez</w:t>
      </w:r>
      <w:r w:rsidR="000B0122">
        <w:rPr>
          <w:rFonts w:ascii="Times New Roman" w:hAnsi="Times New Roman" w:cs="Times New Roman"/>
          <w:color w:val="000000"/>
          <w:sz w:val="26"/>
          <w:szCs w:val="26"/>
        </w:rPr>
        <w:t xml:space="preserve"> </w:t>
      </w:r>
      <w:r>
        <w:rPr>
          <w:rFonts w:ascii="Times New Roman" w:hAnsi="Times New Roman" w:cs="Times New Roman"/>
          <w:color w:val="000000"/>
          <w:sz w:val="26"/>
          <w:szCs w:val="26"/>
        </w:rPr>
        <w:t>Wnioskodawcę zespół działań ułożonych w czasie (tj. z określonym początkiem i końcem), prowadzących do osiągnięcia celów i</w:t>
      </w:r>
      <w:r w:rsidR="006B3741">
        <w:rPr>
          <w:rFonts w:ascii="Times New Roman" w:hAnsi="Times New Roman" w:cs="Times New Roman"/>
          <w:color w:val="000000"/>
          <w:sz w:val="26"/>
          <w:szCs w:val="26"/>
        </w:rPr>
        <w:t> </w:t>
      </w:r>
      <w:r>
        <w:rPr>
          <w:rFonts w:ascii="Times New Roman" w:hAnsi="Times New Roman" w:cs="Times New Roman"/>
          <w:color w:val="000000"/>
          <w:sz w:val="26"/>
          <w:szCs w:val="26"/>
        </w:rPr>
        <w:t>rezultatów za pomocą określonych metod i instrumentów, w tym zasobów finansowych, ludzkich i rzeczowych.”;</w:t>
      </w:r>
    </w:p>
    <w:p w:rsidR="00D415C8" w:rsidRDefault="00D415C8" w:rsidP="000B0122">
      <w:pPr>
        <w:autoSpaceDE w:val="0"/>
        <w:autoSpaceDN w:val="0"/>
        <w:adjustRightInd w:val="0"/>
        <w:spacing w:before="120" w:after="0" w:line="240" w:lineRule="auto"/>
        <w:ind w:left="705" w:hanging="705"/>
        <w:jc w:val="both"/>
        <w:rPr>
          <w:rFonts w:ascii="Times New Roman" w:hAnsi="Times New Roman" w:cs="Times New Roman"/>
          <w:color w:val="000000"/>
          <w:sz w:val="26"/>
          <w:szCs w:val="26"/>
        </w:rPr>
      </w:pPr>
      <w:r>
        <w:rPr>
          <w:rFonts w:ascii="Times New Roman" w:hAnsi="Times New Roman" w:cs="Times New Roman"/>
          <w:color w:val="000000"/>
          <w:sz w:val="26"/>
          <w:szCs w:val="26"/>
        </w:rPr>
        <w:t>3)</w:t>
      </w:r>
      <w:r>
        <w:rPr>
          <w:rFonts w:ascii="Times New Roman" w:hAnsi="Times New Roman" w:cs="Times New Roman"/>
          <w:color w:val="000000"/>
          <w:sz w:val="26"/>
          <w:szCs w:val="26"/>
        </w:rPr>
        <w:tab/>
        <w:t xml:space="preserve">w rozdziale III „Podstawa prawna programu” wyrażenie: „(Dz. U. z 2011 r. Nr 127, poz. 721, z </w:t>
      </w:r>
      <w:proofErr w:type="spellStart"/>
      <w:r>
        <w:rPr>
          <w:rFonts w:ascii="Times New Roman" w:hAnsi="Times New Roman" w:cs="Times New Roman"/>
          <w:color w:val="000000"/>
          <w:sz w:val="26"/>
          <w:szCs w:val="26"/>
        </w:rPr>
        <w:t>późn</w:t>
      </w:r>
      <w:proofErr w:type="spellEnd"/>
      <w:r>
        <w:rPr>
          <w:rFonts w:ascii="Times New Roman" w:hAnsi="Times New Roman" w:cs="Times New Roman"/>
          <w:color w:val="000000"/>
          <w:sz w:val="26"/>
          <w:szCs w:val="26"/>
        </w:rPr>
        <w:t xml:space="preserve">. zm.)” zastępuje się wyrażeniem: „(Dz. U. z 2018 r. poz. 511, z </w:t>
      </w:r>
      <w:proofErr w:type="spellStart"/>
      <w:r>
        <w:rPr>
          <w:rFonts w:ascii="Times New Roman" w:hAnsi="Times New Roman" w:cs="Times New Roman"/>
          <w:color w:val="000000"/>
          <w:sz w:val="26"/>
          <w:szCs w:val="26"/>
        </w:rPr>
        <w:t>późn</w:t>
      </w:r>
      <w:proofErr w:type="spellEnd"/>
      <w:r>
        <w:rPr>
          <w:rFonts w:ascii="Times New Roman" w:hAnsi="Times New Roman" w:cs="Times New Roman"/>
          <w:color w:val="000000"/>
          <w:sz w:val="26"/>
          <w:szCs w:val="26"/>
        </w:rPr>
        <w:t>. zm.).”;</w:t>
      </w:r>
    </w:p>
    <w:p w:rsidR="00345AE7" w:rsidRDefault="00345AE7" w:rsidP="00D415C8">
      <w:pPr>
        <w:autoSpaceDE w:val="0"/>
        <w:autoSpaceDN w:val="0"/>
        <w:adjustRightInd w:val="0"/>
        <w:spacing w:before="120" w:after="0" w:line="240" w:lineRule="auto"/>
        <w:jc w:val="both"/>
        <w:rPr>
          <w:rFonts w:ascii="Times New Roman" w:hAnsi="Times New Roman" w:cs="Times New Roman"/>
          <w:color w:val="000000"/>
          <w:sz w:val="26"/>
          <w:szCs w:val="26"/>
        </w:rPr>
      </w:pPr>
    </w:p>
    <w:p w:rsidR="00345AE7" w:rsidRDefault="00345AE7" w:rsidP="00D415C8">
      <w:pPr>
        <w:autoSpaceDE w:val="0"/>
        <w:autoSpaceDN w:val="0"/>
        <w:adjustRightInd w:val="0"/>
        <w:spacing w:before="120" w:after="0" w:line="240" w:lineRule="auto"/>
        <w:jc w:val="both"/>
        <w:rPr>
          <w:rFonts w:ascii="Times New Roman" w:hAnsi="Times New Roman" w:cs="Times New Roman"/>
          <w:color w:val="000000"/>
          <w:sz w:val="26"/>
          <w:szCs w:val="26"/>
        </w:rPr>
      </w:pPr>
    </w:p>
    <w:p w:rsidR="00D415C8" w:rsidRDefault="00D415C8" w:rsidP="00D415C8">
      <w:pPr>
        <w:autoSpaceDE w:val="0"/>
        <w:autoSpaceDN w:val="0"/>
        <w:adjustRightInd w:val="0"/>
        <w:spacing w:before="120"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4)</w:t>
      </w:r>
      <w:r>
        <w:rPr>
          <w:rFonts w:ascii="Times New Roman" w:hAnsi="Times New Roman" w:cs="Times New Roman"/>
          <w:color w:val="000000"/>
          <w:sz w:val="26"/>
          <w:szCs w:val="26"/>
        </w:rPr>
        <w:tab/>
        <w:t>w rozdziale V „Zasięg i okres realizacji programu” ust. 2 otrzymuje brzmienie:</w:t>
      </w:r>
    </w:p>
    <w:p w:rsidR="00D415C8" w:rsidRDefault="00D415C8" w:rsidP="00345AE7">
      <w:pPr>
        <w:autoSpaceDE w:val="0"/>
        <w:autoSpaceDN w:val="0"/>
        <w:adjustRightInd w:val="0"/>
        <w:spacing w:after="0" w:line="240" w:lineRule="auto"/>
        <w:ind w:left="1410" w:hanging="705"/>
        <w:jc w:val="both"/>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„2.</w:t>
      </w:r>
      <w:r>
        <w:rPr>
          <w:rFonts w:ascii="Times New Roman" w:hAnsi="Times New Roman" w:cs="Times New Roman"/>
          <w:color w:val="000000"/>
          <w:sz w:val="26"/>
          <w:szCs w:val="26"/>
        </w:rPr>
        <w:tab/>
        <w:t>Program realizowany jest od dnia podjęcia uchwały przez Radę Nadzorczą PFRON o zatwierdzeniu programu do dnia 31 grudnia 2023 roku.”;</w:t>
      </w:r>
    </w:p>
    <w:p w:rsidR="00D415C8" w:rsidRDefault="00D415C8" w:rsidP="00D415C8">
      <w:pPr>
        <w:autoSpaceDE w:val="0"/>
        <w:autoSpaceDN w:val="0"/>
        <w:adjustRightInd w:val="0"/>
        <w:spacing w:before="120"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5)</w:t>
      </w:r>
      <w:r>
        <w:rPr>
          <w:rFonts w:ascii="Times New Roman" w:hAnsi="Times New Roman" w:cs="Times New Roman"/>
          <w:color w:val="000000"/>
          <w:sz w:val="26"/>
          <w:szCs w:val="26"/>
        </w:rPr>
        <w:tab/>
        <w:t>w rozdziale VI „Adresaci programu, wnioskodawcy i beneficjenci ostateczni”:</w:t>
      </w:r>
    </w:p>
    <w:p w:rsidR="00D415C8" w:rsidRDefault="00D415C8" w:rsidP="000B0122">
      <w:pPr>
        <w:autoSpaceDE w:val="0"/>
        <w:autoSpaceDN w:val="0"/>
        <w:adjustRightInd w:val="0"/>
        <w:spacing w:before="120" w:after="0" w:line="240" w:lineRule="auto"/>
        <w:ind w:firstLine="708"/>
        <w:jc w:val="both"/>
        <w:rPr>
          <w:rFonts w:ascii="Times New Roman" w:hAnsi="Times New Roman" w:cs="Times New Roman"/>
          <w:color w:val="000000"/>
          <w:sz w:val="26"/>
          <w:szCs w:val="26"/>
        </w:rPr>
      </w:pPr>
      <w:r>
        <w:rPr>
          <w:rFonts w:ascii="Times New Roman" w:hAnsi="Times New Roman" w:cs="Times New Roman"/>
          <w:color w:val="000000"/>
          <w:sz w:val="26"/>
          <w:szCs w:val="26"/>
        </w:rPr>
        <w:t>a)</w:t>
      </w:r>
      <w:r>
        <w:rPr>
          <w:rFonts w:ascii="Times New Roman" w:hAnsi="Times New Roman" w:cs="Times New Roman"/>
          <w:color w:val="000000"/>
          <w:sz w:val="26"/>
          <w:szCs w:val="26"/>
        </w:rPr>
        <w:tab/>
        <w:t>ust. 1 otrzymuje brzmienie:</w:t>
      </w:r>
    </w:p>
    <w:p w:rsidR="00D415C8" w:rsidRDefault="00D415C8" w:rsidP="00345AE7">
      <w:pPr>
        <w:autoSpaceDE w:val="0"/>
        <w:autoSpaceDN w:val="0"/>
        <w:adjustRightInd w:val="0"/>
        <w:spacing w:after="0" w:line="240" w:lineRule="auto"/>
        <w:ind w:left="2124" w:hanging="711"/>
        <w:jc w:val="both"/>
        <w:rPr>
          <w:rFonts w:ascii="Times New Roman" w:hAnsi="Times New Roman" w:cs="Times New Roman"/>
          <w:color w:val="000000"/>
          <w:sz w:val="26"/>
          <w:szCs w:val="26"/>
        </w:rPr>
      </w:pPr>
      <w:r>
        <w:rPr>
          <w:rFonts w:ascii="Times New Roman" w:hAnsi="Times New Roman" w:cs="Times New Roman"/>
          <w:color w:val="000000"/>
          <w:sz w:val="26"/>
          <w:szCs w:val="26"/>
        </w:rPr>
        <w:t>„1.</w:t>
      </w:r>
      <w:r>
        <w:rPr>
          <w:rFonts w:ascii="Times New Roman" w:hAnsi="Times New Roman" w:cs="Times New Roman"/>
          <w:color w:val="000000"/>
          <w:sz w:val="26"/>
          <w:szCs w:val="26"/>
        </w:rPr>
        <w:tab/>
        <w:t>Adresatami programu są szkoły wyższe, organizacje pozarządowe bądź zawiązane przez nich partnerstwa, które podejmą współpracę z</w:t>
      </w:r>
      <w:r w:rsidR="006B3741">
        <w:rPr>
          <w:rFonts w:ascii="Times New Roman" w:hAnsi="Times New Roman" w:cs="Times New Roman"/>
          <w:color w:val="000000"/>
          <w:sz w:val="26"/>
          <w:szCs w:val="26"/>
        </w:rPr>
        <w:t> </w:t>
      </w:r>
      <w:r>
        <w:rPr>
          <w:rFonts w:ascii="Times New Roman" w:hAnsi="Times New Roman" w:cs="Times New Roman"/>
          <w:color w:val="000000"/>
          <w:sz w:val="26"/>
          <w:szCs w:val="26"/>
        </w:rPr>
        <w:t>pracodawcami oraz WUP i/lub PUP oraz PCPR, i korzystają lub będą korzystać z istniejących w tych instytucjach instrumentów i narzędzi wsparcia służących aktywizacji zawodowej studentów i/lub absolwentów.”,</w:t>
      </w:r>
    </w:p>
    <w:p w:rsidR="00D415C8" w:rsidRDefault="00D415C8" w:rsidP="000B0122">
      <w:pPr>
        <w:autoSpaceDE w:val="0"/>
        <w:autoSpaceDN w:val="0"/>
        <w:adjustRightInd w:val="0"/>
        <w:spacing w:before="120" w:after="0" w:line="240" w:lineRule="auto"/>
        <w:ind w:firstLine="708"/>
        <w:jc w:val="both"/>
        <w:rPr>
          <w:rFonts w:ascii="Times New Roman" w:hAnsi="Times New Roman" w:cs="Times New Roman"/>
          <w:color w:val="000000"/>
          <w:sz w:val="26"/>
          <w:szCs w:val="26"/>
        </w:rPr>
      </w:pPr>
      <w:r>
        <w:rPr>
          <w:rFonts w:ascii="Times New Roman" w:hAnsi="Times New Roman" w:cs="Times New Roman"/>
          <w:color w:val="000000"/>
          <w:sz w:val="26"/>
          <w:szCs w:val="26"/>
        </w:rPr>
        <w:t>b)</w:t>
      </w:r>
      <w:r>
        <w:rPr>
          <w:rFonts w:ascii="Times New Roman" w:hAnsi="Times New Roman" w:cs="Times New Roman"/>
          <w:color w:val="000000"/>
          <w:sz w:val="26"/>
          <w:szCs w:val="26"/>
        </w:rPr>
        <w:tab/>
        <w:t>ust. 3 otrzymuje brzmienie:</w:t>
      </w:r>
    </w:p>
    <w:p w:rsidR="00D415C8" w:rsidRDefault="00D415C8" w:rsidP="00345AE7">
      <w:pPr>
        <w:autoSpaceDE w:val="0"/>
        <w:autoSpaceDN w:val="0"/>
        <w:adjustRightInd w:val="0"/>
        <w:spacing w:after="0" w:line="240" w:lineRule="auto"/>
        <w:ind w:left="2124" w:hanging="708"/>
        <w:jc w:val="both"/>
        <w:rPr>
          <w:rFonts w:ascii="Times New Roman" w:hAnsi="Times New Roman" w:cs="Times New Roman"/>
          <w:color w:val="000000"/>
          <w:sz w:val="26"/>
          <w:szCs w:val="26"/>
        </w:rPr>
      </w:pPr>
      <w:r>
        <w:rPr>
          <w:rFonts w:ascii="Times New Roman" w:hAnsi="Times New Roman" w:cs="Times New Roman"/>
          <w:color w:val="000000"/>
          <w:sz w:val="26"/>
          <w:szCs w:val="26"/>
        </w:rPr>
        <w:t>„3.</w:t>
      </w:r>
      <w:r>
        <w:rPr>
          <w:rFonts w:ascii="Times New Roman" w:hAnsi="Times New Roman" w:cs="Times New Roman"/>
          <w:color w:val="000000"/>
          <w:sz w:val="26"/>
          <w:szCs w:val="26"/>
        </w:rPr>
        <w:tab/>
        <w:t>Wnioskodawcami w ramach programu (tj. podmiotami uprawnionymi do ubiegania się o przyznanie pomocy finansowej) są szkoły wyższe, organizacje pozarządowe bądź zawiązane przez nich partnerstwa, które spełniają warunki uczestnictwa w programie oraz warunki określone w ogłoszeniu o konkursie.”,</w:t>
      </w:r>
    </w:p>
    <w:p w:rsidR="00D415C8" w:rsidRDefault="00D415C8" w:rsidP="000B0122">
      <w:pPr>
        <w:autoSpaceDE w:val="0"/>
        <w:autoSpaceDN w:val="0"/>
        <w:adjustRightInd w:val="0"/>
        <w:spacing w:before="120" w:after="0" w:line="240" w:lineRule="auto"/>
        <w:ind w:firstLine="708"/>
        <w:jc w:val="both"/>
        <w:rPr>
          <w:rFonts w:ascii="Times New Roman" w:hAnsi="Times New Roman" w:cs="Times New Roman"/>
          <w:color w:val="000000"/>
          <w:sz w:val="26"/>
          <w:szCs w:val="26"/>
        </w:rPr>
      </w:pPr>
      <w:r>
        <w:rPr>
          <w:rFonts w:ascii="Times New Roman" w:hAnsi="Times New Roman" w:cs="Times New Roman"/>
          <w:color w:val="000000"/>
          <w:sz w:val="26"/>
          <w:szCs w:val="26"/>
        </w:rPr>
        <w:t>c)</w:t>
      </w:r>
      <w:r>
        <w:rPr>
          <w:rFonts w:ascii="Times New Roman" w:hAnsi="Times New Roman" w:cs="Times New Roman"/>
          <w:color w:val="000000"/>
          <w:sz w:val="26"/>
          <w:szCs w:val="26"/>
        </w:rPr>
        <w:tab/>
        <w:t>w ust. 4 pkt 1 otrzymuje brzmienie:</w:t>
      </w:r>
    </w:p>
    <w:p w:rsidR="00D415C8" w:rsidRDefault="00D415C8" w:rsidP="00345AE7">
      <w:pPr>
        <w:autoSpaceDE w:val="0"/>
        <w:autoSpaceDN w:val="0"/>
        <w:adjustRightInd w:val="0"/>
        <w:spacing w:after="0" w:line="240" w:lineRule="auto"/>
        <w:ind w:left="2124" w:hanging="708"/>
        <w:jc w:val="both"/>
        <w:rPr>
          <w:rFonts w:ascii="Times New Roman" w:hAnsi="Times New Roman" w:cs="Times New Roman"/>
          <w:color w:val="000000"/>
          <w:sz w:val="26"/>
          <w:szCs w:val="26"/>
        </w:rPr>
      </w:pPr>
      <w:r>
        <w:rPr>
          <w:rFonts w:ascii="Times New Roman" w:hAnsi="Times New Roman" w:cs="Times New Roman"/>
          <w:color w:val="000000"/>
          <w:sz w:val="26"/>
          <w:szCs w:val="26"/>
        </w:rPr>
        <w:t>„1)</w:t>
      </w:r>
      <w:r>
        <w:rPr>
          <w:rFonts w:ascii="Times New Roman" w:hAnsi="Times New Roman" w:cs="Times New Roman"/>
          <w:color w:val="000000"/>
          <w:sz w:val="26"/>
          <w:szCs w:val="26"/>
        </w:rPr>
        <w:tab/>
        <w:t>osoby niepełnosprawne posiadające orzeczenie o stopniu niepełnosprawności, które na dzień przystąpienia do projektu pozostają bez zatrudnienia oraz są absolwentami szkoły wyższej lub realizują ostatni lub przedostatni semestr nauki w szkole wyższej;”,</w:t>
      </w:r>
    </w:p>
    <w:p w:rsidR="00D415C8" w:rsidRDefault="00D415C8" w:rsidP="000B0122">
      <w:pPr>
        <w:autoSpaceDE w:val="0"/>
        <w:autoSpaceDN w:val="0"/>
        <w:adjustRightInd w:val="0"/>
        <w:spacing w:before="120" w:after="0" w:line="240" w:lineRule="auto"/>
        <w:ind w:firstLine="708"/>
        <w:jc w:val="both"/>
        <w:rPr>
          <w:rFonts w:ascii="Times New Roman" w:hAnsi="Times New Roman" w:cs="Times New Roman"/>
          <w:color w:val="000000"/>
          <w:sz w:val="26"/>
          <w:szCs w:val="26"/>
        </w:rPr>
      </w:pPr>
      <w:r>
        <w:rPr>
          <w:rFonts w:ascii="Times New Roman" w:hAnsi="Times New Roman" w:cs="Times New Roman"/>
          <w:color w:val="000000"/>
          <w:sz w:val="26"/>
          <w:szCs w:val="26"/>
        </w:rPr>
        <w:t>d)</w:t>
      </w:r>
      <w:r>
        <w:rPr>
          <w:rFonts w:ascii="Times New Roman" w:hAnsi="Times New Roman" w:cs="Times New Roman"/>
          <w:color w:val="000000"/>
          <w:sz w:val="26"/>
          <w:szCs w:val="26"/>
        </w:rPr>
        <w:tab/>
        <w:t>w ust. 4 uchyla się pkt 2;</w:t>
      </w:r>
    </w:p>
    <w:p w:rsidR="00D415C8" w:rsidRDefault="00D415C8" w:rsidP="00D415C8">
      <w:pPr>
        <w:autoSpaceDE w:val="0"/>
        <w:autoSpaceDN w:val="0"/>
        <w:adjustRightInd w:val="0"/>
        <w:spacing w:before="120"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6)</w:t>
      </w:r>
      <w:r>
        <w:rPr>
          <w:rFonts w:ascii="Times New Roman" w:hAnsi="Times New Roman" w:cs="Times New Roman"/>
          <w:color w:val="000000"/>
          <w:sz w:val="26"/>
          <w:szCs w:val="26"/>
        </w:rPr>
        <w:tab/>
        <w:t>w rozdziale IX „Formy i zakres pomocy”:</w:t>
      </w:r>
    </w:p>
    <w:p w:rsidR="00D415C8" w:rsidRDefault="00D415C8" w:rsidP="000B0122">
      <w:pPr>
        <w:autoSpaceDE w:val="0"/>
        <w:autoSpaceDN w:val="0"/>
        <w:adjustRightInd w:val="0"/>
        <w:spacing w:before="120" w:after="0" w:line="240" w:lineRule="auto"/>
        <w:ind w:firstLine="708"/>
        <w:jc w:val="both"/>
        <w:rPr>
          <w:rFonts w:ascii="Times New Roman" w:hAnsi="Times New Roman" w:cs="Times New Roman"/>
          <w:color w:val="000000"/>
          <w:sz w:val="26"/>
          <w:szCs w:val="26"/>
        </w:rPr>
      </w:pPr>
      <w:r>
        <w:rPr>
          <w:rFonts w:ascii="Times New Roman" w:hAnsi="Times New Roman" w:cs="Times New Roman"/>
          <w:color w:val="000000"/>
          <w:sz w:val="26"/>
          <w:szCs w:val="26"/>
        </w:rPr>
        <w:t>a)</w:t>
      </w:r>
      <w:r>
        <w:rPr>
          <w:rFonts w:ascii="Times New Roman" w:hAnsi="Times New Roman" w:cs="Times New Roman"/>
          <w:color w:val="000000"/>
          <w:sz w:val="26"/>
          <w:szCs w:val="26"/>
        </w:rPr>
        <w:tab/>
        <w:t>w ust. 2 w pkt 3 lit. b) otrzymuje brzmienie:</w:t>
      </w:r>
    </w:p>
    <w:p w:rsidR="00D415C8" w:rsidRDefault="00D415C8" w:rsidP="00345AE7">
      <w:pPr>
        <w:autoSpaceDE w:val="0"/>
        <w:autoSpaceDN w:val="0"/>
        <w:adjustRightInd w:val="0"/>
        <w:spacing w:after="0" w:line="240" w:lineRule="auto"/>
        <w:ind w:left="2124" w:hanging="708"/>
        <w:jc w:val="both"/>
        <w:rPr>
          <w:rFonts w:ascii="Times New Roman" w:hAnsi="Times New Roman" w:cs="Times New Roman"/>
          <w:color w:val="000000"/>
          <w:sz w:val="26"/>
          <w:szCs w:val="26"/>
        </w:rPr>
      </w:pPr>
      <w:r>
        <w:rPr>
          <w:rFonts w:ascii="Times New Roman" w:hAnsi="Times New Roman" w:cs="Times New Roman"/>
          <w:color w:val="000000"/>
          <w:sz w:val="26"/>
          <w:szCs w:val="26"/>
        </w:rPr>
        <w:t>„b)</w:t>
      </w:r>
      <w:r>
        <w:rPr>
          <w:rFonts w:ascii="Times New Roman" w:hAnsi="Times New Roman" w:cs="Times New Roman"/>
          <w:color w:val="000000"/>
          <w:sz w:val="26"/>
          <w:szCs w:val="26"/>
        </w:rPr>
        <w:tab/>
        <w:t>koszty wynagrodzenia opiekuna stażu aktywizacyjnego, pomagającego osobie niepełnosprawnej w pracy w zakresie czynności ułatwiających komunikowanie się z otoczeniem, a także czynności niemożliwych lub trudnych do samodzielnego wykonania przez pracownika w miejscu stażu.”,</w:t>
      </w:r>
    </w:p>
    <w:p w:rsidR="00D415C8" w:rsidRDefault="00D415C8" w:rsidP="000B0122">
      <w:pPr>
        <w:autoSpaceDE w:val="0"/>
        <w:autoSpaceDN w:val="0"/>
        <w:adjustRightInd w:val="0"/>
        <w:spacing w:before="120" w:after="0" w:line="240" w:lineRule="auto"/>
        <w:ind w:firstLine="708"/>
        <w:jc w:val="both"/>
        <w:rPr>
          <w:rFonts w:ascii="Times New Roman" w:hAnsi="Times New Roman" w:cs="Times New Roman"/>
          <w:color w:val="000000"/>
          <w:sz w:val="26"/>
          <w:szCs w:val="26"/>
        </w:rPr>
      </w:pPr>
      <w:r>
        <w:rPr>
          <w:rFonts w:ascii="Times New Roman" w:hAnsi="Times New Roman" w:cs="Times New Roman"/>
          <w:color w:val="000000"/>
          <w:sz w:val="26"/>
          <w:szCs w:val="26"/>
        </w:rPr>
        <w:t>b)</w:t>
      </w:r>
      <w:r>
        <w:rPr>
          <w:rFonts w:ascii="Times New Roman" w:hAnsi="Times New Roman" w:cs="Times New Roman"/>
          <w:color w:val="000000"/>
          <w:sz w:val="26"/>
          <w:szCs w:val="26"/>
        </w:rPr>
        <w:tab/>
        <w:t>ust. 3 otrzymuje brzmienie:</w:t>
      </w:r>
    </w:p>
    <w:p w:rsidR="00D415C8" w:rsidRDefault="00D415C8" w:rsidP="00345AE7">
      <w:pPr>
        <w:autoSpaceDE w:val="0"/>
        <w:autoSpaceDN w:val="0"/>
        <w:adjustRightInd w:val="0"/>
        <w:spacing w:after="0" w:line="240" w:lineRule="auto"/>
        <w:ind w:left="2124" w:hanging="708"/>
        <w:jc w:val="both"/>
        <w:rPr>
          <w:rFonts w:ascii="Times New Roman" w:hAnsi="Times New Roman" w:cs="Times New Roman"/>
          <w:color w:val="000000"/>
          <w:sz w:val="26"/>
          <w:szCs w:val="26"/>
        </w:rPr>
      </w:pPr>
      <w:r>
        <w:rPr>
          <w:rFonts w:ascii="Times New Roman" w:hAnsi="Times New Roman" w:cs="Times New Roman"/>
          <w:color w:val="000000"/>
          <w:sz w:val="26"/>
          <w:szCs w:val="26"/>
        </w:rPr>
        <w:t>„3.</w:t>
      </w:r>
      <w:r>
        <w:rPr>
          <w:rFonts w:ascii="Times New Roman" w:hAnsi="Times New Roman" w:cs="Times New Roman"/>
          <w:color w:val="000000"/>
          <w:sz w:val="26"/>
          <w:szCs w:val="26"/>
        </w:rPr>
        <w:tab/>
        <w:t>Dofinansowaniem ze środków przeznaczonych na realizację programu w ramach Obszaru C (wsparcie zatrudnienia i samozatrudnienia) mogą być objęte, w szczególności: koszty podjęcia działalności gospodarczej, w tym koszty pomocy prawnej, konsultacji i doradztwa dotyczących tej działalności, wyposażenie stanowiska pracy.”,</w:t>
      </w:r>
    </w:p>
    <w:p w:rsidR="00D415C8" w:rsidRDefault="00D415C8" w:rsidP="000B0122">
      <w:pPr>
        <w:autoSpaceDE w:val="0"/>
        <w:autoSpaceDN w:val="0"/>
        <w:adjustRightInd w:val="0"/>
        <w:spacing w:before="120" w:after="0" w:line="240" w:lineRule="auto"/>
        <w:ind w:firstLine="708"/>
        <w:jc w:val="both"/>
        <w:rPr>
          <w:rFonts w:ascii="Times New Roman" w:hAnsi="Times New Roman" w:cs="Times New Roman"/>
          <w:color w:val="000000"/>
          <w:sz w:val="26"/>
          <w:szCs w:val="26"/>
        </w:rPr>
      </w:pPr>
      <w:r>
        <w:rPr>
          <w:rFonts w:ascii="Times New Roman" w:hAnsi="Times New Roman" w:cs="Times New Roman"/>
          <w:color w:val="000000"/>
          <w:sz w:val="26"/>
          <w:szCs w:val="26"/>
        </w:rPr>
        <w:t>c)</w:t>
      </w:r>
      <w:r>
        <w:rPr>
          <w:rFonts w:ascii="Times New Roman" w:hAnsi="Times New Roman" w:cs="Times New Roman"/>
          <w:color w:val="000000"/>
          <w:sz w:val="26"/>
          <w:szCs w:val="26"/>
        </w:rPr>
        <w:tab/>
        <w:t>ust. 4 otrzymuje brzmienie:</w:t>
      </w:r>
    </w:p>
    <w:p w:rsidR="00D415C8" w:rsidRDefault="00D415C8" w:rsidP="00345AE7">
      <w:pPr>
        <w:autoSpaceDE w:val="0"/>
        <w:autoSpaceDN w:val="0"/>
        <w:adjustRightInd w:val="0"/>
        <w:spacing w:after="0" w:line="240" w:lineRule="auto"/>
        <w:ind w:left="2124" w:hanging="708"/>
        <w:jc w:val="both"/>
        <w:rPr>
          <w:rFonts w:ascii="Times New Roman" w:hAnsi="Times New Roman" w:cs="Times New Roman"/>
          <w:color w:val="000000"/>
          <w:sz w:val="26"/>
          <w:szCs w:val="26"/>
        </w:rPr>
      </w:pPr>
      <w:r>
        <w:rPr>
          <w:rFonts w:ascii="Times New Roman" w:hAnsi="Times New Roman" w:cs="Times New Roman"/>
          <w:color w:val="000000"/>
          <w:sz w:val="26"/>
          <w:szCs w:val="26"/>
        </w:rPr>
        <w:t>„4.</w:t>
      </w:r>
      <w:r>
        <w:rPr>
          <w:rFonts w:ascii="Times New Roman" w:hAnsi="Times New Roman" w:cs="Times New Roman"/>
          <w:color w:val="000000"/>
          <w:sz w:val="26"/>
          <w:szCs w:val="26"/>
        </w:rPr>
        <w:tab/>
        <w:t xml:space="preserve">Osoby niepełnosprawne, będące uczestnikami programu mogą otrzymać ze środków programu dodatek motywacyjny </w:t>
      </w:r>
      <w:r w:rsidR="006B3741">
        <w:rPr>
          <w:rFonts w:ascii="Times New Roman" w:hAnsi="Times New Roman" w:cs="Times New Roman"/>
          <w:color w:val="000000"/>
          <w:sz w:val="26"/>
          <w:szCs w:val="26"/>
        </w:rPr>
        <w:br/>
      </w:r>
      <w:r>
        <w:rPr>
          <w:rFonts w:ascii="Times New Roman" w:hAnsi="Times New Roman" w:cs="Times New Roman"/>
          <w:color w:val="000000"/>
          <w:sz w:val="26"/>
          <w:szCs w:val="26"/>
        </w:rPr>
        <w:t xml:space="preserve">w szczególności w przypadku, gdy ponoszą dodatkowe koszty związane z dojazdem, usługą </w:t>
      </w:r>
      <w:r>
        <w:rPr>
          <w:rFonts w:ascii="Times New Roman" w:hAnsi="Times New Roman" w:cs="Times New Roman"/>
          <w:color w:val="000000"/>
          <w:sz w:val="26"/>
          <w:szCs w:val="26"/>
        </w:rPr>
        <w:lastRenderedPageBreak/>
        <w:t>tłumacza języka migowego lub asystenta osoby niepełnosprawnej, zakwaterowaniem, opieką nad osobą zależną.”,</w:t>
      </w:r>
    </w:p>
    <w:p w:rsidR="00D415C8" w:rsidRDefault="00D415C8" w:rsidP="000B0122">
      <w:pPr>
        <w:autoSpaceDE w:val="0"/>
        <w:autoSpaceDN w:val="0"/>
        <w:adjustRightInd w:val="0"/>
        <w:spacing w:before="120" w:after="0" w:line="240" w:lineRule="auto"/>
        <w:ind w:firstLine="708"/>
        <w:jc w:val="both"/>
        <w:rPr>
          <w:rFonts w:ascii="Times New Roman" w:hAnsi="Times New Roman" w:cs="Times New Roman"/>
          <w:color w:val="000000"/>
          <w:sz w:val="26"/>
          <w:szCs w:val="26"/>
        </w:rPr>
      </w:pPr>
      <w:r>
        <w:rPr>
          <w:rFonts w:ascii="Times New Roman" w:hAnsi="Times New Roman" w:cs="Times New Roman"/>
          <w:color w:val="000000"/>
          <w:sz w:val="26"/>
          <w:szCs w:val="26"/>
        </w:rPr>
        <w:t>d)</w:t>
      </w:r>
      <w:r>
        <w:rPr>
          <w:rFonts w:ascii="Times New Roman" w:hAnsi="Times New Roman" w:cs="Times New Roman"/>
          <w:color w:val="000000"/>
          <w:sz w:val="26"/>
          <w:szCs w:val="26"/>
        </w:rPr>
        <w:tab/>
        <w:t>uchyla się ust. 6,</w:t>
      </w:r>
    </w:p>
    <w:p w:rsidR="00D415C8" w:rsidRDefault="00D415C8" w:rsidP="000B0122">
      <w:pPr>
        <w:autoSpaceDE w:val="0"/>
        <w:autoSpaceDN w:val="0"/>
        <w:adjustRightInd w:val="0"/>
        <w:spacing w:before="120" w:after="0" w:line="240" w:lineRule="auto"/>
        <w:ind w:firstLine="708"/>
        <w:jc w:val="both"/>
        <w:rPr>
          <w:rFonts w:ascii="Times New Roman" w:hAnsi="Times New Roman" w:cs="Times New Roman"/>
          <w:color w:val="000000"/>
          <w:sz w:val="26"/>
          <w:szCs w:val="26"/>
        </w:rPr>
      </w:pPr>
      <w:r>
        <w:rPr>
          <w:rFonts w:ascii="Times New Roman" w:hAnsi="Times New Roman" w:cs="Times New Roman"/>
          <w:color w:val="000000"/>
          <w:sz w:val="26"/>
          <w:szCs w:val="26"/>
        </w:rPr>
        <w:t>e)</w:t>
      </w:r>
      <w:r>
        <w:rPr>
          <w:rFonts w:ascii="Times New Roman" w:hAnsi="Times New Roman" w:cs="Times New Roman"/>
          <w:color w:val="000000"/>
          <w:sz w:val="26"/>
          <w:szCs w:val="26"/>
        </w:rPr>
        <w:tab/>
        <w:t>w ust. 8 uchyla się pkt 3;</w:t>
      </w:r>
    </w:p>
    <w:p w:rsidR="00D415C8" w:rsidRDefault="00D415C8" w:rsidP="000B0122">
      <w:pPr>
        <w:autoSpaceDE w:val="0"/>
        <w:autoSpaceDN w:val="0"/>
        <w:adjustRightInd w:val="0"/>
        <w:spacing w:before="120" w:after="0" w:line="240" w:lineRule="auto"/>
        <w:ind w:firstLine="708"/>
        <w:jc w:val="both"/>
        <w:rPr>
          <w:rFonts w:ascii="Times New Roman" w:hAnsi="Times New Roman" w:cs="Times New Roman"/>
          <w:color w:val="000000"/>
          <w:sz w:val="26"/>
          <w:szCs w:val="26"/>
        </w:rPr>
      </w:pPr>
      <w:r>
        <w:rPr>
          <w:rFonts w:ascii="Times New Roman" w:hAnsi="Times New Roman" w:cs="Times New Roman"/>
          <w:color w:val="000000"/>
          <w:sz w:val="26"/>
          <w:szCs w:val="26"/>
        </w:rPr>
        <w:t>7)</w:t>
      </w:r>
      <w:r>
        <w:rPr>
          <w:rFonts w:ascii="Times New Roman" w:hAnsi="Times New Roman" w:cs="Times New Roman"/>
          <w:color w:val="000000"/>
          <w:sz w:val="26"/>
          <w:szCs w:val="26"/>
        </w:rPr>
        <w:tab/>
        <w:t>w rozdziale X „Tryb postępowania”:</w:t>
      </w:r>
    </w:p>
    <w:p w:rsidR="00D415C8" w:rsidRDefault="00D415C8" w:rsidP="000B0122">
      <w:pPr>
        <w:autoSpaceDE w:val="0"/>
        <w:autoSpaceDN w:val="0"/>
        <w:adjustRightInd w:val="0"/>
        <w:spacing w:before="120" w:after="0" w:line="240" w:lineRule="auto"/>
        <w:ind w:left="708" w:firstLine="708"/>
        <w:jc w:val="both"/>
        <w:rPr>
          <w:rFonts w:ascii="Times New Roman" w:hAnsi="Times New Roman" w:cs="Times New Roman"/>
          <w:color w:val="000000"/>
          <w:sz w:val="26"/>
          <w:szCs w:val="26"/>
        </w:rPr>
      </w:pPr>
      <w:r>
        <w:rPr>
          <w:rFonts w:ascii="Times New Roman" w:hAnsi="Times New Roman" w:cs="Times New Roman"/>
          <w:color w:val="000000"/>
          <w:sz w:val="26"/>
          <w:szCs w:val="26"/>
        </w:rPr>
        <w:t>a)</w:t>
      </w:r>
      <w:r>
        <w:rPr>
          <w:rFonts w:ascii="Times New Roman" w:hAnsi="Times New Roman" w:cs="Times New Roman"/>
          <w:color w:val="000000"/>
          <w:sz w:val="26"/>
          <w:szCs w:val="26"/>
        </w:rPr>
        <w:tab/>
        <w:t>ust. 1 otrzymuje brzmienie:</w:t>
      </w:r>
    </w:p>
    <w:p w:rsidR="00D415C8" w:rsidRDefault="00D415C8" w:rsidP="00345AE7">
      <w:pPr>
        <w:autoSpaceDE w:val="0"/>
        <w:autoSpaceDN w:val="0"/>
        <w:adjustRightInd w:val="0"/>
        <w:spacing w:after="120" w:line="240" w:lineRule="auto"/>
        <w:ind w:left="2829" w:hanging="705"/>
        <w:jc w:val="both"/>
        <w:rPr>
          <w:rFonts w:ascii="Times New Roman" w:hAnsi="Times New Roman" w:cs="Times New Roman"/>
          <w:color w:val="000000"/>
          <w:sz w:val="26"/>
          <w:szCs w:val="26"/>
        </w:rPr>
      </w:pPr>
      <w:r>
        <w:rPr>
          <w:rFonts w:ascii="Times New Roman" w:hAnsi="Times New Roman" w:cs="Times New Roman"/>
          <w:color w:val="000000"/>
          <w:sz w:val="26"/>
          <w:szCs w:val="26"/>
        </w:rPr>
        <w:t>„1.</w:t>
      </w:r>
      <w:r>
        <w:rPr>
          <w:rFonts w:ascii="Times New Roman" w:hAnsi="Times New Roman" w:cs="Times New Roman"/>
          <w:color w:val="000000"/>
          <w:sz w:val="26"/>
          <w:szCs w:val="26"/>
        </w:rPr>
        <w:tab/>
        <w:t>Wybór projektów zleconych do realizacji w ramach programu zostanie przeprowadzony w drodze konkursu, zgodnie z trybem określonym w Procedurach realizacji programu.”,</w:t>
      </w:r>
    </w:p>
    <w:p w:rsidR="00D415C8" w:rsidRDefault="00D415C8" w:rsidP="000B0122">
      <w:pPr>
        <w:autoSpaceDE w:val="0"/>
        <w:autoSpaceDN w:val="0"/>
        <w:adjustRightInd w:val="0"/>
        <w:spacing w:before="120" w:after="0" w:line="240" w:lineRule="auto"/>
        <w:ind w:left="708" w:firstLine="708"/>
        <w:jc w:val="both"/>
        <w:rPr>
          <w:rFonts w:ascii="Times New Roman" w:hAnsi="Times New Roman" w:cs="Times New Roman"/>
          <w:color w:val="000000"/>
          <w:sz w:val="26"/>
          <w:szCs w:val="26"/>
        </w:rPr>
      </w:pPr>
      <w:r>
        <w:rPr>
          <w:rFonts w:ascii="Times New Roman" w:hAnsi="Times New Roman" w:cs="Times New Roman"/>
          <w:color w:val="000000"/>
          <w:sz w:val="26"/>
          <w:szCs w:val="26"/>
        </w:rPr>
        <w:t>b)</w:t>
      </w:r>
      <w:r>
        <w:rPr>
          <w:rFonts w:ascii="Times New Roman" w:hAnsi="Times New Roman" w:cs="Times New Roman"/>
          <w:color w:val="000000"/>
          <w:sz w:val="26"/>
          <w:szCs w:val="26"/>
        </w:rPr>
        <w:tab/>
        <w:t>ust. 3 otrzymuje brzmienie:</w:t>
      </w:r>
    </w:p>
    <w:p w:rsidR="00D415C8" w:rsidRDefault="00D415C8" w:rsidP="00345AE7">
      <w:pPr>
        <w:autoSpaceDE w:val="0"/>
        <w:autoSpaceDN w:val="0"/>
        <w:adjustRightInd w:val="0"/>
        <w:spacing w:after="0" w:line="240" w:lineRule="auto"/>
        <w:ind w:left="2829" w:hanging="705"/>
        <w:jc w:val="both"/>
        <w:rPr>
          <w:rFonts w:ascii="Times New Roman" w:hAnsi="Times New Roman" w:cs="Times New Roman"/>
          <w:color w:val="000000"/>
          <w:sz w:val="26"/>
          <w:szCs w:val="26"/>
        </w:rPr>
      </w:pPr>
      <w:r>
        <w:rPr>
          <w:rFonts w:ascii="Times New Roman" w:hAnsi="Times New Roman" w:cs="Times New Roman"/>
          <w:color w:val="000000"/>
          <w:sz w:val="26"/>
          <w:szCs w:val="26"/>
        </w:rPr>
        <w:t>„3.</w:t>
      </w:r>
      <w:r>
        <w:rPr>
          <w:rFonts w:ascii="Times New Roman" w:hAnsi="Times New Roman" w:cs="Times New Roman"/>
          <w:color w:val="000000"/>
          <w:sz w:val="26"/>
          <w:szCs w:val="26"/>
        </w:rPr>
        <w:tab/>
        <w:t>Zasady realizacji programu, tryb rozpatrywania i realizacji wniosków, zasady kwalifikowalności kosztów oraz zasady ewaluacji programu określają procedury realizacji programu, zatwierdzane przez Zarząd PFRON.”,</w:t>
      </w:r>
    </w:p>
    <w:p w:rsidR="00D415C8" w:rsidRDefault="00D415C8" w:rsidP="000B0122">
      <w:pPr>
        <w:autoSpaceDE w:val="0"/>
        <w:autoSpaceDN w:val="0"/>
        <w:adjustRightInd w:val="0"/>
        <w:spacing w:before="120" w:after="0" w:line="240" w:lineRule="auto"/>
        <w:ind w:left="708" w:firstLine="708"/>
        <w:jc w:val="both"/>
        <w:rPr>
          <w:rFonts w:ascii="Times New Roman" w:hAnsi="Times New Roman" w:cs="Times New Roman"/>
          <w:color w:val="000000"/>
          <w:sz w:val="26"/>
          <w:szCs w:val="26"/>
        </w:rPr>
      </w:pPr>
      <w:r>
        <w:rPr>
          <w:rFonts w:ascii="Times New Roman" w:hAnsi="Times New Roman" w:cs="Times New Roman"/>
          <w:color w:val="000000"/>
          <w:sz w:val="26"/>
          <w:szCs w:val="26"/>
        </w:rPr>
        <w:t>c)</w:t>
      </w:r>
      <w:r>
        <w:rPr>
          <w:rFonts w:ascii="Times New Roman" w:hAnsi="Times New Roman" w:cs="Times New Roman"/>
          <w:color w:val="000000"/>
          <w:sz w:val="26"/>
          <w:szCs w:val="26"/>
        </w:rPr>
        <w:tab/>
        <w:t>uchyla się ust. 5;</w:t>
      </w:r>
    </w:p>
    <w:p w:rsidR="00D415C8" w:rsidRDefault="00D415C8" w:rsidP="00D415C8">
      <w:pPr>
        <w:autoSpaceDE w:val="0"/>
        <w:autoSpaceDN w:val="0"/>
        <w:adjustRightInd w:val="0"/>
        <w:spacing w:before="120"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8)</w:t>
      </w:r>
      <w:r>
        <w:rPr>
          <w:rFonts w:ascii="Times New Roman" w:hAnsi="Times New Roman" w:cs="Times New Roman"/>
          <w:color w:val="000000"/>
          <w:sz w:val="26"/>
          <w:szCs w:val="26"/>
        </w:rPr>
        <w:tab/>
        <w:t>w rozdziale XI „Źródła finansowania programu” uchyla się ust. 3;</w:t>
      </w:r>
    </w:p>
    <w:p w:rsidR="00D415C8" w:rsidRDefault="00D415C8" w:rsidP="00D415C8">
      <w:pPr>
        <w:autoSpaceDE w:val="0"/>
        <w:autoSpaceDN w:val="0"/>
        <w:adjustRightInd w:val="0"/>
        <w:spacing w:before="120"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9)</w:t>
      </w:r>
      <w:r>
        <w:rPr>
          <w:rFonts w:ascii="Times New Roman" w:hAnsi="Times New Roman" w:cs="Times New Roman"/>
          <w:color w:val="000000"/>
          <w:sz w:val="26"/>
          <w:szCs w:val="26"/>
        </w:rPr>
        <w:tab/>
        <w:t>w rozdziale XII „Wkład własny Wnioskodawcy” ust. 2 otrzymuje brzmienie:</w:t>
      </w:r>
    </w:p>
    <w:p w:rsidR="00D415C8" w:rsidRDefault="000B0122" w:rsidP="002827DD">
      <w:pPr>
        <w:tabs>
          <w:tab w:val="left" w:pos="709"/>
          <w:tab w:val="left" w:pos="851"/>
          <w:tab w:val="left" w:pos="993"/>
        </w:tabs>
        <w:autoSpaceDE w:val="0"/>
        <w:autoSpaceDN w:val="0"/>
        <w:adjustRightInd w:val="0"/>
        <w:spacing w:before="120" w:after="0" w:line="240" w:lineRule="auto"/>
        <w:ind w:left="1134" w:hanging="1410"/>
        <w:jc w:val="both"/>
        <w:rPr>
          <w:rFonts w:ascii="Times New Roman" w:hAnsi="Times New Roman" w:cs="Times New Roman"/>
          <w:color w:val="000000"/>
          <w:sz w:val="26"/>
          <w:szCs w:val="26"/>
        </w:rPr>
      </w:pPr>
      <w:r>
        <w:rPr>
          <w:rFonts w:ascii="Times New Roman" w:hAnsi="Times New Roman" w:cs="Times New Roman"/>
          <w:color w:val="000000"/>
          <w:sz w:val="26"/>
          <w:szCs w:val="26"/>
        </w:rPr>
        <w:tab/>
      </w:r>
      <w:r w:rsidR="00D415C8">
        <w:rPr>
          <w:rFonts w:ascii="Times New Roman" w:hAnsi="Times New Roman" w:cs="Times New Roman"/>
          <w:color w:val="000000"/>
          <w:sz w:val="26"/>
          <w:szCs w:val="26"/>
        </w:rPr>
        <w:t>„2.</w:t>
      </w:r>
      <w:r w:rsidR="00D415C8">
        <w:rPr>
          <w:rFonts w:ascii="Times New Roman" w:hAnsi="Times New Roman" w:cs="Times New Roman"/>
          <w:color w:val="000000"/>
          <w:sz w:val="26"/>
          <w:szCs w:val="26"/>
        </w:rPr>
        <w:tab/>
        <w:t xml:space="preserve">W przypadku, gdy co najmniej 50% beneficjentów programu, zatrudnionych </w:t>
      </w:r>
      <w:r w:rsidR="006B3741">
        <w:rPr>
          <w:rFonts w:ascii="Times New Roman" w:hAnsi="Times New Roman" w:cs="Times New Roman"/>
          <w:color w:val="000000"/>
          <w:sz w:val="26"/>
          <w:szCs w:val="26"/>
        </w:rPr>
        <w:br/>
      </w:r>
      <w:bookmarkStart w:id="0" w:name="_GoBack"/>
      <w:bookmarkEnd w:id="0"/>
      <w:r w:rsidR="00D415C8">
        <w:rPr>
          <w:rFonts w:ascii="Times New Roman" w:hAnsi="Times New Roman" w:cs="Times New Roman"/>
          <w:color w:val="000000"/>
          <w:sz w:val="26"/>
          <w:szCs w:val="26"/>
        </w:rPr>
        <w:t xml:space="preserve">w wyniku działań podjętych w ramach programu, utrzyma zatrudnienie przez okres co najmniej 8 miesięcy, wówczas wniesiony przez Wnioskodawcę wkład własny będzie mu zwrócony, przy założeniu, iż celem programu jest zatrudnienie 20% beneficjentów ostatecznych programu przez co najmniej </w:t>
      </w:r>
      <w:r w:rsidR="002827DD">
        <w:rPr>
          <w:rFonts w:ascii="Times New Roman" w:hAnsi="Times New Roman" w:cs="Times New Roman"/>
          <w:color w:val="000000"/>
          <w:sz w:val="26"/>
          <w:szCs w:val="26"/>
        </w:rPr>
        <w:br/>
      </w:r>
      <w:r w:rsidR="00D415C8">
        <w:rPr>
          <w:rFonts w:ascii="Times New Roman" w:hAnsi="Times New Roman" w:cs="Times New Roman"/>
          <w:color w:val="000000"/>
          <w:sz w:val="26"/>
          <w:szCs w:val="26"/>
        </w:rPr>
        <w:t>6 miesięcy.”;</w:t>
      </w:r>
    </w:p>
    <w:p w:rsidR="00D415C8" w:rsidRDefault="00D415C8" w:rsidP="00D415C8">
      <w:pPr>
        <w:tabs>
          <w:tab w:val="left" w:pos="567"/>
          <w:tab w:val="left" w:pos="851"/>
          <w:tab w:val="left" w:pos="993"/>
        </w:tabs>
        <w:autoSpaceDE w:val="0"/>
        <w:autoSpaceDN w:val="0"/>
        <w:adjustRightInd w:val="0"/>
        <w:spacing w:before="120"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10)</w:t>
      </w:r>
      <w:r>
        <w:rPr>
          <w:rFonts w:ascii="Times New Roman" w:hAnsi="Times New Roman" w:cs="Times New Roman"/>
          <w:color w:val="000000"/>
          <w:sz w:val="26"/>
          <w:szCs w:val="26"/>
        </w:rPr>
        <w:tab/>
        <w:t>w rozdziale XIII „Realizatorzy programu” w ust. 1 uchyla się pkt 2.</w:t>
      </w:r>
    </w:p>
    <w:p w:rsidR="00D415C8" w:rsidRDefault="00D415C8" w:rsidP="00D415C8">
      <w:pPr>
        <w:autoSpaceDE w:val="0"/>
        <w:autoSpaceDN w:val="0"/>
        <w:adjustRightInd w:val="0"/>
        <w:spacing w:after="0" w:line="240" w:lineRule="auto"/>
        <w:rPr>
          <w:rFonts w:ascii="Times New Roman" w:hAnsi="Times New Roman" w:cs="Times New Roman"/>
          <w:color w:val="000000"/>
          <w:sz w:val="26"/>
          <w:szCs w:val="26"/>
        </w:rPr>
      </w:pPr>
    </w:p>
    <w:p w:rsidR="00D415C8" w:rsidRDefault="00D415C8" w:rsidP="00D415C8">
      <w:pPr>
        <w:autoSpaceDE w:val="0"/>
        <w:autoSpaceDN w:val="0"/>
        <w:adjustRightInd w:val="0"/>
        <w:spacing w:after="0" w:line="240" w:lineRule="auto"/>
        <w:jc w:val="center"/>
        <w:rPr>
          <w:rFonts w:ascii="Times New Roman" w:hAnsi="Times New Roman" w:cs="Times New Roman"/>
          <w:color w:val="000000"/>
          <w:sz w:val="26"/>
          <w:szCs w:val="26"/>
        </w:rPr>
      </w:pPr>
      <w:r>
        <w:rPr>
          <w:rFonts w:ascii="Times New Roman" w:hAnsi="Times New Roman" w:cs="Times New Roman"/>
          <w:color w:val="000000"/>
          <w:sz w:val="26"/>
          <w:szCs w:val="26"/>
        </w:rPr>
        <w:t>§ 2.</w:t>
      </w:r>
    </w:p>
    <w:p w:rsidR="00D415C8" w:rsidRDefault="00D415C8" w:rsidP="002827DD">
      <w:pPr>
        <w:autoSpaceDE w:val="0"/>
        <w:autoSpaceDN w:val="0"/>
        <w:adjustRightInd w:val="0"/>
        <w:spacing w:after="0" w:line="240" w:lineRule="auto"/>
        <w:rPr>
          <w:rFonts w:ascii="Times New Roman" w:hAnsi="Times New Roman" w:cs="Times New Roman"/>
          <w:color w:val="000000"/>
          <w:sz w:val="26"/>
          <w:szCs w:val="26"/>
        </w:rPr>
      </w:pPr>
    </w:p>
    <w:p w:rsidR="00D415C8" w:rsidRDefault="00D415C8" w:rsidP="00D415C8">
      <w:pPr>
        <w:autoSpaceDE w:val="0"/>
        <w:autoSpaceDN w:val="0"/>
        <w:adjustRightInd w:val="0"/>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Wprowadza się tekst jednolity pilotażowego programu „ABSOLWENT”, stanowiący załącznik do niniejszej uchwały.</w:t>
      </w:r>
    </w:p>
    <w:p w:rsidR="00D415C8" w:rsidRDefault="00D415C8" w:rsidP="00D415C8">
      <w:pPr>
        <w:autoSpaceDE w:val="0"/>
        <w:autoSpaceDN w:val="0"/>
        <w:adjustRightInd w:val="0"/>
        <w:spacing w:after="0" w:line="240" w:lineRule="auto"/>
        <w:jc w:val="both"/>
        <w:rPr>
          <w:rFonts w:ascii="Times New Roman" w:hAnsi="Times New Roman" w:cs="Times New Roman"/>
          <w:color w:val="000000"/>
          <w:sz w:val="26"/>
          <w:szCs w:val="26"/>
        </w:rPr>
      </w:pPr>
    </w:p>
    <w:p w:rsidR="00D415C8" w:rsidRDefault="00D415C8" w:rsidP="00D415C8">
      <w:pPr>
        <w:autoSpaceDE w:val="0"/>
        <w:autoSpaceDN w:val="0"/>
        <w:adjustRightInd w:val="0"/>
        <w:spacing w:after="0" w:line="240" w:lineRule="auto"/>
        <w:jc w:val="center"/>
        <w:rPr>
          <w:rFonts w:ascii="Times New Roman" w:hAnsi="Times New Roman" w:cs="Times New Roman"/>
          <w:color w:val="000000"/>
          <w:sz w:val="26"/>
          <w:szCs w:val="26"/>
        </w:rPr>
      </w:pPr>
      <w:r>
        <w:rPr>
          <w:rFonts w:ascii="Times New Roman" w:hAnsi="Times New Roman" w:cs="Times New Roman"/>
          <w:color w:val="000000"/>
          <w:sz w:val="26"/>
          <w:szCs w:val="26"/>
        </w:rPr>
        <w:t>§ 3.</w:t>
      </w:r>
    </w:p>
    <w:p w:rsidR="00D415C8" w:rsidRDefault="00D415C8" w:rsidP="002827DD">
      <w:pPr>
        <w:autoSpaceDE w:val="0"/>
        <w:autoSpaceDN w:val="0"/>
        <w:adjustRightInd w:val="0"/>
        <w:spacing w:after="0" w:line="240" w:lineRule="auto"/>
        <w:rPr>
          <w:rFonts w:ascii="Times New Roman" w:hAnsi="Times New Roman" w:cs="Times New Roman"/>
          <w:color w:val="000000"/>
          <w:sz w:val="26"/>
          <w:szCs w:val="26"/>
        </w:rPr>
      </w:pPr>
    </w:p>
    <w:p w:rsidR="00D415C8" w:rsidRDefault="00D415C8" w:rsidP="00D415C8">
      <w:pPr>
        <w:autoSpaceDE w:val="0"/>
        <w:autoSpaceDN w:val="0"/>
        <w:adjustRightInd w:val="0"/>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Postanowienia niniejszej uchwały mają zastosowanie również do umów zawieranych na drugi okres finansowania projektów przyjętych do realizacji, w ramach konkursu </w:t>
      </w:r>
      <w:r w:rsidR="002827DD">
        <w:rPr>
          <w:rFonts w:ascii="Times New Roman" w:hAnsi="Times New Roman" w:cs="Times New Roman"/>
          <w:color w:val="000000"/>
          <w:sz w:val="26"/>
          <w:szCs w:val="26"/>
        </w:rPr>
        <w:br/>
      </w:r>
      <w:r>
        <w:rPr>
          <w:rFonts w:ascii="Times New Roman" w:hAnsi="Times New Roman" w:cs="Times New Roman"/>
          <w:color w:val="000000"/>
          <w:sz w:val="26"/>
          <w:szCs w:val="26"/>
        </w:rPr>
        <w:t>z dnia 28 kwietnia 2017 r. oraz do umów zawartych w ramach konkursu z dnia 21 maja 2018 r., z zastrzeżeniem, iż przyjęte przez Zarząd PFRON kwoty dofinansowania projektów, zaplanowane w nich formy wsparcia oraz wartości wskaźników (nakładu, produktu i rezultatu) nie ulegną zmianie.</w:t>
      </w:r>
    </w:p>
    <w:p w:rsidR="00D415C8" w:rsidRDefault="00D415C8" w:rsidP="00D415C8">
      <w:pPr>
        <w:autoSpaceDE w:val="0"/>
        <w:autoSpaceDN w:val="0"/>
        <w:adjustRightInd w:val="0"/>
        <w:spacing w:after="0" w:line="240" w:lineRule="auto"/>
        <w:jc w:val="center"/>
        <w:rPr>
          <w:rFonts w:ascii="Times New Roman" w:hAnsi="Times New Roman" w:cs="Times New Roman"/>
          <w:color w:val="000000"/>
          <w:sz w:val="26"/>
          <w:szCs w:val="26"/>
        </w:rPr>
      </w:pPr>
    </w:p>
    <w:p w:rsidR="00D415C8" w:rsidRDefault="00D415C8" w:rsidP="00D415C8">
      <w:pPr>
        <w:autoSpaceDE w:val="0"/>
        <w:autoSpaceDN w:val="0"/>
        <w:adjustRightInd w:val="0"/>
        <w:spacing w:after="0" w:line="240" w:lineRule="auto"/>
        <w:jc w:val="center"/>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 4.</w:t>
      </w:r>
    </w:p>
    <w:p w:rsidR="00D415C8" w:rsidRDefault="00D415C8" w:rsidP="00D415C8">
      <w:pPr>
        <w:autoSpaceDE w:val="0"/>
        <w:autoSpaceDN w:val="0"/>
        <w:adjustRightInd w:val="0"/>
        <w:spacing w:after="0" w:line="240" w:lineRule="auto"/>
        <w:jc w:val="center"/>
        <w:rPr>
          <w:rFonts w:ascii="Times New Roman" w:hAnsi="Times New Roman" w:cs="Times New Roman"/>
          <w:color w:val="000000"/>
          <w:sz w:val="26"/>
          <w:szCs w:val="26"/>
        </w:rPr>
      </w:pPr>
    </w:p>
    <w:p w:rsidR="00D415C8" w:rsidRDefault="00D415C8" w:rsidP="00D415C8">
      <w:pPr>
        <w:autoSpaceDE w:val="0"/>
        <w:autoSpaceDN w:val="0"/>
        <w:adjustRightInd w:val="0"/>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Uchwała wchodzi w życie z dniem podjęcia.</w:t>
      </w:r>
    </w:p>
    <w:p w:rsidR="00C1566E" w:rsidRDefault="00C1566E"/>
    <w:sectPr w:rsidR="00C1566E" w:rsidSect="000B0122">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18631E"/>
    <w:multiLevelType w:val="hybridMultilevel"/>
    <w:tmpl w:val="2ABA908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5C8"/>
    <w:rsid w:val="000B0122"/>
    <w:rsid w:val="002827DD"/>
    <w:rsid w:val="00345AE7"/>
    <w:rsid w:val="006B3741"/>
    <w:rsid w:val="00C1566E"/>
    <w:rsid w:val="00D415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446F2"/>
  <w15:chartTrackingRefBased/>
  <w15:docId w15:val="{CD8BE2DD-4784-4AA2-9551-434C5BFC6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827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6</Pages>
  <Words>1630</Words>
  <Characters>9780</Characters>
  <Application>Microsoft Office Word</Application>
  <DocSecurity>0</DocSecurity>
  <Lines>81</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Czyżak Barbara</dc:creator>
  <cp:keywords/>
  <dc:description/>
  <cp:lastModifiedBy>Czyżak Barbara</cp:lastModifiedBy>
  <cp:revision>4</cp:revision>
  <dcterms:created xsi:type="dcterms:W3CDTF">2019-03-26T11:09:00Z</dcterms:created>
  <dcterms:modified xsi:type="dcterms:W3CDTF">2019-03-26T11:27:00Z</dcterms:modified>
</cp:coreProperties>
</file>