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65B19" w14:textId="77777777" w:rsidR="00767C9D" w:rsidRDefault="00527E0D" w:rsidP="00767C9D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Lista wniosków </w:t>
      </w:r>
      <w:r w:rsidR="003F76C2">
        <w:rPr>
          <w:sz w:val="24"/>
          <w:szCs w:val="24"/>
        </w:rPr>
        <w:t>ocenionych</w:t>
      </w:r>
      <w:r w:rsidR="003F76C2" w:rsidRPr="00ED63D2">
        <w:rPr>
          <w:sz w:val="24"/>
          <w:szCs w:val="24"/>
        </w:rPr>
        <w:t xml:space="preserve"> </w:t>
      </w:r>
      <w:r w:rsidR="002A5526">
        <w:rPr>
          <w:sz w:val="24"/>
          <w:szCs w:val="24"/>
        </w:rPr>
        <w:t xml:space="preserve">negatywnie </w:t>
      </w:r>
      <w:r w:rsidR="00ED63D2" w:rsidRPr="00ED63D2">
        <w:rPr>
          <w:sz w:val="24"/>
          <w:szCs w:val="24"/>
        </w:rPr>
        <w:t>w ramach konkursu ogłoszonego</w:t>
      </w:r>
    </w:p>
    <w:p w14:paraId="0B5C6E26" w14:textId="63E01B45" w:rsidR="00ED63D2" w:rsidRPr="00527E0D" w:rsidRDefault="00ED63D2" w:rsidP="00767C9D">
      <w:pPr>
        <w:spacing w:after="120"/>
        <w:jc w:val="center"/>
        <w:rPr>
          <w:sz w:val="24"/>
          <w:szCs w:val="24"/>
        </w:rPr>
      </w:pPr>
      <w:r w:rsidRPr="00ED63D2">
        <w:rPr>
          <w:sz w:val="24"/>
          <w:szCs w:val="24"/>
        </w:rPr>
        <w:t>dnia 2</w:t>
      </w:r>
      <w:r w:rsidR="00767C9D">
        <w:rPr>
          <w:sz w:val="24"/>
          <w:szCs w:val="24"/>
        </w:rPr>
        <w:t>3</w:t>
      </w:r>
      <w:r w:rsidR="00607D9C">
        <w:rPr>
          <w:sz w:val="24"/>
          <w:szCs w:val="24"/>
        </w:rPr>
        <w:t xml:space="preserve"> maja 201</w:t>
      </w:r>
      <w:r w:rsidR="00767C9D">
        <w:rPr>
          <w:sz w:val="24"/>
          <w:szCs w:val="24"/>
        </w:rPr>
        <w:t>9</w:t>
      </w:r>
      <w:r w:rsidR="00607D9C">
        <w:rPr>
          <w:sz w:val="24"/>
          <w:szCs w:val="24"/>
        </w:rPr>
        <w:t xml:space="preserve"> r. </w:t>
      </w:r>
      <w:r w:rsidRPr="00ED63D2">
        <w:rPr>
          <w:sz w:val="24"/>
          <w:szCs w:val="24"/>
        </w:rPr>
        <w:t xml:space="preserve">w związku z realizacją pilotażowego programu </w:t>
      </w:r>
      <w:r w:rsidR="00293F28">
        <w:rPr>
          <w:sz w:val="24"/>
          <w:szCs w:val="24"/>
        </w:rPr>
        <w:t>„</w:t>
      </w:r>
      <w:r w:rsidRPr="00ED63D2">
        <w:rPr>
          <w:sz w:val="24"/>
          <w:szCs w:val="24"/>
        </w:rPr>
        <w:t>ABSOLWENT</w:t>
      </w:r>
      <w:r w:rsidR="00767C9D">
        <w:rPr>
          <w:sz w:val="24"/>
          <w:szCs w:val="24"/>
        </w:rPr>
        <w:t>”</w:t>
      </w:r>
    </w:p>
    <w:p w14:paraId="457B4B36" w14:textId="77777777" w:rsidR="00337A89" w:rsidRDefault="00337A8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1023"/>
        <w:gridCol w:w="3163"/>
        <w:gridCol w:w="1135"/>
        <w:gridCol w:w="3294"/>
      </w:tblGrid>
      <w:tr w:rsidR="00767C9D" w:rsidRPr="00767C9D" w14:paraId="3CE13BDE" w14:textId="77777777" w:rsidTr="00767C9D">
        <w:trPr>
          <w:trHeight w:val="1125"/>
        </w:trPr>
        <w:tc>
          <w:tcPr>
            <w:tcW w:w="1120" w:type="dxa"/>
            <w:shd w:val="clear" w:color="auto" w:fill="D9D9D9" w:themeFill="background1" w:themeFillShade="D9"/>
            <w:vAlign w:val="center"/>
            <w:hideMark/>
          </w:tcPr>
          <w:p w14:paraId="18ED09CA" w14:textId="77777777" w:rsidR="00767C9D" w:rsidRPr="00767C9D" w:rsidRDefault="00767C9D" w:rsidP="00767C9D">
            <w:pPr>
              <w:jc w:val="center"/>
              <w:rPr>
                <w:b/>
                <w:bCs/>
              </w:rPr>
            </w:pPr>
            <w:r w:rsidRPr="00767C9D">
              <w:rPr>
                <w:b/>
                <w:bCs/>
              </w:rPr>
              <w:t>Lp.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  <w:hideMark/>
          </w:tcPr>
          <w:p w14:paraId="589D4FD7" w14:textId="77777777" w:rsidR="00767C9D" w:rsidRPr="00767C9D" w:rsidRDefault="00767C9D" w:rsidP="00767C9D">
            <w:pPr>
              <w:jc w:val="center"/>
              <w:rPr>
                <w:b/>
                <w:bCs/>
              </w:rPr>
            </w:pPr>
            <w:r w:rsidRPr="00767C9D">
              <w:rPr>
                <w:b/>
                <w:bCs/>
              </w:rPr>
              <w:t>Nr wniosku</w:t>
            </w:r>
          </w:p>
        </w:tc>
        <w:tc>
          <w:tcPr>
            <w:tcW w:w="6300" w:type="dxa"/>
            <w:shd w:val="clear" w:color="auto" w:fill="D9D9D9" w:themeFill="background1" w:themeFillShade="D9"/>
            <w:vAlign w:val="center"/>
            <w:hideMark/>
          </w:tcPr>
          <w:p w14:paraId="260CD38F" w14:textId="77777777" w:rsidR="00767C9D" w:rsidRPr="00767C9D" w:rsidRDefault="00767C9D" w:rsidP="00767C9D">
            <w:pPr>
              <w:jc w:val="center"/>
              <w:rPr>
                <w:b/>
                <w:bCs/>
              </w:rPr>
            </w:pPr>
            <w:r w:rsidRPr="00767C9D">
              <w:rPr>
                <w:b/>
                <w:bCs/>
              </w:rPr>
              <w:t>Wnioskodawca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  <w:hideMark/>
          </w:tcPr>
          <w:p w14:paraId="551CD05E" w14:textId="77777777" w:rsidR="00767C9D" w:rsidRPr="00767C9D" w:rsidRDefault="00767C9D" w:rsidP="00767C9D">
            <w:pPr>
              <w:jc w:val="center"/>
              <w:rPr>
                <w:b/>
                <w:bCs/>
              </w:rPr>
            </w:pPr>
            <w:r w:rsidRPr="00767C9D">
              <w:rPr>
                <w:b/>
                <w:bCs/>
              </w:rPr>
              <w:t>Siedziba</w:t>
            </w:r>
          </w:p>
        </w:tc>
        <w:tc>
          <w:tcPr>
            <w:tcW w:w="5580" w:type="dxa"/>
            <w:shd w:val="clear" w:color="auto" w:fill="D9D9D9" w:themeFill="background1" w:themeFillShade="D9"/>
            <w:vAlign w:val="center"/>
            <w:hideMark/>
          </w:tcPr>
          <w:p w14:paraId="4D72818F" w14:textId="77777777" w:rsidR="00767C9D" w:rsidRPr="00767C9D" w:rsidRDefault="00767C9D" w:rsidP="00767C9D">
            <w:pPr>
              <w:jc w:val="center"/>
              <w:rPr>
                <w:b/>
                <w:bCs/>
              </w:rPr>
            </w:pPr>
            <w:r w:rsidRPr="00767C9D">
              <w:rPr>
                <w:b/>
                <w:bCs/>
              </w:rPr>
              <w:t>Tytuł projektu</w:t>
            </w:r>
          </w:p>
        </w:tc>
      </w:tr>
      <w:tr w:rsidR="00767C9D" w:rsidRPr="00767C9D" w14:paraId="359CEF8C" w14:textId="77777777" w:rsidTr="00767C9D">
        <w:trPr>
          <w:trHeight w:val="688"/>
        </w:trPr>
        <w:tc>
          <w:tcPr>
            <w:tcW w:w="1120" w:type="dxa"/>
            <w:vAlign w:val="center"/>
            <w:hideMark/>
          </w:tcPr>
          <w:p w14:paraId="27C28339" w14:textId="77777777" w:rsidR="00767C9D" w:rsidRPr="00767C9D" w:rsidRDefault="00767C9D" w:rsidP="007005F3">
            <w:pPr>
              <w:jc w:val="center"/>
            </w:pPr>
            <w:bookmarkStart w:id="0" w:name="_GoBack" w:colFirst="0" w:colLast="0"/>
            <w:r w:rsidRPr="00767C9D">
              <w:t>1</w:t>
            </w:r>
          </w:p>
        </w:tc>
        <w:tc>
          <w:tcPr>
            <w:tcW w:w="1120" w:type="dxa"/>
            <w:vAlign w:val="center"/>
            <w:hideMark/>
          </w:tcPr>
          <w:p w14:paraId="6C30F7CC" w14:textId="77777777" w:rsidR="00767C9D" w:rsidRPr="00767C9D" w:rsidRDefault="00767C9D" w:rsidP="00767C9D">
            <w:r w:rsidRPr="00767C9D">
              <w:t>1/2019</w:t>
            </w:r>
          </w:p>
        </w:tc>
        <w:tc>
          <w:tcPr>
            <w:tcW w:w="6300" w:type="dxa"/>
            <w:vAlign w:val="center"/>
            <w:hideMark/>
          </w:tcPr>
          <w:p w14:paraId="2D9F4200" w14:textId="77777777" w:rsidR="00767C9D" w:rsidRPr="00767C9D" w:rsidRDefault="00767C9D">
            <w:r w:rsidRPr="00767C9D">
              <w:t>Fundacja TUS</w:t>
            </w:r>
          </w:p>
        </w:tc>
        <w:tc>
          <w:tcPr>
            <w:tcW w:w="1120" w:type="dxa"/>
            <w:vAlign w:val="center"/>
            <w:hideMark/>
          </w:tcPr>
          <w:p w14:paraId="51B3BB43" w14:textId="77777777" w:rsidR="00767C9D" w:rsidRPr="00767C9D" w:rsidRDefault="00767C9D">
            <w:r w:rsidRPr="00767C9D">
              <w:t>Warszawa</w:t>
            </w:r>
          </w:p>
        </w:tc>
        <w:tc>
          <w:tcPr>
            <w:tcW w:w="5580" w:type="dxa"/>
            <w:vAlign w:val="center"/>
            <w:hideMark/>
          </w:tcPr>
          <w:p w14:paraId="7723DB31" w14:textId="77777777" w:rsidR="00767C9D" w:rsidRPr="00767C9D" w:rsidRDefault="00767C9D">
            <w:r w:rsidRPr="00767C9D">
              <w:t>Samodzielnie dokonuję wyborów</w:t>
            </w:r>
          </w:p>
        </w:tc>
      </w:tr>
      <w:tr w:rsidR="00767C9D" w:rsidRPr="00767C9D" w14:paraId="4AFF3BEF" w14:textId="77777777" w:rsidTr="00767C9D">
        <w:trPr>
          <w:trHeight w:val="1278"/>
        </w:trPr>
        <w:tc>
          <w:tcPr>
            <w:tcW w:w="1120" w:type="dxa"/>
            <w:vAlign w:val="center"/>
            <w:hideMark/>
          </w:tcPr>
          <w:p w14:paraId="609E945E" w14:textId="77777777" w:rsidR="00767C9D" w:rsidRPr="00767C9D" w:rsidRDefault="00767C9D" w:rsidP="007005F3">
            <w:pPr>
              <w:jc w:val="center"/>
            </w:pPr>
            <w:r w:rsidRPr="00767C9D">
              <w:t>2</w:t>
            </w:r>
          </w:p>
        </w:tc>
        <w:tc>
          <w:tcPr>
            <w:tcW w:w="1120" w:type="dxa"/>
            <w:vAlign w:val="center"/>
            <w:hideMark/>
          </w:tcPr>
          <w:p w14:paraId="3EAEB111" w14:textId="77777777" w:rsidR="00767C9D" w:rsidRPr="00767C9D" w:rsidRDefault="00767C9D" w:rsidP="00767C9D">
            <w:r w:rsidRPr="00767C9D">
              <w:t>3/2019</w:t>
            </w:r>
          </w:p>
        </w:tc>
        <w:tc>
          <w:tcPr>
            <w:tcW w:w="6300" w:type="dxa"/>
            <w:vAlign w:val="center"/>
            <w:hideMark/>
          </w:tcPr>
          <w:p w14:paraId="4ECBA7A0" w14:textId="77777777" w:rsidR="00767C9D" w:rsidRPr="00767C9D" w:rsidRDefault="00767C9D">
            <w:r w:rsidRPr="00767C9D">
              <w:t>Wielkopolska Rada Koordynacyjna Związek Organizacji Pozarządowych</w:t>
            </w:r>
          </w:p>
        </w:tc>
        <w:tc>
          <w:tcPr>
            <w:tcW w:w="1120" w:type="dxa"/>
            <w:vAlign w:val="center"/>
            <w:hideMark/>
          </w:tcPr>
          <w:p w14:paraId="75EA85C8" w14:textId="77777777" w:rsidR="00767C9D" w:rsidRPr="00767C9D" w:rsidRDefault="00767C9D">
            <w:r w:rsidRPr="00767C9D">
              <w:t>Poznań</w:t>
            </w:r>
          </w:p>
        </w:tc>
        <w:tc>
          <w:tcPr>
            <w:tcW w:w="5580" w:type="dxa"/>
            <w:vAlign w:val="center"/>
            <w:hideMark/>
          </w:tcPr>
          <w:p w14:paraId="411B2FA2" w14:textId="77777777" w:rsidR="00767C9D" w:rsidRPr="00767C9D" w:rsidRDefault="00767C9D">
            <w:r w:rsidRPr="00767C9D">
              <w:t>Rozwój i Samodzielność - aktywizacja zawodowa absolwentów z niepełnosprawnościami</w:t>
            </w:r>
          </w:p>
        </w:tc>
      </w:tr>
      <w:tr w:rsidR="00767C9D" w:rsidRPr="00767C9D" w14:paraId="22A15565" w14:textId="77777777" w:rsidTr="00767C9D">
        <w:trPr>
          <w:trHeight w:val="985"/>
        </w:trPr>
        <w:tc>
          <w:tcPr>
            <w:tcW w:w="1120" w:type="dxa"/>
            <w:vAlign w:val="center"/>
            <w:hideMark/>
          </w:tcPr>
          <w:p w14:paraId="3CAB10BF" w14:textId="77777777" w:rsidR="00767C9D" w:rsidRPr="00767C9D" w:rsidRDefault="00767C9D" w:rsidP="007005F3">
            <w:pPr>
              <w:jc w:val="center"/>
            </w:pPr>
            <w:r w:rsidRPr="00767C9D">
              <w:t>3</w:t>
            </w:r>
          </w:p>
        </w:tc>
        <w:tc>
          <w:tcPr>
            <w:tcW w:w="1120" w:type="dxa"/>
            <w:vAlign w:val="center"/>
            <w:hideMark/>
          </w:tcPr>
          <w:p w14:paraId="09AE4FD3" w14:textId="77777777" w:rsidR="00767C9D" w:rsidRPr="00767C9D" w:rsidRDefault="00767C9D" w:rsidP="00767C9D">
            <w:r w:rsidRPr="00767C9D">
              <w:t>6/2019</w:t>
            </w:r>
          </w:p>
        </w:tc>
        <w:tc>
          <w:tcPr>
            <w:tcW w:w="6300" w:type="dxa"/>
            <w:vAlign w:val="center"/>
            <w:hideMark/>
          </w:tcPr>
          <w:p w14:paraId="7F38FC5C" w14:textId="77777777" w:rsidR="00767C9D" w:rsidRPr="00767C9D" w:rsidRDefault="00767C9D">
            <w:r w:rsidRPr="00767C9D">
              <w:t>Fundacja Inicjowania Rozwoju Społecznego</w:t>
            </w:r>
          </w:p>
        </w:tc>
        <w:tc>
          <w:tcPr>
            <w:tcW w:w="1120" w:type="dxa"/>
            <w:vAlign w:val="center"/>
            <w:hideMark/>
          </w:tcPr>
          <w:p w14:paraId="483643CB" w14:textId="77777777" w:rsidR="00767C9D" w:rsidRPr="00767C9D" w:rsidRDefault="00767C9D">
            <w:r w:rsidRPr="00767C9D">
              <w:t>Poznań</w:t>
            </w:r>
          </w:p>
        </w:tc>
        <w:tc>
          <w:tcPr>
            <w:tcW w:w="5580" w:type="dxa"/>
            <w:vAlign w:val="center"/>
            <w:hideMark/>
          </w:tcPr>
          <w:p w14:paraId="64D38BA6" w14:textId="77777777" w:rsidR="00767C9D" w:rsidRPr="00767C9D" w:rsidRDefault="00767C9D">
            <w:r w:rsidRPr="00767C9D">
              <w:t>Niepełnosprawny Absolwent - Pełnosprawny w Pracy</w:t>
            </w:r>
          </w:p>
        </w:tc>
      </w:tr>
      <w:tr w:rsidR="00767C9D" w:rsidRPr="00767C9D" w14:paraId="79C7A716" w14:textId="77777777" w:rsidTr="00767C9D">
        <w:trPr>
          <w:trHeight w:val="985"/>
        </w:trPr>
        <w:tc>
          <w:tcPr>
            <w:tcW w:w="1120" w:type="dxa"/>
            <w:vAlign w:val="center"/>
            <w:hideMark/>
          </w:tcPr>
          <w:p w14:paraId="2255C15C" w14:textId="77777777" w:rsidR="00767C9D" w:rsidRPr="00767C9D" w:rsidRDefault="00767C9D" w:rsidP="007005F3">
            <w:pPr>
              <w:jc w:val="center"/>
            </w:pPr>
            <w:r w:rsidRPr="00767C9D">
              <w:t>4</w:t>
            </w:r>
          </w:p>
        </w:tc>
        <w:tc>
          <w:tcPr>
            <w:tcW w:w="1120" w:type="dxa"/>
            <w:vAlign w:val="center"/>
            <w:hideMark/>
          </w:tcPr>
          <w:p w14:paraId="4EE7ACB4" w14:textId="77777777" w:rsidR="00767C9D" w:rsidRPr="00767C9D" w:rsidRDefault="00767C9D" w:rsidP="00767C9D">
            <w:r w:rsidRPr="00767C9D">
              <w:t>7/2019</w:t>
            </w:r>
          </w:p>
        </w:tc>
        <w:tc>
          <w:tcPr>
            <w:tcW w:w="6300" w:type="dxa"/>
            <w:vAlign w:val="center"/>
            <w:hideMark/>
          </w:tcPr>
          <w:p w14:paraId="28D95DC4" w14:textId="77777777" w:rsidR="00767C9D" w:rsidRPr="00767C9D" w:rsidRDefault="00767C9D">
            <w:r w:rsidRPr="00767C9D">
              <w:t>Fundacja Inicjatyw Społecznych i Rozwoju Przedsiębiorczości</w:t>
            </w:r>
          </w:p>
        </w:tc>
        <w:tc>
          <w:tcPr>
            <w:tcW w:w="1120" w:type="dxa"/>
            <w:vAlign w:val="center"/>
            <w:hideMark/>
          </w:tcPr>
          <w:p w14:paraId="35EF0304" w14:textId="77777777" w:rsidR="00767C9D" w:rsidRPr="00767C9D" w:rsidRDefault="00767C9D">
            <w:r w:rsidRPr="00767C9D">
              <w:t>Poznań</w:t>
            </w:r>
          </w:p>
        </w:tc>
        <w:tc>
          <w:tcPr>
            <w:tcW w:w="5580" w:type="dxa"/>
            <w:vAlign w:val="center"/>
            <w:hideMark/>
          </w:tcPr>
          <w:p w14:paraId="2D538FFD" w14:textId="77777777" w:rsidR="00767C9D" w:rsidRPr="00767C9D" w:rsidRDefault="00767C9D">
            <w:r w:rsidRPr="00767C9D">
              <w:t>Wzorowy Absolwent Niepełnosprawności</w:t>
            </w:r>
          </w:p>
        </w:tc>
      </w:tr>
      <w:tr w:rsidR="00767C9D" w:rsidRPr="00767C9D" w14:paraId="42D2922D" w14:textId="77777777" w:rsidTr="00767C9D">
        <w:trPr>
          <w:trHeight w:val="1397"/>
        </w:trPr>
        <w:tc>
          <w:tcPr>
            <w:tcW w:w="1120" w:type="dxa"/>
            <w:vAlign w:val="center"/>
            <w:hideMark/>
          </w:tcPr>
          <w:p w14:paraId="7B61F073" w14:textId="77777777" w:rsidR="00767C9D" w:rsidRPr="00767C9D" w:rsidRDefault="00767C9D" w:rsidP="007005F3">
            <w:pPr>
              <w:jc w:val="center"/>
            </w:pPr>
            <w:r w:rsidRPr="00767C9D">
              <w:t>5</w:t>
            </w:r>
          </w:p>
        </w:tc>
        <w:tc>
          <w:tcPr>
            <w:tcW w:w="1120" w:type="dxa"/>
            <w:vAlign w:val="center"/>
            <w:hideMark/>
          </w:tcPr>
          <w:p w14:paraId="7752568C" w14:textId="77777777" w:rsidR="00767C9D" w:rsidRPr="00767C9D" w:rsidRDefault="00767C9D" w:rsidP="00767C9D">
            <w:r w:rsidRPr="00767C9D">
              <w:t>11/2019</w:t>
            </w:r>
          </w:p>
        </w:tc>
        <w:tc>
          <w:tcPr>
            <w:tcW w:w="6300" w:type="dxa"/>
            <w:vAlign w:val="center"/>
            <w:hideMark/>
          </w:tcPr>
          <w:p w14:paraId="2CCF32EB" w14:textId="77777777" w:rsidR="00767C9D" w:rsidRPr="00767C9D" w:rsidRDefault="00767C9D">
            <w:r w:rsidRPr="00767C9D">
              <w:t>Fundacja Stałego Rozwoju</w:t>
            </w:r>
          </w:p>
        </w:tc>
        <w:tc>
          <w:tcPr>
            <w:tcW w:w="1120" w:type="dxa"/>
            <w:vAlign w:val="center"/>
            <w:hideMark/>
          </w:tcPr>
          <w:p w14:paraId="23E1372B" w14:textId="77777777" w:rsidR="00767C9D" w:rsidRPr="00767C9D" w:rsidRDefault="00767C9D">
            <w:r w:rsidRPr="00767C9D">
              <w:t>Nowy Sącz</w:t>
            </w:r>
          </w:p>
        </w:tc>
        <w:tc>
          <w:tcPr>
            <w:tcW w:w="5580" w:type="dxa"/>
            <w:vAlign w:val="center"/>
            <w:hideMark/>
          </w:tcPr>
          <w:p w14:paraId="120E1F47" w14:textId="77777777" w:rsidR="00767C9D" w:rsidRPr="00767C9D" w:rsidRDefault="00767C9D">
            <w:r w:rsidRPr="00767C9D">
              <w:t>Droga do zatrudnienia niepełnosprawnych absolwentów wyższych szkół z województwa małopolskiego</w:t>
            </w:r>
          </w:p>
        </w:tc>
      </w:tr>
      <w:tr w:rsidR="00767C9D" w:rsidRPr="00767C9D" w14:paraId="04D4184F" w14:textId="77777777" w:rsidTr="00767C9D">
        <w:trPr>
          <w:trHeight w:val="977"/>
        </w:trPr>
        <w:tc>
          <w:tcPr>
            <w:tcW w:w="1120" w:type="dxa"/>
            <w:vAlign w:val="center"/>
            <w:hideMark/>
          </w:tcPr>
          <w:p w14:paraId="233EA8B5" w14:textId="77777777" w:rsidR="00767C9D" w:rsidRPr="00767C9D" w:rsidRDefault="00767C9D" w:rsidP="007005F3">
            <w:pPr>
              <w:jc w:val="center"/>
            </w:pPr>
            <w:r w:rsidRPr="00767C9D">
              <w:t>6</w:t>
            </w:r>
          </w:p>
        </w:tc>
        <w:tc>
          <w:tcPr>
            <w:tcW w:w="1120" w:type="dxa"/>
            <w:vAlign w:val="center"/>
            <w:hideMark/>
          </w:tcPr>
          <w:p w14:paraId="35DAF1DC" w14:textId="77777777" w:rsidR="00767C9D" w:rsidRPr="00767C9D" w:rsidRDefault="00767C9D" w:rsidP="00767C9D">
            <w:r w:rsidRPr="00767C9D">
              <w:t>14/2019</w:t>
            </w:r>
          </w:p>
        </w:tc>
        <w:tc>
          <w:tcPr>
            <w:tcW w:w="6300" w:type="dxa"/>
            <w:vAlign w:val="center"/>
            <w:hideMark/>
          </w:tcPr>
          <w:p w14:paraId="2B7D510D" w14:textId="77777777" w:rsidR="00767C9D" w:rsidRPr="00767C9D" w:rsidRDefault="00767C9D">
            <w:r w:rsidRPr="00767C9D">
              <w:t>Stowarzyszenie PROREW</w:t>
            </w:r>
          </w:p>
        </w:tc>
        <w:tc>
          <w:tcPr>
            <w:tcW w:w="1120" w:type="dxa"/>
            <w:vAlign w:val="center"/>
            <w:hideMark/>
          </w:tcPr>
          <w:p w14:paraId="019B282F" w14:textId="77777777" w:rsidR="00767C9D" w:rsidRPr="00767C9D" w:rsidRDefault="00767C9D">
            <w:r w:rsidRPr="00767C9D">
              <w:t>Kielce</w:t>
            </w:r>
          </w:p>
        </w:tc>
        <w:tc>
          <w:tcPr>
            <w:tcW w:w="5580" w:type="dxa"/>
            <w:vAlign w:val="center"/>
            <w:hideMark/>
          </w:tcPr>
          <w:p w14:paraId="386138FD" w14:textId="3A673A68" w:rsidR="00767C9D" w:rsidRPr="00767C9D" w:rsidRDefault="00263AEB">
            <w:r>
              <w:t>Ś</w:t>
            </w:r>
            <w:r w:rsidR="00767C9D" w:rsidRPr="00767C9D">
              <w:t>więtokrzyski absolwent na rynku pracy</w:t>
            </w:r>
          </w:p>
        </w:tc>
      </w:tr>
      <w:tr w:rsidR="00767C9D" w:rsidRPr="00767C9D" w14:paraId="0D393394" w14:textId="77777777" w:rsidTr="00767C9D">
        <w:trPr>
          <w:trHeight w:val="1274"/>
        </w:trPr>
        <w:tc>
          <w:tcPr>
            <w:tcW w:w="1120" w:type="dxa"/>
            <w:vAlign w:val="center"/>
            <w:hideMark/>
          </w:tcPr>
          <w:p w14:paraId="57B537D5" w14:textId="77777777" w:rsidR="00767C9D" w:rsidRPr="00767C9D" w:rsidRDefault="00767C9D" w:rsidP="007005F3">
            <w:pPr>
              <w:jc w:val="center"/>
            </w:pPr>
            <w:r w:rsidRPr="00767C9D">
              <w:t>7</w:t>
            </w:r>
          </w:p>
        </w:tc>
        <w:tc>
          <w:tcPr>
            <w:tcW w:w="1120" w:type="dxa"/>
            <w:vAlign w:val="center"/>
            <w:hideMark/>
          </w:tcPr>
          <w:p w14:paraId="5E2BDBDD" w14:textId="77777777" w:rsidR="00767C9D" w:rsidRPr="00767C9D" w:rsidRDefault="00767C9D" w:rsidP="00767C9D">
            <w:r w:rsidRPr="00767C9D">
              <w:t>18/2019</w:t>
            </w:r>
          </w:p>
        </w:tc>
        <w:tc>
          <w:tcPr>
            <w:tcW w:w="6300" w:type="dxa"/>
            <w:vAlign w:val="center"/>
            <w:hideMark/>
          </w:tcPr>
          <w:p w14:paraId="539EA64B" w14:textId="77777777" w:rsidR="00767C9D" w:rsidRPr="00767C9D" w:rsidRDefault="00767C9D">
            <w:r w:rsidRPr="00767C9D">
              <w:t>Fundacja Szansa dla Niewidomych</w:t>
            </w:r>
          </w:p>
        </w:tc>
        <w:tc>
          <w:tcPr>
            <w:tcW w:w="1120" w:type="dxa"/>
            <w:vAlign w:val="center"/>
            <w:hideMark/>
          </w:tcPr>
          <w:p w14:paraId="085E7280" w14:textId="77777777" w:rsidR="00767C9D" w:rsidRPr="00767C9D" w:rsidRDefault="00767C9D">
            <w:r w:rsidRPr="00767C9D">
              <w:t>Warszawa</w:t>
            </w:r>
          </w:p>
        </w:tc>
        <w:tc>
          <w:tcPr>
            <w:tcW w:w="5580" w:type="dxa"/>
            <w:vAlign w:val="center"/>
            <w:hideMark/>
          </w:tcPr>
          <w:p w14:paraId="2A5B5784" w14:textId="77777777" w:rsidR="00767C9D" w:rsidRPr="00767C9D" w:rsidRDefault="00767C9D">
            <w:r w:rsidRPr="00767C9D">
              <w:t>Od studenta do specjalisty. Kompleksowe wsparcie osób z niepełnosprawnościami na otwartym rynku pracy.</w:t>
            </w:r>
          </w:p>
        </w:tc>
      </w:tr>
      <w:tr w:rsidR="00767C9D" w:rsidRPr="00767C9D" w14:paraId="2E4D9513" w14:textId="77777777" w:rsidTr="00767C9D">
        <w:trPr>
          <w:trHeight w:val="839"/>
        </w:trPr>
        <w:tc>
          <w:tcPr>
            <w:tcW w:w="1120" w:type="dxa"/>
            <w:vAlign w:val="center"/>
            <w:hideMark/>
          </w:tcPr>
          <w:p w14:paraId="667C7953" w14:textId="77777777" w:rsidR="00767C9D" w:rsidRPr="00767C9D" w:rsidRDefault="00767C9D" w:rsidP="007005F3">
            <w:pPr>
              <w:jc w:val="center"/>
            </w:pPr>
            <w:r w:rsidRPr="00767C9D">
              <w:t>8</w:t>
            </w:r>
          </w:p>
        </w:tc>
        <w:tc>
          <w:tcPr>
            <w:tcW w:w="1120" w:type="dxa"/>
            <w:vAlign w:val="center"/>
            <w:hideMark/>
          </w:tcPr>
          <w:p w14:paraId="504746B5" w14:textId="77777777" w:rsidR="00767C9D" w:rsidRPr="00767C9D" w:rsidRDefault="00767C9D" w:rsidP="00767C9D">
            <w:r w:rsidRPr="00767C9D">
              <w:t>21/2019</w:t>
            </w:r>
          </w:p>
        </w:tc>
        <w:tc>
          <w:tcPr>
            <w:tcW w:w="6300" w:type="dxa"/>
            <w:vAlign w:val="center"/>
            <w:hideMark/>
          </w:tcPr>
          <w:p w14:paraId="59707AA0" w14:textId="77777777" w:rsidR="00767C9D" w:rsidRPr="00767C9D" w:rsidRDefault="00767C9D">
            <w:r w:rsidRPr="00767C9D">
              <w:t>Kuźnia Talentów</w:t>
            </w:r>
          </w:p>
        </w:tc>
        <w:tc>
          <w:tcPr>
            <w:tcW w:w="1120" w:type="dxa"/>
            <w:vAlign w:val="center"/>
            <w:hideMark/>
          </w:tcPr>
          <w:p w14:paraId="4B1D230B" w14:textId="77777777" w:rsidR="00767C9D" w:rsidRPr="00767C9D" w:rsidRDefault="00767C9D">
            <w:r w:rsidRPr="00767C9D">
              <w:t>Rybnik</w:t>
            </w:r>
          </w:p>
        </w:tc>
        <w:tc>
          <w:tcPr>
            <w:tcW w:w="5580" w:type="dxa"/>
            <w:vAlign w:val="center"/>
            <w:hideMark/>
          </w:tcPr>
          <w:p w14:paraId="37D62B72" w14:textId="77777777" w:rsidR="00767C9D" w:rsidRPr="00767C9D" w:rsidRDefault="00767C9D">
            <w:r w:rsidRPr="00767C9D">
              <w:t>Pełno-sprawni na rynku pracy Śląska i Małopolski</w:t>
            </w:r>
          </w:p>
        </w:tc>
      </w:tr>
      <w:tr w:rsidR="00767C9D" w:rsidRPr="00767C9D" w14:paraId="29200ABA" w14:textId="77777777" w:rsidTr="00767C9D">
        <w:trPr>
          <w:trHeight w:val="979"/>
        </w:trPr>
        <w:tc>
          <w:tcPr>
            <w:tcW w:w="1120" w:type="dxa"/>
            <w:vAlign w:val="center"/>
            <w:hideMark/>
          </w:tcPr>
          <w:p w14:paraId="715CB984" w14:textId="77777777" w:rsidR="00767C9D" w:rsidRPr="00767C9D" w:rsidRDefault="00767C9D" w:rsidP="007005F3">
            <w:pPr>
              <w:jc w:val="center"/>
            </w:pPr>
            <w:r w:rsidRPr="00767C9D">
              <w:t>9</w:t>
            </w:r>
          </w:p>
        </w:tc>
        <w:tc>
          <w:tcPr>
            <w:tcW w:w="1120" w:type="dxa"/>
            <w:vAlign w:val="center"/>
            <w:hideMark/>
          </w:tcPr>
          <w:p w14:paraId="0D45DEF6" w14:textId="77777777" w:rsidR="00767C9D" w:rsidRPr="00767C9D" w:rsidRDefault="00767C9D" w:rsidP="00767C9D">
            <w:r w:rsidRPr="00767C9D">
              <w:t>23/2019</w:t>
            </w:r>
          </w:p>
        </w:tc>
        <w:tc>
          <w:tcPr>
            <w:tcW w:w="6300" w:type="dxa"/>
            <w:vAlign w:val="center"/>
            <w:hideMark/>
          </w:tcPr>
          <w:p w14:paraId="4C874D52" w14:textId="77777777" w:rsidR="00767C9D" w:rsidRPr="00767C9D" w:rsidRDefault="00767C9D">
            <w:r w:rsidRPr="00767C9D">
              <w:t>Fundacja Instytut Rozwoju Regionalnego</w:t>
            </w:r>
          </w:p>
        </w:tc>
        <w:tc>
          <w:tcPr>
            <w:tcW w:w="1120" w:type="dxa"/>
            <w:vAlign w:val="center"/>
            <w:hideMark/>
          </w:tcPr>
          <w:p w14:paraId="7DAE2757" w14:textId="77777777" w:rsidR="00767C9D" w:rsidRPr="00767C9D" w:rsidRDefault="00767C9D">
            <w:r w:rsidRPr="00767C9D">
              <w:t>Kraków</w:t>
            </w:r>
          </w:p>
        </w:tc>
        <w:tc>
          <w:tcPr>
            <w:tcW w:w="5580" w:type="dxa"/>
            <w:vAlign w:val="center"/>
            <w:hideMark/>
          </w:tcPr>
          <w:p w14:paraId="1D282BAB" w14:textId="77777777" w:rsidR="00767C9D" w:rsidRPr="00767C9D" w:rsidRDefault="00767C9D">
            <w:r w:rsidRPr="00767C9D">
              <w:t>Praca dla absolwenta</w:t>
            </w:r>
          </w:p>
        </w:tc>
      </w:tr>
      <w:bookmarkEnd w:id="0"/>
    </w:tbl>
    <w:p w14:paraId="260132A2" w14:textId="7D9F3314" w:rsidR="00337A89" w:rsidRDefault="00337A89" w:rsidP="00337A89"/>
    <w:p w14:paraId="5F778D36" w14:textId="68FFBAC7" w:rsidR="000D1EC1" w:rsidRPr="00337A89" w:rsidRDefault="000D1EC1" w:rsidP="00337A89">
      <w:r>
        <w:t>Przyczyny negatywnej oceny zostaną przedstawione w piśmie PFRON przesłanym na adres mailowy podany we wniosku.</w:t>
      </w:r>
    </w:p>
    <w:sectPr w:rsidR="000D1EC1" w:rsidRPr="00337A89" w:rsidSect="002A552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746B9" w14:textId="77777777" w:rsidR="003E66DF" w:rsidRDefault="003E66DF" w:rsidP="00337A89">
      <w:pPr>
        <w:spacing w:after="0" w:line="240" w:lineRule="auto"/>
      </w:pPr>
      <w:r>
        <w:separator/>
      </w:r>
    </w:p>
  </w:endnote>
  <w:endnote w:type="continuationSeparator" w:id="0">
    <w:p w14:paraId="5BB14EE4" w14:textId="77777777" w:rsidR="003E66DF" w:rsidRDefault="003E66DF" w:rsidP="0033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077D3" w14:textId="77777777" w:rsidR="00337A89" w:rsidRPr="00337A89" w:rsidRDefault="00337A89" w:rsidP="00337A89">
    <w:pPr>
      <w:pStyle w:val="Stopka"/>
      <w:jc w:val="right"/>
      <w:rPr>
        <w:rFonts w:ascii="Calibri" w:hAnsi="Calibri"/>
      </w:rPr>
    </w:pPr>
    <w:r w:rsidRPr="00337A89">
      <w:rPr>
        <w:rFonts w:ascii="Calibri" w:hAnsi="Calibri"/>
      </w:rPr>
      <w:t>Państwowy Fundusz Rehabilitacji Osób Niepełnosprawnych</w:t>
    </w:r>
  </w:p>
  <w:p w14:paraId="45B19EF6" w14:textId="77777777" w:rsidR="00337A89" w:rsidRPr="00337A89" w:rsidRDefault="00337A89">
    <w:pPr>
      <w:pStyle w:val="Stopka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F8E5" w14:textId="77777777" w:rsidR="003E66DF" w:rsidRDefault="003E66DF" w:rsidP="00337A89">
      <w:pPr>
        <w:spacing w:after="0" w:line="240" w:lineRule="auto"/>
      </w:pPr>
      <w:r>
        <w:separator/>
      </w:r>
    </w:p>
  </w:footnote>
  <w:footnote w:type="continuationSeparator" w:id="0">
    <w:p w14:paraId="60DDF3F2" w14:textId="77777777" w:rsidR="003E66DF" w:rsidRDefault="003E66DF" w:rsidP="00337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3D2"/>
    <w:rsid w:val="00001235"/>
    <w:rsid w:val="00021984"/>
    <w:rsid w:val="000A0A35"/>
    <w:rsid w:val="000A5A20"/>
    <w:rsid w:val="000D1EC1"/>
    <w:rsid w:val="00263AEB"/>
    <w:rsid w:val="00293F28"/>
    <w:rsid w:val="002A5526"/>
    <w:rsid w:val="00337A89"/>
    <w:rsid w:val="003E66DF"/>
    <w:rsid w:val="003F76C2"/>
    <w:rsid w:val="00445EF5"/>
    <w:rsid w:val="00527E0D"/>
    <w:rsid w:val="00607D9C"/>
    <w:rsid w:val="007005F3"/>
    <w:rsid w:val="00767C9D"/>
    <w:rsid w:val="00780631"/>
    <w:rsid w:val="007B6B58"/>
    <w:rsid w:val="009B2607"/>
    <w:rsid w:val="00AA1246"/>
    <w:rsid w:val="00B4462A"/>
    <w:rsid w:val="00D361BF"/>
    <w:rsid w:val="00EC1549"/>
    <w:rsid w:val="00ED63D2"/>
    <w:rsid w:val="00F1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0775"/>
  <w15:docId w15:val="{68F846E5-0A88-4543-AF3E-8DABC371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E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A89"/>
  </w:style>
  <w:style w:type="paragraph" w:styleId="Stopka">
    <w:name w:val="footer"/>
    <w:basedOn w:val="Normalny"/>
    <w:link w:val="StopkaZnak"/>
    <w:uiPriority w:val="99"/>
    <w:unhideWhenUsed/>
    <w:rsid w:val="0033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Slawomir Zielinski</cp:lastModifiedBy>
  <cp:revision>7</cp:revision>
  <cp:lastPrinted>2017-08-29T10:59:00Z</cp:lastPrinted>
  <dcterms:created xsi:type="dcterms:W3CDTF">2019-10-08T10:10:00Z</dcterms:created>
  <dcterms:modified xsi:type="dcterms:W3CDTF">2019-10-11T09:47:00Z</dcterms:modified>
</cp:coreProperties>
</file>