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C7" w:rsidRPr="00A556AC" w:rsidRDefault="00F842C7" w:rsidP="00B507FE">
      <w:pPr>
        <w:ind w:left="142" w:firstLine="708"/>
        <w:jc w:val="both"/>
        <w:rPr>
          <w:rFonts w:asciiTheme="minorHAnsi" w:hAnsiTheme="minorHAnsi"/>
        </w:rPr>
      </w:pPr>
      <w:r w:rsidRPr="00A556AC">
        <w:rPr>
          <w:rFonts w:asciiTheme="minorHAnsi" w:eastAsiaTheme="minorHAnsi" w:hAnsiTheme="minorHAnsi" w:cstheme="minorBidi"/>
          <w:lang w:eastAsia="en-US"/>
        </w:rPr>
        <w:t xml:space="preserve">                   </w:t>
      </w:r>
      <w:r w:rsidRPr="00A556AC">
        <w:rPr>
          <w:rFonts w:asciiTheme="minorHAnsi" w:eastAsiaTheme="minorHAnsi" w:hAnsiTheme="minorHAnsi" w:cstheme="minorBidi"/>
          <w:lang w:eastAsia="en-US"/>
        </w:rPr>
        <w:tab/>
      </w:r>
      <w:r w:rsidRPr="00A556AC">
        <w:rPr>
          <w:rFonts w:asciiTheme="minorHAnsi" w:eastAsiaTheme="minorHAnsi" w:hAnsiTheme="minorHAnsi" w:cstheme="minorBidi"/>
          <w:lang w:eastAsia="en-US"/>
        </w:rPr>
        <w:tab/>
      </w:r>
      <w:r w:rsidRPr="00A556AC">
        <w:rPr>
          <w:rFonts w:asciiTheme="minorHAnsi" w:eastAsiaTheme="minorHAnsi" w:hAnsiTheme="minorHAnsi" w:cstheme="minorBidi"/>
          <w:lang w:eastAsia="en-US"/>
        </w:rPr>
        <w:tab/>
        <w:t xml:space="preserve">   </w:t>
      </w:r>
      <w:r w:rsidRPr="00A556AC">
        <w:rPr>
          <w:rFonts w:asciiTheme="minorHAnsi" w:hAnsiTheme="minorHAnsi"/>
        </w:rPr>
        <w:t xml:space="preserve">Warszawa, </w:t>
      </w:r>
    </w:p>
    <w:p w:rsidR="00F842C7" w:rsidRPr="00A556AC" w:rsidRDefault="00F842C7" w:rsidP="00B507FE">
      <w:pPr>
        <w:jc w:val="both"/>
        <w:rPr>
          <w:rFonts w:asciiTheme="minorHAnsi" w:hAnsiTheme="minorHAnsi"/>
          <w:noProof/>
        </w:rPr>
      </w:pPr>
    </w:p>
    <w:p w:rsidR="00F842C7" w:rsidRPr="00A556AC" w:rsidRDefault="00F842C7" w:rsidP="00B507FE">
      <w:pPr>
        <w:ind w:left="142"/>
        <w:jc w:val="center"/>
        <w:rPr>
          <w:rFonts w:asciiTheme="minorHAnsi" w:hAnsiTheme="minorHAnsi"/>
          <w:b/>
          <w:noProof/>
        </w:rPr>
      </w:pPr>
      <w:r w:rsidRPr="00A556AC">
        <w:rPr>
          <w:rFonts w:asciiTheme="minorHAnsi" w:hAnsiTheme="minorHAnsi"/>
          <w:b/>
          <w:noProof/>
        </w:rPr>
        <w:t>WYJAŚNIENIA TREŚCI ZAPYTANIA OFERTOWEGO</w:t>
      </w:r>
    </w:p>
    <w:p w:rsidR="00962B7E" w:rsidRPr="00A556AC" w:rsidRDefault="00962B7E" w:rsidP="00B507FE">
      <w:pPr>
        <w:ind w:left="142"/>
        <w:jc w:val="center"/>
        <w:rPr>
          <w:rFonts w:asciiTheme="minorHAnsi" w:hAnsiTheme="minorHAnsi"/>
          <w:b/>
          <w:noProof/>
        </w:rPr>
      </w:pPr>
    </w:p>
    <w:p w:rsidR="00F842C7" w:rsidRPr="00A556AC" w:rsidRDefault="00F842C7" w:rsidP="00B507FE">
      <w:pPr>
        <w:ind w:left="142"/>
        <w:jc w:val="both"/>
        <w:rPr>
          <w:rFonts w:asciiTheme="minorHAnsi" w:eastAsia="Calibri" w:hAnsiTheme="minorHAnsi"/>
          <w:lang w:eastAsia="en-US"/>
        </w:rPr>
      </w:pPr>
      <w:r w:rsidRPr="00A556AC">
        <w:rPr>
          <w:rFonts w:asciiTheme="minorHAnsi" w:hAnsiTheme="minorHAnsi"/>
        </w:rPr>
        <w:t xml:space="preserve">Dot. </w:t>
      </w:r>
      <w:r w:rsidRPr="00A556AC">
        <w:rPr>
          <w:rFonts w:asciiTheme="minorHAnsi" w:eastAsia="Calibri" w:hAnsiTheme="minorHAnsi"/>
          <w:lang w:eastAsia="en-US"/>
        </w:rPr>
        <w:t>Zapytani</w:t>
      </w:r>
      <w:r w:rsidR="00E01C03" w:rsidRPr="00A556AC">
        <w:rPr>
          <w:rFonts w:asciiTheme="minorHAnsi" w:eastAsia="Calibri" w:hAnsiTheme="minorHAnsi"/>
          <w:lang w:eastAsia="en-US"/>
        </w:rPr>
        <w:t>a</w:t>
      </w:r>
      <w:r w:rsidRPr="00A556AC">
        <w:rPr>
          <w:rFonts w:asciiTheme="minorHAnsi" w:eastAsia="Calibri" w:hAnsiTheme="minorHAnsi"/>
          <w:lang w:eastAsia="en-US"/>
        </w:rPr>
        <w:t xml:space="preserve"> ofertowe</w:t>
      </w:r>
      <w:r w:rsidR="00E01C03" w:rsidRPr="00A556AC">
        <w:rPr>
          <w:rFonts w:asciiTheme="minorHAnsi" w:eastAsia="Calibri" w:hAnsiTheme="minorHAnsi"/>
          <w:lang w:eastAsia="en-US"/>
        </w:rPr>
        <w:t>go</w:t>
      </w:r>
      <w:r w:rsidRPr="00A556AC">
        <w:rPr>
          <w:rFonts w:asciiTheme="minorHAnsi" w:eastAsia="Calibri" w:hAnsiTheme="minorHAnsi"/>
          <w:lang w:eastAsia="en-US"/>
        </w:rPr>
        <w:t xml:space="preserve"> na świadczenie usług w zakresie zadań Specjalisty </w:t>
      </w:r>
      <w:r w:rsidR="003D3FB4" w:rsidRPr="00A556AC">
        <w:rPr>
          <w:rFonts w:asciiTheme="minorHAnsi" w:eastAsia="Calibri" w:hAnsiTheme="minorHAnsi"/>
          <w:lang w:eastAsia="en-US"/>
        </w:rPr>
        <w:br/>
      </w:r>
      <w:r w:rsidRPr="00A556AC">
        <w:rPr>
          <w:rFonts w:asciiTheme="minorHAnsi" w:eastAsia="Calibri" w:hAnsiTheme="minorHAnsi"/>
          <w:lang w:eastAsia="en-US"/>
        </w:rPr>
        <w:t>ds. zamówień publicznych w ramach projektu pn. „System obsługi wsparcia finansowanego ze środków PFRON” w ramach Programu Operacyjnego Polska Cyfrowa na lata 2014-2020, Oś Priorytetowa nr 2 „E-administracja i otwarty rząd”, Działanie 2.1 „Wysoka dostępność</w:t>
      </w:r>
      <w:r w:rsidR="00762687" w:rsidRPr="00A556AC">
        <w:rPr>
          <w:rFonts w:asciiTheme="minorHAnsi" w:eastAsia="Calibri" w:hAnsiTheme="minorHAnsi"/>
          <w:lang w:eastAsia="en-US"/>
        </w:rPr>
        <w:t xml:space="preserve"> </w:t>
      </w:r>
      <w:r w:rsidRPr="00A556AC">
        <w:rPr>
          <w:rFonts w:asciiTheme="minorHAnsi" w:eastAsia="Calibri" w:hAnsiTheme="minorHAnsi"/>
          <w:lang w:eastAsia="en-US"/>
        </w:rPr>
        <w:t>i jakość e-usług publicznych”.</w:t>
      </w:r>
    </w:p>
    <w:p w:rsidR="00B507FE" w:rsidRPr="00A556AC" w:rsidRDefault="00B507FE" w:rsidP="00B507FE">
      <w:pPr>
        <w:ind w:left="142"/>
        <w:jc w:val="both"/>
        <w:rPr>
          <w:rFonts w:asciiTheme="minorHAnsi" w:eastAsia="Calibri" w:hAnsiTheme="minorHAnsi"/>
          <w:lang w:eastAsia="en-US"/>
        </w:rPr>
      </w:pPr>
    </w:p>
    <w:p w:rsidR="00A556AC" w:rsidRPr="00A556AC" w:rsidRDefault="00A556AC" w:rsidP="00A556AC">
      <w:pPr>
        <w:pStyle w:val="Akapitzlist"/>
        <w:numPr>
          <w:ilvl w:val="0"/>
          <w:numId w:val="18"/>
        </w:numPr>
        <w:jc w:val="both"/>
        <w:rPr>
          <w:b/>
          <w:sz w:val="24"/>
          <w:szCs w:val="24"/>
        </w:rPr>
      </w:pPr>
      <w:r w:rsidRPr="00A556AC">
        <w:rPr>
          <w:b/>
          <w:sz w:val="24"/>
          <w:szCs w:val="24"/>
        </w:rPr>
        <w:t xml:space="preserve">W związku z prowadzonym postępowaniem Wykonawca wnosi o dokonanie modyfikacji zasad oceny ofert tj. Kryterium "Kompetencje Specjalisty ds. zamówień publicznych" zamawiający wprowadził metodykę oceny poprzez test w z góry wskazanym terminie, który w dniu 16.11.2017 </w:t>
      </w:r>
      <w:proofErr w:type="gramStart"/>
      <w:r w:rsidRPr="00A556AC">
        <w:rPr>
          <w:b/>
          <w:sz w:val="24"/>
          <w:szCs w:val="24"/>
        </w:rPr>
        <w:t>r</w:t>
      </w:r>
      <w:proofErr w:type="gramEnd"/>
      <w:r w:rsidRPr="00A556AC">
        <w:rPr>
          <w:b/>
          <w:sz w:val="24"/>
          <w:szCs w:val="24"/>
        </w:rPr>
        <w:t xml:space="preserve">. zmodyfikował. O ile samo kryterium i sama w sobie forma oceny nie budzą obaw i są jak najbardziej słuszne to jednak zasady oceny poprzez wskazanie stricte określonego dnia i godziny testu obowiązującego dla wszystkich już budzą obawy, co do prawidłowości. Wykonawca ma w tym momencie ma na myśli następujące kwestie. Zamawiający, (co jest całkowicie zrozumiałe) chce uzyskać poprzez procedowane zamówienie usługę jak najlepszego specjalisty. Słusznie bada jego potencjał na wielu poziomach tj. wykształcenie, doświadczenie praktyczne zawodowe, edukacja tj. udział w szkoleniach oraz działalność szkoleniową. Wskazuje w ten sposób ograniczony krąg osób/podmiotów, które będą w stanie złożyć ofertę i realizować zamówienie (część specjalistów ds. zamówień publicznych nie ma doświadczenia szkoleniowego), ale jest to uzasadnione względami merytorycznymi i dążeniem do uzyskania jak najlepszego efektu. Wskazywanie jednak stricte określonego i niepodlegającego możliwości zmiany na wniosek uczestnika terminu testu przy jednoczesnej świadomości, iż pierwotny termin (21.11.2017) Zamawiający zmienił na dzień 23..11.2017 </w:t>
      </w:r>
      <w:proofErr w:type="gramStart"/>
      <w:r w:rsidRPr="00A556AC">
        <w:rPr>
          <w:b/>
          <w:sz w:val="24"/>
          <w:szCs w:val="24"/>
        </w:rPr>
        <w:t>r</w:t>
      </w:r>
      <w:proofErr w:type="gramEnd"/>
      <w:r w:rsidRPr="00A556AC">
        <w:rPr>
          <w:b/>
          <w:sz w:val="24"/>
          <w:szCs w:val="24"/>
        </w:rPr>
        <w:t xml:space="preserve">. sprawia, że krąg faktycznie mogących ubiegać się o zamówienie podmiotów skrajnie się zawęża a owo zawężenie nie wynika z przyczyn merytorycznych, lecz technicznych a więc o charakterze niekonkurencyjnym. W końcowym okresie roku większość osób o wskazanych przez Zamawiającego kwalifikacjach i doświadczeniu zaangażowana jest w działania doradcze i szkoleniowe. Wykonawca, jako formułę przykładowego badania Wykonawców w zaproponowanym przez Zamawiającego wskazuje postępowanie przetargowe na usługi szkoleń Z Prawa Zamówień Publicznych organizowane przez Ministerstwo Rozwoju. Jako jedno z kryteriów Zamawiający wskazał </w:t>
      </w:r>
      <w:proofErr w:type="gramStart"/>
      <w:r w:rsidRPr="00A556AC">
        <w:rPr>
          <w:b/>
          <w:sz w:val="24"/>
          <w:szCs w:val="24"/>
        </w:rPr>
        <w:t>Kryterium "jakości</w:t>
      </w:r>
      <w:proofErr w:type="gramEnd"/>
      <w:r w:rsidRPr="00A556AC">
        <w:rPr>
          <w:b/>
          <w:sz w:val="24"/>
          <w:szCs w:val="24"/>
        </w:rPr>
        <w:t xml:space="preserve">", które oceniał przez pryzmat prezentacji trenerów. Wskazał przy tym, mając świadomość, iż często są to osoby zaangażowane w rożne przedsięwzięcia merytoryczne, iż owe prezentacje odbywać się będą w ustalonych z wykonawcą terminach. W ten sposób Zamawiający zapobiegł sytuacji, w której osoby o b. dużych kwalifikacjach i doświadczeniu nie będą w </w:t>
      </w:r>
      <w:r w:rsidRPr="00A556AC">
        <w:rPr>
          <w:b/>
          <w:sz w:val="24"/>
          <w:szCs w:val="24"/>
        </w:rPr>
        <w:lastRenderedPageBreak/>
        <w:t xml:space="preserve">stanie ubiegać się o zamówienie nie ze względów merytorycznych, lecz ze względów technicznych, nałożonych przez Zamawiającego z góry ustalonych terminów prezentacji. Dzięki temu nie można było określić formuły oceny, jako dyskryminującej. Podobnie było w przypadku postępowania przetargowego na usługi kontroli postępowań (również Ministerstwo Rozwoju) gdzie, jako kryterium jakościowe/merytoryczne zamawiający </w:t>
      </w:r>
      <w:proofErr w:type="gramStart"/>
      <w:r w:rsidRPr="00A556AC">
        <w:rPr>
          <w:b/>
          <w:sz w:val="24"/>
          <w:szCs w:val="24"/>
        </w:rPr>
        <w:t>badał jakość</w:t>
      </w:r>
      <w:proofErr w:type="gramEnd"/>
      <w:r w:rsidRPr="00A556AC">
        <w:rPr>
          <w:b/>
          <w:sz w:val="24"/>
          <w:szCs w:val="24"/>
        </w:rPr>
        <w:t xml:space="preserve"> merytoryczną protokołów pokontrolnych. W związku z powyższym, Wykonawca wnioskuje o zmianę sposobu oceny we wskazanym kryterium poprzez określenie ramowego terminu (np. w dniach od 23 do 28.11.2017</w:t>
      </w:r>
      <w:proofErr w:type="gramStart"/>
      <w:r w:rsidRPr="00A556AC">
        <w:rPr>
          <w:b/>
          <w:sz w:val="24"/>
          <w:szCs w:val="24"/>
        </w:rPr>
        <w:t>r</w:t>
      </w:r>
      <w:proofErr w:type="gramEnd"/>
      <w:r w:rsidRPr="00A556AC">
        <w:rPr>
          <w:b/>
          <w:sz w:val="24"/>
          <w:szCs w:val="24"/>
        </w:rPr>
        <w:t>.) przeprowadzenia testów z zakwalifikowanymi osobami poprzez ustalenie z każdym z nich terminów przeprowadzenia testów. Pozwoli to na większa konkurencyjność, a w konsekwencji zwiększenie szans na udzielenie zamówienia osobie o najlepszych kwalifikacjach i dalej, zapobiegnie traktowaniu kryterium</w:t>
      </w:r>
      <w:r>
        <w:rPr>
          <w:b/>
          <w:sz w:val="24"/>
          <w:szCs w:val="24"/>
        </w:rPr>
        <w:t>,</w:t>
      </w:r>
      <w:r w:rsidRPr="00A556AC">
        <w:rPr>
          <w:b/>
          <w:sz w:val="24"/>
          <w:szCs w:val="24"/>
        </w:rPr>
        <w:t xml:space="preserve"> jako dyskryminującego.</w:t>
      </w:r>
    </w:p>
    <w:p w:rsidR="00A556AC" w:rsidRPr="00A556AC" w:rsidRDefault="00A556AC" w:rsidP="00B507FE">
      <w:pPr>
        <w:ind w:left="142"/>
        <w:jc w:val="both"/>
        <w:rPr>
          <w:rFonts w:asciiTheme="minorHAnsi" w:eastAsia="Calibri" w:hAnsiTheme="minorHAnsi"/>
          <w:lang w:eastAsia="en-US"/>
        </w:rPr>
      </w:pPr>
    </w:p>
    <w:p w:rsidR="00A556AC" w:rsidRPr="00A556AC" w:rsidRDefault="00A556AC" w:rsidP="00B507FE">
      <w:pPr>
        <w:ind w:left="142"/>
        <w:jc w:val="both"/>
        <w:rPr>
          <w:rFonts w:asciiTheme="minorHAnsi" w:eastAsia="Calibri" w:hAnsiTheme="minorHAnsi"/>
          <w:lang w:eastAsia="en-US"/>
        </w:rPr>
      </w:pPr>
      <w:r w:rsidRPr="00A556AC">
        <w:rPr>
          <w:rFonts w:asciiTheme="minorHAnsi" w:eastAsia="Calibri" w:hAnsiTheme="minorHAnsi"/>
          <w:lang w:eastAsia="en-US"/>
        </w:rPr>
        <w:t xml:space="preserve">Zamawiający wyjaśnia, iż </w:t>
      </w:r>
      <w:r w:rsidRPr="00A556AC">
        <w:rPr>
          <w:rFonts w:asciiTheme="minorHAnsi" w:eastAsiaTheme="minorHAnsi" w:hAnsiTheme="minorHAnsi" w:cs="Helv"/>
          <w:color w:val="000000"/>
          <w:lang w:eastAsia="en-US"/>
        </w:rPr>
        <w:t>e</w:t>
      </w:r>
      <w:r w:rsidRPr="00A556AC">
        <w:rPr>
          <w:rFonts w:asciiTheme="minorHAnsi" w:eastAsiaTheme="minorHAnsi" w:hAnsiTheme="minorHAnsi" w:cs="Helv"/>
          <w:color w:val="000000"/>
          <w:lang w:eastAsia="en-US"/>
        </w:rPr>
        <w:t>wentualne wnioski o zmianę terminu testu będziemy rozpatrywać indywidualnie, z zachowaniem zasady równego traktowania oferentów biorących udział w postępowaniu, z zastrzeżeniem, że test nie może odbyć się później niż do końca listopada br.</w:t>
      </w:r>
    </w:p>
    <w:p w:rsidR="00A556AC" w:rsidRPr="00A556AC" w:rsidRDefault="00A556AC" w:rsidP="00B507FE">
      <w:pPr>
        <w:ind w:left="142"/>
        <w:jc w:val="both"/>
        <w:rPr>
          <w:rFonts w:asciiTheme="minorHAnsi" w:eastAsia="Calibri" w:hAnsiTheme="minorHAnsi"/>
          <w:lang w:eastAsia="en-US"/>
        </w:rPr>
      </w:pPr>
    </w:p>
    <w:p w:rsidR="000E4218" w:rsidRPr="00A556AC" w:rsidRDefault="000E4218" w:rsidP="00F23CA0">
      <w:pPr>
        <w:jc w:val="both"/>
        <w:rPr>
          <w:rFonts w:asciiTheme="minorHAnsi" w:eastAsia="Calibri" w:hAnsiTheme="minorHAnsi"/>
          <w:lang w:eastAsia="en-US"/>
        </w:rPr>
      </w:pPr>
      <w:bookmarkStart w:id="0" w:name="_GoBack"/>
      <w:bookmarkEnd w:id="0"/>
      <w:r w:rsidRPr="00A556AC">
        <w:rPr>
          <w:rFonts w:asciiTheme="minorHAnsi" w:eastAsia="Calibri" w:hAnsiTheme="minorHAnsi"/>
          <w:lang w:eastAsia="en-US"/>
        </w:rPr>
        <w:t>Ogłoszenia i komunikaty dotyczące zamówienia znajdują się na stronie internetowej Zamawiającego: http</w:t>
      </w:r>
      <w:proofErr w:type="gramStart"/>
      <w:r w:rsidRPr="00A556AC">
        <w:rPr>
          <w:rFonts w:asciiTheme="minorHAnsi" w:eastAsia="Calibri" w:hAnsiTheme="minorHAnsi"/>
          <w:lang w:eastAsia="en-US"/>
        </w:rPr>
        <w:t>://www</w:t>
      </w:r>
      <w:proofErr w:type="gramEnd"/>
      <w:r w:rsidRPr="00A556AC">
        <w:rPr>
          <w:rFonts w:asciiTheme="minorHAnsi" w:eastAsia="Calibri" w:hAnsiTheme="minorHAnsi"/>
          <w:lang w:eastAsia="en-US"/>
        </w:rPr>
        <w:t>.</w:t>
      </w:r>
      <w:proofErr w:type="gramStart"/>
      <w:r w:rsidRPr="00A556AC">
        <w:rPr>
          <w:rFonts w:asciiTheme="minorHAnsi" w:eastAsia="Calibri" w:hAnsiTheme="minorHAnsi"/>
          <w:lang w:eastAsia="en-US"/>
        </w:rPr>
        <w:t>pfron</w:t>
      </w:r>
      <w:proofErr w:type="gramEnd"/>
      <w:r w:rsidRPr="00A556AC">
        <w:rPr>
          <w:rFonts w:asciiTheme="minorHAnsi" w:eastAsia="Calibri" w:hAnsiTheme="minorHAnsi"/>
          <w:lang w:eastAsia="en-US"/>
        </w:rPr>
        <w:t>.</w:t>
      </w:r>
      <w:proofErr w:type="gramStart"/>
      <w:r w:rsidRPr="00A556AC">
        <w:rPr>
          <w:rFonts w:asciiTheme="minorHAnsi" w:eastAsia="Calibri" w:hAnsiTheme="minorHAnsi"/>
          <w:lang w:eastAsia="en-US"/>
        </w:rPr>
        <w:t>org</w:t>
      </w:r>
      <w:proofErr w:type="gramEnd"/>
      <w:r w:rsidRPr="00A556AC">
        <w:rPr>
          <w:rFonts w:asciiTheme="minorHAnsi" w:eastAsia="Calibri" w:hAnsiTheme="minorHAnsi"/>
          <w:lang w:eastAsia="en-US"/>
        </w:rPr>
        <w:t xml:space="preserve">.pl/bip oraz w Bazie Konkurencyjności: </w:t>
      </w:r>
      <w:hyperlink r:id="rId9" w:history="1">
        <w:r w:rsidRPr="00A556AC">
          <w:rPr>
            <w:rFonts w:asciiTheme="minorHAnsi" w:eastAsia="Calibri" w:hAnsiTheme="minorHAnsi"/>
            <w:color w:val="0000FF"/>
            <w:u w:val="single"/>
            <w:lang w:eastAsia="en-US"/>
          </w:rPr>
          <w:t>https://bazakonkurencyjnosci.funduszeeuropejskie.gov.pl</w:t>
        </w:r>
      </w:hyperlink>
    </w:p>
    <w:p w:rsidR="000E4218" w:rsidRPr="00A556AC" w:rsidRDefault="000E4218" w:rsidP="00B507FE">
      <w:pPr>
        <w:ind w:left="142"/>
        <w:jc w:val="both"/>
        <w:rPr>
          <w:rFonts w:asciiTheme="minorHAnsi" w:eastAsia="Calibri" w:hAnsiTheme="minorHAnsi"/>
          <w:b/>
        </w:rPr>
      </w:pPr>
    </w:p>
    <w:p w:rsidR="00F842C7" w:rsidRPr="00A556AC" w:rsidRDefault="00F842C7" w:rsidP="00B507FE">
      <w:pPr>
        <w:pStyle w:val="Akapitzlist"/>
        <w:spacing w:after="0" w:line="240" w:lineRule="auto"/>
        <w:ind w:left="142"/>
        <w:jc w:val="both"/>
        <w:rPr>
          <w:rFonts w:eastAsia="Calibri" w:cs="Times New Roman"/>
          <w:sz w:val="24"/>
          <w:szCs w:val="24"/>
        </w:rPr>
      </w:pPr>
    </w:p>
    <w:p w:rsidR="00F842C7" w:rsidRPr="00A556AC" w:rsidRDefault="00F842C7" w:rsidP="00B507FE">
      <w:pPr>
        <w:ind w:left="142"/>
        <w:jc w:val="both"/>
        <w:rPr>
          <w:rFonts w:asciiTheme="minorHAnsi" w:hAnsiTheme="minorHAnsi"/>
        </w:rPr>
      </w:pPr>
    </w:p>
    <w:p w:rsidR="000957A5" w:rsidRPr="00A556AC" w:rsidRDefault="000957A5" w:rsidP="00B507FE">
      <w:pPr>
        <w:ind w:left="142"/>
        <w:jc w:val="both"/>
        <w:rPr>
          <w:rFonts w:asciiTheme="minorHAnsi" w:hAnsiTheme="minorHAnsi"/>
        </w:rPr>
      </w:pPr>
    </w:p>
    <w:sectPr w:rsidR="000957A5" w:rsidRPr="00A556AC" w:rsidSect="004178B1">
      <w:headerReference w:type="default" r:id="rId10"/>
      <w:footerReference w:type="default" r:id="rId11"/>
      <w:footerReference w:type="first" r:id="rId12"/>
      <w:pgSz w:w="11906" w:h="16838"/>
      <w:pgMar w:top="851" w:right="1418" w:bottom="141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D9" w:rsidRDefault="00B83DD9" w:rsidP="00B2028F">
      <w:r>
        <w:separator/>
      </w:r>
    </w:p>
  </w:endnote>
  <w:endnote w:type="continuationSeparator" w:id="0">
    <w:p w:rsidR="00B83DD9" w:rsidRDefault="00B83DD9" w:rsidP="00B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59"/>
      <w:gridCol w:w="2162"/>
      <w:gridCol w:w="3276"/>
    </w:tblGrid>
    <w:tr w:rsidR="003E2B2E" w:rsidTr="00626541">
      <w:tc>
        <w:tcPr>
          <w:tcW w:w="2268" w:type="dxa"/>
          <w:vAlign w:val="center"/>
        </w:tcPr>
        <w:p w:rsidR="003E2B2E" w:rsidRDefault="003E2B2E" w:rsidP="00626541">
          <w:r w:rsidRPr="00B2028F">
            <w:rPr>
              <w:noProof/>
            </w:rPr>
            <w:drawing>
              <wp:inline distT="0" distB="0" distL="0" distR="0" wp14:anchorId="2924C370" wp14:editId="026A5963">
                <wp:extent cx="1227176" cy="684000"/>
                <wp:effectExtent l="19050" t="0" r="0" b="0"/>
                <wp:docPr id="2" name="Obraz 0"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lska_Cyfrowa_rgb-4.jpg"/>
                        <pic:cNvPicPr/>
                      </pic:nvPicPr>
                      <pic:blipFill>
                        <a:blip r:embed="rId1"/>
                        <a:stretch>
                          <a:fillRect/>
                        </a:stretch>
                      </pic:blipFill>
                      <pic:spPr>
                        <a:xfrm>
                          <a:off x="0" y="0"/>
                          <a:ext cx="1227176" cy="684000"/>
                        </a:xfrm>
                        <a:prstGeom prst="rect">
                          <a:avLst/>
                        </a:prstGeom>
                      </pic:spPr>
                    </pic:pic>
                  </a:graphicData>
                </a:graphic>
              </wp:inline>
            </w:drawing>
          </w:r>
        </w:p>
      </w:tc>
      <w:tc>
        <w:tcPr>
          <w:tcW w:w="2359" w:type="dxa"/>
        </w:tcPr>
        <w:p w:rsidR="003E2B2E" w:rsidRDefault="003E2B2E" w:rsidP="00626541">
          <w:pPr>
            <w:jc w:val="center"/>
          </w:pPr>
        </w:p>
      </w:tc>
      <w:tc>
        <w:tcPr>
          <w:tcW w:w="2162" w:type="dxa"/>
        </w:tcPr>
        <w:p w:rsidR="003E2B2E" w:rsidRPr="004178B1" w:rsidRDefault="003E2B2E" w:rsidP="00626541">
          <w:pPr>
            <w:jc w:val="center"/>
            <w:rPr>
              <w:sz w:val="26"/>
              <w:szCs w:val="26"/>
            </w:rPr>
          </w:pPr>
        </w:p>
        <w:p w:rsidR="003E2B2E" w:rsidRDefault="003E2B2E" w:rsidP="00626541">
          <w:pPr>
            <w:jc w:val="center"/>
          </w:pPr>
        </w:p>
      </w:tc>
      <w:tc>
        <w:tcPr>
          <w:tcW w:w="3276" w:type="dxa"/>
          <w:vAlign w:val="center"/>
        </w:tcPr>
        <w:p w:rsidR="003E2B2E" w:rsidRDefault="003E2B2E" w:rsidP="00626541">
          <w:pPr>
            <w:jc w:val="right"/>
          </w:pPr>
          <w:r w:rsidRPr="00390BBA">
            <w:rPr>
              <w:noProof/>
            </w:rPr>
            <w:drawing>
              <wp:inline distT="0" distB="0" distL="0" distR="0" wp14:anchorId="44F3D932" wp14:editId="59E02FC7">
                <wp:extent cx="1871457" cy="612000"/>
                <wp:effectExtent l="19050" t="0" r="0" b="0"/>
                <wp:docPr id="3" name="Obraz 2"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3.jpg"/>
                        <pic:cNvPicPr/>
                      </pic:nvPicPr>
                      <pic:blipFill>
                        <a:blip r:embed="rId2"/>
                        <a:stretch>
                          <a:fillRect/>
                        </a:stretch>
                      </pic:blipFill>
                      <pic:spPr>
                        <a:xfrm>
                          <a:off x="0" y="0"/>
                          <a:ext cx="1871457" cy="612000"/>
                        </a:xfrm>
                        <a:prstGeom prst="rect">
                          <a:avLst/>
                        </a:prstGeom>
                      </pic:spPr>
                    </pic:pic>
                  </a:graphicData>
                </a:graphic>
              </wp:inline>
            </w:drawing>
          </w:r>
        </w:p>
      </w:tc>
    </w:tr>
  </w:tbl>
  <w:p w:rsidR="005119E4" w:rsidRDefault="005119E4" w:rsidP="003E2B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59"/>
      <w:gridCol w:w="2162"/>
      <w:gridCol w:w="3276"/>
    </w:tblGrid>
    <w:tr w:rsidR="008D2078" w:rsidTr="00D97C96">
      <w:tc>
        <w:tcPr>
          <w:tcW w:w="2268" w:type="dxa"/>
          <w:vAlign w:val="center"/>
        </w:tcPr>
        <w:p w:rsidR="008D2078" w:rsidRDefault="008D2078" w:rsidP="00D97C96">
          <w:r w:rsidRPr="00B2028F">
            <w:rPr>
              <w:noProof/>
            </w:rPr>
            <w:drawing>
              <wp:inline distT="0" distB="0" distL="0" distR="0" wp14:anchorId="6BD4818A" wp14:editId="527A6A71">
                <wp:extent cx="1227176" cy="684000"/>
                <wp:effectExtent l="19050" t="0" r="0" b="0"/>
                <wp:docPr id="1" name="Obraz 0"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lska_Cyfrowa_rgb-4.jpg"/>
                        <pic:cNvPicPr/>
                      </pic:nvPicPr>
                      <pic:blipFill>
                        <a:blip r:embed="rId1"/>
                        <a:stretch>
                          <a:fillRect/>
                        </a:stretch>
                      </pic:blipFill>
                      <pic:spPr>
                        <a:xfrm>
                          <a:off x="0" y="0"/>
                          <a:ext cx="1227176" cy="684000"/>
                        </a:xfrm>
                        <a:prstGeom prst="rect">
                          <a:avLst/>
                        </a:prstGeom>
                      </pic:spPr>
                    </pic:pic>
                  </a:graphicData>
                </a:graphic>
              </wp:inline>
            </w:drawing>
          </w:r>
        </w:p>
      </w:tc>
      <w:tc>
        <w:tcPr>
          <w:tcW w:w="2359" w:type="dxa"/>
        </w:tcPr>
        <w:p w:rsidR="008D2078" w:rsidRDefault="008D2078" w:rsidP="00D97C96">
          <w:pPr>
            <w:jc w:val="center"/>
          </w:pPr>
        </w:p>
      </w:tc>
      <w:tc>
        <w:tcPr>
          <w:tcW w:w="2162" w:type="dxa"/>
        </w:tcPr>
        <w:p w:rsidR="008D2078" w:rsidRPr="004178B1" w:rsidRDefault="008D2078" w:rsidP="00D97C96">
          <w:pPr>
            <w:jc w:val="center"/>
            <w:rPr>
              <w:sz w:val="26"/>
              <w:szCs w:val="26"/>
            </w:rPr>
          </w:pPr>
        </w:p>
        <w:p w:rsidR="008D2078" w:rsidRDefault="008D2078" w:rsidP="00D97C96">
          <w:pPr>
            <w:jc w:val="center"/>
          </w:pPr>
        </w:p>
      </w:tc>
      <w:tc>
        <w:tcPr>
          <w:tcW w:w="3276" w:type="dxa"/>
          <w:vAlign w:val="center"/>
        </w:tcPr>
        <w:p w:rsidR="008D2078" w:rsidRDefault="008D2078" w:rsidP="00D97C96">
          <w:pPr>
            <w:jc w:val="right"/>
          </w:pPr>
          <w:r w:rsidRPr="00390BBA">
            <w:rPr>
              <w:noProof/>
            </w:rPr>
            <w:drawing>
              <wp:inline distT="0" distB="0" distL="0" distR="0" wp14:anchorId="3D524CB0" wp14:editId="1954DB66">
                <wp:extent cx="1871457" cy="612000"/>
                <wp:effectExtent l="19050" t="0" r="0" b="0"/>
                <wp:docPr id="4" name="Obraz 2"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3.jpg"/>
                        <pic:cNvPicPr/>
                      </pic:nvPicPr>
                      <pic:blipFill>
                        <a:blip r:embed="rId2"/>
                        <a:stretch>
                          <a:fillRect/>
                        </a:stretch>
                      </pic:blipFill>
                      <pic:spPr>
                        <a:xfrm>
                          <a:off x="0" y="0"/>
                          <a:ext cx="1871457" cy="612000"/>
                        </a:xfrm>
                        <a:prstGeom prst="rect">
                          <a:avLst/>
                        </a:prstGeom>
                      </pic:spPr>
                    </pic:pic>
                  </a:graphicData>
                </a:graphic>
              </wp:inline>
            </w:drawing>
          </w:r>
        </w:p>
      </w:tc>
    </w:tr>
  </w:tbl>
  <w:p w:rsidR="008D2078" w:rsidRDefault="008D20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D9" w:rsidRDefault="00B83DD9" w:rsidP="00B2028F">
      <w:r>
        <w:separator/>
      </w:r>
    </w:p>
  </w:footnote>
  <w:footnote w:type="continuationSeparator" w:id="0">
    <w:p w:rsidR="00B83DD9" w:rsidRDefault="00B83DD9" w:rsidP="00B2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1747"/>
      <w:docPartObj>
        <w:docPartGallery w:val="Page Numbers (Top of Page)"/>
        <w:docPartUnique/>
      </w:docPartObj>
    </w:sdtPr>
    <w:sdtEndPr/>
    <w:sdtContent>
      <w:p w:rsidR="006E03DD" w:rsidRDefault="006E03DD">
        <w:pPr>
          <w:pStyle w:val="Nagwek"/>
          <w:jc w:val="center"/>
        </w:pPr>
        <w:r>
          <w:fldChar w:fldCharType="begin"/>
        </w:r>
        <w:r>
          <w:instrText>PAGE   \* MERGEFORMAT</w:instrText>
        </w:r>
        <w:r>
          <w:fldChar w:fldCharType="separate"/>
        </w:r>
        <w:r w:rsidR="00A556AC">
          <w:rPr>
            <w:noProof/>
          </w:rPr>
          <w:t>2</w:t>
        </w:r>
        <w:r>
          <w:fldChar w:fldCharType="end"/>
        </w:r>
      </w:p>
    </w:sdtContent>
  </w:sdt>
  <w:p w:rsidR="006E03DD" w:rsidRDefault="006E03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B99"/>
    <w:multiLevelType w:val="hybridMultilevel"/>
    <w:tmpl w:val="C09A44F4"/>
    <w:lvl w:ilvl="0" w:tplc="C8E8F68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D0B27"/>
    <w:multiLevelType w:val="hybridMultilevel"/>
    <w:tmpl w:val="C11AAF34"/>
    <w:lvl w:ilvl="0" w:tplc="BA249F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9045F9F"/>
    <w:multiLevelType w:val="hybridMultilevel"/>
    <w:tmpl w:val="D92CE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B7382"/>
    <w:multiLevelType w:val="hybridMultilevel"/>
    <w:tmpl w:val="2F72967C"/>
    <w:lvl w:ilvl="0" w:tplc="4A54D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9F6934"/>
    <w:multiLevelType w:val="hybridMultilevel"/>
    <w:tmpl w:val="0F2C5174"/>
    <w:lvl w:ilvl="0" w:tplc="DF74FC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EB11AD"/>
    <w:multiLevelType w:val="hybridMultilevel"/>
    <w:tmpl w:val="2C24C3A4"/>
    <w:lvl w:ilvl="0" w:tplc="04242AE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2F5E17"/>
    <w:multiLevelType w:val="hybridMultilevel"/>
    <w:tmpl w:val="AC48C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745C62"/>
    <w:multiLevelType w:val="hybridMultilevel"/>
    <w:tmpl w:val="CD8E36B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nsid w:val="2AE60732"/>
    <w:multiLevelType w:val="hybridMultilevel"/>
    <w:tmpl w:val="2AFC4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5C3781"/>
    <w:multiLevelType w:val="hybridMultilevel"/>
    <w:tmpl w:val="53BCD7C6"/>
    <w:lvl w:ilvl="0" w:tplc="DC5C5474">
      <w:start w:val="1"/>
      <w:numFmt w:val="decimal"/>
      <w:lvlText w:val="%1."/>
      <w:lvlJc w:val="left"/>
      <w:pPr>
        <w:ind w:left="2055" w:hanging="16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115DD2"/>
    <w:multiLevelType w:val="hybridMultilevel"/>
    <w:tmpl w:val="F88E0D52"/>
    <w:lvl w:ilvl="0" w:tplc="DF74FC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C2DD0"/>
    <w:multiLevelType w:val="hybridMultilevel"/>
    <w:tmpl w:val="41606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A40421"/>
    <w:multiLevelType w:val="hybridMultilevel"/>
    <w:tmpl w:val="1952D1C6"/>
    <w:lvl w:ilvl="0" w:tplc="0415000F">
      <w:start w:val="1"/>
      <w:numFmt w:val="decimal"/>
      <w:lvlText w:val="%1."/>
      <w:lvlJc w:val="left"/>
      <w:pPr>
        <w:tabs>
          <w:tab w:val="num" w:pos="720"/>
        </w:tabs>
        <w:ind w:left="720" w:hanging="720"/>
      </w:pPr>
      <w:rPr>
        <w:rFonts w:hint="default"/>
        <w:b w:val="0"/>
        <w:i w:val="0"/>
      </w:rPr>
    </w:lvl>
    <w:lvl w:ilvl="1" w:tplc="0BB8F850">
      <w:start w:val="1"/>
      <w:numFmt w:val="decimal"/>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4360B52"/>
    <w:multiLevelType w:val="hybridMultilevel"/>
    <w:tmpl w:val="19D6AFD0"/>
    <w:lvl w:ilvl="0" w:tplc="CB948D2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4B5B1ACD"/>
    <w:multiLevelType w:val="hybridMultilevel"/>
    <w:tmpl w:val="C55284D8"/>
    <w:lvl w:ilvl="0" w:tplc="C8E8F68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49611D"/>
    <w:multiLevelType w:val="hybridMultilevel"/>
    <w:tmpl w:val="F294C10E"/>
    <w:lvl w:ilvl="0" w:tplc="AA6A382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C830D0"/>
    <w:multiLevelType w:val="hybridMultilevel"/>
    <w:tmpl w:val="56B00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CB06471"/>
    <w:multiLevelType w:val="hybridMultilevel"/>
    <w:tmpl w:val="2EC6CDE4"/>
    <w:lvl w:ilvl="0" w:tplc="907C5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11"/>
  </w:num>
  <w:num w:numId="5">
    <w:abstractNumId w:val="0"/>
  </w:num>
  <w:num w:numId="6">
    <w:abstractNumId w:val="14"/>
  </w:num>
  <w:num w:numId="7">
    <w:abstractNumId w:val="3"/>
  </w:num>
  <w:num w:numId="8">
    <w:abstractNumId w:val="10"/>
  </w:num>
  <w:num w:numId="9">
    <w:abstractNumId w:val="4"/>
  </w:num>
  <w:num w:numId="10">
    <w:abstractNumId w:val="2"/>
  </w:num>
  <w:num w:numId="11">
    <w:abstractNumId w:val="9"/>
  </w:num>
  <w:num w:numId="12">
    <w:abstractNumId w:val="1"/>
  </w:num>
  <w:num w:numId="13">
    <w:abstractNumId w:val="12"/>
  </w:num>
  <w:num w:numId="14">
    <w:abstractNumId w:val="16"/>
  </w:num>
  <w:num w:numId="15">
    <w:abstractNumId w:val="13"/>
  </w:num>
  <w:num w:numId="16">
    <w:abstractNumId w:val="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8F"/>
    <w:rsid w:val="000957A5"/>
    <w:rsid w:val="000A1D85"/>
    <w:rsid w:val="000E4218"/>
    <w:rsid w:val="000F55CE"/>
    <w:rsid w:val="001225C5"/>
    <w:rsid w:val="00123932"/>
    <w:rsid w:val="00141539"/>
    <w:rsid w:val="00165A40"/>
    <w:rsid w:val="00181829"/>
    <w:rsid w:val="001A5229"/>
    <w:rsid w:val="001B4F1C"/>
    <w:rsid w:val="001D5653"/>
    <w:rsid w:val="00236484"/>
    <w:rsid w:val="00257C45"/>
    <w:rsid w:val="00314F24"/>
    <w:rsid w:val="00372759"/>
    <w:rsid w:val="00380807"/>
    <w:rsid w:val="003852A0"/>
    <w:rsid w:val="00390BBA"/>
    <w:rsid w:val="0039108C"/>
    <w:rsid w:val="00397D8D"/>
    <w:rsid w:val="003B242C"/>
    <w:rsid w:val="003D3FB4"/>
    <w:rsid w:val="003D463F"/>
    <w:rsid w:val="003D7618"/>
    <w:rsid w:val="003E2B2E"/>
    <w:rsid w:val="004178B1"/>
    <w:rsid w:val="004228FB"/>
    <w:rsid w:val="004268DB"/>
    <w:rsid w:val="00451AF9"/>
    <w:rsid w:val="004657A2"/>
    <w:rsid w:val="004A701A"/>
    <w:rsid w:val="005024E8"/>
    <w:rsid w:val="005119E4"/>
    <w:rsid w:val="00573311"/>
    <w:rsid w:val="005A0B39"/>
    <w:rsid w:val="00613FD9"/>
    <w:rsid w:val="00620E75"/>
    <w:rsid w:val="00626AF8"/>
    <w:rsid w:val="00657755"/>
    <w:rsid w:val="0068764A"/>
    <w:rsid w:val="006A2CAE"/>
    <w:rsid w:val="006D786F"/>
    <w:rsid w:val="006E03DD"/>
    <w:rsid w:val="00762687"/>
    <w:rsid w:val="007C7053"/>
    <w:rsid w:val="007F2158"/>
    <w:rsid w:val="00801891"/>
    <w:rsid w:val="00802422"/>
    <w:rsid w:val="00873D6F"/>
    <w:rsid w:val="008909C1"/>
    <w:rsid w:val="008D067E"/>
    <w:rsid w:val="008D2078"/>
    <w:rsid w:val="008E6310"/>
    <w:rsid w:val="00900775"/>
    <w:rsid w:val="00917FD6"/>
    <w:rsid w:val="00962B7E"/>
    <w:rsid w:val="009A46C6"/>
    <w:rsid w:val="00A43BE3"/>
    <w:rsid w:val="00A556AC"/>
    <w:rsid w:val="00A57EE9"/>
    <w:rsid w:val="00A6258A"/>
    <w:rsid w:val="00AB6C29"/>
    <w:rsid w:val="00AC2D8C"/>
    <w:rsid w:val="00AD2A7C"/>
    <w:rsid w:val="00B01A2C"/>
    <w:rsid w:val="00B05D1E"/>
    <w:rsid w:val="00B2028F"/>
    <w:rsid w:val="00B507FE"/>
    <w:rsid w:val="00B7552A"/>
    <w:rsid w:val="00B83DD9"/>
    <w:rsid w:val="00BB226F"/>
    <w:rsid w:val="00C40248"/>
    <w:rsid w:val="00C504F3"/>
    <w:rsid w:val="00C873DB"/>
    <w:rsid w:val="00CA2CA1"/>
    <w:rsid w:val="00CD6029"/>
    <w:rsid w:val="00D205DB"/>
    <w:rsid w:val="00D60789"/>
    <w:rsid w:val="00D74C36"/>
    <w:rsid w:val="00D839FD"/>
    <w:rsid w:val="00E01C03"/>
    <w:rsid w:val="00E7643F"/>
    <w:rsid w:val="00E8388E"/>
    <w:rsid w:val="00EF0AC2"/>
    <w:rsid w:val="00F23CA0"/>
    <w:rsid w:val="00F53135"/>
    <w:rsid w:val="00F70A0E"/>
    <w:rsid w:val="00F842C7"/>
    <w:rsid w:val="00FA05F7"/>
    <w:rsid w:val="00FB4A53"/>
    <w:rsid w:val="00FC1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D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8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80189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80189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189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0189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01891"/>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801891"/>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B2028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028F"/>
  </w:style>
  <w:style w:type="paragraph" w:styleId="Stopka">
    <w:name w:val="footer"/>
    <w:basedOn w:val="Normalny"/>
    <w:link w:val="StopkaZnak"/>
    <w:uiPriority w:val="99"/>
    <w:unhideWhenUsed/>
    <w:rsid w:val="00B2028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028F"/>
  </w:style>
  <w:style w:type="paragraph" w:styleId="Tekstdymka">
    <w:name w:val="Balloon Text"/>
    <w:basedOn w:val="Normalny"/>
    <w:link w:val="TekstdymkaZnak"/>
    <w:uiPriority w:val="99"/>
    <w:semiHidden/>
    <w:unhideWhenUsed/>
    <w:rsid w:val="00B2028F"/>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2028F"/>
    <w:rPr>
      <w:rFonts w:ascii="Tahoma" w:hAnsi="Tahoma" w:cs="Tahoma"/>
      <w:sz w:val="16"/>
      <w:szCs w:val="16"/>
    </w:rPr>
  </w:style>
  <w:style w:type="table" w:styleId="Tabela-Siatka">
    <w:name w:val="Table Grid"/>
    <w:basedOn w:val="Standardowy"/>
    <w:uiPriority w:val="59"/>
    <w:rsid w:val="00B2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D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8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80189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80189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189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0189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01891"/>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801891"/>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B2028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028F"/>
  </w:style>
  <w:style w:type="paragraph" w:styleId="Stopka">
    <w:name w:val="footer"/>
    <w:basedOn w:val="Normalny"/>
    <w:link w:val="StopkaZnak"/>
    <w:uiPriority w:val="99"/>
    <w:unhideWhenUsed/>
    <w:rsid w:val="00B2028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028F"/>
  </w:style>
  <w:style w:type="paragraph" w:styleId="Tekstdymka">
    <w:name w:val="Balloon Text"/>
    <w:basedOn w:val="Normalny"/>
    <w:link w:val="TekstdymkaZnak"/>
    <w:uiPriority w:val="99"/>
    <w:semiHidden/>
    <w:unhideWhenUsed/>
    <w:rsid w:val="00B2028F"/>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2028F"/>
    <w:rPr>
      <w:rFonts w:ascii="Tahoma" w:hAnsi="Tahoma" w:cs="Tahoma"/>
      <w:sz w:val="16"/>
      <w:szCs w:val="16"/>
    </w:rPr>
  </w:style>
  <w:style w:type="table" w:styleId="Tabela-Siatka">
    <w:name w:val="Table Grid"/>
    <w:basedOn w:val="Standardowy"/>
    <w:uiPriority w:val="59"/>
    <w:rsid w:val="00B2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5191">
      <w:bodyDiv w:val="1"/>
      <w:marLeft w:val="0"/>
      <w:marRight w:val="0"/>
      <w:marTop w:val="0"/>
      <w:marBottom w:val="0"/>
      <w:divBdr>
        <w:top w:val="none" w:sz="0" w:space="0" w:color="auto"/>
        <w:left w:val="none" w:sz="0" w:space="0" w:color="auto"/>
        <w:bottom w:val="none" w:sz="0" w:space="0" w:color="auto"/>
        <w:right w:val="none" w:sz="0" w:space="0" w:color="auto"/>
      </w:divBdr>
    </w:div>
    <w:div w:id="446245013">
      <w:bodyDiv w:val="1"/>
      <w:marLeft w:val="0"/>
      <w:marRight w:val="0"/>
      <w:marTop w:val="0"/>
      <w:marBottom w:val="0"/>
      <w:divBdr>
        <w:top w:val="none" w:sz="0" w:space="0" w:color="auto"/>
        <w:left w:val="none" w:sz="0" w:space="0" w:color="auto"/>
        <w:bottom w:val="none" w:sz="0" w:space="0" w:color="auto"/>
        <w:right w:val="none" w:sz="0" w:space="0" w:color="auto"/>
      </w:divBdr>
      <w:divsChild>
        <w:div w:id="932015159">
          <w:marLeft w:val="0"/>
          <w:marRight w:val="0"/>
          <w:marTop w:val="0"/>
          <w:marBottom w:val="0"/>
          <w:divBdr>
            <w:top w:val="none" w:sz="0" w:space="0" w:color="auto"/>
            <w:left w:val="none" w:sz="0" w:space="0" w:color="auto"/>
            <w:bottom w:val="none" w:sz="0" w:space="0" w:color="auto"/>
            <w:right w:val="none" w:sz="0" w:space="0" w:color="auto"/>
          </w:divBdr>
          <w:divsChild>
            <w:div w:id="1633435430">
              <w:marLeft w:val="0"/>
              <w:marRight w:val="0"/>
              <w:marTop w:val="0"/>
              <w:marBottom w:val="0"/>
              <w:divBdr>
                <w:top w:val="none" w:sz="0" w:space="0" w:color="auto"/>
                <w:left w:val="none" w:sz="0" w:space="0" w:color="auto"/>
                <w:bottom w:val="none" w:sz="0" w:space="0" w:color="auto"/>
                <w:right w:val="none" w:sz="0" w:space="0" w:color="auto"/>
              </w:divBdr>
              <w:divsChild>
                <w:div w:id="537161985">
                  <w:marLeft w:val="0"/>
                  <w:marRight w:val="0"/>
                  <w:marTop w:val="0"/>
                  <w:marBottom w:val="0"/>
                  <w:divBdr>
                    <w:top w:val="none" w:sz="0" w:space="0" w:color="auto"/>
                    <w:left w:val="none" w:sz="0" w:space="0" w:color="auto"/>
                    <w:bottom w:val="none" w:sz="0" w:space="0" w:color="auto"/>
                    <w:right w:val="none" w:sz="0" w:space="0" w:color="auto"/>
                  </w:divBdr>
                  <w:divsChild>
                    <w:div w:id="1416979661">
                      <w:marLeft w:val="0"/>
                      <w:marRight w:val="0"/>
                      <w:marTop w:val="0"/>
                      <w:marBottom w:val="0"/>
                      <w:divBdr>
                        <w:top w:val="none" w:sz="0" w:space="0" w:color="auto"/>
                        <w:left w:val="none" w:sz="0" w:space="0" w:color="auto"/>
                        <w:bottom w:val="none" w:sz="0" w:space="0" w:color="auto"/>
                        <w:right w:val="none" w:sz="0" w:space="0" w:color="auto"/>
                      </w:divBdr>
                    </w:div>
                    <w:div w:id="11279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80740">
      <w:bodyDiv w:val="1"/>
      <w:marLeft w:val="0"/>
      <w:marRight w:val="0"/>
      <w:marTop w:val="0"/>
      <w:marBottom w:val="0"/>
      <w:divBdr>
        <w:top w:val="none" w:sz="0" w:space="0" w:color="auto"/>
        <w:left w:val="none" w:sz="0" w:space="0" w:color="auto"/>
        <w:bottom w:val="none" w:sz="0" w:space="0" w:color="auto"/>
        <w:right w:val="none" w:sz="0" w:space="0" w:color="auto"/>
      </w:divBdr>
    </w:div>
    <w:div w:id="686521617">
      <w:bodyDiv w:val="1"/>
      <w:marLeft w:val="0"/>
      <w:marRight w:val="0"/>
      <w:marTop w:val="0"/>
      <w:marBottom w:val="0"/>
      <w:divBdr>
        <w:top w:val="none" w:sz="0" w:space="0" w:color="auto"/>
        <w:left w:val="none" w:sz="0" w:space="0" w:color="auto"/>
        <w:bottom w:val="none" w:sz="0" w:space="0" w:color="auto"/>
        <w:right w:val="none" w:sz="0" w:space="0" w:color="auto"/>
      </w:divBdr>
      <w:divsChild>
        <w:div w:id="45713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130840">
              <w:marLeft w:val="0"/>
              <w:marRight w:val="0"/>
              <w:marTop w:val="0"/>
              <w:marBottom w:val="0"/>
              <w:divBdr>
                <w:top w:val="none" w:sz="0" w:space="0" w:color="auto"/>
                <w:left w:val="none" w:sz="0" w:space="0" w:color="auto"/>
                <w:bottom w:val="none" w:sz="0" w:space="0" w:color="auto"/>
                <w:right w:val="none" w:sz="0" w:space="0" w:color="auto"/>
              </w:divBdr>
            </w:div>
            <w:div w:id="307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3061">
      <w:bodyDiv w:val="1"/>
      <w:marLeft w:val="0"/>
      <w:marRight w:val="0"/>
      <w:marTop w:val="0"/>
      <w:marBottom w:val="0"/>
      <w:divBdr>
        <w:top w:val="none" w:sz="0" w:space="0" w:color="auto"/>
        <w:left w:val="none" w:sz="0" w:space="0" w:color="auto"/>
        <w:bottom w:val="none" w:sz="0" w:space="0" w:color="auto"/>
        <w:right w:val="none" w:sz="0" w:space="0" w:color="auto"/>
      </w:divBdr>
    </w:div>
    <w:div w:id="1090388556">
      <w:bodyDiv w:val="1"/>
      <w:marLeft w:val="0"/>
      <w:marRight w:val="0"/>
      <w:marTop w:val="0"/>
      <w:marBottom w:val="0"/>
      <w:divBdr>
        <w:top w:val="none" w:sz="0" w:space="0" w:color="auto"/>
        <w:left w:val="none" w:sz="0" w:space="0" w:color="auto"/>
        <w:bottom w:val="none" w:sz="0" w:space="0" w:color="auto"/>
        <w:right w:val="none" w:sz="0" w:space="0" w:color="auto"/>
      </w:divBdr>
      <w:divsChild>
        <w:div w:id="824512860">
          <w:marLeft w:val="0"/>
          <w:marRight w:val="0"/>
          <w:marTop w:val="0"/>
          <w:marBottom w:val="0"/>
          <w:divBdr>
            <w:top w:val="none" w:sz="0" w:space="0" w:color="auto"/>
            <w:left w:val="none" w:sz="0" w:space="0" w:color="auto"/>
            <w:bottom w:val="none" w:sz="0" w:space="0" w:color="auto"/>
            <w:right w:val="none" w:sz="0" w:space="0" w:color="auto"/>
          </w:divBdr>
        </w:div>
        <w:div w:id="271326801">
          <w:marLeft w:val="0"/>
          <w:marRight w:val="0"/>
          <w:marTop w:val="0"/>
          <w:marBottom w:val="0"/>
          <w:divBdr>
            <w:top w:val="none" w:sz="0" w:space="0" w:color="auto"/>
            <w:left w:val="none" w:sz="0" w:space="0" w:color="auto"/>
            <w:bottom w:val="none" w:sz="0" w:space="0" w:color="auto"/>
            <w:right w:val="none" w:sz="0" w:space="0" w:color="auto"/>
          </w:divBdr>
        </w:div>
        <w:div w:id="461963699">
          <w:marLeft w:val="0"/>
          <w:marRight w:val="0"/>
          <w:marTop w:val="0"/>
          <w:marBottom w:val="0"/>
          <w:divBdr>
            <w:top w:val="none" w:sz="0" w:space="0" w:color="auto"/>
            <w:left w:val="none" w:sz="0" w:space="0" w:color="auto"/>
            <w:bottom w:val="none" w:sz="0" w:space="0" w:color="auto"/>
            <w:right w:val="none" w:sz="0" w:space="0" w:color="auto"/>
          </w:divBdr>
        </w:div>
        <w:div w:id="665474135">
          <w:marLeft w:val="0"/>
          <w:marRight w:val="0"/>
          <w:marTop w:val="0"/>
          <w:marBottom w:val="0"/>
          <w:divBdr>
            <w:top w:val="none" w:sz="0" w:space="0" w:color="auto"/>
            <w:left w:val="none" w:sz="0" w:space="0" w:color="auto"/>
            <w:bottom w:val="none" w:sz="0" w:space="0" w:color="auto"/>
            <w:right w:val="none" w:sz="0" w:space="0" w:color="auto"/>
          </w:divBdr>
        </w:div>
        <w:div w:id="481119546">
          <w:marLeft w:val="0"/>
          <w:marRight w:val="0"/>
          <w:marTop w:val="0"/>
          <w:marBottom w:val="0"/>
          <w:divBdr>
            <w:top w:val="none" w:sz="0" w:space="0" w:color="auto"/>
            <w:left w:val="none" w:sz="0" w:space="0" w:color="auto"/>
            <w:bottom w:val="none" w:sz="0" w:space="0" w:color="auto"/>
            <w:right w:val="none" w:sz="0" w:space="0" w:color="auto"/>
          </w:divBdr>
        </w:div>
        <w:div w:id="1546333274">
          <w:marLeft w:val="0"/>
          <w:marRight w:val="0"/>
          <w:marTop w:val="0"/>
          <w:marBottom w:val="0"/>
          <w:divBdr>
            <w:top w:val="none" w:sz="0" w:space="0" w:color="auto"/>
            <w:left w:val="none" w:sz="0" w:space="0" w:color="auto"/>
            <w:bottom w:val="none" w:sz="0" w:space="0" w:color="auto"/>
            <w:right w:val="none" w:sz="0" w:space="0" w:color="auto"/>
          </w:divBdr>
        </w:div>
        <w:div w:id="437717586">
          <w:marLeft w:val="0"/>
          <w:marRight w:val="0"/>
          <w:marTop w:val="0"/>
          <w:marBottom w:val="0"/>
          <w:divBdr>
            <w:top w:val="none" w:sz="0" w:space="0" w:color="auto"/>
            <w:left w:val="none" w:sz="0" w:space="0" w:color="auto"/>
            <w:bottom w:val="none" w:sz="0" w:space="0" w:color="auto"/>
            <w:right w:val="none" w:sz="0" w:space="0" w:color="auto"/>
          </w:divBdr>
        </w:div>
        <w:div w:id="1686517644">
          <w:marLeft w:val="0"/>
          <w:marRight w:val="0"/>
          <w:marTop w:val="0"/>
          <w:marBottom w:val="0"/>
          <w:divBdr>
            <w:top w:val="none" w:sz="0" w:space="0" w:color="auto"/>
            <w:left w:val="none" w:sz="0" w:space="0" w:color="auto"/>
            <w:bottom w:val="none" w:sz="0" w:space="0" w:color="auto"/>
            <w:right w:val="none" w:sz="0" w:space="0" w:color="auto"/>
          </w:divBdr>
        </w:div>
        <w:div w:id="219637328">
          <w:marLeft w:val="0"/>
          <w:marRight w:val="0"/>
          <w:marTop w:val="0"/>
          <w:marBottom w:val="0"/>
          <w:divBdr>
            <w:top w:val="none" w:sz="0" w:space="0" w:color="auto"/>
            <w:left w:val="none" w:sz="0" w:space="0" w:color="auto"/>
            <w:bottom w:val="none" w:sz="0" w:space="0" w:color="auto"/>
            <w:right w:val="none" w:sz="0" w:space="0" w:color="auto"/>
          </w:divBdr>
        </w:div>
      </w:divsChild>
    </w:div>
    <w:div w:id="1137915807">
      <w:bodyDiv w:val="1"/>
      <w:marLeft w:val="0"/>
      <w:marRight w:val="0"/>
      <w:marTop w:val="0"/>
      <w:marBottom w:val="0"/>
      <w:divBdr>
        <w:top w:val="none" w:sz="0" w:space="0" w:color="auto"/>
        <w:left w:val="none" w:sz="0" w:space="0" w:color="auto"/>
        <w:bottom w:val="none" w:sz="0" w:space="0" w:color="auto"/>
        <w:right w:val="none" w:sz="0" w:space="0" w:color="auto"/>
      </w:divBdr>
      <w:divsChild>
        <w:div w:id="196356507">
          <w:marLeft w:val="0"/>
          <w:marRight w:val="0"/>
          <w:marTop w:val="0"/>
          <w:marBottom w:val="0"/>
          <w:divBdr>
            <w:top w:val="none" w:sz="0" w:space="0" w:color="auto"/>
            <w:left w:val="none" w:sz="0" w:space="0" w:color="auto"/>
            <w:bottom w:val="none" w:sz="0" w:space="0" w:color="auto"/>
            <w:right w:val="none" w:sz="0" w:space="0" w:color="auto"/>
          </w:divBdr>
          <w:divsChild>
            <w:div w:id="97916139">
              <w:marLeft w:val="0"/>
              <w:marRight w:val="0"/>
              <w:marTop w:val="0"/>
              <w:marBottom w:val="0"/>
              <w:divBdr>
                <w:top w:val="none" w:sz="0" w:space="0" w:color="auto"/>
                <w:left w:val="none" w:sz="0" w:space="0" w:color="auto"/>
                <w:bottom w:val="none" w:sz="0" w:space="0" w:color="auto"/>
                <w:right w:val="none" w:sz="0" w:space="0" w:color="auto"/>
              </w:divBdr>
              <w:divsChild>
                <w:div w:id="1775708049">
                  <w:marLeft w:val="0"/>
                  <w:marRight w:val="0"/>
                  <w:marTop w:val="0"/>
                  <w:marBottom w:val="0"/>
                  <w:divBdr>
                    <w:top w:val="none" w:sz="0" w:space="0" w:color="auto"/>
                    <w:left w:val="none" w:sz="0" w:space="0" w:color="auto"/>
                    <w:bottom w:val="none" w:sz="0" w:space="0" w:color="auto"/>
                    <w:right w:val="none" w:sz="0" w:space="0" w:color="auto"/>
                  </w:divBdr>
                  <w:divsChild>
                    <w:div w:id="488523249">
                      <w:marLeft w:val="0"/>
                      <w:marRight w:val="0"/>
                      <w:marTop w:val="0"/>
                      <w:marBottom w:val="0"/>
                      <w:divBdr>
                        <w:top w:val="none" w:sz="0" w:space="0" w:color="auto"/>
                        <w:left w:val="none" w:sz="0" w:space="0" w:color="auto"/>
                        <w:bottom w:val="none" w:sz="0" w:space="0" w:color="auto"/>
                        <w:right w:val="none" w:sz="0" w:space="0" w:color="auto"/>
                      </w:divBdr>
                      <w:divsChild>
                        <w:div w:id="1658538123">
                          <w:marLeft w:val="0"/>
                          <w:marRight w:val="0"/>
                          <w:marTop w:val="0"/>
                          <w:marBottom w:val="0"/>
                          <w:divBdr>
                            <w:top w:val="none" w:sz="0" w:space="0" w:color="auto"/>
                            <w:left w:val="none" w:sz="0" w:space="0" w:color="auto"/>
                            <w:bottom w:val="none" w:sz="0" w:space="0" w:color="auto"/>
                            <w:right w:val="none" w:sz="0" w:space="0" w:color="auto"/>
                          </w:divBdr>
                          <w:divsChild>
                            <w:div w:id="1681350682">
                              <w:marLeft w:val="0"/>
                              <w:marRight w:val="0"/>
                              <w:marTop w:val="0"/>
                              <w:marBottom w:val="0"/>
                              <w:divBdr>
                                <w:top w:val="none" w:sz="0" w:space="0" w:color="auto"/>
                                <w:left w:val="none" w:sz="0" w:space="0" w:color="auto"/>
                                <w:bottom w:val="none" w:sz="0" w:space="0" w:color="auto"/>
                                <w:right w:val="none" w:sz="0" w:space="0" w:color="auto"/>
                              </w:divBdr>
                              <w:divsChild>
                                <w:div w:id="1290090623">
                                  <w:marLeft w:val="0"/>
                                  <w:marRight w:val="0"/>
                                  <w:marTop w:val="0"/>
                                  <w:marBottom w:val="0"/>
                                  <w:divBdr>
                                    <w:top w:val="none" w:sz="0" w:space="0" w:color="auto"/>
                                    <w:left w:val="none" w:sz="0" w:space="0" w:color="auto"/>
                                    <w:bottom w:val="none" w:sz="0" w:space="0" w:color="auto"/>
                                    <w:right w:val="none" w:sz="0" w:space="0" w:color="auto"/>
                                  </w:divBdr>
                                </w:div>
                                <w:div w:id="1754400814">
                                  <w:marLeft w:val="0"/>
                                  <w:marRight w:val="0"/>
                                  <w:marTop w:val="0"/>
                                  <w:marBottom w:val="0"/>
                                  <w:divBdr>
                                    <w:top w:val="none" w:sz="0" w:space="0" w:color="auto"/>
                                    <w:left w:val="none" w:sz="0" w:space="0" w:color="auto"/>
                                    <w:bottom w:val="none" w:sz="0" w:space="0" w:color="auto"/>
                                    <w:right w:val="none" w:sz="0" w:space="0" w:color="auto"/>
                                  </w:divBdr>
                                </w:div>
                                <w:div w:id="1511139092">
                                  <w:marLeft w:val="0"/>
                                  <w:marRight w:val="0"/>
                                  <w:marTop w:val="0"/>
                                  <w:marBottom w:val="0"/>
                                  <w:divBdr>
                                    <w:top w:val="none" w:sz="0" w:space="0" w:color="auto"/>
                                    <w:left w:val="none" w:sz="0" w:space="0" w:color="auto"/>
                                    <w:bottom w:val="none" w:sz="0" w:space="0" w:color="auto"/>
                                    <w:right w:val="none" w:sz="0" w:space="0" w:color="auto"/>
                                  </w:divBdr>
                                </w:div>
                                <w:div w:id="12914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83715">
                      <w:marLeft w:val="0"/>
                      <w:marRight w:val="0"/>
                      <w:marTop w:val="0"/>
                      <w:marBottom w:val="0"/>
                      <w:divBdr>
                        <w:top w:val="none" w:sz="0" w:space="0" w:color="auto"/>
                        <w:left w:val="none" w:sz="0" w:space="0" w:color="auto"/>
                        <w:bottom w:val="none" w:sz="0" w:space="0" w:color="auto"/>
                        <w:right w:val="none" w:sz="0" w:space="0" w:color="auto"/>
                      </w:divBdr>
                    </w:div>
                    <w:div w:id="1050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2116-E711-4060-BF1D-8381D86A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Kapusta</dc:creator>
  <cp:lastModifiedBy>test</cp:lastModifiedBy>
  <cp:revision>2</cp:revision>
  <cp:lastPrinted>2017-11-20T11:56:00Z</cp:lastPrinted>
  <dcterms:created xsi:type="dcterms:W3CDTF">2017-11-20T11:56:00Z</dcterms:created>
  <dcterms:modified xsi:type="dcterms:W3CDTF">2017-11-20T11:56:00Z</dcterms:modified>
</cp:coreProperties>
</file>