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13A2" w14:textId="66C3AF19" w:rsidR="00445D3B" w:rsidRPr="00445D3B" w:rsidRDefault="00445D3B" w:rsidP="00B87D00">
      <w:pPr>
        <w:pStyle w:val="Nagwek1"/>
        <w:ind w:left="6521"/>
        <w:jc w:val="left"/>
      </w:pPr>
      <w:r>
        <w:rPr>
          <w:b w:val="0"/>
          <w:bCs/>
          <w:sz w:val="24"/>
          <w:szCs w:val="24"/>
        </w:rPr>
        <w:t>Załącznik</w:t>
      </w:r>
      <w:r>
        <w:rPr>
          <w:b w:val="0"/>
          <w:bCs/>
          <w:sz w:val="24"/>
          <w:szCs w:val="24"/>
        </w:rPr>
        <w:br/>
        <w:t xml:space="preserve">do uchwały nr </w:t>
      </w:r>
      <w:r w:rsidR="00B87D00">
        <w:rPr>
          <w:b w:val="0"/>
          <w:bCs/>
          <w:sz w:val="24"/>
          <w:szCs w:val="24"/>
        </w:rPr>
        <w:t>74</w:t>
      </w:r>
      <w:r>
        <w:rPr>
          <w:b w:val="0"/>
          <w:bCs/>
          <w:sz w:val="24"/>
          <w:szCs w:val="24"/>
        </w:rPr>
        <w:t>/2023</w:t>
      </w:r>
      <w:r>
        <w:rPr>
          <w:b w:val="0"/>
          <w:bCs/>
          <w:sz w:val="24"/>
          <w:szCs w:val="24"/>
        </w:rPr>
        <w:br/>
        <w:t>Zarządu PFRON</w:t>
      </w:r>
      <w:r w:rsidR="00193A43">
        <w:rPr>
          <w:b w:val="0"/>
          <w:bCs/>
          <w:sz w:val="24"/>
          <w:szCs w:val="24"/>
        </w:rPr>
        <w:br/>
      </w:r>
      <w:r w:rsidR="00193A43" w:rsidRPr="00C34F26">
        <w:rPr>
          <w:b w:val="0"/>
          <w:bCs/>
          <w:sz w:val="24"/>
          <w:szCs w:val="24"/>
        </w:rPr>
        <w:t xml:space="preserve">z dnia </w:t>
      </w:r>
      <w:r w:rsidR="00B87D00">
        <w:rPr>
          <w:b w:val="0"/>
          <w:bCs/>
          <w:sz w:val="24"/>
          <w:szCs w:val="24"/>
        </w:rPr>
        <w:t xml:space="preserve">22 czerwca </w:t>
      </w:r>
      <w:r w:rsidR="00193A43" w:rsidRPr="00C34F26">
        <w:rPr>
          <w:b w:val="0"/>
          <w:bCs/>
          <w:sz w:val="24"/>
          <w:szCs w:val="24"/>
        </w:rPr>
        <w:t>2023 r.</w:t>
      </w:r>
    </w:p>
    <w:p w14:paraId="738585CF" w14:textId="4BA2EC24" w:rsidR="00897B5B" w:rsidRPr="00FC5988" w:rsidRDefault="00FC5988" w:rsidP="00D62699">
      <w:pPr>
        <w:pStyle w:val="Nagwek1"/>
      </w:pPr>
      <w:r w:rsidRPr="00FC5988">
        <w:t xml:space="preserve">Umowa </w:t>
      </w:r>
      <w:r w:rsidR="00506BCE" w:rsidRPr="00FC5988">
        <w:t>dofinansowania</w:t>
      </w:r>
      <w:r w:rsidR="008A74EA" w:rsidRPr="00FC5988">
        <w:t xml:space="preserve"> realizacji projektu </w:t>
      </w:r>
      <w:r>
        <w:br/>
      </w:r>
      <w:r w:rsidR="00897B5B" w:rsidRPr="00FC5988">
        <w:t>w ramach programu</w:t>
      </w:r>
      <w:r>
        <w:br/>
      </w:r>
      <w:r w:rsidR="00FB30BB" w:rsidRPr="00FC5988">
        <w:t xml:space="preserve">„Samodzielność – Aktywność – Mobilność!” </w:t>
      </w:r>
      <w:r>
        <w:br/>
      </w:r>
      <w:r w:rsidR="008A74EA" w:rsidRPr="00FC5988">
        <w:t xml:space="preserve">Wspomagane </w:t>
      </w:r>
      <w:r w:rsidR="00FB30BB" w:rsidRPr="00FC5988">
        <w:t>S</w:t>
      </w:r>
      <w:r w:rsidR="008A74EA" w:rsidRPr="00FC5988">
        <w:t xml:space="preserve">połeczności </w:t>
      </w:r>
      <w:r w:rsidR="00FB30BB" w:rsidRPr="00FC5988">
        <w:t>M</w:t>
      </w:r>
      <w:r w:rsidR="008A74EA" w:rsidRPr="00FC5988">
        <w:t>ieszkaniowe</w:t>
      </w:r>
    </w:p>
    <w:p w14:paraId="17E14AEC" w14:textId="77777777" w:rsidR="003C026A" w:rsidRDefault="00897B5B" w:rsidP="003E3E85">
      <w:pPr>
        <w:tabs>
          <w:tab w:val="left" w:leader="dot" w:pos="5529"/>
        </w:tabs>
      </w:pPr>
      <w:r w:rsidRPr="00D62699">
        <w:t xml:space="preserve">Umowa zawarta w dniu </w:t>
      </w:r>
      <w:r w:rsidR="00F2347D">
        <w:tab/>
        <w:t>(</w:t>
      </w:r>
      <w:r w:rsidR="009E1FBE">
        <w:t>miesiąc słownie)</w:t>
      </w:r>
      <w:r w:rsidRPr="00D62699">
        <w:t xml:space="preserve"> </w:t>
      </w:r>
    </w:p>
    <w:p w14:paraId="646B5833" w14:textId="721B2EDA" w:rsidR="00897B5B" w:rsidRPr="00D62699" w:rsidRDefault="00897B5B" w:rsidP="003E3E85">
      <w:pPr>
        <w:tabs>
          <w:tab w:val="left" w:leader="dot" w:pos="5529"/>
        </w:tabs>
      </w:pPr>
      <w:r w:rsidRPr="00D62699">
        <w:t>w</w:t>
      </w:r>
      <w:r w:rsidR="003C026A">
        <w:t> </w:t>
      </w:r>
      <w:r w:rsidR="009E1FBE">
        <w:tab/>
        <w:t>(miejscowość)</w:t>
      </w:r>
      <w:r w:rsidRPr="00D62699">
        <w:t xml:space="preserve"> pomiędzy:</w:t>
      </w:r>
    </w:p>
    <w:p w14:paraId="7019525E" w14:textId="7FC8E753" w:rsidR="00897B5B" w:rsidRPr="008E73F8" w:rsidRDefault="00897B5B" w:rsidP="00D62699">
      <w:r w:rsidRPr="00C84A9E">
        <w:rPr>
          <w:b/>
          <w:bCs/>
        </w:rPr>
        <w:t>Państwowym Funduszem Rehabilitacji Osób Niepełnosprawnych</w:t>
      </w:r>
      <w:r w:rsidRPr="008E73F8">
        <w:t xml:space="preserve"> z siedzibą w Warszawie Al. Jana Pawła II nr 13, zwanym dalej „</w:t>
      </w:r>
      <w:r w:rsidRPr="008E73F8">
        <w:rPr>
          <w:b/>
        </w:rPr>
        <w:t>PFRON</w:t>
      </w:r>
      <w:r w:rsidRPr="008E73F8">
        <w:t>”, reprezentowanym przez (należy wskazać dane z właściwego Oddziału PFRON</w:t>
      </w:r>
      <w:r w:rsidR="00C84A9E">
        <w:t>)</w:t>
      </w:r>
      <w:r w:rsidRPr="008E73F8">
        <w:t>:</w:t>
      </w:r>
    </w:p>
    <w:p w14:paraId="576CDB3E" w14:textId="5EADCFC3" w:rsidR="000D6FE9" w:rsidRDefault="00AC4F9B" w:rsidP="00DB7C95">
      <w:pPr>
        <w:pStyle w:val="Akapitzlist"/>
        <w:numPr>
          <w:ilvl w:val="0"/>
          <w:numId w:val="36"/>
        </w:numPr>
        <w:tabs>
          <w:tab w:val="left" w:leader="dot" w:pos="4536"/>
        </w:tabs>
        <w:ind w:left="425" w:hanging="426"/>
        <w:contextualSpacing w:val="0"/>
      </w:pPr>
      <w:r>
        <w:tab/>
      </w:r>
      <w:r w:rsidR="00897B5B" w:rsidRPr="008E73F8">
        <w:t xml:space="preserve"> (nazwisko i imię)</w:t>
      </w:r>
    </w:p>
    <w:p w14:paraId="7A68B96F" w14:textId="1AD1A02E" w:rsidR="00E1001A" w:rsidRDefault="00E1001A" w:rsidP="00DB7C95">
      <w:pPr>
        <w:pStyle w:val="Akapitzlist"/>
        <w:tabs>
          <w:tab w:val="left" w:leader="dot" w:pos="4536"/>
        </w:tabs>
        <w:ind w:left="425"/>
        <w:contextualSpacing w:val="0"/>
      </w:pPr>
      <w:r>
        <w:tab/>
        <w:t xml:space="preserve"> (stanowisko)</w:t>
      </w:r>
    </w:p>
    <w:p w14:paraId="2B1003F7" w14:textId="182CABF2" w:rsidR="00AC4F9B" w:rsidRDefault="00AC4F9B" w:rsidP="00DB7C95">
      <w:pPr>
        <w:pStyle w:val="Akapitzlist"/>
        <w:numPr>
          <w:ilvl w:val="0"/>
          <w:numId w:val="36"/>
        </w:numPr>
        <w:tabs>
          <w:tab w:val="left" w:leader="dot" w:pos="4536"/>
        </w:tabs>
        <w:ind w:left="425" w:hanging="426"/>
        <w:contextualSpacing w:val="0"/>
      </w:pPr>
      <w:r>
        <w:tab/>
        <w:t xml:space="preserve"> (nazwisko</w:t>
      </w:r>
      <w:r w:rsidR="00F36447">
        <w:t xml:space="preserve"> </w:t>
      </w:r>
      <w:r>
        <w:t>i imię)</w:t>
      </w:r>
    </w:p>
    <w:p w14:paraId="3D073B59" w14:textId="04CD1006" w:rsidR="00897B5B" w:rsidRPr="008E73F8" w:rsidRDefault="00AC4F9B" w:rsidP="00DB7C95">
      <w:pPr>
        <w:pStyle w:val="Akapitzlist"/>
        <w:tabs>
          <w:tab w:val="left" w:leader="dot" w:pos="4536"/>
        </w:tabs>
        <w:ind w:left="425"/>
        <w:contextualSpacing w:val="0"/>
      </w:pPr>
      <w:r>
        <w:tab/>
      </w:r>
      <w:r w:rsidR="00F36447">
        <w:t xml:space="preserve"> (stanowisko)</w:t>
      </w:r>
    </w:p>
    <w:p w14:paraId="597C9E1F" w14:textId="77777777" w:rsidR="00897B5B" w:rsidRPr="008E73F8" w:rsidRDefault="00897B5B" w:rsidP="00D62699">
      <w:r w:rsidRPr="008E73F8">
        <w:t>a</w:t>
      </w:r>
    </w:p>
    <w:p w14:paraId="1CCAEE78" w14:textId="361A19F5" w:rsidR="00897B5B" w:rsidRDefault="00473004" w:rsidP="005C6413">
      <w:pPr>
        <w:tabs>
          <w:tab w:val="left" w:leader="dot" w:pos="7371"/>
        </w:tabs>
      </w:pPr>
      <w:r>
        <w:tab/>
        <w:t>(nazwa osoby prawnej)</w:t>
      </w:r>
      <w:r w:rsidR="00897B5B" w:rsidRPr="008E73F8">
        <w:t xml:space="preserve"> z siedzibą w</w:t>
      </w:r>
      <w:r>
        <w:t> </w:t>
      </w:r>
      <w:r w:rsidR="005C6413">
        <w:tab/>
        <w:t xml:space="preserve"> (miejscowość)</w:t>
      </w:r>
      <w:r w:rsidR="00710EE6">
        <w:t>,</w:t>
      </w:r>
    </w:p>
    <w:p w14:paraId="2D6C5B18" w14:textId="4499E330" w:rsidR="00897B5B" w:rsidRPr="008E73F8" w:rsidRDefault="00710EE6" w:rsidP="00260E31">
      <w:pPr>
        <w:tabs>
          <w:tab w:val="left" w:leader="dot" w:pos="7371"/>
        </w:tabs>
      </w:pPr>
      <w:r>
        <w:tab/>
        <w:t xml:space="preserve"> (numer kodu, dokł</w:t>
      </w:r>
      <w:r w:rsidR="00260E31">
        <w:t>a</w:t>
      </w:r>
      <w:r>
        <w:t xml:space="preserve">dny adres) </w:t>
      </w:r>
      <w:r w:rsidR="00897B5B" w:rsidRPr="008E73F8">
        <w:t>wpisaną/</w:t>
      </w:r>
      <w:r>
        <w:t>wpisan</w:t>
      </w:r>
      <w:r w:rsidR="00897B5B" w:rsidRPr="008E73F8">
        <w:t xml:space="preserve">ym do </w:t>
      </w:r>
      <w:r w:rsidR="00897B5B" w:rsidRPr="00D62699">
        <w:rPr>
          <w:iCs/>
        </w:rPr>
        <w:t>rejestru sądowego / do rejestru / do ewidencji</w:t>
      </w:r>
      <w:r>
        <w:rPr>
          <w:b/>
          <w:bCs/>
          <w:iCs/>
        </w:rPr>
        <w:t xml:space="preserve"> </w:t>
      </w:r>
      <w:r w:rsidRPr="00422E30">
        <w:rPr>
          <w:iCs/>
        </w:rPr>
        <w:t>(</w:t>
      </w:r>
      <w:r w:rsidR="00422E30">
        <w:t>n</w:t>
      </w:r>
      <w:r w:rsidRPr="008E73F8">
        <w:t>ależy wybrać odpowiednio</w:t>
      </w:r>
      <w:r>
        <w:t>)</w:t>
      </w:r>
      <w:r w:rsidRPr="00D62699">
        <w:rPr>
          <w:iCs/>
        </w:rPr>
        <w:t xml:space="preserve"> </w:t>
      </w:r>
      <w:r w:rsidR="00897B5B" w:rsidRPr="00D62699">
        <w:rPr>
          <w:iCs/>
        </w:rPr>
        <w:t xml:space="preserve">w </w:t>
      </w:r>
      <w:r w:rsidR="00260E31">
        <w:rPr>
          <w:iCs/>
        </w:rPr>
        <w:tab/>
      </w:r>
      <w:r w:rsidR="00260E31">
        <w:t xml:space="preserve"> </w:t>
      </w:r>
      <w:r w:rsidR="00897B5B" w:rsidRPr="008E73F8">
        <w:t>(nr rejestru sądowego, innego rejestru lub ewidencji)</w:t>
      </w:r>
    </w:p>
    <w:p w14:paraId="30EF6DEE" w14:textId="30448282" w:rsidR="00897B5B" w:rsidRPr="008E73F8" w:rsidRDefault="00897B5B" w:rsidP="00D62699">
      <w:r w:rsidRPr="008E73F8">
        <w:t>zwaną/</w:t>
      </w:r>
      <w:r w:rsidR="00260E31">
        <w:t>zwan</w:t>
      </w:r>
      <w:r w:rsidRPr="008E73F8">
        <w:t>ym dalej „</w:t>
      </w:r>
      <w:r w:rsidR="008A74EA">
        <w:rPr>
          <w:b/>
        </w:rPr>
        <w:t>Beneficjentem</w:t>
      </w:r>
      <w:r w:rsidRPr="008E73F8">
        <w:t>”, reprezentowan</w:t>
      </w:r>
      <w:r w:rsidR="00260E31">
        <w:t>ą</w:t>
      </w:r>
      <w:r w:rsidR="00425CBD">
        <w:t>/reprezentowanym</w:t>
      </w:r>
      <w:r w:rsidRPr="008E73F8">
        <w:t xml:space="preserve"> przez:</w:t>
      </w:r>
    </w:p>
    <w:p w14:paraId="23C3F5AB" w14:textId="77777777" w:rsidR="00425CBD" w:rsidRDefault="00425CBD" w:rsidP="00DB7C95">
      <w:pPr>
        <w:pStyle w:val="Akapitzlist"/>
        <w:numPr>
          <w:ilvl w:val="0"/>
          <w:numId w:val="38"/>
        </w:numPr>
        <w:tabs>
          <w:tab w:val="left" w:leader="dot" w:pos="4536"/>
        </w:tabs>
        <w:ind w:left="425" w:hanging="426"/>
        <w:contextualSpacing w:val="0"/>
      </w:pPr>
      <w:r>
        <w:tab/>
      </w:r>
      <w:r w:rsidRPr="008E73F8">
        <w:t xml:space="preserve"> (nazwisko i imię)</w:t>
      </w:r>
    </w:p>
    <w:p w14:paraId="2FB4580B" w14:textId="77777777" w:rsidR="00425CBD" w:rsidRDefault="00425CBD" w:rsidP="00DB7C95">
      <w:pPr>
        <w:pStyle w:val="Akapitzlist"/>
        <w:tabs>
          <w:tab w:val="left" w:leader="dot" w:pos="4536"/>
        </w:tabs>
        <w:ind w:left="425"/>
        <w:contextualSpacing w:val="0"/>
      </w:pPr>
      <w:r>
        <w:tab/>
        <w:t xml:space="preserve"> (stanowisko)</w:t>
      </w:r>
    </w:p>
    <w:p w14:paraId="34A27D4E" w14:textId="77777777" w:rsidR="00425CBD" w:rsidRDefault="00425CBD" w:rsidP="00DB7C95">
      <w:pPr>
        <w:pStyle w:val="Akapitzlist"/>
        <w:numPr>
          <w:ilvl w:val="0"/>
          <w:numId w:val="38"/>
        </w:numPr>
        <w:tabs>
          <w:tab w:val="left" w:leader="dot" w:pos="4536"/>
        </w:tabs>
        <w:ind w:left="425" w:hanging="426"/>
        <w:contextualSpacing w:val="0"/>
      </w:pPr>
      <w:r>
        <w:tab/>
        <w:t xml:space="preserve"> (nazwisko i imię)</w:t>
      </w:r>
    </w:p>
    <w:p w14:paraId="58ADF4F9" w14:textId="77777777" w:rsidR="00425CBD" w:rsidRPr="008E73F8" w:rsidRDefault="00425CBD" w:rsidP="00DB7C95">
      <w:pPr>
        <w:pStyle w:val="Akapitzlist"/>
        <w:tabs>
          <w:tab w:val="left" w:leader="dot" w:pos="4536"/>
        </w:tabs>
        <w:ind w:left="425"/>
        <w:contextualSpacing w:val="0"/>
      </w:pPr>
      <w:r>
        <w:tab/>
        <w:t xml:space="preserve"> (stanowisko)</w:t>
      </w:r>
    </w:p>
    <w:p w14:paraId="29A6CCA7" w14:textId="28CE2046" w:rsidR="00897B5B" w:rsidRPr="008E73F8" w:rsidRDefault="00897B5B" w:rsidP="00D62699">
      <w:r w:rsidRPr="008E73F8">
        <w:t xml:space="preserve">Jeżeli w imieniu </w:t>
      </w:r>
      <w:r w:rsidR="008A74EA">
        <w:t>Beneficjenta</w:t>
      </w:r>
      <w:r w:rsidRPr="008E73F8">
        <w:t xml:space="preserve"> nie podpisują umowy osoby ustawowo/statutowo uprawnione do reprezentowania danej osoby prawnej (jednostki organizacyjnej), należy dodać:</w:t>
      </w:r>
    </w:p>
    <w:p w14:paraId="7F05FB3B" w14:textId="3ED96D15" w:rsidR="00897B5B" w:rsidRPr="008E73F8" w:rsidRDefault="00897B5B" w:rsidP="00422E30">
      <w:pPr>
        <w:tabs>
          <w:tab w:val="left" w:leader="dot" w:pos="8505"/>
        </w:tabs>
      </w:pPr>
      <w:r w:rsidRPr="008E73F8">
        <w:t xml:space="preserve">zgodnie z treścią pełnomocnictwa z dnia </w:t>
      </w:r>
      <w:r w:rsidR="00422E30">
        <w:tab/>
      </w:r>
    </w:p>
    <w:p w14:paraId="1944C0E1" w14:textId="6366EA9E" w:rsidR="00897B5B" w:rsidRPr="008E73F8" w:rsidRDefault="00897B5B" w:rsidP="00422E30">
      <w:pPr>
        <w:tabs>
          <w:tab w:val="left" w:leader="dot" w:pos="8505"/>
        </w:tabs>
      </w:pPr>
      <w:r w:rsidRPr="008E73F8">
        <w:lastRenderedPageBreak/>
        <w:t xml:space="preserve">potwierdzonego przez: </w:t>
      </w:r>
      <w:r w:rsidR="00422E30">
        <w:tab/>
      </w:r>
      <w:r w:rsidRPr="008E73F8">
        <w:t xml:space="preserve"> (kancelaria notarialna, numer repertorium)</w:t>
      </w:r>
    </w:p>
    <w:p w14:paraId="7DA8468F" w14:textId="471364EE" w:rsidR="00897B5B" w:rsidRPr="008E73F8" w:rsidRDefault="00897B5B" w:rsidP="00D62699">
      <w:r w:rsidRPr="008E73F8">
        <w:t>o następującej treści:</w:t>
      </w:r>
    </w:p>
    <w:p w14:paraId="3BA7DF73" w14:textId="66F2176B" w:rsidR="00897B5B" w:rsidRPr="00817021" w:rsidRDefault="00897B5B" w:rsidP="00D62699">
      <w:pPr>
        <w:pStyle w:val="Nagwek2"/>
      </w:pPr>
      <w:bookmarkStart w:id="0" w:name="_Hlk69213926"/>
      <w:r w:rsidRPr="00D62699">
        <w:t>Paragraf</w:t>
      </w:r>
      <w:bookmarkEnd w:id="0"/>
      <w:r w:rsidRPr="00D62699">
        <w:t xml:space="preserve"> 1</w:t>
      </w:r>
      <w:r w:rsidR="00817021">
        <w:t>.</w:t>
      </w:r>
    </w:p>
    <w:p w14:paraId="3234103A" w14:textId="24D3B874" w:rsidR="00897B5B" w:rsidRPr="00D62699" w:rsidRDefault="00897B5B" w:rsidP="003C1594">
      <w:pPr>
        <w:pStyle w:val="Akapitzlist"/>
        <w:numPr>
          <w:ilvl w:val="0"/>
          <w:numId w:val="2"/>
        </w:numPr>
        <w:tabs>
          <w:tab w:val="clear" w:pos="720"/>
        </w:tabs>
        <w:ind w:left="426" w:hanging="426"/>
        <w:rPr>
          <w:i/>
          <w:u w:val="single"/>
        </w:rPr>
      </w:pPr>
      <w:r w:rsidRPr="008E73F8">
        <w:t xml:space="preserve">Przedmiotem umowy jest </w:t>
      </w:r>
      <w:r w:rsidR="008A74EA">
        <w:t xml:space="preserve">dofinansowanie ze środków </w:t>
      </w:r>
      <w:r w:rsidRPr="008E73F8">
        <w:t xml:space="preserve">PFRON </w:t>
      </w:r>
      <w:r w:rsidR="008A74EA">
        <w:t>projektu dotyczącego</w:t>
      </w:r>
      <w:r w:rsidR="008A74EA" w:rsidRPr="008A74EA">
        <w:t xml:space="preserve"> utworzeni</w:t>
      </w:r>
      <w:r w:rsidR="008A74EA">
        <w:t>a</w:t>
      </w:r>
      <w:r w:rsidR="008A74EA" w:rsidRPr="008A74EA">
        <w:t xml:space="preserve"> infrastruktury umożliwiającej świadczenie usług Wspomaganych Społeczności Mieszkaniowych</w:t>
      </w:r>
      <w:r w:rsidR="003F26FB">
        <w:t>, w której przez co najmniej 10 lat od uzyskania pozwolenia na użytkowanie obiektu tj. okres trwałości projektu, zamieszkiwać będą mieszkańcy, czyli osoby z orzeczeniem o znacznym stopniu niepełnosprawności, wymagające wysokiego poziomu wsparcia, które zawarły z beneficjentem umowy najmu lub użyczenia mieszkania znajdującego się we Wspomaganej Społeczności Mieszkaniowej, z uwzględnieniem zasad funkcjonowania Wspomaganej Społeczności Mieszkaniowej określonych w programie.</w:t>
      </w:r>
    </w:p>
    <w:p w14:paraId="20996506" w14:textId="427167DC" w:rsidR="00CF695A" w:rsidRPr="007A0FCD" w:rsidRDefault="00CF695A" w:rsidP="003C1594">
      <w:pPr>
        <w:pStyle w:val="Akapitzlist"/>
        <w:numPr>
          <w:ilvl w:val="0"/>
          <w:numId w:val="2"/>
        </w:numPr>
        <w:tabs>
          <w:tab w:val="clear" w:pos="720"/>
        </w:tabs>
        <w:ind w:left="426" w:hanging="426"/>
      </w:pPr>
      <w:r w:rsidRPr="00C02D77">
        <w:t xml:space="preserve">Zakres rzeczowy realizowanego </w:t>
      </w:r>
      <w:r w:rsidR="00B77721">
        <w:t>projektu</w:t>
      </w:r>
      <w:r w:rsidRPr="00C02D77">
        <w:t xml:space="preserve"> określa </w:t>
      </w:r>
      <w:r w:rsidR="00FB30BB" w:rsidRPr="007A0FCD">
        <w:t xml:space="preserve">projekt </w:t>
      </w:r>
      <w:bookmarkStart w:id="1" w:name="_Hlk115170067"/>
      <w:r w:rsidR="00FB30BB" w:rsidRPr="007A0FCD">
        <w:t>architektoniczno-budowlany</w:t>
      </w:r>
      <w:r w:rsidRPr="007A0FCD">
        <w:t xml:space="preserve"> stanowiący załącznik nr </w:t>
      </w:r>
      <w:r w:rsidR="008E73F8" w:rsidRPr="007A0FCD">
        <w:t>1</w:t>
      </w:r>
      <w:r w:rsidRPr="007A0FCD">
        <w:t xml:space="preserve"> do umowy</w:t>
      </w:r>
      <w:r w:rsidR="00FB30BB" w:rsidRPr="007A0FCD">
        <w:t xml:space="preserve">, </w:t>
      </w:r>
      <w:bookmarkStart w:id="2" w:name="_Hlk131155575"/>
      <w:r w:rsidR="00FB30BB" w:rsidRPr="007A0FCD">
        <w:t>kosztorys inwestorski wraz z informacją o</w:t>
      </w:r>
      <w:r w:rsidR="003C026A">
        <w:t> </w:t>
      </w:r>
      <w:r w:rsidR="00FB30BB" w:rsidRPr="007A0FCD">
        <w:t>wnioskowanej kwocie dofinasowania stanowiący załącznik nr 2 do umowy</w:t>
      </w:r>
      <w:bookmarkEnd w:id="2"/>
      <w:r w:rsidR="004E04E8" w:rsidRPr="007A0FCD">
        <w:t xml:space="preserve">, </w:t>
      </w:r>
      <w:r w:rsidR="00FB30BB" w:rsidRPr="007A0FCD">
        <w:t>harmonogram realizacji projektu stanowiący załącznik nr 3 do umowy</w:t>
      </w:r>
      <w:r w:rsidRPr="007A0FCD">
        <w:t xml:space="preserve">, </w:t>
      </w:r>
      <w:bookmarkEnd w:id="1"/>
      <w:r w:rsidRPr="007A0FCD">
        <w:t>uzgodnion</w:t>
      </w:r>
      <w:r w:rsidR="00FB30BB" w:rsidRPr="007A0FCD">
        <w:t>e</w:t>
      </w:r>
      <w:r w:rsidRPr="007A0FCD">
        <w:t xml:space="preserve"> i</w:t>
      </w:r>
      <w:r w:rsidR="003C026A">
        <w:t> </w:t>
      </w:r>
      <w:r w:rsidRPr="007A0FCD">
        <w:t>podpisan</w:t>
      </w:r>
      <w:r w:rsidR="00FB30BB" w:rsidRPr="007A0FCD">
        <w:t>e</w:t>
      </w:r>
      <w:r w:rsidRPr="007A0FCD">
        <w:t xml:space="preserve"> przez strony, zwan</w:t>
      </w:r>
      <w:r w:rsidR="00FB30BB" w:rsidRPr="007A0FCD">
        <w:t>e</w:t>
      </w:r>
      <w:r w:rsidRPr="007A0FCD">
        <w:t xml:space="preserve"> dalej „</w:t>
      </w:r>
      <w:r w:rsidR="00FB30BB" w:rsidRPr="007A0FCD">
        <w:t>dokumentacją projektu</w:t>
      </w:r>
      <w:r w:rsidRPr="007A0FCD">
        <w:t>”.</w:t>
      </w:r>
    </w:p>
    <w:p w14:paraId="0EB0DB98" w14:textId="50AA80A0" w:rsidR="00D84086" w:rsidRPr="00D84086" w:rsidRDefault="008A74EA" w:rsidP="003C026A">
      <w:pPr>
        <w:pStyle w:val="Akapitzlist"/>
        <w:numPr>
          <w:ilvl w:val="0"/>
          <w:numId w:val="2"/>
        </w:numPr>
        <w:tabs>
          <w:tab w:val="clear" w:pos="720"/>
        </w:tabs>
        <w:spacing w:after="0"/>
        <w:ind w:left="425" w:hanging="425"/>
        <w:contextualSpacing w:val="0"/>
      </w:pPr>
      <w:r>
        <w:t>Beneficjent</w:t>
      </w:r>
      <w:r w:rsidR="00897B5B" w:rsidRPr="008E73F8">
        <w:t xml:space="preserve"> zobowiązuje się do wykonania </w:t>
      </w:r>
      <w:r>
        <w:t>projektu</w:t>
      </w:r>
      <w:r w:rsidR="00CF695A" w:rsidRPr="008E73F8">
        <w:t>:</w:t>
      </w:r>
    </w:p>
    <w:p w14:paraId="71628E56" w14:textId="7F8E3C6B" w:rsidR="00172BE5" w:rsidRDefault="00172BE5" w:rsidP="003C026A">
      <w:pPr>
        <w:pStyle w:val="Akapitzlist"/>
        <w:numPr>
          <w:ilvl w:val="0"/>
          <w:numId w:val="25"/>
        </w:numPr>
        <w:spacing w:after="0"/>
        <w:ind w:left="851" w:hanging="425"/>
        <w:contextualSpacing w:val="0"/>
      </w:pPr>
      <w:r>
        <w:t>w oparciu o postanowienia Regulaminu konkursu, w ramach którego złożony został wniosek;</w:t>
      </w:r>
    </w:p>
    <w:p w14:paraId="18B43033" w14:textId="4ABF8E24" w:rsidR="00172BE5" w:rsidRDefault="00172BE5" w:rsidP="003C026A">
      <w:pPr>
        <w:pStyle w:val="Akapitzlist"/>
        <w:numPr>
          <w:ilvl w:val="0"/>
          <w:numId w:val="25"/>
        </w:numPr>
        <w:spacing w:after="0"/>
        <w:ind w:left="851" w:hanging="425"/>
        <w:contextualSpacing w:val="0"/>
      </w:pPr>
      <w:r>
        <w:t xml:space="preserve">zgodnie z ustawą z dnia 7 lipca 1994 r. Prawo </w:t>
      </w:r>
      <w:r w:rsidR="000F13C9">
        <w:t>b</w:t>
      </w:r>
      <w:r>
        <w:t>udowlane;</w:t>
      </w:r>
    </w:p>
    <w:p w14:paraId="1320115E" w14:textId="3F8CFC4C" w:rsidR="00172BE5" w:rsidRPr="008E73F8" w:rsidRDefault="00172BE5" w:rsidP="003C026A">
      <w:pPr>
        <w:pStyle w:val="Akapitzlist"/>
        <w:numPr>
          <w:ilvl w:val="0"/>
          <w:numId w:val="25"/>
        </w:numPr>
        <w:spacing w:after="0"/>
        <w:ind w:left="851" w:hanging="425"/>
        <w:contextualSpacing w:val="0"/>
      </w:pPr>
      <w:r>
        <w:t>zgodnie z ustawą</w:t>
      </w:r>
      <w:r w:rsidRPr="00172BE5">
        <w:t xml:space="preserve"> z dnia 19 lipca 2019 r. o zapewnianiu dostępności osobom ze szczególnymi potrzebami</w:t>
      </w:r>
      <w:r>
        <w:t>;</w:t>
      </w:r>
    </w:p>
    <w:p w14:paraId="0689F41F" w14:textId="482090AD" w:rsidR="00DF6598" w:rsidRDefault="00897B5B" w:rsidP="003C026A">
      <w:pPr>
        <w:pStyle w:val="Akapitzlist"/>
        <w:numPr>
          <w:ilvl w:val="0"/>
          <w:numId w:val="25"/>
        </w:numPr>
        <w:spacing w:after="0"/>
        <w:ind w:left="851" w:hanging="426"/>
      </w:pPr>
      <w:r w:rsidRPr="008E73F8">
        <w:t>w zakresie i na warunkach określonych w niniejszej umowie</w:t>
      </w:r>
      <w:r w:rsidR="00DF6598">
        <w:t>;</w:t>
      </w:r>
    </w:p>
    <w:p w14:paraId="6BFC332C" w14:textId="18148D6A" w:rsidR="00897B5B" w:rsidRPr="009E6A1F" w:rsidRDefault="00897B5B" w:rsidP="003C026A">
      <w:pPr>
        <w:pStyle w:val="Akapitzlist"/>
        <w:numPr>
          <w:ilvl w:val="0"/>
          <w:numId w:val="25"/>
        </w:numPr>
        <w:spacing w:after="0"/>
        <w:ind w:left="851" w:hanging="426"/>
      </w:pPr>
      <w:r w:rsidRPr="009E6A1F">
        <w:t xml:space="preserve">informowania PFRON o postępie działań związanych z realizacją </w:t>
      </w:r>
      <w:r w:rsidR="006E2CF4" w:rsidRPr="009E6A1F">
        <w:t>projektu</w:t>
      </w:r>
      <w:r w:rsidRPr="009E6A1F">
        <w:t xml:space="preserve"> oraz wszystkich </w:t>
      </w:r>
      <w:r w:rsidR="006E2CF4" w:rsidRPr="009E6A1F">
        <w:t xml:space="preserve">innych niż środki PFRON </w:t>
      </w:r>
      <w:r w:rsidRPr="009E6A1F">
        <w:t>źródłach jego finansowania</w:t>
      </w:r>
      <w:r w:rsidR="00DF6598">
        <w:t>, w celu wykluczenia</w:t>
      </w:r>
      <w:r w:rsidRPr="009E6A1F">
        <w:t xml:space="preserve"> możliwości podwójnego finansowania tych samych kosztów.</w:t>
      </w:r>
    </w:p>
    <w:p w14:paraId="45440FFA" w14:textId="28AE8BB8" w:rsidR="00897B5B" w:rsidRPr="008E73F8" w:rsidRDefault="006E2CF4" w:rsidP="003C026A">
      <w:pPr>
        <w:pStyle w:val="Akapitzlist"/>
        <w:numPr>
          <w:ilvl w:val="0"/>
          <w:numId w:val="2"/>
        </w:numPr>
        <w:tabs>
          <w:tab w:val="clear" w:pos="720"/>
        </w:tabs>
        <w:spacing w:after="0"/>
        <w:ind w:left="426" w:hanging="425"/>
        <w:contextualSpacing w:val="0"/>
      </w:pPr>
      <w:r>
        <w:t>Beneficjent</w:t>
      </w:r>
      <w:r w:rsidR="00897B5B" w:rsidRPr="008E73F8">
        <w:t xml:space="preserve"> oświadcza, iż:</w:t>
      </w:r>
    </w:p>
    <w:p w14:paraId="44FD7663" w14:textId="18E2D5B6" w:rsidR="00CF695A" w:rsidRPr="008E73F8" w:rsidRDefault="00897B5B" w:rsidP="00DC6457">
      <w:pPr>
        <w:pStyle w:val="Akapitzlist"/>
        <w:numPr>
          <w:ilvl w:val="3"/>
          <w:numId w:val="2"/>
        </w:numPr>
        <w:tabs>
          <w:tab w:val="clear" w:pos="2880"/>
        </w:tabs>
        <w:spacing w:after="0"/>
        <w:ind w:left="851" w:hanging="425"/>
        <w:contextualSpacing w:val="0"/>
      </w:pPr>
      <w:r w:rsidRPr="008E73F8">
        <w:t>znane są mu zapisy programu i zobowiązuje się do ich stosowania;</w:t>
      </w:r>
    </w:p>
    <w:p w14:paraId="0DAF5CC3" w14:textId="512D6BE7" w:rsidR="00CF695A" w:rsidRPr="008E73F8" w:rsidRDefault="00897B5B" w:rsidP="00DC6457">
      <w:pPr>
        <w:pStyle w:val="Akapitzlist"/>
        <w:numPr>
          <w:ilvl w:val="3"/>
          <w:numId w:val="2"/>
        </w:numPr>
        <w:tabs>
          <w:tab w:val="clear" w:pos="2880"/>
        </w:tabs>
        <w:spacing w:after="0"/>
        <w:ind w:left="851" w:hanging="425"/>
        <w:contextualSpacing w:val="0"/>
      </w:pPr>
      <w:r w:rsidRPr="008E73F8">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p>
    <w:p w14:paraId="40500CB1" w14:textId="0B99DA22" w:rsidR="003F6420" w:rsidRPr="008E73F8" w:rsidRDefault="00CF695A" w:rsidP="00DC6457">
      <w:pPr>
        <w:pStyle w:val="Akapitzlist"/>
        <w:numPr>
          <w:ilvl w:val="3"/>
          <w:numId w:val="2"/>
        </w:numPr>
        <w:tabs>
          <w:tab w:val="clear" w:pos="2880"/>
        </w:tabs>
        <w:spacing w:after="0"/>
        <w:ind w:left="851" w:hanging="425"/>
      </w:pPr>
      <w:r w:rsidRPr="008E73F8">
        <w:t>n</w:t>
      </w:r>
      <w:r w:rsidR="00897B5B" w:rsidRPr="008E73F8">
        <w:t xml:space="preserve">ie ubiega się i nie otrzymał pomocy finansowej ze środków PFRON na </w:t>
      </w:r>
      <w:r w:rsidR="006E2CF4">
        <w:t>projekt</w:t>
      </w:r>
      <w:r w:rsidR="00897B5B" w:rsidRPr="008E73F8">
        <w:t xml:space="preserve"> objęt</w:t>
      </w:r>
      <w:r w:rsidR="006E2CF4">
        <w:t>y</w:t>
      </w:r>
      <w:r w:rsidR="00897B5B" w:rsidRPr="008E73F8">
        <w:t xml:space="preserve"> niniejszą umową, w tym z samorządu województwa lub z samorządu powiatowego.</w:t>
      </w:r>
    </w:p>
    <w:p w14:paraId="348FB1AF" w14:textId="707958D5" w:rsidR="00897B5B" w:rsidRPr="008E73F8" w:rsidRDefault="00897B5B" w:rsidP="00D62699">
      <w:pPr>
        <w:pStyle w:val="Nagwek2"/>
      </w:pPr>
      <w:r w:rsidRPr="008E73F8">
        <w:t>Paragraf 2</w:t>
      </w:r>
      <w:r w:rsidR="00817021">
        <w:t>.</w:t>
      </w:r>
    </w:p>
    <w:p w14:paraId="7C0E4CD8" w14:textId="6A8C0D07" w:rsidR="00695C7B" w:rsidRPr="00FF21C1" w:rsidRDefault="00897B5B" w:rsidP="003C1594">
      <w:pPr>
        <w:pStyle w:val="Akapitzlist"/>
        <w:numPr>
          <w:ilvl w:val="0"/>
          <w:numId w:val="5"/>
        </w:numPr>
        <w:ind w:left="426" w:hanging="426"/>
      </w:pPr>
      <w:r w:rsidRPr="008E73F8">
        <w:t xml:space="preserve">Do obowiązków </w:t>
      </w:r>
      <w:r w:rsidR="006E2CF4">
        <w:t>Beneficjenta</w:t>
      </w:r>
      <w:r w:rsidRPr="008E73F8">
        <w:t xml:space="preserve"> należy uzyskanie pozwoleń wymaganych</w:t>
      </w:r>
      <w:r w:rsidR="006E2CF4">
        <w:t xml:space="preserve"> </w:t>
      </w:r>
      <w:r w:rsidRPr="008E73F8">
        <w:t>przepisami szczególnymi</w:t>
      </w:r>
      <w:r w:rsidR="006E2CF4">
        <w:t>.</w:t>
      </w:r>
    </w:p>
    <w:p w14:paraId="2D74A1A2" w14:textId="52A1EB31" w:rsidR="00897B5B" w:rsidRPr="008E73F8" w:rsidRDefault="00897B5B" w:rsidP="003C1594">
      <w:pPr>
        <w:pStyle w:val="Akapitzlist"/>
        <w:numPr>
          <w:ilvl w:val="0"/>
          <w:numId w:val="5"/>
        </w:numPr>
        <w:ind w:left="426" w:hanging="426"/>
      </w:pPr>
      <w:r w:rsidRPr="008E73F8">
        <w:lastRenderedPageBreak/>
        <w:t xml:space="preserve">W przypadku, gdy </w:t>
      </w:r>
      <w:r w:rsidR="00582CD2">
        <w:t>Beneficjent</w:t>
      </w:r>
      <w:r w:rsidRPr="008E73F8">
        <w:t xml:space="preserve"> nie może samodzielnie wykonać </w:t>
      </w:r>
      <w:r w:rsidR="00C67178">
        <w:t>części projektu</w:t>
      </w:r>
      <w:r w:rsidRPr="008E73F8">
        <w:t xml:space="preserve">, dopuszcza się możliwość powierzenia </w:t>
      </w:r>
      <w:r w:rsidR="00C67178">
        <w:t xml:space="preserve">ich </w:t>
      </w:r>
      <w:r w:rsidRPr="008E73F8">
        <w:t>wykonania wykonawcy zewnętrznemu, na</w:t>
      </w:r>
      <w:r w:rsidR="00CF695A">
        <w:t> </w:t>
      </w:r>
      <w:r w:rsidRPr="008E73F8">
        <w:t>podstawie pisemnie zawartej umowy.</w:t>
      </w:r>
    </w:p>
    <w:p w14:paraId="6E697D78" w14:textId="77777777" w:rsidR="00897B5B" w:rsidRPr="008E73F8" w:rsidRDefault="00897B5B" w:rsidP="003C1594">
      <w:pPr>
        <w:pStyle w:val="Akapitzlist"/>
        <w:numPr>
          <w:ilvl w:val="0"/>
          <w:numId w:val="5"/>
        </w:numPr>
        <w:ind w:left="426" w:hanging="426"/>
      </w:pPr>
      <w:r w:rsidRPr="008E73F8">
        <w:t>Wybór wykonawcy zewnętrznego musi zostać dokonany z zachowaniem zasady bezstronności, konkurencyjności i obiektywizmu.</w:t>
      </w:r>
    </w:p>
    <w:p w14:paraId="5FFF5895" w14:textId="5DC605DF" w:rsidR="00897B5B" w:rsidRPr="008E73F8" w:rsidRDefault="00897B5B" w:rsidP="003C1594">
      <w:pPr>
        <w:pStyle w:val="Akapitzlist"/>
        <w:numPr>
          <w:ilvl w:val="0"/>
          <w:numId w:val="5"/>
        </w:numPr>
        <w:ind w:left="426" w:hanging="426"/>
      </w:pPr>
      <w:r w:rsidRPr="008E73F8">
        <w:t>Wykonawcą zewnętrznym nie może być osoba prawna</w:t>
      </w:r>
      <w:r w:rsidR="00DF6598">
        <w:t xml:space="preserve"> powiązana osobowo lub kapitałowo z Beneficjentem</w:t>
      </w:r>
      <w:r w:rsidRPr="008E73F8">
        <w:t xml:space="preserve"> lub inny podmiot wchodzący w skład struktury organizacyjnej </w:t>
      </w:r>
      <w:r w:rsidR="00582CD2">
        <w:t>Beneficjenta</w:t>
      </w:r>
      <w:r w:rsidRPr="008E73F8">
        <w:t>.</w:t>
      </w:r>
    </w:p>
    <w:p w14:paraId="61F62CDC" w14:textId="44F26A3C" w:rsidR="00897B5B" w:rsidRPr="008E73F8" w:rsidRDefault="00582CD2" w:rsidP="003C1594">
      <w:pPr>
        <w:pStyle w:val="Akapitzlist"/>
        <w:numPr>
          <w:ilvl w:val="0"/>
          <w:numId w:val="5"/>
        </w:numPr>
        <w:ind w:left="426" w:hanging="426"/>
      </w:pPr>
      <w:r>
        <w:t>Beneficjent</w:t>
      </w:r>
      <w:r w:rsidR="00897B5B" w:rsidRPr="008E73F8">
        <w:t xml:space="preserve"> ponosi pełną odpowiedzialność za działania wykonawcy</w:t>
      </w:r>
      <w:r>
        <w:t xml:space="preserve"> zewnętrznego</w:t>
      </w:r>
      <w:r w:rsidR="00897B5B" w:rsidRPr="008E73F8">
        <w:t>.</w:t>
      </w:r>
    </w:p>
    <w:p w14:paraId="3C23E0DE" w14:textId="56272F01" w:rsidR="00897B5B" w:rsidRPr="008E73F8" w:rsidRDefault="00582CD2" w:rsidP="003C1594">
      <w:pPr>
        <w:pStyle w:val="Akapitzlist"/>
        <w:numPr>
          <w:ilvl w:val="0"/>
          <w:numId w:val="5"/>
        </w:numPr>
        <w:ind w:left="426" w:hanging="426"/>
      </w:pPr>
      <w:r>
        <w:t>Beneficjent</w:t>
      </w:r>
      <w:r w:rsidR="00897B5B" w:rsidRPr="008E73F8">
        <w:t xml:space="preserve"> ponosi wyłączną odpowiedzialność wobec osób trzecich za szkody powstałe w związku z realizacją </w:t>
      </w:r>
      <w:r>
        <w:t>projektu</w:t>
      </w:r>
      <w:r w:rsidR="00897B5B" w:rsidRPr="008E73F8">
        <w:t>.</w:t>
      </w:r>
    </w:p>
    <w:p w14:paraId="4C7DE4C6" w14:textId="77777777" w:rsidR="00423184" w:rsidRDefault="00897B5B" w:rsidP="003C1594">
      <w:pPr>
        <w:pStyle w:val="Akapitzlist"/>
        <w:numPr>
          <w:ilvl w:val="0"/>
          <w:numId w:val="5"/>
        </w:numPr>
        <w:ind w:left="426" w:hanging="426"/>
      </w:pPr>
      <w:r w:rsidRPr="00FF21C1">
        <w:t xml:space="preserve">Personel </w:t>
      </w:r>
      <w:r w:rsidR="00B77721">
        <w:t>projektu</w:t>
      </w:r>
      <w:r w:rsidRPr="00FF21C1">
        <w:t xml:space="preserve"> zatrudniony przez </w:t>
      </w:r>
      <w:r w:rsidR="00582CD2">
        <w:t xml:space="preserve">Beneficjenta </w:t>
      </w:r>
      <w:r w:rsidRPr="00FF21C1">
        <w:t xml:space="preserve">do realizacji </w:t>
      </w:r>
      <w:r w:rsidR="00582CD2">
        <w:t>projektu</w:t>
      </w:r>
      <w:r w:rsidRPr="00FF21C1">
        <w:t xml:space="preserve"> musi posiadać właściwe kwalifikacje i/lub uprawnienia do realizacji </w:t>
      </w:r>
      <w:r w:rsidR="00582CD2">
        <w:t>projektu</w:t>
      </w:r>
      <w:r w:rsidR="00423184">
        <w:t>.</w:t>
      </w:r>
    </w:p>
    <w:p w14:paraId="1BED8F1E" w14:textId="7FFB195C" w:rsidR="0068075A" w:rsidRPr="008E73F8" w:rsidRDefault="00423184" w:rsidP="003C1594">
      <w:pPr>
        <w:pStyle w:val="Akapitzlist"/>
        <w:numPr>
          <w:ilvl w:val="0"/>
          <w:numId w:val="5"/>
        </w:numPr>
        <w:ind w:left="426" w:hanging="426"/>
      </w:pPr>
      <w:r>
        <w:t>Beneficjent zobowiązany jest do powołania inspektora nadzoru inwestorskiego oraz dostarczenia w terminie 14 dni od daty jego powołania informacji do PFRON, zawierającej co najmniej imię i nazwisko wraz z numerem uprawnień budowlanych, a</w:t>
      </w:r>
      <w:r w:rsidR="003C026A">
        <w:t> </w:t>
      </w:r>
      <w:r>
        <w:t>także przynależnością do odpowiedniej Izby oraz danymi kontaktowymi.</w:t>
      </w:r>
    </w:p>
    <w:p w14:paraId="005D7C1E" w14:textId="7A51D1F8" w:rsidR="00897B5B" w:rsidRPr="008E73F8" w:rsidRDefault="00897B5B" w:rsidP="00D62699">
      <w:pPr>
        <w:pStyle w:val="Nagwek2"/>
      </w:pPr>
      <w:r w:rsidRPr="008E73F8">
        <w:t>Paragraf 3</w:t>
      </w:r>
      <w:r w:rsidR="00817021">
        <w:t>.</w:t>
      </w:r>
    </w:p>
    <w:p w14:paraId="1D6F46FE" w14:textId="46E15E8C" w:rsidR="00897B5B" w:rsidRPr="008E73F8" w:rsidRDefault="00897B5B" w:rsidP="00333538">
      <w:pPr>
        <w:pStyle w:val="Akapitzlist"/>
        <w:numPr>
          <w:ilvl w:val="0"/>
          <w:numId w:val="4"/>
        </w:numPr>
        <w:tabs>
          <w:tab w:val="left" w:leader="dot" w:pos="6237"/>
        </w:tabs>
        <w:ind w:left="426" w:hanging="426"/>
      </w:pPr>
      <w:r w:rsidRPr="008E73F8">
        <w:t xml:space="preserve">Całkowity koszt </w:t>
      </w:r>
      <w:r w:rsidR="00582CD2">
        <w:t>projektu</w:t>
      </w:r>
      <w:r w:rsidRPr="008E73F8">
        <w:t xml:space="preserve"> wynosi </w:t>
      </w:r>
      <w:r w:rsidR="00333538">
        <w:tab/>
      </w:r>
      <w:r w:rsidRPr="008E73F8">
        <w:t xml:space="preserve"> zł (słownie złotych: </w:t>
      </w:r>
      <w:r w:rsidR="00333538">
        <w:br/>
      </w:r>
      <w:r w:rsidR="00333538">
        <w:tab/>
      </w:r>
      <w:r w:rsidRPr="008E73F8">
        <w:t>).</w:t>
      </w:r>
    </w:p>
    <w:p w14:paraId="38A461F7" w14:textId="0C6E9605" w:rsidR="00897B5B" w:rsidRPr="008E73F8" w:rsidRDefault="00897B5B" w:rsidP="00333538">
      <w:pPr>
        <w:pStyle w:val="Akapitzlist"/>
        <w:numPr>
          <w:ilvl w:val="0"/>
          <w:numId w:val="4"/>
        </w:numPr>
        <w:tabs>
          <w:tab w:val="left" w:leader="dot" w:pos="8647"/>
        </w:tabs>
        <w:ind w:left="426" w:hanging="426"/>
      </w:pPr>
      <w:r w:rsidRPr="008E73F8">
        <w:t xml:space="preserve">PFRON dofinansuje realizację </w:t>
      </w:r>
      <w:r w:rsidR="00582CD2">
        <w:t>projektu</w:t>
      </w:r>
      <w:r w:rsidRPr="008E73F8">
        <w:t xml:space="preserve"> do łącznej wysokości </w:t>
      </w:r>
      <w:r w:rsidR="00333538">
        <w:tab/>
      </w:r>
      <w:r w:rsidRPr="008E73F8">
        <w:t xml:space="preserve"> zł (słownie złotych: </w:t>
      </w:r>
      <w:r w:rsidR="00333538">
        <w:tab/>
      </w:r>
      <w:r w:rsidRPr="008E73F8">
        <w:t>)</w:t>
      </w:r>
      <w:r w:rsidR="007A0FCD">
        <w:t>.</w:t>
      </w:r>
    </w:p>
    <w:p w14:paraId="262671C8" w14:textId="714F0F40" w:rsidR="00B85025" w:rsidRPr="00D62699" w:rsidRDefault="00897B5B" w:rsidP="00F2347D">
      <w:pPr>
        <w:pStyle w:val="Akapitzlist"/>
        <w:numPr>
          <w:ilvl w:val="0"/>
          <w:numId w:val="4"/>
        </w:numPr>
        <w:tabs>
          <w:tab w:val="left" w:leader="dot" w:pos="5103"/>
          <w:tab w:val="left" w:leader="dot" w:pos="7938"/>
        </w:tabs>
        <w:ind w:left="426" w:hanging="426"/>
        <w:rPr>
          <w:bCs/>
        </w:rPr>
      </w:pPr>
      <w:r w:rsidRPr="008E73F8">
        <w:t xml:space="preserve">Dofinansowaniu w ramach niniejszej umowy podlegają koszty określone </w:t>
      </w:r>
      <w:r w:rsidR="002C1008">
        <w:t>w dokumentacji projektu</w:t>
      </w:r>
      <w:r w:rsidR="00582CD2">
        <w:t xml:space="preserve"> </w:t>
      </w:r>
      <w:r w:rsidR="00AE2B1F">
        <w:t>(w</w:t>
      </w:r>
      <w:r w:rsidR="00A23C57">
        <w:t xml:space="preserve"> szczególności w </w:t>
      </w:r>
      <w:r w:rsidR="002C1008">
        <w:t>kosztorysie inwestorskim</w:t>
      </w:r>
      <w:r w:rsidR="00A23C57">
        <w:t xml:space="preserve"> stanowiącym </w:t>
      </w:r>
      <w:r w:rsidR="00582CD2">
        <w:t xml:space="preserve">załącznik nr </w:t>
      </w:r>
      <w:r w:rsidR="002C1008">
        <w:t>2</w:t>
      </w:r>
      <w:r w:rsidR="00582CD2">
        <w:t xml:space="preserve"> do umowy</w:t>
      </w:r>
      <w:r w:rsidRPr="008E73F8">
        <w:t xml:space="preserve"> poniesione od dnia </w:t>
      </w:r>
      <w:r w:rsidR="00F2347D">
        <w:tab/>
      </w:r>
      <w:r w:rsidRPr="008E73F8">
        <w:t xml:space="preserve"> do dnia </w:t>
      </w:r>
      <w:r w:rsidR="00F2347D">
        <w:tab/>
      </w:r>
      <w:r w:rsidR="10E9B578" w:rsidRPr="008E73F8">
        <w:t>.</w:t>
      </w:r>
      <w:r w:rsidR="007A0FCD">
        <w:t xml:space="preserve"> </w:t>
      </w:r>
    </w:p>
    <w:p w14:paraId="2B3D8FAD" w14:textId="0FEADF1E" w:rsidR="007A0FCD" w:rsidRPr="00D62699" w:rsidRDefault="007A0FCD" w:rsidP="003C1594">
      <w:pPr>
        <w:pStyle w:val="Akapitzlist"/>
        <w:numPr>
          <w:ilvl w:val="0"/>
          <w:numId w:val="4"/>
        </w:numPr>
        <w:ind w:left="426" w:hanging="426"/>
        <w:rPr>
          <w:bCs/>
        </w:rPr>
      </w:pPr>
      <w:r>
        <w:t xml:space="preserve">Koszty </w:t>
      </w:r>
      <w:r w:rsidRPr="007A0FCD">
        <w:t>przygotowania dokumentacji technicznej niezbędnej do prowadzenia inwestycji, w tym: projektów architektonicznych, studiów wykonalności, kosztorysu inwestorskiego, analiz oddziaływania na środowisko</w:t>
      </w:r>
      <w:r>
        <w:t xml:space="preserve"> są kosztami kwalifikowalnymi.</w:t>
      </w:r>
    </w:p>
    <w:p w14:paraId="1393690E" w14:textId="3BE730B1" w:rsidR="00897B5B" w:rsidRPr="008E73F8" w:rsidRDefault="00897B5B" w:rsidP="003C1594">
      <w:pPr>
        <w:pStyle w:val="Akapitzlist"/>
        <w:numPr>
          <w:ilvl w:val="0"/>
          <w:numId w:val="4"/>
        </w:numPr>
        <w:ind w:left="426" w:hanging="426"/>
      </w:pPr>
      <w:r w:rsidRPr="008E73F8">
        <w:t xml:space="preserve">Koszty nie ujęte </w:t>
      </w:r>
      <w:r w:rsidR="002C1008">
        <w:t>w dokumentacji projektowej</w:t>
      </w:r>
      <w:r w:rsidRPr="008E73F8">
        <w:t xml:space="preserve"> nie są finansowane w ramach niniejszej umowy.</w:t>
      </w:r>
    </w:p>
    <w:p w14:paraId="1931F83C" w14:textId="1F656134" w:rsidR="00897B5B" w:rsidRPr="008E73F8" w:rsidRDefault="00897B5B" w:rsidP="003C1594">
      <w:pPr>
        <w:pStyle w:val="Akapitzlist"/>
        <w:numPr>
          <w:ilvl w:val="0"/>
          <w:numId w:val="4"/>
        </w:numPr>
        <w:ind w:left="426" w:hanging="426"/>
      </w:pPr>
      <w:r w:rsidRPr="008E73F8">
        <w:t xml:space="preserve">Płatność przez PFRON kwot dofinansowania nastąpi w polskich złotych i wyłącznie na terenie Polski. Za dzień przekazania dofinansowania uznaje się dzień obciążenia rachunku bankowego PFRON. </w:t>
      </w:r>
      <w:r w:rsidR="00B85025">
        <w:t>Beneficjent</w:t>
      </w:r>
      <w:r w:rsidRPr="008E73F8">
        <w:t xml:space="preserve"> zobowiązuje się do wykorzystania przekazanego dofinansowania zgodnie z celem (na</w:t>
      </w:r>
      <w:r w:rsidR="001B16B7">
        <w:t> </w:t>
      </w:r>
      <w:r w:rsidRPr="008E73F8">
        <w:t xml:space="preserve">jaki uzyskał to dofinansowanie) i na warunkach określonych niniejszą umową. </w:t>
      </w:r>
    </w:p>
    <w:p w14:paraId="2D0CC77A" w14:textId="63869D85" w:rsidR="00897B5B" w:rsidRDefault="00897B5B" w:rsidP="003C026A">
      <w:pPr>
        <w:pStyle w:val="Akapitzlist"/>
        <w:numPr>
          <w:ilvl w:val="0"/>
          <w:numId w:val="4"/>
        </w:numPr>
        <w:spacing w:after="0"/>
        <w:ind w:left="425" w:hanging="425"/>
        <w:contextualSpacing w:val="0"/>
      </w:pPr>
      <w:r w:rsidRPr="00817374">
        <w:t>Przekazanie środków PFRON nastąpi w transzach, wg następujących zasad:</w:t>
      </w:r>
    </w:p>
    <w:p w14:paraId="080697F4" w14:textId="5139934E" w:rsidR="004F1669" w:rsidRPr="00FF21C1" w:rsidRDefault="0019534A" w:rsidP="003C026A">
      <w:pPr>
        <w:pStyle w:val="Akapitzlist"/>
        <w:numPr>
          <w:ilvl w:val="0"/>
          <w:numId w:val="21"/>
        </w:numPr>
        <w:tabs>
          <w:tab w:val="left" w:leader="dot" w:pos="4253"/>
          <w:tab w:val="left" w:leader="dot" w:pos="8505"/>
        </w:tabs>
        <w:spacing w:after="0"/>
        <w:ind w:left="850" w:hanging="425"/>
        <w:contextualSpacing w:val="0"/>
      </w:pPr>
      <w:r w:rsidRPr="00FF21C1">
        <w:t xml:space="preserve">pierwsza transza przyznanego dofinansowania przekazana zostanie </w:t>
      </w:r>
      <w:r w:rsidR="00A23C57">
        <w:t xml:space="preserve">w formie zaliczki </w:t>
      </w:r>
      <w:r w:rsidR="00B46A34">
        <w:t>w</w:t>
      </w:r>
      <w:r w:rsidRPr="00FF21C1">
        <w:t xml:space="preserve"> wysokości </w:t>
      </w:r>
      <w:r w:rsidR="00333538">
        <w:tab/>
      </w:r>
      <w:r w:rsidRPr="00FF21C1">
        <w:t xml:space="preserve"> zł (słownie złotych: </w:t>
      </w:r>
      <w:r w:rsidR="00333538">
        <w:tab/>
      </w:r>
      <w:r w:rsidRPr="00FF21C1">
        <w:t>)</w:t>
      </w:r>
      <w:r w:rsidR="00B524DB">
        <w:t xml:space="preserve"> na pokrycie </w:t>
      </w:r>
      <w:r w:rsidR="00C01659">
        <w:t xml:space="preserve">pierwszych </w:t>
      </w:r>
      <w:r w:rsidR="00502A94">
        <w:t>20%</w:t>
      </w:r>
      <w:r w:rsidR="00B46A34">
        <w:t xml:space="preserve"> kosztów</w:t>
      </w:r>
      <w:r w:rsidR="00502A94">
        <w:t xml:space="preserve"> prac określonych w</w:t>
      </w:r>
      <w:r w:rsidR="00D224E2">
        <w:t xml:space="preserve"> </w:t>
      </w:r>
      <w:r w:rsidR="00D224E2" w:rsidRPr="007A0FCD">
        <w:t>kosztorys</w:t>
      </w:r>
      <w:r w:rsidR="00D224E2">
        <w:t>ie</w:t>
      </w:r>
      <w:r w:rsidR="00D224E2" w:rsidRPr="007A0FCD">
        <w:t xml:space="preserve"> inwestorski</w:t>
      </w:r>
      <w:r w:rsidR="00D224E2">
        <w:t>m</w:t>
      </w:r>
      <w:r w:rsidR="00D224E2" w:rsidRPr="007A0FCD">
        <w:t xml:space="preserve"> wraz z informacją o wnioskowanej kwocie dofina</w:t>
      </w:r>
      <w:r w:rsidR="00645257">
        <w:t>n</w:t>
      </w:r>
      <w:r w:rsidR="00D224E2" w:rsidRPr="007A0FCD">
        <w:t>sowania stanowiący</w:t>
      </w:r>
      <w:r w:rsidR="00D224E2">
        <w:t>m</w:t>
      </w:r>
      <w:r w:rsidR="00D224E2" w:rsidRPr="007A0FCD">
        <w:t xml:space="preserve"> załącznik nr</w:t>
      </w:r>
      <w:r w:rsidR="00C651F8">
        <w:t> </w:t>
      </w:r>
      <w:r w:rsidR="00D224E2" w:rsidRPr="007A0FCD">
        <w:t>2 do umowy</w:t>
      </w:r>
      <w:r w:rsidR="00D224E2">
        <w:t xml:space="preserve"> oraz</w:t>
      </w:r>
      <w:r w:rsidR="009B74BA">
        <w:t xml:space="preserve"> w</w:t>
      </w:r>
      <w:r w:rsidR="00D224E2" w:rsidRPr="007A0FCD">
        <w:t xml:space="preserve"> harmonogram</w:t>
      </w:r>
      <w:r w:rsidR="009B74BA">
        <w:t>ie</w:t>
      </w:r>
      <w:r w:rsidR="00D224E2" w:rsidRPr="007A0FCD">
        <w:t xml:space="preserve"> realizacji projektu stanowiący</w:t>
      </w:r>
      <w:r w:rsidR="00D224E2">
        <w:t>m</w:t>
      </w:r>
      <w:r w:rsidR="00D224E2" w:rsidRPr="007A0FCD">
        <w:t xml:space="preserve"> załącznik nr</w:t>
      </w:r>
      <w:r w:rsidR="00C651F8">
        <w:t> </w:t>
      </w:r>
      <w:r w:rsidR="00D224E2" w:rsidRPr="007A0FCD">
        <w:t>3 do umowy</w:t>
      </w:r>
      <w:r w:rsidR="00502A94">
        <w:t xml:space="preserve">, w tym </w:t>
      </w:r>
      <w:r w:rsidR="00B524DB">
        <w:t>kosztów związanych z</w:t>
      </w:r>
      <w:r w:rsidR="00FF2E51">
        <w:t xml:space="preserve"> opracowaniem dokumentacji </w:t>
      </w:r>
      <w:r w:rsidR="00FF2E51">
        <w:lastRenderedPageBreak/>
        <w:t xml:space="preserve">architektoniczno-budowlanej niezbędnej do otrzymania pozwolenia na budowę lub zgłoszenia (zaświadczenie z organu architektoniczno-budowlanego o braku sprzeciwu) </w:t>
      </w:r>
      <w:r w:rsidR="00025E30" w:rsidRPr="00025E30">
        <w:t>pod warunkiem przedłożenia pozwolenia na budowę</w:t>
      </w:r>
      <w:r w:rsidR="00025E30">
        <w:t xml:space="preserve"> lub zgłoszenia (zaświadczenie z organ</w:t>
      </w:r>
      <w:r w:rsidR="00544D64">
        <w:t>u</w:t>
      </w:r>
      <w:r w:rsidR="00025E30">
        <w:t xml:space="preserve"> architektoniczno-</w:t>
      </w:r>
      <w:r w:rsidR="00544D64">
        <w:t>budowlanego</w:t>
      </w:r>
      <w:r w:rsidR="00025E30">
        <w:t xml:space="preserve"> o </w:t>
      </w:r>
      <w:r w:rsidR="00544D64">
        <w:t>braku</w:t>
      </w:r>
      <w:r w:rsidR="00025E30">
        <w:t xml:space="preserve"> sprzeciwu); </w:t>
      </w:r>
      <w:r w:rsidR="0097202A" w:rsidRPr="00FF21C1">
        <w:t>przekazanie środków nastąpi nie później niż w terminie 30 dni od</w:t>
      </w:r>
      <w:r w:rsidR="001B16B7" w:rsidRPr="00FF21C1">
        <w:t> </w:t>
      </w:r>
      <w:r w:rsidR="0097202A" w:rsidRPr="00FF21C1">
        <w:t xml:space="preserve">dnia </w:t>
      </w:r>
      <w:r w:rsidR="00025E30">
        <w:t>przedłożenia pozwolenia na budowę</w:t>
      </w:r>
      <w:r w:rsidR="00544D64" w:rsidRPr="00544D64">
        <w:t xml:space="preserve"> lub zgłoszenia (zaświadczenie z organu architektoniczno-budowlanego o braku sprzeciwu)</w:t>
      </w:r>
      <w:r w:rsidR="008E477A" w:rsidRPr="00FF21C1">
        <w:t>;</w:t>
      </w:r>
    </w:p>
    <w:p w14:paraId="51FDC8A1" w14:textId="4FB51B2E" w:rsidR="008E477A" w:rsidRPr="00FF21C1" w:rsidRDefault="00E45BE8" w:rsidP="003C026A">
      <w:pPr>
        <w:pStyle w:val="Akapitzlist"/>
        <w:numPr>
          <w:ilvl w:val="0"/>
          <w:numId w:val="21"/>
        </w:numPr>
        <w:tabs>
          <w:tab w:val="left" w:leader="dot" w:pos="3686"/>
          <w:tab w:val="left" w:leader="dot" w:pos="7938"/>
        </w:tabs>
        <w:spacing w:after="0"/>
        <w:ind w:left="850" w:hanging="425"/>
        <w:contextualSpacing w:val="0"/>
      </w:pPr>
      <w:r>
        <w:t>druga</w:t>
      </w:r>
      <w:r w:rsidR="003F3116" w:rsidRPr="00FF21C1">
        <w:t xml:space="preserve"> transza przyznanego dofinansowania przekazana zostanie </w:t>
      </w:r>
      <w:r w:rsidR="009B74BA">
        <w:t>w</w:t>
      </w:r>
      <w:r w:rsidR="003F3116" w:rsidRPr="00FF21C1">
        <w:t xml:space="preserve"> wysokości </w:t>
      </w:r>
      <w:r w:rsidR="00745B08">
        <w:t>„</w:t>
      </w:r>
      <w:r w:rsidR="00745B08">
        <w:br/>
      </w:r>
      <w:r w:rsidR="00745B08">
        <w:tab/>
      </w:r>
      <w:r w:rsidR="003F3116" w:rsidRPr="00FF21C1">
        <w:t xml:space="preserve"> zł (słownie złotych:</w:t>
      </w:r>
      <w:r w:rsidR="00745B08">
        <w:t xml:space="preserve"> </w:t>
      </w:r>
      <w:r w:rsidR="00745B08">
        <w:tab/>
      </w:r>
      <w:r w:rsidR="003F3116" w:rsidRPr="00FF21C1">
        <w:t xml:space="preserve">), </w:t>
      </w:r>
      <w:r w:rsidR="004737E9">
        <w:t>na pokrycie kolejnych 30% kosztów prac określonych w kosztorysie inwestorskim</w:t>
      </w:r>
      <w:r w:rsidR="009B74BA">
        <w:t xml:space="preserve"> </w:t>
      </w:r>
      <w:r w:rsidR="004737E9">
        <w:t>stanowiącym załącznik nr 2 do umowy oraz w harmonogramie realizacji projektu stanowiącym załącznik nr 3 do umowy. Wypłata drugiej transzy nastąpi</w:t>
      </w:r>
      <w:bookmarkStart w:id="3" w:name="_Hlk114139517"/>
      <w:r w:rsidR="004737E9">
        <w:t xml:space="preserve"> </w:t>
      </w:r>
      <w:r w:rsidR="00E47DD3">
        <w:t>pod warunkiem potwierdzenia</w:t>
      </w:r>
      <w:r w:rsidR="007F0EFC">
        <w:t xml:space="preserve"> przez inspektora nadzoru inwestorskiego</w:t>
      </w:r>
      <w:r w:rsidR="00E47DD3">
        <w:t xml:space="preserve"> wykonania zakresu robót</w:t>
      </w:r>
      <w:r w:rsidR="000A1683">
        <w:t xml:space="preserve">, na które przekazana została pierwsza transza, na podstawie dokumentacji </w:t>
      </w:r>
      <w:r w:rsidR="009B74BA">
        <w:t>przedłożon</w:t>
      </w:r>
      <w:r w:rsidR="000A1683">
        <w:t>ej</w:t>
      </w:r>
      <w:r w:rsidR="009B74BA">
        <w:t xml:space="preserve"> przez kierownika budowy wraz z zestawieniem poniesionych kosztów. </w:t>
      </w:r>
      <w:r w:rsidR="004E7694" w:rsidRPr="00FF21C1">
        <w:t xml:space="preserve">Przekazanie środków w ramach </w:t>
      </w:r>
      <w:r>
        <w:t>drugiej</w:t>
      </w:r>
      <w:r w:rsidR="004E7694" w:rsidRPr="00FF21C1">
        <w:t xml:space="preserve"> transzy nastąpi nie później niż w terminie </w:t>
      </w:r>
      <w:r w:rsidR="00C77DEF" w:rsidRPr="00FF21C1">
        <w:t>3</w:t>
      </w:r>
      <w:r w:rsidR="004E7694" w:rsidRPr="00FF21C1">
        <w:t>0 dni od</w:t>
      </w:r>
      <w:r w:rsidR="001B16B7" w:rsidRPr="00FF21C1">
        <w:t> </w:t>
      </w:r>
      <w:r w:rsidR="004E7694" w:rsidRPr="00FF21C1">
        <w:t xml:space="preserve">zaakceptowania </w:t>
      </w:r>
      <w:r w:rsidR="00CA7929" w:rsidRPr="00FF21C1">
        <w:t>prawidłowo złożone</w:t>
      </w:r>
      <w:r w:rsidR="009B74BA">
        <w:t>j dokumentacji</w:t>
      </w:r>
      <w:r w:rsidR="00D85C07" w:rsidRPr="00FF21C1">
        <w:t>, o któ</w:t>
      </w:r>
      <w:r w:rsidR="00F855B2">
        <w:t>rym</w:t>
      </w:r>
      <w:r w:rsidR="00D85C07" w:rsidRPr="00FF21C1">
        <w:t xml:space="preserve"> mowa wyżej</w:t>
      </w:r>
      <w:bookmarkEnd w:id="3"/>
      <w:r>
        <w:t>;</w:t>
      </w:r>
    </w:p>
    <w:p w14:paraId="31C36C44" w14:textId="10D9E854" w:rsidR="006E29AA" w:rsidRPr="006E29AA" w:rsidRDefault="00F855B2" w:rsidP="003C026A">
      <w:pPr>
        <w:pStyle w:val="Akapitzlist"/>
        <w:numPr>
          <w:ilvl w:val="0"/>
          <w:numId w:val="21"/>
        </w:numPr>
        <w:tabs>
          <w:tab w:val="left" w:leader="dot" w:pos="3686"/>
          <w:tab w:val="left" w:leader="dot" w:pos="7938"/>
        </w:tabs>
        <w:spacing w:after="0"/>
        <w:ind w:left="850" w:hanging="425"/>
        <w:contextualSpacing w:val="0"/>
      </w:pPr>
      <w:r w:rsidRPr="006E29AA">
        <w:t xml:space="preserve">trzecia transza przyznanego dofinansowania przekazana zostanie </w:t>
      </w:r>
      <w:r w:rsidR="009B74BA" w:rsidRPr="006E29AA">
        <w:t>w</w:t>
      </w:r>
      <w:r w:rsidRPr="006E29AA">
        <w:t xml:space="preserve"> wysokości </w:t>
      </w:r>
      <w:r w:rsidR="00940306">
        <w:br/>
      </w:r>
      <w:r w:rsidR="00940306">
        <w:tab/>
      </w:r>
      <w:r w:rsidRPr="006E29AA">
        <w:t xml:space="preserve"> zł (słownie złotych:</w:t>
      </w:r>
      <w:r w:rsidR="00745B08">
        <w:t xml:space="preserve"> </w:t>
      </w:r>
      <w:r w:rsidR="00745B08">
        <w:tab/>
      </w:r>
      <w:r w:rsidRPr="006E29AA">
        <w:t xml:space="preserve">), </w:t>
      </w:r>
      <w:r w:rsidR="009B74BA" w:rsidRPr="006E29AA">
        <w:t xml:space="preserve">na pokrycie kolejnych 30% kosztów prac określonych w kosztorysie inwestorskim stanowiącym załącznik nr 2 do umowy oraz w harmonogramie realizacji projektu stanowiącym załącznik nr 3 do umowy. </w:t>
      </w:r>
      <w:r w:rsidR="006E29AA" w:rsidRPr="006E29AA">
        <w:t xml:space="preserve">Wypłata </w:t>
      </w:r>
      <w:r w:rsidR="006E29AA">
        <w:t>trzeciej</w:t>
      </w:r>
      <w:r w:rsidR="006E29AA" w:rsidRPr="006E29AA">
        <w:t xml:space="preserve"> transzy nastąpi pod warunkiem potwierdzenia przez inspektora nadzoru inwestorskiego wykonania zakresu robót, na które przekazana została </w:t>
      </w:r>
      <w:r w:rsidR="006E29AA">
        <w:t>druga</w:t>
      </w:r>
      <w:r w:rsidR="006E29AA" w:rsidRPr="006E29AA">
        <w:t xml:space="preserve"> transza, na podstawie dokumentacji przedłożonej przez kierownika budowy wraz z zestawieniem poniesionych kosztów. Przekazanie środków w ramach </w:t>
      </w:r>
      <w:r w:rsidR="006E29AA">
        <w:t>trzeciej</w:t>
      </w:r>
      <w:r w:rsidR="006E29AA" w:rsidRPr="006E29AA">
        <w:t xml:space="preserve"> transzy nastąpi nie później niż w terminie 30 dni od zaakceptowania prawidłowo złożonej dokumentacji, o którym mowa wyżej;</w:t>
      </w:r>
    </w:p>
    <w:p w14:paraId="53F9BF39" w14:textId="5A5ED159" w:rsidR="00A21F16" w:rsidRPr="003553D5" w:rsidRDefault="00A21F16" w:rsidP="005803AF">
      <w:pPr>
        <w:pStyle w:val="Akapitzlist"/>
        <w:numPr>
          <w:ilvl w:val="0"/>
          <w:numId w:val="21"/>
        </w:numPr>
        <w:tabs>
          <w:tab w:val="left" w:leader="dot" w:pos="3686"/>
          <w:tab w:val="left" w:leader="dot" w:pos="7938"/>
        </w:tabs>
        <w:ind w:left="851" w:hanging="426"/>
      </w:pPr>
      <w:r w:rsidRPr="009B74BA">
        <w:t>czwarta</w:t>
      </w:r>
      <w:r w:rsidR="00367B5E" w:rsidRPr="009B74BA">
        <w:t xml:space="preserve"> transza przyznanego dofinansowania przekazana</w:t>
      </w:r>
      <w:r w:rsidR="00BA1917" w:rsidRPr="009B74BA">
        <w:t xml:space="preserve"> </w:t>
      </w:r>
      <w:r w:rsidR="00367B5E" w:rsidRPr="009B74BA">
        <w:t xml:space="preserve">zostanie </w:t>
      </w:r>
      <w:r w:rsidR="006E29AA">
        <w:t>w</w:t>
      </w:r>
      <w:r w:rsidR="00367B5E" w:rsidRPr="009B74BA">
        <w:t xml:space="preserve"> wysokości </w:t>
      </w:r>
      <w:r w:rsidR="005803AF">
        <w:br/>
      </w:r>
      <w:r w:rsidR="005803AF">
        <w:tab/>
        <w:t> </w:t>
      </w:r>
      <w:r w:rsidR="00367B5E" w:rsidRPr="009B74BA">
        <w:t>zł (słownie złotych:</w:t>
      </w:r>
      <w:r w:rsidR="005803AF">
        <w:t xml:space="preserve"> </w:t>
      </w:r>
      <w:r w:rsidR="005803AF">
        <w:tab/>
      </w:r>
      <w:r w:rsidR="00367B5E" w:rsidRPr="009B74BA">
        <w:t>), na pokrycie</w:t>
      </w:r>
      <w:r w:rsidR="00BA1917" w:rsidRPr="009B74BA">
        <w:t xml:space="preserve"> </w:t>
      </w:r>
      <w:r w:rsidR="001D2588">
        <w:t xml:space="preserve">pozostałych </w:t>
      </w:r>
      <w:r w:rsidR="009B74BA" w:rsidRPr="009B74BA">
        <w:t xml:space="preserve">20% </w:t>
      </w:r>
      <w:r w:rsidR="00367B5E" w:rsidRPr="009B74BA">
        <w:t xml:space="preserve">kosztów </w:t>
      </w:r>
      <w:r w:rsidR="009B74BA" w:rsidRPr="009B74BA">
        <w:t xml:space="preserve">prac określonych </w:t>
      </w:r>
      <w:r w:rsidR="000C75D1" w:rsidRPr="009B74BA">
        <w:t>w</w:t>
      </w:r>
      <w:r w:rsidR="00D224E2" w:rsidRPr="009B74BA">
        <w:t xml:space="preserve"> kosztorysie inwestorskim wraz z informacją o wnioskowanej kwocie dofinasowania stanowiącym załącznik nr</w:t>
      </w:r>
      <w:r w:rsidR="00C651F8">
        <w:t> </w:t>
      </w:r>
      <w:r w:rsidR="00D224E2" w:rsidRPr="009B74BA">
        <w:t xml:space="preserve">2 do umowy oraz </w:t>
      </w:r>
      <w:r w:rsidR="006E29AA">
        <w:t xml:space="preserve">w </w:t>
      </w:r>
      <w:r w:rsidR="00D224E2" w:rsidRPr="009B74BA">
        <w:t>harmonogram</w:t>
      </w:r>
      <w:r w:rsidR="006E29AA">
        <w:t>ie</w:t>
      </w:r>
      <w:r w:rsidR="00D224E2" w:rsidRPr="009B74BA">
        <w:t xml:space="preserve"> realizacji projektu</w:t>
      </w:r>
      <w:r w:rsidR="00D224E2" w:rsidRPr="007A0FCD">
        <w:t xml:space="preserve"> </w:t>
      </w:r>
      <w:r w:rsidR="00D224E2" w:rsidRPr="009B74BA">
        <w:t>stanowiącym załącznik nr</w:t>
      </w:r>
      <w:r w:rsidR="00C651F8">
        <w:t> </w:t>
      </w:r>
      <w:r w:rsidR="00D224E2" w:rsidRPr="009B74BA">
        <w:t>3 do umowy</w:t>
      </w:r>
      <w:r w:rsidR="00660465" w:rsidRPr="009B74BA">
        <w:t>,</w:t>
      </w:r>
      <w:r w:rsidR="00367B5E" w:rsidRPr="009B74BA">
        <w:t xml:space="preserve"> </w:t>
      </w:r>
      <w:r w:rsidR="00FA1417" w:rsidRPr="009B74BA">
        <w:t>po zakończeni</w:t>
      </w:r>
      <w:r w:rsidR="00F01FD6" w:rsidRPr="009B74BA">
        <w:t>u</w:t>
      </w:r>
      <w:r w:rsidR="00FA1417" w:rsidRPr="009B74BA">
        <w:t xml:space="preserve"> robót budowlanych potwierdzony</w:t>
      </w:r>
      <w:r w:rsidR="00F01FD6" w:rsidRPr="009B74BA">
        <w:t>ch</w:t>
      </w:r>
      <w:r w:rsidR="00FA1417" w:rsidRPr="009B74BA">
        <w:t xml:space="preserve"> pozwoleniem na użytkowanie lub zgłoszeniem o zakończeniu robót budowlanych zgodnie z</w:t>
      </w:r>
      <w:r w:rsidR="003C026A">
        <w:t> </w:t>
      </w:r>
      <w:r w:rsidR="00FA1417" w:rsidRPr="009B74BA">
        <w:t>obowiązującymi przepisami</w:t>
      </w:r>
      <w:r w:rsidR="006E29AA">
        <w:t xml:space="preserve"> oraz zestawieniem faktycznie poniesionych kosztów przedsięwzięcia do wysokości dofinansowania. </w:t>
      </w:r>
      <w:r w:rsidR="00ED2F3E" w:rsidRPr="009B74BA">
        <w:t xml:space="preserve">Przekazanie środków w ramach </w:t>
      </w:r>
      <w:r w:rsidRPr="009B74BA">
        <w:t>czwartej</w:t>
      </w:r>
      <w:r w:rsidR="00AE2B1F" w:rsidRPr="009B74BA">
        <w:t xml:space="preserve"> </w:t>
      </w:r>
      <w:r w:rsidR="00ED2F3E" w:rsidRPr="009B74BA">
        <w:t xml:space="preserve">transzy nastąpi nie później niż 30 dni od </w:t>
      </w:r>
      <w:r w:rsidR="00D201AE" w:rsidRPr="009B74BA">
        <w:t>dostarczenia do PFRON dokumentów potwierdzających zakończenie robót budowlanych potwierdzon</w:t>
      </w:r>
      <w:r w:rsidR="00F01FD6" w:rsidRPr="009B74BA">
        <w:t>ych</w:t>
      </w:r>
      <w:r w:rsidR="00D201AE" w:rsidRPr="009B74BA">
        <w:t xml:space="preserve"> pozwoleniem na użytkowanie lub zgłoszeniem o zakończeniu robót budowlanych zgodnie z obowiązującymi przepisami</w:t>
      </w:r>
      <w:r w:rsidR="006E29AA">
        <w:t xml:space="preserve"> oraz </w:t>
      </w:r>
      <w:r w:rsidR="006E29AA" w:rsidRPr="006E29AA">
        <w:t>zestawieni</w:t>
      </w:r>
      <w:r w:rsidR="006E29AA">
        <w:t>a</w:t>
      </w:r>
      <w:r w:rsidR="006E29AA" w:rsidRPr="006E29AA">
        <w:t xml:space="preserve"> faktycznie poniesionych kosztów przedsięwzięcia</w:t>
      </w:r>
      <w:r w:rsidR="006E29AA">
        <w:t xml:space="preserve"> </w:t>
      </w:r>
      <w:r w:rsidR="006E29AA" w:rsidRPr="006E29AA">
        <w:t>do wysokości dofinansowania</w:t>
      </w:r>
      <w:r w:rsidR="006E29AA">
        <w:t>.</w:t>
      </w:r>
    </w:p>
    <w:p w14:paraId="1236551B" w14:textId="48B1F5C7" w:rsidR="00897B5B" w:rsidRDefault="00897B5B" w:rsidP="003C1594">
      <w:pPr>
        <w:pStyle w:val="Akapitzlist"/>
        <w:numPr>
          <w:ilvl w:val="0"/>
          <w:numId w:val="4"/>
        </w:numPr>
        <w:ind w:left="426" w:hanging="426"/>
      </w:pPr>
      <w:r w:rsidRPr="008E73F8">
        <w:lastRenderedPageBreak/>
        <w:t>Przekroczenie kosztów ponad wysokość określoną</w:t>
      </w:r>
      <w:r w:rsidR="00B93128">
        <w:t xml:space="preserve"> w</w:t>
      </w:r>
      <w:r w:rsidRPr="008E73F8">
        <w:t xml:space="preserve"> </w:t>
      </w:r>
      <w:r w:rsidR="00F313CC">
        <w:t>par</w:t>
      </w:r>
      <w:r w:rsidR="00B93128">
        <w:t>agrafie</w:t>
      </w:r>
      <w:r w:rsidR="00F313CC">
        <w:t xml:space="preserve"> 3 ust.1</w:t>
      </w:r>
      <w:r w:rsidR="00B93128">
        <w:t xml:space="preserve"> - 4</w:t>
      </w:r>
      <w:r w:rsidRPr="008E73F8">
        <w:t xml:space="preserve">, także w przypadkach gdy niezbędne było wykonanie dodatkowych czynności, </w:t>
      </w:r>
      <w:r w:rsidR="00AE2B1F">
        <w:t>Beneficjent</w:t>
      </w:r>
      <w:r w:rsidRPr="008E73F8">
        <w:t xml:space="preserve"> pokrywa ze środków własnych.</w:t>
      </w:r>
    </w:p>
    <w:p w14:paraId="59FE514B" w14:textId="11794984" w:rsidR="00D224E2" w:rsidRPr="008E73F8" w:rsidRDefault="00D224E2" w:rsidP="003C1594">
      <w:pPr>
        <w:pStyle w:val="Akapitzlist"/>
        <w:numPr>
          <w:ilvl w:val="0"/>
          <w:numId w:val="4"/>
        </w:numPr>
        <w:ind w:left="426" w:hanging="426"/>
      </w:pPr>
      <w:r>
        <w:t>Dopuszcza się aneksowanie umowy w zakresie wysokości dofinansowania poszczególnych transz w przypadku, gdy po uzyskaniu pozwolenia na budowę lub zgłoszenia (zaświadczenie z organu architektoniczno-budowlanego o braku sprzeciwu)</w:t>
      </w:r>
      <w:r w:rsidR="00C11794">
        <w:t xml:space="preserve"> harmonogram projektu/harmonogram prac budowlanych będzie znacząco odbiegał od </w:t>
      </w:r>
      <w:r w:rsidR="00C11794" w:rsidRPr="007A0FCD">
        <w:t>kosztorys</w:t>
      </w:r>
      <w:r w:rsidR="00C11794">
        <w:t>u</w:t>
      </w:r>
      <w:r w:rsidR="00C11794" w:rsidRPr="007A0FCD">
        <w:t xml:space="preserve"> inwestorski</w:t>
      </w:r>
      <w:r w:rsidR="00C11794">
        <w:t>ego</w:t>
      </w:r>
      <w:r w:rsidR="00C11794" w:rsidRPr="007A0FCD">
        <w:t xml:space="preserve"> wraz z informacją o wnioskowanej kwocie dofinasowania stanowiąc</w:t>
      </w:r>
      <w:r w:rsidR="00C11794">
        <w:t>ego</w:t>
      </w:r>
      <w:r w:rsidR="00C11794" w:rsidRPr="007A0FCD">
        <w:t xml:space="preserve"> załącznik nr 2 do umowy</w:t>
      </w:r>
      <w:r w:rsidR="00C11794">
        <w:t xml:space="preserve"> i</w:t>
      </w:r>
      <w:r w:rsidR="00C11794" w:rsidRPr="007A0FCD">
        <w:t xml:space="preserve"> harmonogram</w:t>
      </w:r>
      <w:r w:rsidR="00C11794">
        <w:t>u</w:t>
      </w:r>
      <w:r w:rsidR="00C11794" w:rsidRPr="007A0FCD">
        <w:t xml:space="preserve"> realizacji projektu stanowiąc</w:t>
      </w:r>
      <w:r w:rsidR="00C11794">
        <w:t>ego</w:t>
      </w:r>
      <w:r w:rsidR="00C11794" w:rsidRPr="007A0FCD">
        <w:t xml:space="preserve"> załącznik nr 3 do umowy</w:t>
      </w:r>
      <w:r w:rsidR="00C11794">
        <w:t>, co uniemożliwi realizację projektu według założeń przedłożonych na etapie zawierania umowy.</w:t>
      </w:r>
    </w:p>
    <w:p w14:paraId="496B99FD" w14:textId="3FBB4BE2" w:rsidR="00897B5B" w:rsidRPr="008E73F8" w:rsidRDefault="00897B5B" w:rsidP="006F0D69">
      <w:pPr>
        <w:pStyle w:val="Akapitzlist"/>
        <w:numPr>
          <w:ilvl w:val="0"/>
          <w:numId w:val="4"/>
        </w:numPr>
        <w:tabs>
          <w:tab w:val="left" w:leader="dot" w:pos="8931"/>
        </w:tabs>
        <w:spacing w:after="0"/>
        <w:ind w:left="426" w:hanging="426"/>
        <w:contextualSpacing w:val="0"/>
      </w:pPr>
      <w:r w:rsidRPr="008E73F8">
        <w:t xml:space="preserve">Środki PFRON przekazane będą na rachunek bankowy </w:t>
      </w:r>
      <w:r w:rsidR="00AE2B1F">
        <w:t>Beneficjenta</w:t>
      </w:r>
      <w:r w:rsidRPr="008E73F8">
        <w:t xml:space="preserve"> w </w:t>
      </w:r>
      <w:r w:rsidR="00951398">
        <w:tab/>
      </w:r>
      <w:r w:rsidR="006F0D69">
        <w:t>,n</w:t>
      </w:r>
      <w:r w:rsidRPr="008E73F8">
        <w:t>umer</w:t>
      </w:r>
      <w:r w:rsidR="005803AF">
        <w:t> </w:t>
      </w:r>
      <w:r w:rsidRPr="008E73F8">
        <w:t>rachunku</w:t>
      </w:r>
      <w:r w:rsidR="005803AF">
        <w:t> </w:t>
      </w:r>
      <w:r w:rsidRPr="008E73F8">
        <w:t>bankowego</w:t>
      </w:r>
      <w:r w:rsidR="005803AF">
        <w:t> </w:t>
      </w:r>
      <w:r w:rsidR="00951398">
        <w:tab/>
      </w:r>
      <w:r w:rsidR="006F0D69">
        <w:t>,</w:t>
      </w:r>
      <w:r w:rsidRPr="008E73F8">
        <w:t xml:space="preserve">wydzielony dla środków pozyskanych z PFRON w ramach realizacji niniejszej umowy. </w:t>
      </w:r>
      <w:r w:rsidR="00AE2B1F">
        <w:t>Beneficjent</w:t>
      </w:r>
      <w:r w:rsidRPr="008E73F8">
        <w:t xml:space="preserve"> oświadcza, że jest jedynym posiadaczem wskazanego rachunku bankowego. Odsetki powstałe na ww. rachunku bankowym zwracane są na rachunek bankowy PFRON. </w:t>
      </w:r>
      <w:r w:rsidR="00AE2B1F">
        <w:t>Beneficjent</w:t>
      </w:r>
      <w:r w:rsidRPr="008E73F8">
        <w:t xml:space="preserve"> zobowiązuje się do:</w:t>
      </w:r>
    </w:p>
    <w:p w14:paraId="3FFF6D0E" w14:textId="3BD24E3E" w:rsidR="00897B5B" w:rsidRPr="008E73F8" w:rsidRDefault="00897B5B" w:rsidP="003C026A">
      <w:pPr>
        <w:pStyle w:val="Akapitzlist"/>
        <w:numPr>
          <w:ilvl w:val="0"/>
          <w:numId w:val="32"/>
        </w:numPr>
        <w:spacing w:after="0"/>
        <w:ind w:left="851" w:hanging="425"/>
        <w:contextualSpacing w:val="0"/>
      </w:pPr>
      <w:r w:rsidRPr="008E73F8">
        <w:t xml:space="preserve">wykorzystywania wskazanego rachunku bankowego wyłącznie w celu dokonywania obsługi finansowej </w:t>
      </w:r>
      <w:r w:rsidR="00AE2B1F">
        <w:t>projektu</w:t>
      </w:r>
      <w:r w:rsidRPr="008E73F8">
        <w:t xml:space="preserve">, a także do dokonywania wszystkich płatności związanych z realizacją </w:t>
      </w:r>
      <w:r w:rsidR="00AE2B1F">
        <w:t>projektu</w:t>
      </w:r>
      <w:r w:rsidRPr="008E73F8">
        <w:t xml:space="preserve"> za pośrednictwem wskazanego rachunku bankowego – z zastrzeżeniem, iż w sytuacji, gdy dany koszt podlega finansowaniu z</w:t>
      </w:r>
      <w:r w:rsidR="00A35B3D">
        <w:t> </w:t>
      </w:r>
      <w:r w:rsidRPr="008E73F8">
        <w:t xml:space="preserve">kilku źródeł albo w sytuacji, gdy w ramach </w:t>
      </w:r>
      <w:r w:rsidR="001C0D82">
        <w:t xml:space="preserve">projektu </w:t>
      </w:r>
      <w:r w:rsidRPr="008E73F8">
        <w:t xml:space="preserve">finansowana jest tylko część danego kosztu, dopuszcza się możliwość dokonywania płatności związanych z tym kosztem z innego rachunku bankowego </w:t>
      </w:r>
      <w:r w:rsidR="001C0D82">
        <w:t>Beneficjenta;</w:t>
      </w:r>
    </w:p>
    <w:p w14:paraId="45078C60" w14:textId="59E20518" w:rsidR="00897B5B" w:rsidRPr="008E73F8" w:rsidRDefault="00897B5B" w:rsidP="003C026A">
      <w:pPr>
        <w:pStyle w:val="Akapitzlist"/>
        <w:numPr>
          <w:ilvl w:val="0"/>
          <w:numId w:val="32"/>
        </w:numPr>
        <w:spacing w:after="0"/>
        <w:ind w:left="851" w:hanging="425"/>
        <w:contextualSpacing w:val="0"/>
      </w:pPr>
      <w:r w:rsidRPr="008E73F8">
        <w:t>zaniechania, w okresie obowiązywania umowy, korzystania ze wskazanego rachunku bankowego przy realizacji innych przedsięwzięć;</w:t>
      </w:r>
    </w:p>
    <w:p w14:paraId="4DA113FE" w14:textId="4EEA4D99" w:rsidR="00897B5B" w:rsidRPr="008E73F8" w:rsidRDefault="00897B5B" w:rsidP="003C026A">
      <w:pPr>
        <w:pStyle w:val="Akapitzlist"/>
        <w:numPr>
          <w:ilvl w:val="0"/>
          <w:numId w:val="32"/>
        </w:numPr>
        <w:spacing w:after="0"/>
        <w:ind w:left="851" w:hanging="425"/>
        <w:contextualSpacing w:val="0"/>
      </w:pPr>
      <w:r w:rsidRPr="008E73F8">
        <w:t xml:space="preserve">utrzymywania na wskazanym rachunku bankowym wyłącznie środków finansowych przeznaczonych na realizację </w:t>
      </w:r>
      <w:r w:rsidR="001C0D82">
        <w:t>projektu</w:t>
      </w:r>
      <w:r w:rsidRPr="008E73F8">
        <w:t xml:space="preserve"> wraz z odsetkami od tych środków finansowych, powstałymi z umowy rachunku bankowego;</w:t>
      </w:r>
    </w:p>
    <w:p w14:paraId="3788DE4D" w14:textId="48A45DA4" w:rsidR="00203543" w:rsidRDefault="00897B5B" w:rsidP="003C026A">
      <w:pPr>
        <w:pStyle w:val="Akapitzlist"/>
        <w:numPr>
          <w:ilvl w:val="0"/>
          <w:numId w:val="32"/>
        </w:numPr>
        <w:spacing w:after="0"/>
        <w:ind w:left="851" w:hanging="425"/>
        <w:contextualSpacing w:val="0"/>
      </w:pPr>
      <w:r w:rsidRPr="008E73F8">
        <w:t>zamknięcia wskazanego rachunku bankowego nie wcześniej, niż po dokonaniu zwrotu środków, o których mowa w paragrafie 14 ust. 1 pkt 2 i pkt 3 umowy, na wskazany przez PFRON rachunek bankowy.</w:t>
      </w:r>
    </w:p>
    <w:p w14:paraId="4A961CDA" w14:textId="2FF11B32" w:rsidR="00897B5B" w:rsidRPr="008E73F8" w:rsidRDefault="00897B5B" w:rsidP="00D62699">
      <w:pPr>
        <w:pStyle w:val="Nagwek2"/>
      </w:pPr>
      <w:r w:rsidRPr="008E73F8">
        <w:t>Paragraf 4</w:t>
      </w:r>
      <w:r w:rsidR="00817021">
        <w:t>.</w:t>
      </w:r>
    </w:p>
    <w:p w14:paraId="7BDDC350" w14:textId="1EB7D331" w:rsidR="00897B5B" w:rsidRPr="008E73F8" w:rsidRDefault="001C0D82" w:rsidP="003C1594">
      <w:pPr>
        <w:pStyle w:val="Akapitzlist"/>
        <w:numPr>
          <w:ilvl w:val="0"/>
          <w:numId w:val="6"/>
        </w:numPr>
        <w:ind w:left="426" w:hanging="426"/>
      </w:pPr>
      <w:r>
        <w:t>Beneficjent</w:t>
      </w:r>
      <w:r w:rsidR="00897B5B" w:rsidRPr="008E73F8">
        <w:t xml:space="preserve"> zobowiązany jest do prowadzenia wyodrębnionej dokumentacji finansowo-księgowej i ewidencji księgowej w zakresie zdarzeń dotyczących </w:t>
      </w:r>
      <w:r>
        <w:t>projektu</w:t>
      </w:r>
      <w:r w:rsidR="00897B5B" w:rsidRPr="008E73F8">
        <w:t xml:space="preserve">, zgodnie z zasadami wynikającymi z ustawy z dnia 29 września 1994 r. o rachunkowości, w sposób umożliwiający identyfikację poszczególnych operacji księgowych. </w:t>
      </w:r>
      <w:r>
        <w:t>Beneficjent</w:t>
      </w:r>
      <w:r w:rsidR="00897B5B" w:rsidRPr="008E73F8">
        <w:t xml:space="preserve"> zobowiązany jest do przechowywania, na potrzeby przeprowadzanych przez PFRON ewentualnych kontroli, dokumentacji związanej z realizacją </w:t>
      </w:r>
      <w:r>
        <w:t>projektu</w:t>
      </w:r>
      <w:r w:rsidR="00897B5B" w:rsidRPr="008E73F8">
        <w:t xml:space="preserve"> przez okres 5 lat, licząc od początku roku następującego po roku zakończenia realizacji </w:t>
      </w:r>
      <w:r>
        <w:t>projektu</w:t>
      </w:r>
      <w:r w:rsidR="00897B5B" w:rsidRPr="008E73F8">
        <w:t>.</w:t>
      </w:r>
    </w:p>
    <w:p w14:paraId="059AD864" w14:textId="2FD010B4" w:rsidR="00897B5B" w:rsidRPr="008E73F8" w:rsidRDefault="001C0D82" w:rsidP="003C1594">
      <w:pPr>
        <w:pStyle w:val="Akapitzlist"/>
        <w:numPr>
          <w:ilvl w:val="0"/>
          <w:numId w:val="6"/>
        </w:numPr>
        <w:ind w:left="426" w:hanging="426"/>
      </w:pPr>
      <w:r>
        <w:lastRenderedPageBreak/>
        <w:t>Beneficjent</w:t>
      </w:r>
      <w:r w:rsidR="00897B5B" w:rsidRPr="008E73F8">
        <w:t xml:space="preserve"> zobowiązany jest prowadzić dokumentację dotyczącą realizacji </w:t>
      </w:r>
      <w:r>
        <w:t>projektu</w:t>
      </w:r>
      <w:r w:rsidR="00897B5B" w:rsidRPr="008E73F8">
        <w:t xml:space="preserve"> w sposób umożliwiający ocenę wykonania </w:t>
      </w:r>
      <w:r w:rsidR="00B77721">
        <w:t>projektu</w:t>
      </w:r>
      <w:r w:rsidR="00897B5B" w:rsidRPr="008E73F8">
        <w:t xml:space="preserve"> pod względem rzeczowym i finansowym oraz w sposób umożliwiający przedstawienie do PFRON informacji o faktycznie poniesionych kosztach</w:t>
      </w:r>
      <w:r w:rsidR="003662AC">
        <w:t>.</w:t>
      </w:r>
    </w:p>
    <w:p w14:paraId="206C1F6A" w14:textId="0D2DC1A4" w:rsidR="00897B5B" w:rsidRPr="008E73F8" w:rsidRDefault="00897B5B" w:rsidP="003C1594">
      <w:pPr>
        <w:pStyle w:val="Akapitzlist"/>
        <w:numPr>
          <w:ilvl w:val="0"/>
          <w:numId w:val="6"/>
        </w:numPr>
        <w:ind w:left="426" w:hanging="426"/>
      </w:pPr>
      <w:r w:rsidRPr="008E73F8">
        <w:t xml:space="preserve">Dowody księgowe dokumentujące zdarzenia dotyczące realizacji </w:t>
      </w:r>
      <w:r w:rsidR="001C0D82">
        <w:t>projektu</w:t>
      </w:r>
      <w:r w:rsidRPr="008E73F8">
        <w:t xml:space="preserve"> muszą spełniać warunki określone w art. 21 oraz art. 22 ustawy z dnia 29 września 1994 r. o rachunkowości. Ponadto, każdy z dowodów księgowych musi zawierać na odwrocie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w:t>
      </w:r>
      <w:r w:rsidR="001C0D82">
        <w:t>Beneficjenta</w:t>
      </w:r>
      <w:r w:rsidRPr="008E73F8">
        <w:t>.</w:t>
      </w:r>
    </w:p>
    <w:p w14:paraId="6EFDE9FD" w14:textId="77777777" w:rsidR="00897B5B" w:rsidRPr="008E73F8" w:rsidRDefault="00897B5B" w:rsidP="003C1594">
      <w:pPr>
        <w:pStyle w:val="Akapitzlist"/>
        <w:numPr>
          <w:ilvl w:val="0"/>
          <w:numId w:val="6"/>
        </w:numPr>
        <w:ind w:left="426" w:hanging="426"/>
      </w:pPr>
      <w:r w:rsidRPr="008E73F8">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1E068FDD" w14:textId="1ED59D36" w:rsidR="00897B5B" w:rsidRPr="008E73F8" w:rsidRDefault="00897B5B" w:rsidP="003C026A">
      <w:pPr>
        <w:pStyle w:val="Akapitzlist"/>
        <w:numPr>
          <w:ilvl w:val="0"/>
          <w:numId w:val="6"/>
        </w:numPr>
        <w:spacing w:after="0"/>
        <w:ind w:left="425" w:hanging="425"/>
        <w:contextualSpacing w:val="0"/>
      </w:pPr>
      <w:r w:rsidRPr="008E73F8">
        <w:t xml:space="preserve">Dowody księgowe dokumentujące zdarzenia dotyczące realizacji </w:t>
      </w:r>
      <w:r w:rsidR="001C0D82">
        <w:t>projektu</w:t>
      </w:r>
      <w:r w:rsidRPr="008E73F8">
        <w:t>, muszą być opatrzone następującymi klauzulami:</w:t>
      </w:r>
    </w:p>
    <w:p w14:paraId="7CC9DBFC" w14:textId="4DEE954B" w:rsidR="00897B5B" w:rsidRPr="00344570" w:rsidRDefault="00897B5B" w:rsidP="003C026A">
      <w:pPr>
        <w:pStyle w:val="Akapitzlist"/>
        <w:numPr>
          <w:ilvl w:val="0"/>
          <w:numId w:val="33"/>
        </w:numPr>
        <w:spacing w:after="0"/>
        <w:ind w:left="850" w:hanging="425"/>
        <w:contextualSpacing w:val="0"/>
        <w:rPr>
          <w:iCs/>
        </w:rPr>
      </w:pPr>
      <w:r w:rsidRPr="00344570">
        <w:rPr>
          <w:bCs/>
          <w:iCs/>
        </w:rPr>
        <w:t>„</w:t>
      </w:r>
      <w:r w:rsidRPr="00344570">
        <w:rPr>
          <w:iCs/>
        </w:rPr>
        <w:t>płatne ze środków PFRON w wysokości... – dot. umowy nr ..., program pn. ...”</w:t>
      </w:r>
      <w:r w:rsidR="003C1594" w:rsidRPr="00344570">
        <w:rPr>
          <w:bCs/>
          <w:iCs/>
        </w:rPr>
        <w:t xml:space="preserve"> </w:t>
      </w:r>
      <w:r w:rsidRPr="00344570">
        <w:rPr>
          <w:bCs/>
          <w:iCs/>
        </w:rPr>
        <w:t>–</w:t>
      </w:r>
      <w:r w:rsidR="003C1594" w:rsidRPr="00344570">
        <w:rPr>
          <w:bCs/>
          <w:iCs/>
        </w:rPr>
        <w:t> </w:t>
      </w:r>
      <w:r w:rsidRPr="00344570">
        <w:rPr>
          <w:bCs/>
          <w:iCs/>
        </w:rPr>
        <w:t xml:space="preserve">w przypadku kosztów </w:t>
      </w:r>
      <w:r w:rsidRPr="00344570">
        <w:rPr>
          <w:iCs/>
        </w:rPr>
        <w:t>finansowanych w całości lub w części ze środków PFRON;</w:t>
      </w:r>
    </w:p>
    <w:p w14:paraId="6709566B" w14:textId="6DA3A1A8" w:rsidR="00897B5B" w:rsidRPr="00344570" w:rsidRDefault="00897B5B" w:rsidP="003C026A">
      <w:pPr>
        <w:pStyle w:val="Akapitzlist"/>
        <w:numPr>
          <w:ilvl w:val="0"/>
          <w:numId w:val="33"/>
        </w:numPr>
        <w:spacing w:after="0"/>
        <w:ind w:left="850" w:hanging="425"/>
        <w:contextualSpacing w:val="0"/>
        <w:rPr>
          <w:iCs/>
        </w:rPr>
      </w:pPr>
      <w:r w:rsidRPr="00344570">
        <w:rPr>
          <w:iCs/>
        </w:rPr>
        <w:t>„sprawdzono pod względem merytorycznym” oraz „sprawdzono pod względem formalno-rachunkowym”.</w:t>
      </w:r>
    </w:p>
    <w:p w14:paraId="619962F2" w14:textId="4FAD09A1" w:rsidR="004B59FD" w:rsidRPr="008E73F8" w:rsidRDefault="00897B5B" w:rsidP="00D62699">
      <w:pPr>
        <w:pStyle w:val="Nagwek2"/>
      </w:pPr>
      <w:r w:rsidRPr="00817374">
        <w:t>Paragraf 5</w:t>
      </w:r>
      <w:r w:rsidR="00817021">
        <w:t>.</w:t>
      </w:r>
    </w:p>
    <w:p w14:paraId="7012D4FA" w14:textId="23AA669C" w:rsidR="00484AC5" w:rsidRPr="008E73F8" w:rsidRDefault="00484AC5" w:rsidP="00F54B02">
      <w:pPr>
        <w:pStyle w:val="Akapitzlist"/>
        <w:numPr>
          <w:ilvl w:val="0"/>
          <w:numId w:val="24"/>
        </w:numPr>
        <w:ind w:left="426" w:hanging="426"/>
      </w:pPr>
      <w:r w:rsidRPr="008E73F8">
        <w:t xml:space="preserve">Rozliczenie </w:t>
      </w:r>
      <w:r w:rsidR="00D913E6">
        <w:t>projektu</w:t>
      </w:r>
      <w:r w:rsidRPr="008E73F8">
        <w:t xml:space="preserve"> </w:t>
      </w:r>
      <w:r w:rsidR="00BD7239" w:rsidRPr="008E73F8">
        <w:t>odbywa się</w:t>
      </w:r>
      <w:r w:rsidRPr="008E73F8">
        <w:t xml:space="preserve"> na podstawie złożonego przez </w:t>
      </w:r>
      <w:r w:rsidR="00B77721">
        <w:t>Beneficjenta</w:t>
      </w:r>
      <w:r w:rsidR="00BD7239" w:rsidRPr="008E73F8">
        <w:t xml:space="preserve"> </w:t>
      </w:r>
      <w:r w:rsidR="00DA09A2">
        <w:t>sprawozdania</w:t>
      </w:r>
      <w:r w:rsidR="00B31A43">
        <w:t xml:space="preserve"> rzeczowo-finansowego</w:t>
      </w:r>
      <w:r w:rsidRPr="008E73F8">
        <w:t>.</w:t>
      </w:r>
    </w:p>
    <w:p w14:paraId="24D16068" w14:textId="438DFF0A" w:rsidR="004B59FD" w:rsidRPr="00E21134" w:rsidRDefault="007539C5" w:rsidP="00F54B02">
      <w:pPr>
        <w:pStyle w:val="Akapitzlist"/>
        <w:numPr>
          <w:ilvl w:val="0"/>
          <w:numId w:val="24"/>
        </w:numPr>
        <w:ind w:left="426" w:hanging="426"/>
      </w:pPr>
      <w:r w:rsidRPr="007539C5">
        <w:t xml:space="preserve">Jeżeli z przyczyn niezależnych od </w:t>
      </w:r>
      <w:r>
        <w:t>B</w:t>
      </w:r>
      <w:r w:rsidRPr="007539C5">
        <w:t xml:space="preserve">eneficjenta nie będzie on mógł zrealizować wszystkich zaplanowanych we wniosku działań, dopuszcza się możliwość rozliczenia projektu tylko na podstawie dokumentów finansowych. Decyzja w tej sprawie zostanie podjęta przez PFRON na uzasadniony wniosek </w:t>
      </w:r>
      <w:r>
        <w:t>Beneficjenta</w:t>
      </w:r>
      <w:r w:rsidR="009872C3" w:rsidRPr="009872C3">
        <w:t>.</w:t>
      </w:r>
    </w:p>
    <w:p w14:paraId="7A22DC34" w14:textId="39DEAF2F" w:rsidR="002B3D21" w:rsidRPr="008E73F8" w:rsidRDefault="002B3D21" w:rsidP="00F54B02">
      <w:pPr>
        <w:pStyle w:val="Akapitzlist"/>
        <w:numPr>
          <w:ilvl w:val="0"/>
          <w:numId w:val="24"/>
        </w:numPr>
        <w:ind w:left="426" w:hanging="426"/>
      </w:pPr>
      <w:r w:rsidRPr="008E73F8">
        <w:t xml:space="preserve">Sprawozdanie </w:t>
      </w:r>
      <w:r w:rsidR="00B31A43">
        <w:t xml:space="preserve">rzeczowo-finansowe </w:t>
      </w:r>
      <w:r w:rsidRPr="008E73F8">
        <w:t>należy sporządzić</w:t>
      </w:r>
      <w:r w:rsidR="002E78B9" w:rsidRPr="008E73F8">
        <w:t xml:space="preserve"> </w:t>
      </w:r>
      <w:r w:rsidR="003F6420" w:rsidRPr="00FF21C1">
        <w:t xml:space="preserve">odrębnie </w:t>
      </w:r>
      <w:r w:rsidR="00F01FD6">
        <w:t xml:space="preserve">dla transz dofinansowania, o których </w:t>
      </w:r>
      <w:r w:rsidR="00F01FD6" w:rsidRPr="001D2588">
        <w:t xml:space="preserve">mowa w </w:t>
      </w:r>
      <w:r w:rsidR="005470BA">
        <w:t>paragrafie</w:t>
      </w:r>
      <w:r w:rsidR="00F01FD6" w:rsidRPr="001D2588">
        <w:t xml:space="preserve"> 3 ust. </w:t>
      </w:r>
      <w:r w:rsidR="001D2588" w:rsidRPr="001D2588">
        <w:t>7</w:t>
      </w:r>
      <w:r w:rsidR="00F01FD6" w:rsidRPr="001D2588">
        <w:t xml:space="preserve"> umowy</w:t>
      </w:r>
      <w:r w:rsidR="00F01FD6">
        <w:t xml:space="preserve"> po zakończeniu</w:t>
      </w:r>
      <w:r w:rsidR="003F6420" w:rsidRPr="00FF21C1">
        <w:t xml:space="preserve"> realizacji </w:t>
      </w:r>
      <w:r w:rsidR="001C0D82">
        <w:t>projektu</w:t>
      </w:r>
      <w:r w:rsidR="00897B5B" w:rsidRPr="008E73F8">
        <w:t xml:space="preserve">. </w:t>
      </w:r>
      <w:r w:rsidR="001D2588">
        <w:t>Sprawozdanie należy sporządzić w sposób umożliwiający weryfikację wszystkich poniesionych kosztów.</w:t>
      </w:r>
    </w:p>
    <w:p w14:paraId="624F44C9" w14:textId="1778B7B5" w:rsidR="00897B5B" w:rsidRPr="008E73F8" w:rsidRDefault="001C0D82" w:rsidP="00F54B02">
      <w:pPr>
        <w:pStyle w:val="Akapitzlist"/>
        <w:numPr>
          <w:ilvl w:val="0"/>
          <w:numId w:val="24"/>
        </w:numPr>
        <w:ind w:left="426" w:hanging="426"/>
      </w:pPr>
      <w:r>
        <w:t>Beneficjent</w:t>
      </w:r>
      <w:r w:rsidR="00897B5B" w:rsidRPr="008E73F8">
        <w:t xml:space="preserve"> zobowiązany jest do załączenia sprawozdania również w wersji elektronicznej na nośniku elektronicznym. PFRON zastrzega sobie prawo do weryfikacji sprawozdania</w:t>
      </w:r>
      <w:r w:rsidR="00B31A43">
        <w:t xml:space="preserve"> rzeczowo-finansowego</w:t>
      </w:r>
      <w:r w:rsidR="00897B5B" w:rsidRPr="008E73F8">
        <w:t>.</w:t>
      </w:r>
    </w:p>
    <w:p w14:paraId="160EB2C8" w14:textId="65330647" w:rsidR="00897B5B" w:rsidRPr="008E73F8" w:rsidRDefault="00897B5B" w:rsidP="003C026A">
      <w:pPr>
        <w:pStyle w:val="Akapitzlist"/>
        <w:numPr>
          <w:ilvl w:val="0"/>
          <w:numId w:val="24"/>
        </w:numPr>
        <w:spacing w:after="0"/>
        <w:ind w:left="425" w:hanging="425"/>
        <w:contextualSpacing w:val="0"/>
      </w:pPr>
      <w:r w:rsidRPr="008E73F8">
        <w:t>Do sprawozdania, o którym mowa w ust. </w:t>
      </w:r>
      <w:r w:rsidR="00B77721">
        <w:t>5</w:t>
      </w:r>
      <w:r w:rsidRPr="008E73F8">
        <w:t>, należy załączyć:</w:t>
      </w:r>
    </w:p>
    <w:p w14:paraId="4CED5B60" w14:textId="0D3DF7DE" w:rsidR="00897B5B" w:rsidRPr="008E73F8" w:rsidRDefault="00897B5B" w:rsidP="003C026A">
      <w:pPr>
        <w:pStyle w:val="Akapitzlist"/>
        <w:numPr>
          <w:ilvl w:val="1"/>
          <w:numId w:val="35"/>
        </w:numPr>
        <w:spacing w:after="0"/>
        <w:ind w:left="850" w:hanging="425"/>
        <w:contextualSpacing w:val="0"/>
      </w:pPr>
      <w:r w:rsidRPr="008E73F8">
        <w:t xml:space="preserve">na żądanie PFRON – dodatkowe materiały dokumentujące faktycznie podjęte działania przy realizacji </w:t>
      </w:r>
      <w:r w:rsidR="001C0D82">
        <w:t>projektu</w:t>
      </w:r>
      <w:r w:rsidRPr="008E73F8">
        <w:t>;</w:t>
      </w:r>
    </w:p>
    <w:p w14:paraId="48D75EF8" w14:textId="48326A55" w:rsidR="00897B5B" w:rsidRPr="008E73F8" w:rsidRDefault="00897B5B" w:rsidP="003C026A">
      <w:pPr>
        <w:pStyle w:val="Akapitzlist"/>
        <w:numPr>
          <w:ilvl w:val="1"/>
          <w:numId w:val="35"/>
        </w:numPr>
        <w:spacing w:after="0"/>
        <w:ind w:left="850" w:hanging="425"/>
        <w:contextualSpacing w:val="0"/>
      </w:pPr>
      <w:r w:rsidRPr="008E73F8">
        <w:t xml:space="preserve">kserokopie przelewów na rachunek bankowy PFRON, dotyczące zwrotu niewykorzystanych przez </w:t>
      </w:r>
      <w:r w:rsidR="001C0D82">
        <w:t>Beneficjenta</w:t>
      </w:r>
      <w:r w:rsidRPr="008E73F8">
        <w:t xml:space="preserve"> środków przekazanych przez PFRON </w:t>
      </w:r>
      <w:r w:rsidRPr="008E73F8">
        <w:lastRenderedPageBreak/>
        <w:t>w ramach realizacji niniejszej umowy a także zwrotu odsetek powstałych na rachunku bankowym wydzielonym dla środków PFRON;</w:t>
      </w:r>
    </w:p>
    <w:p w14:paraId="09633BEB" w14:textId="11723B1D" w:rsidR="00897B5B" w:rsidRPr="008E73F8" w:rsidRDefault="00897B5B" w:rsidP="003C026A">
      <w:pPr>
        <w:pStyle w:val="Akapitzlist"/>
        <w:numPr>
          <w:ilvl w:val="1"/>
          <w:numId w:val="35"/>
        </w:numPr>
        <w:spacing w:after="0"/>
        <w:ind w:left="850" w:hanging="425"/>
        <w:contextualSpacing w:val="0"/>
      </w:pPr>
      <w:r w:rsidRPr="008E73F8">
        <w:t xml:space="preserve">historię rachunku bankowego, o którym mowa w </w:t>
      </w:r>
      <w:r w:rsidRPr="001D2588">
        <w:t>paragrafie 3 ust. </w:t>
      </w:r>
      <w:r w:rsidR="001D2588" w:rsidRPr="001D2588">
        <w:t>10</w:t>
      </w:r>
      <w:r w:rsidRPr="008E73F8">
        <w:t xml:space="preserve"> umowy;</w:t>
      </w:r>
    </w:p>
    <w:p w14:paraId="3EFE6875" w14:textId="4AA42D89" w:rsidR="00897B5B" w:rsidRPr="008E73F8" w:rsidRDefault="00897B5B" w:rsidP="003C026A">
      <w:pPr>
        <w:pStyle w:val="Akapitzlist"/>
        <w:numPr>
          <w:ilvl w:val="1"/>
          <w:numId w:val="35"/>
        </w:numPr>
        <w:spacing w:after="0"/>
        <w:ind w:left="850" w:hanging="425"/>
        <w:contextualSpacing w:val="0"/>
      </w:pPr>
      <w:r w:rsidRPr="001D2588">
        <w:t xml:space="preserve">informację o przesunięciach kwot pomiędzy poszczególnymi pozycjami </w:t>
      </w:r>
      <w:r w:rsidR="001D2588" w:rsidRPr="001D2588">
        <w:t>kosztorysu inwestorskiego wraz z informacją o wnioskowanej kwocie dofinasowania stanowiącego załącznik nr 2 do umowy</w:t>
      </w:r>
      <w:r w:rsidRPr="001D2588">
        <w:t>,</w:t>
      </w:r>
      <w:r w:rsidRPr="008E73F8">
        <w:t xml:space="preserve"> dokonanych zgodnie z postanowie</w:t>
      </w:r>
      <w:r w:rsidR="00AE2B1F">
        <w:t>niami paragrafu </w:t>
      </w:r>
      <w:r w:rsidR="00B77721">
        <w:t>1</w:t>
      </w:r>
      <w:r w:rsidR="001D2588">
        <w:t>3</w:t>
      </w:r>
      <w:r w:rsidR="00AE2B1F">
        <w:t xml:space="preserve"> ust. 1 umowy;</w:t>
      </w:r>
    </w:p>
    <w:p w14:paraId="16FE5243" w14:textId="62506F45" w:rsidR="002A10C7" w:rsidRDefault="00897B5B" w:rsidP="003C026A">
      <w:pPr>
        <w:pStyle w:val="Akapitzlist"/>
        <w:numPr>
          <w:ilvl w:val="1"/>
          <w:numId w:val="35"/>
        </w:numPr>
        <w:spacing w:after="0"/>
        <w:ind w:left="850" w:hanging="425"/>
        <w:contextualSpacing w:val="0"/>
      </w:pPr>
      <w:r w:rsidRPr="008E73F8">
        <w:t>oświadczenie, że koszty finansowane ze środków PFRON w ramach niniejszej umowy, nie zostały i nie zostaną sfinansowane z innych środków</w:t>
      </w:r>
      <w:r w:rsidR="002A10C7">
        <w:t>;</w:t>
      </w:r>
    </w:p>
    <w:p w14:paraId="40FA3249" w14:textId="2CCC3965" w:rsidR="00897B5B" w:rsidRPr="008E73F8" w:rsidRDefault="002A10C7" w:rsidP="003C026A">
      <w:pPr>
        <w:pStyle w:val="Akapitzlist"/>
        <w:numPr>
          <w:ilvl w:val="1"/>
          <w:numId w:val="35"/>
        </w:numPr>
        <w:spacing w:after="0"/>
        <w:ind w:left="850" w:hanging="425"/>
        <w:contextualSpacing w:val="0"/>
      </w:pPr>
      <w:r>
        <w:t>kosztorys powykonawczy</w:t>
      </w:r>
      <w:r w:rsidR="009C3377">
        <w:t>.</w:t>
      </w:r>
    </w:p>
    <w:p w14:paraId="5967F5EE" w14:textId="58677839" w:rsidR="00897B5B" w:rsidRPr="008E73F8" w:rsidRDefault="00897B5B" w:rsidP="00F54B02">
      <w:pPr>
        <w:pStyle w:val="Akapitzlist"/>
        <w:numPr>
          <w:ilvl w:val="0"/>
          <w:numId w:val="24"/>
        </w:numPr>
        <w:ind w:left="426" w:hanging="426"/>
      </w:pPr>
      <w:r w:rsidRPr="008E73F8">
        <w:t xml:space="preserve">Do </w:t>
      </w:r>
      <w:r w:rsidRPr="001D2588">
        <w:t>sprawozdania</w:t>
      </w:r>
      <w:r w:rsidR="00B31A43" w:rsidRPr="001D2588">
        <w:t xml:space="preserve"> rzeczowo-finansowego</w:t>
      </w:r>
      <w:r w:rsidRPr="008E73F8">
        <w:t>, o którym mowa w ust. </w:t>
      </w:r>
      <w:r w:rsidR="001D2588">
        <w:t>4</w:t>
      </w:r>
      <w:r w:rsidRPr="008E73F8">
        <w:t>, nie załącza się poszczególnych dowodów księgowych, które należy przechowywać zgodnie z</w:t>
      </w:r>
      <w:r w:rsidR="003C026A">
        <w:t> </w:t>
      </w:r>
      <w:r w:rsidRPr="008E73F8">
        <w:t xml:space="preserve">obowiązującymi przepisami i udostępniać na żądanie PFRON oraz podczas przeprowadzanych czynności kontrolnych. </w:t>
      </w:r>
    </w:p>
    <w:p w14:paraId="04529C62" w14:textId="5E6A5F6A" w:rsidR="00897B5B" w:rsidRPr="008E73F8" w:rsidRDefault="00897B5B" w:rsidP="00F54B02">
      <w:pPr>
        <w:pStyle w:val="Akapitzlist"/>
        <w:numPr>
          <w:ilvl w:val="0"/>
          <w:numId w:val="24"/>
        </w:numPr>
        <w:ind w:left="426" w:hanging="426"/>
      </w:pPr>
      <w:r w:rsidRPr="008E73F8">
        <w:t xml:space="preserve">Na żądanie PFRON </w:t>
      </w:r>
      <w:r w:rsidR="0030018D">
        <w:t>Beneficjent</w:t>
      </w:r>
      <w:r w:rsidRPr="008E73F8">
        <w:t xml:space="preserve"> zobowiązany jest do składania dodatkowych wyjaśnień oraz dokumentów źródłowych – oryginałów lub kserokopii poświadczonych za zgodność z oryginałem przez osoby upoważnione do składania oświadczeń woli w imieniu </w:t>
      </w:r>
      <w:r w:rsidR="0030018D">
        <w:t>Beneficjenta</w:t>
      </w:r>
      <w:r w:rsidRPr="008E73F8">
        <w:t xml:space="preserve"> (wraz z datą poświadczenia), niezbędnych do rozlicz</w:t>
      </w:r>
      <w:r w:rsidR="00DA09A2">
        <w:t>enia przyznanego dofinansowania</w:t>
      </w:r>
      <w:r w:rsidRPr="008E73F8">
        <w:t>. Niezależnie od powyższego, weryfikacji zgodności z dokumentami źródłowymi podlega treść dokumentów rozliczeniowych, wobec których powstały wątpliwości co do ich rzetelności lub prawidłowości.</w:t>
      </w:r>
    </w:p>
    <w:p w14:paraId="704604CF" w14:textId="5042DD06" w:rsidR="00897B5B" w:rsidRPr="008E73F8" w:rsidRDefault="00897B5B" w:rsidP="00F54B02">
      <w:pPr>
        <w:pStyle w:val="Akapitzlist"/>
        <w:numPr>
          <w:ilvl w:val="0"/>
          <w:numId w:val="24"/>
        </w:numPr>
        <w:ind w:left="426" w:hanging="426"/>
      </w:pPr>
      <w:r w:rsidRPr="008E73F8">
        <w:t xml:space="preserve">PFRON może wezwać do złożenia </w:t>
      </w:r>
      <w:r w:rsidR="004F5448" w:rsidRPr="00FF21C1">
        <w:t>dodatkowego</w:t>
      </w:r>
      <w:r w:rsidR="004F5448" w:rsidRPr="008E73F8">
        <w:t xml:space="preserve">, </w:t>
      </w:r>
      <w:r w:rsidRPr="008E73F8">
        <w:t xml:space="preserve">częściowego sprawozdania z realizacji </w:t>
      </w:r>
      <w:r w:rsidR="0030018D">
        <w:t>projektu</w:t>
      </w:r>
      <w:r w:rsidRPr="008E73F8">
        <w:t>. Sprawozdanie musi zostać dostarczone do PFRON w terminie 30 dni od dnia doręczenia wezwania.</w:t>
      </w:r>
    </w:p>
    <w:p w14:paraId="493375A8" w14:textId="21C99890" w:rsidR="00897B5B" w:rsidRPr="008E73F8" w:rsidRDefault="00897B5B" w:rsidP="00F54B02">
      <w:pPr>
        <w:pStyle w:val="Akapitzlist"/>
        <w:numPr>
          <w:ilvl w:val="0"/>
          <w:numId w:val="24"/>
        </w:numPr>
        <w:ind w:left="426" w:hanging="426"/>
      </w:pPr>
      <w:r w:rsidRPr="008E73F8">
        <w:t>Dostarczenie sprawozdania</w:t>
      </w:r>
      <w:r w:rsidR="009E7682" w:rsidRPr="008E73F8">
        <w:t>, o którym mowa w ust. </w:t>
      </w:r>
      <w:r w:rsidR="001D2588">
        <w:t>4</w:t>
      </w:r>
      <w:r w:rsidR="00B31A43">
        <w:t xml:space="preserve"> i </w:t>
      </w:r>
      <w:r w:rsidR="001D2588">
        <w:t>9</w:t>
      </w:r>
      <w:r w:rsidR="009E7682" w:rsidRPr="008E73F8">
        <w:t>,</w:t>
      </w:r>
      <w:r w:rsidRPr="008E73F8">
        <w:t xml:space="preserve"> jest równoznaczne z</w:t>
      </w:r>
      <w:r w:rsidR="00193A43">
        <w:t> </w:t>
      </w:r>
      <w:r w:rsidRPr="008E73F8">
        <w:t>udzieleniem PFRON prawa do rozpowszechniania jego tekstu w sprawozdaniach, materiałach informacyjnych i promocyjnych oraz innych dokumentach urzędowych.</w:t>
      </w:r>
    </w:p>
    <w:p w14:paraId="56357CA1" w14:textId="5A220E46" w:rsidR="00897B5B" w:rsidRPr="008E73F8" w:rsidRDefault="00897B5B" w:rsidP="00F54B02">
      <w:pPr>
        <w:pStyle w:val="Akapitzlist"/>
        <w:numPr>
          <w:ilvl w:val="0"/>
          <w:numId w:val="24"/>
        </w:numPr>
        <w:ind w:left="426" w:hanging="426"/>
      </w:pPr>
      <w:r w:rsidRPr="008E73F8">
        <w:t xml:space="preserve">W przypadku niezłożenia przez </w:t>
      </w:r>
      <w:r w:rsidR="0030018D">
        <w:t>Beneficjenta</w:t>
      </w:r>
      <w:r w:rsidRPr="008E73F8">
        <w:t xml:space="preserve"> sprawozdania</w:t>
      </w:r>
      <w:r w:rsidR="00484AC5" w:rsidRPr="008E73F8">
        <w:t>,</w:t>
      </w:r>
      <w:r w:rsidRPr="008E73F8">
        <w:t xml:space="preserve"> </w:t>
      </w:r>
      <w:r w:rsidR="00484AC5" w:rsidRPr="008E73F8">
        <w:t>o którym mowa w ust. </w:t>
      </w:r>
      <w:r w:rsidR="001D2588">
        <w:t>4</w:t>
      </w:r>
      <w:r w:rsidR="00484AC5" w:rsidRPr="008E73F8">
        <w:t xml:space="preserve">, </w:t>
      </w:r>
      <w:r w:rsidRPr="008E73F8">
        <w:t xml:space="preserve">PFRON wzywa pisemnie </w:t>
      </w:r>
      <w:r w:rsidR="0030018D">
        <w:t>Beneficjenta</w:t>
      </w:r>
      <w:r w:rsidRPr="008E73F8">
        <w:t xml:space="preserve"> do jego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284AD25E" w14:textId="3C5755BB" w:rsidR="00897B5B" w:rsidRDefault="00897B5B" w:rsidP="00D62699">
      <w:pPr>
        <w:pStyle w:val="Nagwek2"/>
      </w:pPr>
      <w:r w:rsidRPr="008E73F8">
        <w:t>Paragraf 6</w:t>
      </w:r>
      <w:r w:rsidR="00817021">
        <w:t>.</w:t>
      </w:r>
    </w:p>
    <w:p w14:paraId="05DA4787" w14:textId="0240EE29" w:rsidR="00540C42" w:rsidRPr="00540C42" w:rsidRDefault="00540C42" w:rsidP="00F54B02">
      <w:pPr>
        <w:pStyle w:val="Akapitzlist"/>
        <w:numPr>
          <w:ilvl w:val="0"/>
          <w:numId w:val="30"/>
        </w:numPr>
        <w:ind w:left="426" w:hanging="426"/>
      </w:pPr>
      <w:r w:rsidRPr="00540C42">
        <w:t xml:space="preserve">Beneficjent zobowiązuje się do zapewnienia trwałości realizacji projektu, rozumianej jako utrzymanie ciągłości funkcjonowania Wspomaganej Społeczności Mieszkaniowej utworzonej w ramach projektu, przez okres co najmniej </w:t>
      </w:r>
      <w:r w:rsidR="00F313CC">
        <w:t>10</w:t>
      </w:r>
      <w:r w:rsidRPr="00540C42">
        <w:t xml:space="preserve"> lat </w:t>
      </w:r>
      <w:r w:rsidR="00CB75EC">
        <w:t>(</w:t>
      </w:r>
      <w:r w:rsidR="00F313CC">
        <w:t>12</w:t>
      </w:r>
      <w:r w:rsidR="00CB75EC">
        <w:t xml:space="preserve">0 miesięcy) </w:t>
      </w:r>
      <w:r w:rsidRPr="00540C42">
        <w:t>od zakończenia projektu.</w:t>
      </w:r>
    </w:p>
    <w:p w14:paraId="4226818B" w14:textId="4DD0147C" w:rsidR="00540C42" w:rsidRDefault="00540C42" w:rsidP="00F54B02">
      <w:pPr>
        <w:pStyle w:val="Akapitzlist"/>
        <w:numPr>
          <w:ilvl w:val="0"/>
          <w:numId w:val="30"/>
        </w:numPr>
        <w:ind w:left="426" w:hanging="426"/>
      </w:pPr>
      <w:r w:rsidRPr="004B1DA3">
        <w:t>Trwałość projektu będzie monitorowana przez PFRON.</w:t>
      </w:r>
    </w:p>
    <w:p w14:paraId="42AECAA3" w14:textId="5E002793" w:rsidR="004B1DA3" w:rsidRPr="004B1DA3" w:rsidRDefault="004B1DA3" w:rsidP="00F54B02">
      <w:pPr>
        <w:pStyle w:val="Akapitzlist"/>
        <w:numPr>
          <w:ilvl w:val="0"/>
          <w:numId w:val="30"/>
        </w:numPr>
        <w:ind w:left="426" w:hanging="426"/>
      </w:pPr>
      <w:r w:rsidRPr="004B1DA3">
        <w:t>Beneficjent w okresie trwałości składa cyklicznie co 12 miesięcy do PFRON sprawozdanie z zachowania trwałości projektu. Terminy składania sprawozdania oraz jego forma zostaną przekazane wraz z końcowym rozliczeniem projektu</w:t>
      </w:r>
      <w:r>
        <w:t>.</w:t>
      </w:r>
    </w:p>
    <w:p w14:paraId="7F9296A1" w14:textId="4F4C2DAE" w:rsidR="00CC0E0B" w:rsidRPr="00540C42" w:rsidRDefault="00CC0E0B" w:rsidP="00F54B02">
      <w:pPr>
        <w:pStyle w:val="Akapitzlist"/>
        <w:numPr>
          <w:ilvl w:val="0"/>
          <w:numId w:val="30"/>
        </w:numPr>
        <w:ind w:left="426" w:hanging="426"/>
      </w:pPr>
      <w:r>
        <w:lastRenderedPageBreak/>
        <w:t xml:space="preserve">W przypadku stwierdzenia przez PFRON naruszenia zasady trwałości projektu, PFRON może naliczyć karę umowną w wysokości proporcjonalnej do okresu niezachowania trwałości. Kara liczona będzie jako procent całości dofinansowania za niezachowany okres trwałości (liczba dni). Kara zostanie </w:t>
      </w:r>
      <w:r w:rsidRPr="00CC0E0B">
        <w:t>powiększona o należną kwotę odsetek w wysokości określonej jak dla zaległości podatkowych</w:t>
      </w:r>
      <w:r w:rsidR="00E453A0">
        <w:t>,</w:t>
      </w:r>
      <w:r w:rsidRPr="00CC0E0B">
        <w:t xml:space="preserve"> liczoną od dnia przekazania </w:t>
      </w:r>
      <w:r w:rsidR="00056677">
        <w:t xml:space="preserve">ostatniej </w:t>
      </w:r>
      <w:r w:rsidRPr="00CC0E0B">
        <w:t>transzy przez PFRON na rachunek bankowy Beneficjenta.</w:t>
      </w:r>
    </w:p>
    <w:p w14:paraId="1AE7EDAD" w14:textId="7D80C484" w:rsidR="00540C42" w:rsidRDefault="00540C42" w:rsidP="00D62699">
      <w:pPr>
        <w:pStyle w:val="Nagwek2"/>
      </w:pPr>
      <w:r>
        <w:t>Paragraf 7</w:t>
      </w:r>
      <w:r w:rsidR="00817021">
        <w:t>.</w:t>
      </w:r>
    </w:p>
    <w:p w14:paraId="7CD4C367" w14:textId="1B77EB2F" w:rsidR="00897B5B" w:rsidRPr="008E73F8" w:rsidRDefault="00484AC5" w:rsidP="00087E17">
      <w:pPr>
        <w:spacing w:after="0"/>
        <w:ind w:left="425" w:hanging="425"/>
      </w:pPr>
      <w:r w:rsidRPr="008E73F8">
        <w:t>1</w:t>
      </w:r>
      <w:r w:rsidR="00897B5B" w:rsidRPr="008E73F8">
        <w:t>.</w:t>
      </w:r>
      <w:r w:rsidR="00897B5B" w:rsidRPr="008E73F8">
        <w:tab/>
        <w:t xml:space="preserve">Wysokość dofinansowania przy rozliczeniu pomniejsza się o wysokość przychodów uzyskanych przez </w:t>
      </w:r>
      <w:r w:rsidR="0030018D">
        <w:t>Beneficjenta</w:t>
      </w:r>
      <w:r w:rsidR="00897B5B" w:rsidRPr="008E73F8">
        <w:t xml:space="preserve"> przy realizacji </w:t>
      </w:r>
      <w:r w:rsidR="0030018D">
        <w:t>projektu</w:t>
      </w:r>
      <w:r w:rsidR="00897B5B" w:rsidRPr="008E73F8">
        <w:t>, których nie można było przewidzieć przy kalkulowaniu wysokości dofinansowania.</w:t>
      </w:r>
    </w:p>
    <w:p w14:paraId="4224E5DB" w14:textId="7DA4FDA1" w:rsidR="00897B5B" w:rsidRPr="008E73F8" w:rsidRDefault="0030018D" w:rsidP="00087E17">
      <w:pPr>
        <w:spacing w:after="0"/>
        <w:ind w:left="425" w:hanging="425"/>
      </w:pPr>
      <w:r>
        <w:t>2</w:t>
      </w:r>
      <w:r w:rsidR="00897B5B" w:rsidRPr="008E73F8">
        <w:t>.</w:t>
      </w:r>
      <w:r w:rsidR="00897B5B" w:rsidRPr="008E73F8">
        <w:tab/>
        <w:t xml:space="preserve">PFRON przekazuje </w:t>
      </w:r>
      <w:r>
        <w:t>Beneficjentowi</w:t>
      </w:r>
      <w:r w:rsidR="00897B5B" w:rsidRPr="008E73F8">
        <w:t xml:space="preserve"> pisemną informację o decyzji dotyczącej rozliczenia </w:t>
      </w:r>
      <w:r w:rsidR="00897B5B" w:rsidRPr="00FF21C1">
        <w:t xml:space="preserve">dofinansowania w terminie </w:t>
      </w:r>
      <w:r w:rsidR="00F313CC">
        <w:t>10</w:t>
      </w:r>
      <w:r w:rsidR="00897B5B" w:rsidRPr="00FF21C1">
        <w:t xml:space="preserve"> dni</w:t>
      </w:r>
      <w:r w:rsidR="00897B5B" w:rsidRPr="007868E1">
        <w:t xml:space="preserve"> kalendarzowych</w:t>
      </w:r>
      <w:r w:rsidR="00897B5B" w:rsidRPr="008E73F8">
        <w:t xml:space="preserve"> od daty jej podjęcia. Decyzja dotycząca rozliczenia dofinansowania musi być podjęta nie później niż w terminie 30 dni kalendarzowych od daty doręczenia przez </w:t>
      </w:r>
      <w:r>
        <w:t>Beneficjenta</w:t>
      </w:r>
      <w:r w:rsidR="00897B5B" w:rsidRPr="008E73F8">
        <w:t xml:space="preserve"> kompletnego i</w:t>
      </w:r>
      <w:r w:rsidR="00484AC5" w:rsidRPr="008E73F8">
        <w:t> </w:t>
      </w:r>
      <w:r w:rsidR="00897B5B" w:rsidRPr="008E73F8">
        <w:t xml:space="preserve">prawidłowo sporządzonego sprawozdania z realizacji </w:t>
      </w:r>
      <w:r>
        <w:t>projektu</w:t>
      </w:r>
      <w:r w:rsidR="00897B5B" w:rsidRPr="008E73F8">
        <w:t>.</w:t>
      </w:r>
    </w:p>
    <w:p w14:paraId="6032262C" w14:textId="4FFFF722" w:rsidR="00897B5B" w:rsidRPr="008E73F8" w:rsidRDefault="00540C42" w:rsidP="00F54B02">
      <w:pPr>
        <w:pStyle w:val="Nagwek2"/>
        <w:ind w:left="426" w:hanging="426"/>
      </w:pPr>
      <w:r>
        <w:t>Paragraf 8</w:t>
      </w:r>
      <w:r w:rsidR="00817021">
        <w:t>.</w:t>
      </w:r>
    </w:p>
    <w:p w14:paraId="7EEF5BD8" w14:textId="400C9E7A" w:rsidR="00897B5B" w:rsidRPr="008E73F8" w:rsidRDefault="00897B5B" w:rsidP="00087E17">
      <w:pPr>
        <w:spacing w:after="0"/>
        <w:ind w:left="425" w:hanging="425"/>
      </w:pPr>
      <w:r w:rsidRPr="008E73F8">
        <w:t>1.</w:t>
      </w:r>
      <w:r w:rsidRPr="008E73F8">
        <w:tab/>
      </w:r>
      <w:r w:rsidR="003E4EE3">
        <w:t>Beneficjent zobowiązuje się poddać kontroli w zakresie realizacji umowy oraz udostępnić wszelką dokumentację związaną z projektem oraz umową, w tym dokumentację potwierdzającą informacje zawarte we Wniosku.</w:t>
      </w:r>
      <w:r w:rsidRPr="008E73F8">
        <w:t> </w:t>
      </w:r>
    </w:p>
    <w:p w14:paraId="3FA362F5" w14:textId="7ED67F4E" w:rsidR="00897B5B" w:rsidRPr="008E73F8" w:rsidRDefault="00897B5B" w:rsidP="00087E17">
      <w:pPr>
        <w:spacing w:after="0"/>
        <w:ind w:left="425" w:hanging="425"/>
      </w:pPr>
      <w:r w:rsidRPr="008E73F8">
        <w:t>2.</w:t>
      </w:r>
      <w:r w:rsidRPr="008E73F8">
        <w:tab/>
      </w:r>
      <w:r w:rsidR="003E4EE3">
        <w:t>Kontrole prowadzone przez PFRON odbywać się będą na zasadach i w trybie określonym w rozporządzeniu Ministra Gospodarki, Pracy i Polityki Społecznej z dnia 22.03.2004 r. w sprawie zasad i trybu sprawowania kontroli przez Państwowy Fundusz Rehabilitacji Osób Niepełnosprawnych</w:t>
      </w:r>
      <w:r w:rsidRPr="008E73F8">
        <w:t xml:space="preserve">. Prawo kontroli przysługuje PFRON zarówno w siedzibie </w:t>
      </w:r>
      <w:r w:rsidR="002568D9">
        <w:t>Beneficjenta</w:t>
      </w:r>
      <w:r w:rsidRPr="008E73F8">
        <w:t xml:space="preserve"> jak i w miejscu realizacji </w:t>
      </w:r>
      <w:r w:rsidR="002568D9">
        <w:t>projektu (inwestycji)</w:t>
      </w:r>
      <w:r w:rsidRPr="008E73F8">
        <w:t xml:space="preserve">. </w:t>
      </w:r>
    </w:p>
    <w:p w14:paraId="0F3887A7" w14:textId="799745E2" w:rsidR="003E4EE3" w:rsidRDefault="00897B5B" w:rsidP="00087E17">
      <w:pPr>
        <w:spacing w:after="0"/>
        <w:ind w:left="425" w:hanging="425"/>
      </w:pPr>
      <w:r w:rsidRPr="008E73F8">
        <w:t>3.</w:t>
      </w:r>
      <w:r w:rsidRPr="008E73F8">
        <w:tab/>
      </w:r>
      <w:r w:rsidR="003E4EE3">
        <w:t>Beneficjent ma prawo zgłoszenia pisemnych zastrzeżeń co do treści protokołu z kontroli w terminie 7 dni od dnia jego otrzymania.</w:t>
      </w:r>
    </w:p>
    <w:p w14:paraId="7A1823A6" w14:textId="3B60F72C" w:rsidR="00897B5B" w:rsidRDefault="003E4EE3" w:rsidP="00087E17">
      <w:pPr>
        <w:spacing w:after="0"/>
        <w:ind w:left="425" w:hanging="425"/>
      </w:pPr>
      <w:r>
        <w:t>4.</w:t>
      </w:r>
      <w:r>
        <w:tab/>
        <w:t>Beneficjent jest zobowiązany do realizacji zaleceń pokontrolnych w zakresie i w terminach wskazanych w wystąpieniach pokontrolnych.</w:t>
      </w:r>
    </w:p>
    <w:p w14:paraId="348F7290" w14:textId="395B2B42" w:rsidR="003E4EE3" w:rsidRPr="008E73F8" w:rsidRDefault="003E4EE3" w:rsidP="00087E17">
      <w:pPr>
        <w:spacing w:after="0"/>
        <w:ind w:left="425" w:hanging="425"/>
      </w:pPr>
      <w:r>
        <w:t>5.</w:t>
      </w:r>
      <w:r>
        <w:tab/>
        <w:t>Beneficjent jest zobowiązany przekazywać PFRON kopie informacji i zaleceń pokontrolnych oraz innych równoważnych  dokumentów sporządzonych przez instytucje kontrolujące inne niż PFRON, jeżeli wyniki tych kontroli dotyczą projektu, w terminie 7 dni kalendarzowych od dnia otrzymania tych dokumentów.</w:t>
      </w:r>
    </w:p>
    <w:p w14:paraId="5F2FF31D" w14:textId="29B8C4DF" w:rsidR="00897B5B" w:rsidRPr="008E73F8" w:rsidRDefault="00540C42" w:rsidP="00D62699">
      <w:pPr>
        <w:pStyle w:val="Nagwek2"/>
      </w:pPr>
      <w:r>
        <w:t>Paragraf 9</w:t>
      </w:r>
      <w:r w:rsidR="00817021">
        <w:t>.</w:t>
      </w:r>
    </w:p>
    <w:p w14:paraId="4D8E7E18" w14:textId="0E21F8A3" w:rsidR="00897B5B" w:rsidRPr="008E73F8" w:rsidRDefault="002568D9" w:rsidP="00F54B02">
      <w:r>
        <w:t>Beneficjent</w:t>
      </w:r>
      <w:r w:rsidR="00897B5B" w:rsidRPr="008E73F8">
        <w:t xml:space="preserve"> zobowiązany jest do powiadomienia PFRON w formie pisemnej o każdym zdarzeniu mającym wpływ na realizację jego zobowiązań wynikających z umowy oraz o każdym zdarzeniu mającym wpływ na wysokość przyznanej pomocy finansowej, a także o</w:t>
      </w:r>
      <w:r w:rsidR="00087E17">
        <w:t> </w:t>
      </w:r>
      <w:r w:rsidR="00897B5B" w:rsidRPr="008E73F8">
        <w:t xml:space="preserve">zmianie adresu do korespondencji, o którym mowa w paragrafie </w:t>
      </w:r>
      <w:r w:rsidR="00540C42">
        <w:t>15</w:t>
      </w:r>
      <w:r w:rsidR="00897B5B" w:rsidRPr="008E73F8">
        <w:t xml:space="preserve"> ust. 5 pkt 4 – w terminie 7 dni od daty zaistnienia tego zdarzenia.</w:t>
      </w:r>
    </w:p>
    <w:p w14:paraId="7C41C85B" w14:textId="3065599B" w:rsidR="00897B5B" w:rsidRPr="008E73F8" w:rsidRDefault="00897B5B" w:rsidP="00D62699">
      <w:pPr>
        <w:pStyle w:val="Nagwek2"/>
      </w:pPr>
      <w:r w:rsidRPr="008E73F8">
        <w:lastRenderedPageBreak/>
        <w:t xml:space="preserve">Paragraf </w:t>
      </w:r>
      <w:r w:rsidR="00540C42">
        <w:t>10</w:t>
      </w:r>
      <w:r w:rsidR="00817021">
        <w:t>.</w:t>
      </w:r>
    </w:p>
    <w:p w14:paraId="02B05741" w14:textId="31E5106B" w:rsidR="00897B5B" w:rsidRPr="008E73F8" w:rsidRDefault="002568D9" w:rsidP="00F54B02">
      <w:pPr>
        <w:pStyle w:val="Akapitzlist"/>
        <w:numPr>
          <w:ilvl w:val="0"/>
          <w:numId w:val="7"/>
        </w:numPr>
        <w:ind w:left="426" w:hanging="426"/>
      </w:pPr>
      <w:bookmarkStart w:id="4" w:name="_Hlk56160754"/>
      <w:r>
        <w:t>Beneficjent</w:t>
      </w:r>
      <w:r w:rsidR="00897B5B" w:rsidRPr="008E73F8">
        <w:t xml:space="preserve"> zobowiązuje się do niezbywania bez zgody PFRON związanego z realizacją </w:t>
      </w:r>
      <w:r>
        <w:t>projektu</w:t>
      </w:r>
      <w:r w:rsidR="00897B5B" w:rsidRPr="008E73F8">
        <w:t xml:space="preserve"> sprzętu </w:t>
      </w:r>
      <w:r w:rsidR="00106E7A">
        <w:t xml:space="preserve">/ </w:t>
      </w:r>
      <w:r w:rsidR="00F313CC">
        <w:t>wyposażenia</w:t>
      </w:r>
      <w:r w:rsidR="00106E7A">
        <w:t xml:space="preserve"> / urządzeń </w:t>
      </w:r>
      <w:r w:rsidR="00897B5B" w:rsidRPr="008E73F8">
        <w:t>zakupion</w:t>
      </w:r>
      <w:r w:rsidR="00106E7A">
        <w:t>ych</w:t>
      </w:r>
      <w:r w:rsidR="00897B5B" w:rsidRPr="008E73F8">
        <w:t xml:space="preserve"> na swoją rzecz za środki pochodzące z</w:t>
      </w:r>
      <w:r w:rsidR="00106E7A">
        <w:t> </w:t>
      </w:r>
      <w:r w:rsidR="00897B5B" w:rsidRPr="008E73F8">
        <w:t xml:space="preserve">dofinansowania przez okres </w:t>
      </w:r>
      <w:r w:rsidR="00F313CC">
        <w:t>10</w:t>
      </w:r>
      <w:r w:rsidR="00897B5B" w:rsidRPr="008E73F8">
        <w:t xml:space="preserve"> lat od dnia dokonania zakupu pod rygorem zwrotu kwoty dofinansowania przyznanego na </w:t>
      </w:r>
      <w:r w:rsidR="00106E7A">
        <w:t>ich</w:t>
      </w:r>
      <w:r w:rsidR="00106E7A" w:rsidRPr="008E73F8">
        <w:t xml:space="preserve"> </w:t>
      </w:r>
      <w:r w:rsidR="00897B5B" w:rsidRPr="008E73F8">
        <w:t xml:space="preserve">zakup, wraz z odsetkami w wysokości określonej jak dla zaległości podatkowych liczonymi od dnia przekazania dofinansowania przez PFRON na rachunek bankowy </w:t>
      </w:r>
      <w:r>
        <w:t>Beneficjenta</w:t>
      </w:r>
      <w:r w:rsidR="00897B5B" w:rsidRPr="008E73F8">
        <w:t xml:space="preserve"> – w terminie i na rachunek wskazany w</w:t>
      </w:r>
      <w:r w:rsidR="00087E17">
        <w:t> </w:t>
      </w:r>
      <w:r w:rsidR="00897B5B" w:rsidRPr="008E73F8">
        <w:t xml:space="preserve">skierowanej do </w:t>
      </w:r>
      <w:r>
        <w:t>Beneficjenta</w:t>
      </w:r>
      <w:r w:rsidR="00897B5B" w:rsidRPr="008E73F8">
        <w:t xml:space="preserve"> pisemnej informacji o konieczności zwrotu zakwestionowanej kwoty dofinansowania (wezwanie do</w:t>
      </w:r>
      <w:r w:rsidR="00106E7A">
        <w:t> </w:t>
      </w:r>
      <w:r w:rsidR="00897B5B" w:rsidRPr="008E73F8">
        <w:t>zapłaty)</w:t>
      </w:r>
      <w:bookmarkEnd w:id="4"/>
      <w:r w:rsidR="00897B5B" w:rsidRPr="008E73F8">
        <w:t>.</w:t>
      </w:r>
    </w:p>
    <w:p w14:paraId="7BD229DB" w14:textId="5949F521" w:rsidR="00897B5B" w:rsidRPr="00C026B3" w:rsidRDefault="002568D9" w:rsidP="00F54B02">
      <w:pPr>
        <w:pStyle w:val="Akapitzlist"/>
        <w:numPr>
          <w:ilvl w:val="0"/>
          <w:numId w:val="7"/>
        </w:numPr>
        <w:ind w:left="426" w:hanging="426"/>
      </w:pPr>
      <w:r w:rsidRPr="00C026B3">
        <w:t>Beneficjent</w:t>
      </w:r>
      <w:r w:rsidR="00897B5B" w:rsidRPr="00C026B3">
        <w:t xml:space="preserve"> zobowiązuje się do umieszczenia na zakupionym sprzęcie </w:t>
      </w:r>
      <w:r w:rsidR="00106E7A" w:rsidRPr="00C026B3">
        <w:t xml:space="preserve">/ urządzeniach </w:t>
      </w:r>
      <w:r w:rsidR="00897B5B" w:rsidRPr="00C026B3">
        <w:t>(jeżeli rozmiar sprzętu to umożliwia) przekazanych przez PFRON naklejek zawierających informację o dofinansowaniu zakupu sprzętu ze środków PFRON.</w:t>
      </w:r>
    </w:p>
    <w:p w14:paraId="3DAF18F0" w14:textId="3B2B6ACC" w:rsidR="00897B5B" w:rsidRPr="008E73F8" w:rsidRDefault="00540C42" w:rsidP="00D62699">
      <w:pPr>
        <w:pStyle w:val="Nagwek2"/>
      </w:pPr>
      <w:r>
        <w:t>Paragraf 11</w:t>
      </w:r>
      <w:r w:rsidR="00817021">
        <w:t>.</w:t>
      </w:r>
    </w:p>
    <w:p w14:paraId="015C7ADF" w14:textId="4D0C3012" w:rsidR="00897B5B" w:rsidRPr="008E73F8" w:rsidRDefault="002568D9" w:rsidP="00F54B02">
      <w:pPr>
        <w:pStyle w:val="Akapitzlist"/>
        <w:numPr>
          <w:ilvl w:val="0"/>
          <w:numId w:val="8"/>
        </w:numPr>
        <w:ind w:left="426" w:hanging="426"/>
      </w:pPr>
      <w:r>
        <w:t>Beneficjent</w:t>
      </w:r>
      <w:r w:rsidR="00897B5B" w:rsidRPr="008E73F8">
        <w:t xml:space="preserve"> zobowiązany jest przy korzystaniu ze środków PFRON do przestrzegania przepisów o</w:t>
      </w:r>
      <w:r w:rsidR="00106E7A">
        <w:t> </w:t>
      </w:r>
      <w:r w:rsidR="00897B5B" w:rsidRPr="008E73F8">
        <w:t>zamówieniach publicznych, w zakresie w jakim ustawa</w:t>
      </w:r>
      <w:r w:rsidR="000D27E3">
        <w:t xml:space="preserve"> z dnia 11 września 2019 r. Prawo zamówień publicznych </w:t>
      </w:r>
      <w:r w:rsidR="00897B5B" w:rsidRPr="008E73F8">
        <w:t xml:space="preserve">zobowiązuje </w:t>
      </w:r>
      <w:r>
        <w:t>Beneficjenta</w:t>
      </w:r>
      <w:r w:rsidR="00897B5B" w:rsidRPr="008E73F8">
        <w:t xml:space="preserve"> do jej stosowania.</w:t>
      </w:r>
    </w:p>
    <w:p w14:paraId="53E25BA8" w14:textId="4578B4A3" w:rsidR="00897B5B" w:rsidRPr="008E73F8" w:rsidRDefault="00837AAA" w:rsidP="00F54B02">
      <w:pPr>
        <w:pStyle w:val="Akapitzlist"/>
        <w:numPr>
          <w:ilvl w:val="0"/>
          <w:numId w:val="8"/>
        </w:numPr>
        <w:ind w:left="426" w:hanging="426"/>
      </w:pPr>
      <w:r>
        <w:t>Beneficjent</w:t>
      </w:r>
      <w:r w:rsidR="00897B5B" w:rsidRPr="008E73F8">
        <w:t xml:space="preserve">, który nie jest zobowiązany do stosowania przepisów ustawy Prawo zamówień publicznych, zobligowany jest do ponoszenia kosztów w ramach </w:t>
      </w:r>
      <w:r w:rsidR="00B77721">
        <w:t>projektu</w:t>
      </w:r>
      <w:r w:rsidR="00897B5B" w:rsidRPr="008E73F8">
        <w:t xml:space="preserve"> zg</w:t>
      </w:r>
      <w:r>
        <w:t>odnie z zasadą konkurencyjności.</w:t>
      </w:r>
    </w:p>
    <w:p w14:paraId="7D7735E0" w14:textId="0BACE5A3" w:rsidR="00897B5B" w:rsidRPr="008E73F8" w:rsidRDefault="00540C42" w:rsidP="00D62699">
      <w:pPr>
        <w:pStyle w:val="Nagwek2"/>
      </w:pPr>
      <w:r>
        <w:t>Paragraf 12</w:t>
      </w:r>
      <w:r w:rsidR="00817021">
        <w:t>.</w:t>
      </w:r>
    </w:p>
    <w:p w14:paraId="615AC9E2" w14:textId="0ED11390" w:rsidR="00897B5B" w:rsidRPr="008E73F8" w:rsidRDefault="00837AAA" w:rsidP="00F54B02">
      <w:pPr>
        <w:pStyle w:val="Akapitzlist"/>
        <w:numPr>
          <w:ilvl w:val="0"/>
          <w:numId w:val="9"/>
        </w:numPr>
        <w:ind w:left="426" w:hanging="426"/>
      </w:pPr>
      <w:r>
        <w:t>Beneficjent</w:t>
      </w:r>
      <w:r w:rsidR="00897B5B" w:rsidRPr="008E73F8">
        <w:t xml:space="preserve"> zobowiązuje się do informowania o finansowaniu </w:t>
      </w:r>
      <w:r>
        <w:t>projektu</w:t>
      </w:r>
      <w:r w:rsidR="00897B5B" w:rsidRPr="008E73F8">
        <w:t xml:space="preserve"> ze środków PFRON. Informacja na ten temat musi zostać zamieszczona </w:t>
      </w:r>
      <w:r>
        <w:t xml:space="preserve">w miejscu realizacji projektu oraz </w:t>
      </w:r>
      <w:r w:rsidR="00897B5B" w:rsidRPr="008E73F8">
        <w:t xml:space="preserve">we wszystkich materiałach, publikacjach, informacjach dla mediów, ogłoszeniach oraz wystąpieniach publicznych dotyczących realizowanego </w:t>
      </w:r>
      <w:r>
        <w:t>projektu</w:t>
      </w:r>
      <w:r w:rsidR="00897B5B" w:rsidRPr="008E73F8">
        <w:t xml:space="preserve">. </w:t>
      </w:r>
      <w:bookmarkStart w:id="5" w:name="_Hlk58410149"/>
      <w:r w:rsidR="00B77721">
        <w:t>Beneficjent</w:t>
      </w:r>
      <w:r w:rsidR="00897B5B" w:rsidRPr="008E73F8">
        <w:t xml:space="preserve"> zobowiązuje się jednocześnie do realizacji obowiązków informacyjnych wynikających z</w:t>
      </w:r>
      <w:r w:rsidR="00087E17">
        <w:t> </w:t>
      </w:r>
      <w:r w:rsidR="00897B5B" w:rsidRPr="008E73F8">
        <w:t>ustawy o finansach publicznych</w:t>
      </w:r>
      <w:r w:rsidR="00361B99">
        <w:t xml:space="preserve"> oraz rozporządzeniach do tej ustawy</w:t>
      </w:r>
      <w:r w:rsidR="00897B5B" w:rsidRPr="008E73F8">
        <w:t>.</w:t>
      </w:r>
      <w:bookmarkEnd w:id="5"/>
    </w:p>
    <w:p w14:paraId="72FFD883" w14:textId="0A97ECAD" w:rsidR="00897B5B" w:rsidRPr="00D62699" w:rsidRDefault="00897B5B" w:rsidP="00F54B02">
      <w:pPr>
        <w:pStyle w:val="Akapitzlist"/>
        <w:numPr>
          <w:ilvl w:val="0"/>
          <w:numId w:val="9"/>
        </w:numPr>
        <w:ind w:left="426" w:hanging="426"/>
        <w:rPr>
          <w:bCs/>
        </w:rPr>
      </w:pPr>
      <w:r w:rsidRPr="008E73F8">
        <w:t xml:space="preserve">W czasie realizacji </w:t>
      </w:r>
      <w:r w:rsidR="00837AAA">
        <w:t xml:space="preserve">projektu oraz w okresie </w:t>
      </w:r>
      <w:r w:rsidR="00361B99">
        <w:t>10</w:t>
      </w:r>
      <w:r w:rsidR="00837AAA">
        <w:t xml:space="preserve"> lat </w:t>
      </w:r>
      <w:r w:rsidR="003173EE" w:rsidRPr="003173EE">
        <w:t>od uzyskania decyzji pozwolenia na użytkowanie obiektu</w:t>
      </w:r>
      <w:r w:rsidR="00837AAA">
        <w:t>, Beneficjent</w:t>
      </w:r>
      <w:r w:rsidRPr="008E73F8">
        <w:t xml:space="preserve"> zobowiązuje się do eksponowania</w:t>
      </w:r>
      <w:r w:rsidR="00837AAA" w:rsidRPr="00D62699">
        <w:rPr>
          <w:bCs/>
        </w:rPr>
        <w:t xml:space="preserve"> logo PFRON</w:t>
      </w:r>
      <w:r w:rsidRPr="00D62699">
        <w:rPr>
          <w:bCs/>
        </w:rPr>
        <w:t xml:space="preserve">. </w:t>
      </w:r>
      <w:r w:rsidR="00C65ACC" w:rsidRPr="00D62699">
        <w:rPr>
          <w:bCs/>
        </w:rPr>
        <w:t>Beneficjent</w:t>
      </w:r>
      <w:r w:rsidRPr="00D62699">
        <w:rPr>
          <w:bCs/>
        </w:rPr>
        <w:t xml:space="preserve"> ma prawo do wykorzystania logo PFRON wyłącznie do celów niekomercyjnych oraz nie może go dalej przekazywać innym podmiotom. </w:t>
      </w:r>
      <w:r w:rsidR="00C65ACC">
        <w:t>Beneficjent</w:t>
      </w:r>
      <w:r w:rsidRPr="008E73F8">
        <w:t xml:space="preserve"> zobowiązuje się</w:t>
      </w:r>
      <w:r w:rsidRPr="00D62699">
        <w:rPr>
          <w:i/>
        </w:rPr>
        <w:t xml:space="preserve"> </w:t>
      </w:r>
      <w:r w:rsidRPr="00D62699">
        <w:rPr>
          <w:bCs/>
          <w:iCs/>
        </w:rPr>
        <w:t>do przestrzegania zasad określonych w „Księdze identyfikacji wizualnej” zamieszczonej na stronie intern</w:t>
      </w:r>
      <w:r w:rsidR="00C65ACC" w:rsidRPr="00D62699">
        <w:rPr>
          <w:bCs/>
          <w:iCs/>
        </w:rPr>
        <w:t>etowej PFRON: www.pfron.org.pl</w:t>
      </w:r>
      <w:r w:rsidRPr="00D62699">
        <w:rPr>
          <w:bCs/>
        </w:rPr>
        <w:t>.</w:t>
      </w:r>
    </w:p>
    <w:p w14:paraId="5C220BA1" w14:textId="64F3C5F9" w:rsidR="00897B5B" w:rsidRPr="008E73F8" w:rsidRDefault="00C65ACC" w:rsidP="00F54B02">
      <w:pPr>
        <w:pStyle w:val="Akapitzlist"/>
        <w:numPr>
          <w:ilvl w:val="0"/>
          <w:numId w:val="9"/>
        </w:numPr>
        <w:ind w:left="426" w:hanging="426"/>
      </w:pPr>
      <w:r>
        <w:t>Beneficjent</w:t>
      </w:r>
      <w:r w:rsidR="00897B5B" w:rsidRPr="008E73F8">
        <w:t xml:space="preserve"> upoważnia PFRON do rozpowszechniania w dowolnej formie, w prasie, radiu, telewizji, Internecie oraz publikacjach, nazwy oraz adresu </w:t>
      </w:r>
      <w:r>
        <w:t>Beneficjenta</w:t>
      </w:r>
      <w:r w:rsidR="00897B5B" w:rsidRPr="008E73F8">
        <w:t xml:space="preserve">, przedmiotu i celu, na który PFRON przyznał środki, oraz informacji o wysokości tych środków oraz informacji o złożeniu lub niezłożeniu sprawozdania z realizacji </w:t>
      </w:r>
      <w:r>
        <w:t>projektu</w:t>
      </w:r>
      <w:r w:rsidR="00897B5B" w:rsidRPr="008E73F8">
        <w:t>.</w:t>
      </w:r>
    </w:p>
    <w:p w14:paraId="4B5CF726" w14:textId="286FC68F" w:rsidR="004C4675" w:rsidRDefault="00C65ACC" w:rsidP="00F54B02">
      <w:pPr>
        <w:pStyle w:val="Akapitzlist"/>
        <w:numPr>
          <w:ilvl w:val="0"/>
          <w:numId w:val="9"/>
        </w:numPr>
        <w:ind w:left="426" w:hanging="426"/>
      </w:pPr>
      <w:r w:rsidRPr="00C65ACC">
        <w:t>Beneficjent</w:t>
      </w:r>
      <w:r w:rsidR="00897B5B" w:rsidRPr="00C65ACC">
        <w:t xml:space="preserve"> zobowiązany jest – jeżeli posiada stronę internetową – do zamieszczenia na swojej stronie internetowej informacji do</w:t>
      </w:r>
      <w:bookmarkStart w:id="6" w:name="_Hlk58410179"/>
      <w:r w:rsidRPr="00C65ACC">
        <w:t xml:space="preserve">tyczących realizowanego </w:t>
      </w:r>
      <w:r>
        <w:t>projektu</w:t>
      </w:r>
      <w:r w:rsidR="00897B5B" w:rsidRPr="00C65ACC">
        <w:t>.</w:t>
      </w:r>
      <w:r w:rsidR="004C4675">
        <w:br w:type="page"/>
      </w:r>
    </w:p>
    <w:bookmarkEnd w:id="6"/>
    <w:p w14:paraId="497272E3" w14:textId="02F2434F" w:rsidR="00897B5B" w:rsidRPr="008E73F8" w:rsidRDefault="00540C42" w:rsidP="00D62699">
      <w:pPr>
        <w:pStyle w:val="Nagwek2"/>
      </w:pPr>
      <w:r>
        <w:lastRenderedPageBreak/>
        <w:t>Paragraf 13</w:t>
      </w:r>
      <w:r w:rsidR="00817021">
        <w:t>.</w:t>
      </w:r>
    </w:p>
    <w:p w14:paraId="46AE57BD" w14:textId="7AC494DD" w:rsidR="00897B5B" w:rsidRPr="008E73F8" w:rsidRDefault="00C65ACC" w:rsidP="00F54B02">
      <w:pPr>
        <w:pStyle w:val="Akapitzlist"/>
        <w:numPr>
          <w:ilvl w:val="0"/>
          <w:numId w:val="11"/>
        </w:numPr>
        <w:ind w:left="426" w:hanging="426"/>
      </w:pPr>
      <w:r>
        <w:t>Beneficjent</w:t>
      </w:r>
      <w:r w:rsidR="00897B5B" w:rsidRPr="008E73F8">
        <w:t xml:space="preserve"> może dokonać (bez konieczności uzyskania akceptacji PFRON i aneksowania umowy) przesunięcia kwoty na inną pozycję kosztu, pod warunkiem, iż nie nastąpi zwiększenie tej pozycji kosztu o więcej niż </w:t>
      </w:r>
      <w:r w:rsidR="00B44212" w:rsidRPr="00FF21C1">
        <w:t>15</w:t>
      </w:r>
      <w:r w:rsidR="00897B5B" w:rsidRPr="00BA50B5">
        <w:t>%</w:t>
      </w:r>
      <w:r>
        <w:t xml:space="preserve"> </w:t>
      </w:r>
      <w:r w:rsidR="00897B5B" w:rsidRPr="008E73F8">
        <w:t>jej dotychczasowej wartości. Przekroczenie powyżej określonych limitów uważa się za pobranie dofinansowania w</w:t>
      </w:r>
      <w:r w:rsidR="00087E17">
        <w:t> </w:t>
      </w:r>
      <w:r w:rsidR="00897B5B" w:rsidRPr="008E73F8">
        <w:t>nadmiernej wysokości.</w:t>
      </w:r>
    </w:p>
    <w:p w14:paraId="2968CF5E" w14:textId="69A76A18" w:rsidR="00897B5B" w:rsidRPr="008E73F8" w:rsidRDefault="00897B5B" w:rsidP="00F54B02">
      <w:pPr>
        <w:pStyle w:val="Akapitzlist"/>
        <w:numPr>
          <w:ilvl w:val="0"/>
          <w:numId w:val="11"/>
        </w:numPr>
        <w:ind w:left="426" w:hanging="426"/>
      </w:pPr>
      <w:r w:rsidRPr="008E73F8">
        <w:t xml:space="preserve">Propozycje przesunięć </w:t>
      </w:r>
      <w:r w:rsidR="00361B99">
        <w:t>wyższych niż wskazane w par</w:t>
      </w:r>
      <w:r w:rsidR="00B93128">
        <w:t>agrafie</w:t>
      </w:r>
      <w:r w:rsidR="00361B99">
        <w:t xml:space="preserve"> 13, ust. 1</w:t>
      </w:r>
      <w:r w:rsidRPr="008E73F8">
        <w:t>, wymagają zgody PFRON i podpisania aneksu do umowy.</w:t>
      </w:r>
    </w:p>
    <w:p w14:paraId="34E81D98" w14:textId="610B4BA9" w:rsidR="00897B5B" w:rsidRPr="008E73F8" w:rsidRDefault="00897B5B" w:rsidP="00F54B02">
      <w:pPr>
        <w:pStyle w:val="Akapitzlist"/>
        <w:numPr>
          <w:ilvl w:val="0"/>
          <w:numId w:val="11"/>
        </w:numPr>
        <w:ind w:left="426" w:hanging="426"/>
      </w:pPr>
      <w:r w:rsidRPr="008E73F8">
        <w:t xml:space="preserve">Koszty nie ujęte </w:t>
      </w:r>
      <w:r w:rsidRPr="00361B99">
        <w:t xml:space="preserve">w </w:t>
      </w:r>
      <w:r w:rsidR="00361B99" w:rsidRPr="003173EE">
        <w:t>kosztorysie inwestorskim</w:t>
      </w:r>
      <w:r w:rsidR="00AE2B1F" w:rsidRPr="00361B99">
        <w:t xml:space="preserve"> </w:t>
      </w:r>
      <w:r w:rsidRPr="00361B99">
        <w:t xml:space="preserve">sfinansowane w ramach dodatkowo zaangażowanych do realizacji </w:t>
      </w:r>
      <w:r w:rsidR="00B77721" w:rsidRPr="00361B99">
        <w:t>projektu</w:t>
      </w:r>
      <w:r w:rsidRPr="00361B99">
        <w:t xml:space="preserve"> środków własnych</w:t>
      </w:r>
      <w:r w:rsidRPr="008E73F8">
        <w:t xml:space="preserve"> </w:t>
      </w:r>
      <w:r w:rsidR="00C65ACC">
        <w:t>Beneficjenta</w:t>
      </w:r>
      <w:r w:rsidRPr="008E73F8">
        <w:t xml:space="preserve"> nie są traktowane jako koszty kwalifikowalne.</w:t>
      </w:r>
    </w:p>
    <w:p w14:paraId="47C41EE5" w14:textId="5EC90A26" w:rsidR="00202F96" w:rsidRDefault="00897B5B" w:rsidP="00F54B02">
      <w:pPr>
        <w:pStyle w:val="Akapitzlist"/>
        <w:numPr>
          <w:ilvl w:val="0"/>
          <w:numId w:val="11"/>
        </w:numPr>
        <w:ind w:left="426" w:hanging="426"/>
      </w:pPr>
      <w:r w:rsidRPr="008E73F8">
        <w:t xml:space="preserve">Z zastrzeżeniem postanowień ust. 1 ewentualne propozycje zmian do umowy muszą być zgłaszane ze stosownym wyprzedzeniem uwzględniającym poszczególne etapy realizacji </w:t>
      </w:r>
      <w:r w:rsidR="00C65ACC">
        <w:t>projektu</w:t>
      </w:r>
      <w:r w:rsidRPr="008E73F8">
        <w:t xml:space="preserve">, nie później jednak niż na </w:t>
      </w:r>
      <w:r w:rsidR="00361B99">
        <w:t>3</w:t>
      </w:r>
      <w:r w:rsidRPr="008E73F8">
        <w:t xml:space="preserve"> miesiące przed </w:t>
      </w:r>
      <w:r w:rsidRPr="00C54800">
        <w:t xml:space="preserve">planowanym zakończeniem realizacji </w:t>
      </w:r>
      <w:r w:rsidR="00C65ACC" w:rsidRPr="00C54800">
        <w:t>projektu</w:t>
      </w:r>
      <w:r w:rsidRPr="008E73F8">
        <w:t xml:space="preserve">. Wprowadzenie zmian wymaga formy aneksu do umowy. Nie przewiduje się możliwości dokonywania zmian w </w:t>
      </w:r>
      <w:r w:rsidR="00C65ACC">
        <w:t>projekcie</w:t>
      </w:r>
      <w:r w:rsidRPr="008E73F8">
        <w:t xml:space="preserve">, wymagających zawierania aneksu do umowy, po dacie zakończenia realizacji </w:t>
      </w:r>
      <w:r w:rsidR="00C65ACC">
        <w:t>projektu</w:t>
      </w:r>
      <w:r w:rsidRPr="008E73F8">
        <w:t>.</w:t>
      </w:r>
    </w:p>
    <w:p w14:paraId="7F1C03F0" w14:textId="230CDDCE" w:rsidR="00897B5B" w:rsidRPr="008E73F8" w:rsidRDefault="00540C42" w:rsidP="00D62699">
      <w:pPr>
        <w:pStyle w:val="Nagwek2"/>
      </w:pPr>
      <w:r>
        <w:t>Paragraf 14</w:t>
      </w:r>
      <w:r w:rsidR="00817021">
        <w:t>.</w:t>
      </w:r>
    </w:p>
    <w:p w14:paraId="70D017AE" w14:textId="7090F8A3" w:rsidR="00897B5B" w:rsidRPr="008E73F8" w:rsidRDefault="00897B5B" w:rsidP="00553375">
      <w:pPr>
        <w:pStyle w:val="Akapitzlist"/>
        <w:numPr>
          <w:ilvl w:val="0"/>
          <w:numId w:val="12"/>
        </w:numPr>
        <w:tabs>
          <w:tab w:val="left" w:leader="dot" w:pos="8931"/>
        </w:tabs>
        <w:ind w:left="426" w:hanging="426"/>
      </w:pPr>
      <w:r w:rsidRPr="008E73F8">
        <w:t xml:space="preserve">Zwrotowi, na rachunek bankowy PFRON w </w:t>
      </w:r>
      <w:r w:rsidR="004B6DF4">
        <w:tab/>
      </w:r>
      <w:r w:rsidR="00553375">
        <w:t>,</w:t>
      </w:r>
      <w:r w:rsidRPr="008E73F8">
        <w:t>nr</w:t>
      </w:r>
      <w:r w:rsidR="004B6DF4">
        <w:tab/>
      </w:r>
      <w:r w:rsidR="00553375">
        <w:t>,</w:t>
      </w:r>
      <w:r w:rsidRPr="008E73F8">
        <w:t xml:space="preserve"> podlega:</w:t>
      </w:r>
    </w:p>
    <w:p w14:paraId="7A295409" w14:textId="7A097470" w:rsidR="00897B5B" w:rsidRPr="008E73F8" w:rsidRDefault="00897B5B" w:rsidP="00087E17">
      <w:pPr>
        <w:pStyle w:val="Akapitzlist"/>
        <w:numPr>
          <w:ilvl w:val="3"/>
          <w:numId w:val="13"/>
        </w:numPr>
        <w:spacing w:after="0"/>
        <w:ind w:left="850" w:hanging="425"/>
        <w:contextualSpacing w:val="0"/>
      </w:pPr>
      <w:r w:rsidRPr="008E73F8">
        <w:t xml:space="preserve">kwota dofinansowania w części, która została nieuznana przez PFRON podczas rozliczenia przyznanego dofinansowania, o którym mowa w </w:t>
      </w:r>
      <w:r w:rsidRPr="00361B99">
        <w:t xml:space="preserve">paragrafie </w:t>
      </w:r>
      <w:r w:rsidR="00A10AD7" w:rsidRPr="00361B99">
        <w:t>5</w:t>
      </w:r>
      <w:r w:rsidRPr="00361B99">
        <w:t>,</w:t>
      </w:r>
      <w:r w:rsidRPr="008E73F8">
        <w:t xml:space="preserve"> wraz z</w:t>
      </w:r>
      <w:r w:rsidR="00087E17">
        <w:t> </w:t>
      </w:r>
      <w:r w:rsidRPr="008E73F8">
        <w:t xml:space="preserve">odsetkami w wysokości określonej jak dla zaległości podatkowych liczonymi od dnia przekazania dofinansowania przez PFRON na rachunek bankowy </w:t>
      </w:r>
      <w:r w:rsidR="00C65ACC">
        <w:t>Beneficjenta</w:t>
      </w:r>
      <w:r w:rsidRPr="00D62699">
        <w:rPr>
          <w:i/>
        </w:rPr>
        <w:t xml:space="preserve"> </w:t>
      </w:r>
      <w:r w:rsidRPr="008E73F8">
        <w:t xml:space="preserve">– w terminie wskazanym w skierowanej do </w:t>
      </w:r>
      <w:r w:rsidR="00C65ACC">
        <w:t>Beneficjenta</w:t>
      </w:r>
      <w:r w:rsidRPr="008E73F8">
        <w:t xml:space="preserve"> pisemnej informacji o</w:t>
      </w:r>
      <w:r w:rsidR="00087E17">
        <w:t> </w:t>
      </w:r>
      <w:r w:rsidRPr="008E73F8">
        <w:t>konieczności zwrotu zakwestionowanej kwoty dofinansowania (wezwanie do zapłaty);</w:t>
      </w:r>
    </w:p>
    <w:p w14:paraId="1E89D7C8" w14:textId="2A410F2A" w:rsidR="00897B5B" w:rsidRPr="008E73F8" w:rsidRDefault="00897B5B" w:rsidP="00087E17">
      <w:pPr>
        <w:pStyle w:val="Akapitzlist"/>
        <w:numPr>
          <w:ilvl w:val="3"/>
          <w:numId w:val="13"/>
        </w:numPr>
        <w:tabs>
          <w:tab w:val="left" w:leader="dot" w:pos="8364"/>
        </w:tabs>
        <w:spacing w:after="0"/>
        <w:ind w:left="850" w:hanging="425"/>
        <w:contextualSpacing w:val="0"/>
      </w:pPr>
      <w:r w:rsidRPr="008E73F8">
        <w:t xml:space="preserve">kwota dofinansowania niewykorzystana przez </w:t>
      </w:r>
      <w:r w:rsidR="00C65ACC">
        <w:t>Beneficjenta</w:t>
      </w:r>
      <w:r w:rsidRPr="008E73F8">
        <w:t xml:space="preserve"> – w terminie 15 dni od dnia zakończenia realizacji </w:t>
      </w:r>
      <w:r w:rsidR="00C65ACC">
        <w:t>projektu</w:t>
      </w:r>
      <w:r w:rsidRPr="008E73F8">
        <w:t xml:space="preserve">, tj. w terminie do dnia </w:t>
      </w:r>
      <w:r w:rsidR="004B6DF4">
        <w:tab/>
      </w:r>
      <w:r w:rsidRPr="008E73F8">
        <w:t xml:space="preserve"> roku;</w:t>
      </w:r>
    </w:p>
    <w:p w14:paraId="221850C6" w14:textId="6BFA6950" w:rsidR="00841B5B" w:rsidRDefault="00897B5B" w:rsidP="00087E17">
      <w:pPr>
        <w:pStyle w:val="Akapitzlist"/>
        <w:numPr>
          <w:ilvl w:val="3"/>
          <w:numId w:val="13"/>
        </w:numPr>
        <w:spacing w:after="0"/>
        <w:ind w:left="851" w:hanging="426"/>
        <w:contextualSpacing w:val="0"/>
      </w:pPr>
      <w:r w:rsidRPr="008E73F8">
        <w:t>o</w:t>
      </w:r>
      <w:r w:rsidRPr="00841B5B">
        <w:rPr>
          <w:bCs/>
        </w:rPr>
        <w:t xml:space="preserve">dsetki powstałe na rachunku bankowym </w:t>
      </w:r>
      <w:r w:rsidR="00C65ACC" w:rsidRPr="00841B5B">
        <w:rPr>
          <w:bCs/>
        </w:rPr>
        <w:t>Beneficjenta</w:t>
      </w:r>
      <w:r w:rsidRPr="00841B5B">
        <w:rPr>
          <w:bCs/>
        </w:rPr>
        <w:t xml:space="preserve"> wydzielonym dla środków </w:t>
      </w:r>
      <w:r w:rsidRPr="008E73F8">
        <w:t>otrzymywanych z PFRON w ramach niniejszej umowy</w:t>
      </w:r>
      <w:r w:rsidRPr="00841B5B">
        <w:rPr>
          <w:i/>
        </w:rPr>
        <w:t> </w:t>
      </w:r>
      <w:r w:rsidRPr="008E73F8">
        <w:t>podlegają zwrotowi na zasadach określonych w pkt 2</w:t>
      </w:r>
      <w:r w:rsidR="00841B5B">
        <w:t>;</w:t>
      </w:r>
    </w:p>
    <w:p w14:paraId="00A71EF9" w14:textId="10297072" w:rsidR="00841B5B" w:rsidRPr="008E73F8" w:rsidRDefault="00841B5B" w:rsidP="00087E17">
      <w:pPr>
        <w:pStyle w:val="Akapitzlist"/>
        <w:numPr>
          <w:ilvl w:val="3"/>
          <w:numId w:val="13"/>
        </w:numPr>
        <w:spacing w:after="0"/>
        <w:ind w:left="851" w:hanging="426"/>
        <w:contextualSpacing w:val="0"/>
      </w:pPr>
      <w:r>
        <w:t>kwota dofinansowania, która wskazana została do zwrotu w wyniku kontroli.</w:t>
      </w:r>
    </w:p>
    <w:p w14:paraId="75F8360E" w14:textId="77777777" w:rsidR="00897B5B" w:rsidRPr="008E73F8" w:rsidRDefault="00897B5B" w:rsidP="006439AA">
      <w:pPr>
        <w:pStyle w:val="Akapitzlist"/>
        <w:numPr>
          <w:ilvl w:val="0"/>
          <w:numId w:val="12"/>
        </w:numPr>
        <w:ind w:left="426" w:hanging="426"/>
      </w:pPr>
      <w:r w:rsidRPr="008E73F8">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4E3EB171" w14:textId="13C6B9BA" w:rsidR="00897B5B" w:rsidRPr="008E73F8" w:rsidRDefault="00897B5B" w:rsidP="006439AA">
      <w:pPr>
        <w:pStyle w:val="Akapitzlist"/>
        <w:numPr>
          <w:ilvl w:val="0"/>
          <w:numId w:val="12"/>
        </w:numPr>
        <w:ind w:left="426" w:hanging="426"/>
      </w:pPr>
      <w:r w:rsidRPr="008E73F8">
        <w:t xml:space="preserve">W przypadku wykorzystania całości lub części dofinansowania niezgodnie z przeznaczeniem </w:t>
      </w:r>
      <w:r w:rsidR="00C65ACC">
        <w:t>Beneficjent</w:t>
      </w:r>
      <w:r w:rsidRPr="008E73F8">
        <w:t xml:space="preserve"> zobowiązany jest do zwrotu (w terminie wskazanym</w:t>
      </w:r>
      <w:r w:rsidRPr="00D62699">
        <w:rPr>
          <w:bCs/>
          <w:iCs/>
        </w:rPr>
        <w:t xml:space="preserve"> </w:t>
      </w:r>
      <w:r w:rsidRPr="00D62699">
        <w:rPr>
          <w:bCs/>
          <w:iCs/>
        </w:rPr>
        <w:lastRenderedPageBreak/>
        <w:t>w wezwaniu do zapłaty)</w:t>
      </w:r>
      <w:r w:rsidRPr="008E73F8">
        <w:t xml:space="preserve"> całości lub części nieprawidłowo wykorzystanego dofinansowania wraz z odsetkami w wysokości określonej jak dla zaległości podatkowych naliczonymi od dnia przekazania dofinansowania przez PFRON na rachunek bankowy </w:t>
      </w:r>
      <w:r w:rsidR="00C65ACC">
        <w:t>Beneficjenta</w:t>
      </w:r>
      <w:r w:rsidRPr="008E73F8">
        <w:t xml:space="preserve"> do dnia ich zwrotu na rachunek bankowy PFRON. Jeżeli wykorzystanie części dofinansowania niezgodnie z przeznaczeniem doprowadzi do niezrealizowania całości </w:t>
      </w:r>
      <w:r w:rsidR="00C65ACC">
        <w:t>projektu</w:t>
      </w:r>
      <w:r w:rsidRPr="008E73F8">
        <w:t xml:space="preserve"> – </w:t>
      </w:r>
      <w:r w:rsidR="00C65ACC">
        <w:t>Beneficjent</w:t>
      </w:r>
      <w:r w:rsidRPr="008E73F8">
        <w:t xml:space="preserve"> zobowiązany jest do zwrotu (w terminie</w:t>
      </w:r>
      <w:r w:rsidRPr="00D62699">
        <w:rPr>
          <w:bCs/>
          <w:iCs/>
        </w:rPr>
        <w:t xml:space="preserve"> wskazanym w wezwaniu do zapłaty)</w:t>
      </w:r>
      <w:r w:rsidRPr="008E73F8">
        <w:t xml:space="preserve"> całości dofinansowania wraz z odsetkami w</w:t>
      </w:r>
      <w:r w:rsidR="00087E17">
        <w:t> </w:t>
      </w:r>
      <w:r w:rsidRPr="008E73F8">
        <w:t xml:space="preserve">wysokości określonej jak dla zaległości podatkowych naliczonymi od dnia przekazania dofinansowania przez PFRON na rachunek bankowy </w:t>
      </w:r>
      <w:r w:rsidR="00C65ACC">
        <w:t>Beneficjenta</w:t>
      </w:r>
      <w:r w:rsidRPr="008E73F8">
        <w:t xml:space="preserve"> do dnia ich zwrotu na rachunek bankowy PFRON.</w:t>
      </w:r>
    </w:p>
    <w:p w14:paraId="562A2DB7" w14:textId="5288DFAC" w:rsidR="00897B5B" w:rsidRPr="008E73F8" w:rsidRDefault="00897B5B" w:rsidP="006439AA">
      <w:pPr>
        <w:pStyle w:val="Akapitzlist"/>
        <w:numPr>
          <w:ilvl w:val="0"/>
          <w:numId w:val="12"/>
        </w:numPr>
        <w:ind w:left="426" w:hanging="426"/>
      </w:pPr>
      <w:r w:rsidRPr="008E73F8">
        <w:t>Odsetek, o których mowa w ust. 1 pkt 1 oraz w ust. 3, nie nalicza się w przypadku, gdy wystąpienie okoliczności powodujących obowiązek zwrotu środków było niezależne od </w:t>
      </w:r>
      <w:r w:rsidR="00C65ACC">
        <w:t>Beneficjenta</w:t>
      </w:r>
      <w:r w:rsidRPr="008E73F8">
        <w:t>.</w:t>
      </w:r>
    </w:p>
    <w:p w14:paraId="2B28B460" w14:textId="13ADA22E" w:rsidR="00D40E9A" w:rsidRDefault="00897B5B" w:rsidP="006439AA">
      <w:pPr>
        <w:pStyle w:val="Akapitzlist"/>
        <w:numPr>
          <w:ilvl w:val="0"/>
          <w:numId w:val="12"/>
        </w:numPr>
        <w:ind w:left="426" w:hanging="426"/>
      </w:pPr>
      <w:r w:rsidRPr="008E73F8">
        <w:t xml:space="preserve">Za dzień zwrotu środków na rachunek bankowy PFRON uważa się dzień faktycznego wpływu tych środków na rachunek PFRON. </w:t>
      </w:r>
    </w:p>
    <w:p w14:paraId="39D16989" w14:textId="3FA5F2D8" w:rsidR="00897B5B" w:rsidRPr="008E73F8" w:rsidRDefault="00897B5B" w:rsidP="00D62699">
      <w:pPr>
        <w:pStyle w:val="Nagwek2"/>
      </w:pPr>
      <w:r w:rsidRPr="008E73F8">
        <w:t>Para</w:t>
      </w:r>
      <w:r w:rsidR="00540C42">
        <w:t>graf 15</w:t>
      </w:r>
      <w:r w:rsidR="00817021">
        <w:t>.</w:t>
      </w:r>
    </w:p>
    <w:p w14:paraId="31CA712E" w14:textId="26F4066A" w:rsidR="00897B5B" w:rsidRPr="008E73F8" w:rsidRDefault="00897B5B" w:rsidP="00087E17">
      <w:pPr>
        <w:pStyle w:val="Akapitzlist"/>
        <w:numPr>
          <w:ilvl w:val="0"/>
          <w:numId w:val="14"/>
        </w:numPr>
        <w:spacing w:after="0"/>
        <w:ind w:left="426" w:hanging="425"/>
        <w:contextualSpacing w:val="0"/>
      </w:pPr>
      <w:r w:rsidRPr="008E73F8">
        <w:t xml:space="preserve">PFRON może rozwiązać umowę w trybie natychmiastowym w przypadku, gdy </w:t>
      </w:r>
      <w:r w:rsidR="00CB4651">
        <w:t>Beneficjent</w:t>
      </w:r>
      <w:r w:rsidRPr="008E73F8">
        <w:t>:</w:t>
      </w:r>
    </w:p>
    <w:p w14:paraId="3E64C555" w14:textId="4CED8967" w:rsidR="00897B5B" w:rsidRPr="003173EE" w:rsidRDefault="00897B5B" w:rsidP="00087E17">
      <w:pPr>
        <w:pStyle w:val="Akapitzlist"/>
        <w:numPr>
          <w:ilvl w:val="3"/>
          <w:numId w:val="15"/>
        </w:numPr>
        <w:spacing w:after="0"/>
        <w:ind w:left="851" w:hanging="425"/>
        <w:contextualSpacing w:val="0"/>
      </w:pPr>
      <w:r w:rsidRPr="003173EE">
        <w:t>wykorzysta w całości lub w części przekazane przez PFRON dofinansow</w:t>
      </w:r>
      <w:r w:rsidR="00CB4651" w:rsidRPr="003173EE">
        <w:t>anie na inny cel niż określony we wniosku</w:t>
      </w:r>
      <w:r w:rsidR="009671D8">
        <w:t>, o którym mowa w paragrafie 1 ust. 1, jak też w przypadku stwierdzenia przez PFRON podwójnego finansowania przez Beneficjenta poszczególnych kosztów projektu;</w:t>
      </w:r>
    </w:p>
    <w:p w14:paraId="3AF31CA1" w14:textId="4025FB9A" w:rsidR="00897B5B" w:rsidRPr="008E73F8" w:rsidRDefault="00897B5B" w:rsidP="00087E17">
      <w:pPr>
        <w:pStyle w:val="Akapitzlist"/>
        <w:numPr>
          <w:ilvl w:val="3"/>
          <w:numId w:val="15"/>
        </w:numPr>
        <w:spacing w:after="0"/>
        <w:ind w:left="851" w:hanging="425"/>
        <w:contextualSpacing w:val="0"/>
      </w:pPr>
      <w:r w:rsidRPr="008E73F8">
        <w:t xml:space="preserve">złoży oświadczenia, o których mowa w </w:t>
      </w:r>
      <w:r w:rsidRPr="00361B99">
        <w:t>paragrafie 1 ust. </w:t>
      </w:r>
      <w:r w:rsidR="00896DD6">
        <w:t>4</w:t>
      </w:r>
      <w:r w:rsidRPr="00361B99">
        <w:t xml:space="preserve"> </w:t>
      </w:r>
      <w:r w:rsidRPr="008E73F8">
        <w:t>umowy niezgodne z rzeczywistym stanem;</w:t>
      </w:r>
    </w:p>
    <w:p w14:paraId="1CA45C87" w14:textId="77777777" w:rsidR="00897B5B" w:rsidRPr="008E73F8" w:rsidRDefault="00897B5B" w:rsidP="00087E17">
      <w:pPr>
        <w:pStyle w:val="Akapitzlist"/>
        <w:numPr>
          <w:ilvl w:val="3"/>
          <w:numId w:val="15"/>
        </w:numPr>
        <w:spacing w:after="0"/>
        <w:ind w:left="851" w:hanging="426"/>
        <w:contextualSpacing w:val="0"/>
      </w:pPr>
      <w:r w:rsidRPr="008E73F8">
        <w:t>przekaże część lub całość dofinansowania osobie trzeciej w sposób niezgodny z niniejszą umową.</w:t>
      </w:r>
    </w:p>
    <w:p w14:paraId="687E642F" w14:textId="37FB6C92" w:rsidR="00897B5B" w:rsidRPr="008E73F8" w:rsidRDefault="00897B5B" w:rsidP="00087E17">
      <w:pPr>
        <w:pStyle w:val="Akapitzlist"/>
        <w:numPr>
          <w:ilvl w:val="0"/>
          <w:numId w:val="14"/>
        </w:numPr>
        <w:spacing w:after="0"/>
        <w:ind w:left="426" w:hanging="425"/>
        <w:contextualSpacing w:val="0"/>
      </w:pPr>
      <w:r w:rsidRPr="008E73F8">
        <w:t xml:space="preserve">PFRON może rozwiązać umowę z zachowaniem 14-dniowego okresu wypowiedzenia w przypadku, gdy </w:t>
      </w:r>
      <w:r w:rsidR="00CB4651">
        <w:t>Beneficjent</w:t>
      </w:r>
      <w:r w:rsidRPr="008E73F8">
        <w:t>:</w:t>
      </w:r>
    </w:p>
    <w:p w14:paraId="53D6414E" w14:textId="5349364D" w:rsidR="00897B5B" w:rsidRPr="008E73F8" w:rsidRDefault="00897B5B" w:rsidP="00087E17">
      <w:pPr>
        <w:pStyle w:val="Akapitzlist"/>
        <w:numPr>
          <w:ilvl w:val="3"/>
          <w:numId w:val="16"/>
        </w:numPr>
        <w:spacing w:after="0"/>
        <w:ind w:left="851" w:hanging="425"/>
        <w:contextualSpacing w:val="0"/>
      </w:pPr>
      <w:r w:rsidRPr="008E73F8">
        <w:t xml:space="preserve">nie realizuje </w:t>
      </w:r>
      <w:r w:rsidR="00CB4651">
        <w:t>projektu</w:t>
      </w:r>
      <w:r w:rsidRPr="008E73F8">
        <w:t xml:space="preserve"> zgodnie z </w:t>
      </w:r>
      <w:r w:rsidR="00361B99" w:rsidRPr="003173EE">
        <w:t xml:space="preserve">załącznikami </w:t>
      </w:r>
      <w:r w:rsidR="003173EE" w:rsidRPr="003173EE">
        <w:t>1</w:t>
      </w:r>
      <w:r w:rsidR="00361B99" w:rsidRPr="003173EE">
        <w:t xml:space="preserve">, </w:t>
      </w:r>
      <w:r w:rsidR="003173EE" w:rsidRPr="003173EE">
        <w:t>2</w:t>
      </w:r>
      <w:r w:rsidR="00361B99" w:rsidRPr="003173EE">
        <w:t xml:space="preserve"> i </w:t>
      </w:r>
      <w:r w:rsidR="003173EE" w:rsidRPr="003173EE">
        <w:t>3</w:t>
      </w:r>
      <w:r w:rsidR="00361B99">
        <w:t xml:space="preserve"> do umowy</w:t>
      </w:r>
      <w:r w:rsidRPr="008E73F8">
        <w:t>, co stwarza zagrożenie nieosiągnięcia zamierzonego celu;</w:t>
      </w:r>
    </w:p>
    <w:p w14:paraId="5D942C32" w14:textId="7BE59A29" w:rsidR="00897B5B" w:rsidRPr="008E73F8" w:rsidRDefault="00897B5B" w:rsidP="00087E17">
      <w:pPr>
        <w:pStyle w:val="Akapitzlist"/>
        <w:numPr>
          <w:ilvl w:val="3"/>
          <w:numId w:val="16"/>
        </w:numPr>
        <w:spacing w:after="0"/>
        <w:ind w:left="851" w:hanging="425"/>
        <w:contextualSpacing w:val="0"/>
      </w:pPr>
      <w:r w:rsidRPr="008E73F8">
        <w:t xml:space="preserve">nie rozpocznie ze swojej winy realizacji </w:t>
      </w:r>
      <w:r w:rsidR="00CB4651">
        <w:t>projektu</w:t>
      </w:r>
      <w:r w:rsidRPr="008E73F8">
        <w:t xml:space="preserve"> w ciągu 3 miesięcy od ustalonej pocz</w:t>
      </w:r>
      <w:r w:rsidR="00CB4651">
        <w:t>ątkowej daty realizacji projektu</w:t>
      </w:r>
      <w:r w:rsidRPr="008E73F8">
        <w:t>;</w:t>
      </w:r>
    </w:p>
    <w:p w14:paraId="1870525B" w14:textId="77777777" w:rsidR="00897B5B" w:rsidRPr="008E73F8" w:rsidRDefault="00897B5B" w:rsidP="00087E17">
      <w:pPr>
        <w:pStyle w:val="Akapitzlist"/>
        <w:numPr>
          <w:ilvl w:val="3"/>
          <w:numId w:val="16"/>
        </w:numPr>
        <w:spacing w:after="0"/>
        <w:ind w:left="851" w:hanging="425"/>
        <w:contextualSpacing w:val="0"/>
      </w:pPr>
      <w:r w:rsidRPr="008E73F8">
        <w:t>nienależycie wykonuje zobowiązania wynikające z niniejszej umowy i w ustalonym przez PFRON terminie nie doprowadzi do usunięcia stwierdzonych nieprawidłowości;</w:t>
      </w:r>
    </w:p>
    <w:p w14:paraId="28143EE2" w14:textId="017658DE" w:rsidR="00897B5B" w:rsidRPr="008E73F8" w:rsidRDefault="00897B5B" w:rsidP="00087E17">
      <w:pPr>
        <w:pStyle w:val="Akapitzlist"/>
        <w:numPr>
          <w:ilvl w:val="3"/>
          <w:numId w:val="16"/>
        </w:numPr>
        <w:spacing w:after="0"/>
        <w:ind w:left="851" w:hanging="425"/>
        <w:contextualSpacing w:val="0"/>
      </w:pPr>
      <w:r w:rsidRPr="008E73F8">
        <w:t xml:space="preserve">zmniejszy zakres rzeczowy </w:t>
      </w:r>
      <w:r w:rsidR="00CB4651">
        <w:t>projektu</w:t>
      </w:r>
      <w:r w:rsidRPr="008E73F8">
        <w:t>, bez zgody PFRON;</w:t>
      </w:r>
    </w:p>
    <w:p w14:paraId="2BBD2511" w14:textId="2005CFB7" w:rsidR="00897B5B" w:rsidRPr="008E73F8" w:rsidRDefault="00897B5B" w:rsidP="00087E17">
      <w:pPr>
        <w:pStyle w:val="Akapitzlist"/>
        <w:numPr>
          <w:ilvl w:val="3"/>
          <w:numId w:val="16"/>
        </w:numPr>
        <w:spacing w:after="0"/>
        <w:ind w:left="851" w:hanging="425"/>
        <w:contextualSpacing w:val="0"/>
      </w:pPr>
      <w:r w:rsidRPr="008E73F8">
        <w:t xml:space="preserve">pomimo wezwania, o którym mowa w </w:t>
      </w:r>
      <w:r w:rsidRPr="003173EE">
        <w:t>paragrafie 5 ust. </w:t>
      </w:r>
      <w:r w:rsidR="009671D8">
        <w:t>9</w:t>
      </w:r>
      <w:r w:rsidR="00AF4904" w:rsidRPr="003173EE">
        <w:t xml:space="preserve"> </w:t>
      </w:r>
      <w:r w:rsidRPr="003173EE">
        <w:t>niniejszej</w:t>
      </w:r>
      <w:r w:rsidRPr="008E73F8">
        <w:t xml:space="preserve"> umowy nie przedłoży do PFRON sprawozdania z realizacji </w:t>
      </w:r>
      <w:r w:rsidR="00CB4651">
        <w:t xml:space="preserve">projektu </w:t>
      </w:r>
      <w:r w:rsidRPr="008E73F8">
        <w:t>na zasadach określonych w umowie;</w:t>
      </w:r>
    </w:p>
    <w:p w14:paraId="1243C329" w14:textId="77777777" w:rsidR="00897B5B" w:rsidRPr="008E73F8" w:rsidRDefault="00897B5B" w:rsidP="00087E17">
      <w:pPr>
        <w:pStyle w:val="Akapitzlist"/>
        <w:numPr>
          <w:ilvl w:val="3"/>
          <w:numId w:val="16"/>
        </w:numPr>
        <w:spacing w:after="0"/>
        <w:ind w:left="851" w:hanging="425"/>
        <w:contextualSpacing w:val="0"/>
      </w:pPr>
      <w:r w:rsidRPr="008E73F8">
        <w:t>w sposób uporczywy uchyla się od obowiązku składania na żądanie PFRON dodatkowych wyjaśnień oraz dokumentów źródłowych niezbędnych do rozliczenia dofinansowania;</w:t>
      </w:r>
    </w:p>
    <w:p w14:paraId="4CA2C865" w14:textId="6097E86C" w:rsidR="00897B5B" w:rsidRPr="008E73F8" w:rsidRDefault="00897B5B" w:rsidP="00087E17">
      <w:pPr>
        <w:pStyle w:val="Akapitzlist"/>
        <w:numPr>
          <w:ilvl w:val="3"/>
          <w:numId w:val="16"/>
        </w:numPr>
        <w:spacing w:after="0"/>
        <w:ind w:left="851" w:hanging="425"/>
        <w:contextualSpacing w:val="0"/>
      </w:pPr>
      <w:r w:rsidRPr="008E73F8">
        <w:lastRenderedPageBreak/>
        <w:t>odmówi poddania się kontroli, o której mowa w paragrafie </w:t>
      </w:r>
      <w:r w:rsidR="00540C42" w:rsidRPr="003173EE">
        <w:t>8</w:t>
      </w:r>
      <w:r w:rsidRPr="003173EE">
        <w:t xml:space="preserve"> ust. 2</w:t>
      </w:r>
      <w:r w:rsidRPr="008E73F8">
        <w:t xml:space="preserve"> umowy;</w:t>
      </w:r>
    </w:p>
    <w:p w14:paraId="1BEEB5FE" w14:textId="07064CC5" w:rsidR="00897B5B" w:rsidRPr="008E73F8" w:rsidRDefault="00897B5B" w:rsidP="00087E17">
      <w:pPr>
        <w:pStyle w:val="Akapitzlist"/>
        <w:numPr>
          <w:ilvl w:val="3"/>
          <w:numId w:val="16"/>
        </w:numPr>
        <w:spacing w:after="0"/>
        <w:ind w:left="851" w:hanging="425"/>
        <w:contextualSpacing w:val="0"/>
      </w:pPr>
      <w:r w:rsidRPr="008E73F8">
        <w:t xml:space="preserve">nie przestrzega przepisów ustawy Prawo zamówień publicznych, w zakresie w jakim ustawa ta stosuje się do </w:t>
      </w:r>
      <w:r w:rsidR="00CB4651">
        <w:t>Beneficjenta</w:t>
      </w:r>
      <w:r w:rsidRPr="008E73F8">
        <w:t>;</w:t>
      </w:r>
    </w:p>
    <w:p w14:paraId="2FC888F2" w14:textId="5B2B394D" w:rsidR="00897B5B" w:rsidRPr="008E73F8" w:rsidRDefault="00897B5B" w:rsidP="00087E17">
      <w:pPr>
        <w:pStyle w:val="Akapitzlist"/>
        <w:numPr>
          <w:ilvl w:val="3"/>
          <w:numId w:val="16"/>
        </w:numPr>
        <w:spacing w:after="0"/>
        <w:ind w:left="851" w:hanging="425"/>
        <w:contextualSpacing w:val="0"/>
      </w:pPr>
      <w:r w:rsidRPr="008E73F8">
        <w:t xml:space="preserve">nie przestrzega zasady konkurencyjności przy ponoszeniu kosztów w ramach </w:t>
      </w:r>
      <w:r w:rsidR="00B77721">
        <w:t>projektu</w:t>
      </w:r>
      <w:r w:rsidRPr="008E73F8">
        <w:t xml:space="preserve"> (dotyczy </w:t>
      </w:r>
      <w:r w:rsidR="00CB4651">
        <w:t>Beneficjentów</w:t>
      </w:r>
      <w:r w:rsidRPr="008E73F8">
        <w:t>, którzy nie są zobowiązani do stosowania przepisów ustawy Prawo zamówień publicznych);</w:t>
      </w:r>
    </w:p>
    <w:p w14:paraId="3B3A842E" w14:textId="7CDA1F85" w:rsidR="00897B5B" w:rsidRPr="008E73F8" w:rsidRDefault="00897B5B" w:rsidP="00087E17">
      <w:pPr>
        <w:pStyle w:val="Akapitzlist"/>
        <w:numPr>
          <w:ilvl w:val="3"/>
          <w:numId w:val="16"/>
        </w:numPr>
        <w:spacing w:after="0"/>
        <w:ind w:left="851" w:hanging="426"/>
        <w:contextualSpacing w:val="0"/>
      </w:pPr>
      <w:r w:rsidRPr="008E73F8">
        <w:t xml:space="preserve">nie przestrzega </w:t>
      </w:r>
      <w:r w:rsidRPr="00361B99">
        <w:t xml:space="preserve">postanowień </w:t>
      </w:r>
      <w:r w:rsidR="003173EE" w:rsidRPr="003173EE">
        <w:t>wszystkich postanowień</w:t>
      </w:r>
      <w:r w:rsidRPr="003173EE">
        <w:t xml:space="preserve"> umowy.</w:t>
      </w:r>
    </w:p>
    <w:p w14:paraId="4EEDB180" w14:textId="7E4C845D" w:rsidR="00897B5B" w:rsidRPr="008E73F8" w:rsidRDefault="00897B5B" w:rsidP="006439AA">
      <w:pPr>
        <w:pStyle w:val="Akapitzlist"/>
        <w:numPr>
          <w:ilvl w:val="0"/>
          <w:numId w:val="14"/>
        </w:numPr>
        <w:ind w:left="426" w:hanging="426"/>
      </w:pPr>
      <w:r w:rsidRPr="008E73F8">
        <w:t xml:space="preserve">W przypadku rozwiązania umowy z przyczyn określonych w ust. 1-2, </w:t>
      </w:r>
      <w:r w:rsidR="00CB4651">
        <w:t>Beneficjent</w:t>
      </w:r>
      <w:r w:rsidRPr="008E73F8">
        <w:t xml:space="preserve"> zobowiązuje się do zwrotu kwoty przekazanej przez PFRON na realizację </w:t>
      </w:r>
      <w:r w:rsidR="00CB4651">
        <w:t>projektu,</w:t>
      </w:r>
      <w:r w:rsidRPr="008E73F8">
        <w:t xml:space="preserve"> z odsetkami w wysokości określonej jak dla zaległości podatkowych naliczonymi od dnia wykonania przez PFRON płatności tych środków do dnia uregulowania całości włącznie – w terminie określonym w informacji o rozwiązaniu umowy.</w:t>
      </w:r>
    </w:p>
    <w:p w14:paraId="0FBF5EB5" w14:textId="77777777" w:rsidR="00897B5B" w:rsidRPr="008E73F8" w:rsidRDefault="00897B5B" w:rsidP="00087E17">
      <w:pPr>
        <w:pStyle w:val="Akapitzlist"/>
        <w:numPr>
          <w:ilvl w:val="0"/>
          <w:numId w:val="14"/>
        </w:numPr>
        <w:spacing w:after="0"/>
        <w:ind w:left="426" w:hanging="426"/>
        <w:contextualSpacing w:val="0"/>
      </w:pPr>
      <w:r w:rsidRPr="008E73F8">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3BA10C1D" w14:textId="77777777" w:rsidR="00897B5B" w:rsidRPr="008E73F8" w:rsidRDefault="00897B5B" w:rsidP="00087E17">
      <w:pPr>
        <w:pStyle w:val="Akapitzlist"/>
        <w:numPr>
          <w:ilvl w:val="0"/>
          <w:numId w:val="14"/>
        </w:numPr>
        <w:spacing w:after="0"/>
        <w:ind w:left="426" w:hanging="425"/>
        <w:contextualSpacing w:val="0"/>
      </w:pPr>
      <w:r w:rsidRPr="008E73F8">
        <w:t>Jeżeli zgodnie z zasadami niniejszej umowy PFRON podejmie kroki w kierunku odzyskania udzielonego dofinansowania, zobowiązany będzie do:</w:t>
      </w:r>
    </w:p>
    <w:p w14:paraId="2C5A7D84" w14:textId="77777777" w:rsidR="00897B5B" w:rsidRPr="008E73F8" w:rsidRDefault="00897B5B" w:rsidP="00087E17">
      <w:pPr>
        <w:pStyle w:val="Akapitzlist"/>
        <w:numPr>
          <w:ilvl w:val="3"/>
          <w:numId w:val="17"/>
        </w:numPr>
        <w:spacing w:after="0"/>
        <w:ind w:left="851" w:hanging="425"/>
        <w:contextualSpacing w:val="0"/>
      </w:pPr>
      <w:r w:rsidRPr="008E73F8">
        <w:t>wypowiedzenia niniejszej umowy ze wskazaniem powodu wypowiedzenia;</w:t>
      </w:r>
    </w:p>
    <w:p w14:paraId="268E07A6" w14:textId="679D05AB" w:rsidR="00897B5B" w:rsidRPr="008E73F8" w:rsidRDefault="00897B5B" w:rsidP="00087E17">
      <w:pPr>
        <w:pStyle w:val="Akapitzlist"/>
        <w:numPr>
          <w:ilvl w:val="3"/>
          <w:numId w:val="17"/>
        </w:numPr>
        <w:spacing w:after="0"/>
        <w:ind w:left="851" w:hanging="425"/>
        <w:contextualSpacing w:val="0"/>
      </w:pPr>
      <w:r w:rsidRPr="008E73F8">
        <w:t>określenia wysokości roszczenia, przy czym w sytuacjach, o których mowa w art. 49e ustawy z dnia 27 sierpnia 1997 r. o rehabilitacji zawodowej i społecznej oraz zatrudnianiu osób niepełnosprawnych, poprzez wydanie decyzji nakazującej zwrot wypłaconych środków;</w:t>
      </w:r>
    </w:p>
    <w:p w14:paraId="31C824DA" w14:textId="77777777" w:rsidR="00897B5B" w:rsidRPr="008E73F8" w:rsidRDefault="00897B5B" w:rsidP="00087E17">
      <w:pPr>
        <w:pStyle w:val="Akapitzlist"/>
        <w:numPr>
          <w:ilvl w:val="3"/>
          <w:numId w:val="17"/>
        </w:numPr>
        <w:spacing w:after="0"/>
        <w:ind w:left="851" w:hanging="425"/>
        <w:contextualSpacing w:val="0"/>
      </w:pPr>
      <w:r w:rsidRPr="008E73F8">
        <w:t>wyznaczenia terminu zwrotu dofinansowania wraz z odsetkami, a także wskazania nazwy oraz numeru rachunku bankowego, na który należy dokonać wpłaty</w:t>
      </w:r>
    </w:p>
    <w:p w14:paraId="663A85DA" w14:textId="6CE19B2F" w:rsidR="00897B5B" w:rsidRPr="008E73F8" w:rsidRDefault="00897B5B" w:rsidP="00087E17">
      <w:pPr>
        <w:pStyle w:val="Akapitzlist"/>
        <w:numPr>
          <w:ilvl w:val="3"/>
          <w:numId w:val="17"/>
        </w:numPr>
        <w:tabs>
          <w:tab w:val="left" w:leader="dot" w:pos="5387"/>
          <w:tab w:val="left" w:leader="dot" w:pos="9498"/>
        </w:tabs>
        <w:spacing w:after="0"/>
        <w:ind w:left="851" w:hanging="426"/>
        <w:contextualSpacing w:val="0"/>
      </w:pPr>
      <w:r w:rsidRPr="008E73F8">
        <w:t>wysłania wypowiedzenia listem poleconym za zwrotnym potwierdzeniem odbioru. Ustala się, iż adresami do korespondencji są: adres siedziby PFRON</w:t>
      </w:r>
      <w:r w:rsidR="004B6DF4">
        <w:t>,</w:t>
      </w:r>
      <w:r w:rsidRPr="008E73F8">
        <w:t xml:space="preserve"> t</w:t>
      </w:r>
      <w:r w:rsidR="004B6DF4">
        <w:t>o jest</w:t>
      </w:r>
      <w:r w:rsidRPr="008E73F8">
        <w:t> </w:t>
      </w:r>
      <w:r w:rsidR="004B6DF4">
        <w:tab/>
      </w:r>
      <w:r w:rsidRPr="008E73F8">
        <w:t xml:space="preserve"> oraz adres </w:t>
      </w:r>
      <w:r w:rsidR="00CB4651">
        <w:t>Beneficjenta</w:t>
      </w:r>
      <w:r w:rsidRPr="008E73F8">
        <w:t xml:space="preserve"> tj. </w:t>
      </w:r>
      <w:r w:rsidR="004B6DF4">
        <w:tab/>
        <w:t>.</w:t>
      </w:r>
    </w:p>
    <w:p w14:paraId="6E2DE10C" w14:textId="396F2FB7" w:rsidR="00897B5B" w:rsidRPr="003173EE" w:rsidRDefault="00897B5B" w:rsidP="00087E17">
      <w:pPr>
        <w:pStyle w:val="Akapitzlist"/>
        <w:numPr>
          <w:ilvl w:val="0"/>
          <w:numId w:val="14"/>
        </w:numPr>
        <w:spacing w:after="0"/>
        <w:ind w:left="426" w:hanging="426"/>
        <w:contextualSpacing w:val="0"/>
      </w:pPr>
      <w:r w:rsidRPr="003173EE">
        <w:t>Strony ustalają, iż prawidłowo zaadresowana korespondencja, która pomimo dwukrotnego awizowania nie zostanie odebrana, uznawana będzie przez strony za doręczoną – za skuteczne doręczenie przedmiotowej korespondencji uznaje się jej doręczenie na ostatni znany PFRON adres do korespondencji wskazany w ust. 5 pkt 4.</w:t>
      </w:r>
    </w:p>
    <w:p w14:paraId="5EFC0CF1" w14:textId="5C620C21" w:rsidR="00897B5B" w:rsidRPr="008E73F8" w:rsidRDefault="00540C42" w:rsidP="00D62699">
      <w:pPr>
        <w:pStyle w:val="Nagwek2"/>
      </w:pPr>
      <w:r>
        <w:t>Paragraf 16</w:t>
      </w:r>
      <w:r w:rsidR="00817021">
        <w:t>.</w:t>
      </w:r>
    </w:p>
    <w:p w14:paraId="06895F88" w14:textId="605DE8AD" w:rsidR="00897B5B" w:rsidRPr="008E73F8" w:rsidRDefault="00897B5B" w:rsidP="006439AA">
      <w:pPr>
        <w:pStyle w:val="Akapitzlist"/>
        <w:numPr>
          <w:ilvl w:val="0"/>
          <w:numId w:val="18"/>
        </w:numPr>
        <w:ind w:left="426" w:hanging="426"/>
      </w:pPr>
      <w:r w:rsidRPr="008E73F8">
        <w:t xml:space="preserve">Umowa wygasa wskutek wypełnienia przez PFRON i </w:t>
      </w:r>
      <w:r w:rsidR="00CB4651">
        <w:t>Beneficjenta</w:t>
      </w:r>
      <w:r w:rsidRPr="008E73F8">
        <w:t xml:space="preserve"> zobowiązań wynikających z umowy.</w:t>
      </w:r>
    </w:p>
    <w:p w14:paraId="5F22A00C" w14:textId="54E86AF4" w:rsidR="00897B5B" w:rsidRPr="008E73F8" w:rsidRDefault="00897B5B" w:rsidP="006439AA">
      <w:pPr>
        <w:pStyle w:val="Akapitzlist"/>
        <w:numPr>
          <w:ilvl w:val="0"/>
          <w:numId w:val="18"/>
        </w:numPr>
        <w:ind w:left="426" w:hanging="426"/>
      </w:pPr>
      <w:r w:rsidRPr="008E73F8">
        <w:t>Umowa może być rozwiązana za porozumieniem stron, w przypadku wystąpienia okoliczności, niezależnych od woli stron, uniemożliwiających wykonanie umowy. W</w:t>
      </w:r>
      <w:r w:rsidR="00087E17">
        <w:t> </w:t>
      </w:r>
      <w:r w:rsidRPr="008E73F8">
        <w:t>przypadku rozwiązania umowy za porozumieniem, skutki finansowe i ewentualny zwrot środków finansowych Strony określą w protokole.</w:t>
      </w:r>
    </w:p>
    <w:p w14:paraId="4E62DCAD" w14:textId="753047B5" w:rsidR="00897B5B" w:rsidRPr="008E73F8" w:rsidRDefault="00CB4651" w:rsidP="006439AA">
      <w:pPr>
        <w:pStyle w:val="Akapitzlist"/>
        <w:numPr>
          <w:ilvl w:val="0"/>
          <w:numId w:val="18"/>
        </w:numPr>
        <w:ind w:left="426" w:hanging="426"/>
      </w:pPr>
      <w:r w:rsidRPr="00D62699">
        <w:rPr>
          <w:iCs/>
        </w:rPr>
        <w:lastRenderedPageBreak/>
        <w:t>Beneficjent</w:t>
      </w:r>
      <w:r w:rsidR="00897B5B" w:rsidRPr="00D62699">
        <w:rPr>
          <w:iCs/>
        </w:rPr>
        <w:t xml:space="preserve"> może </w:t>
      </w:r>
      <w:r w:rsidR="00897B5B" w:rsidRPr="008E73F8">
        <w:t>odstąpić od umowy do dnia przekazania pierwszej transzy dofinansowania, w przypadku wystąpienia okoliczności uniemożliwiających wykonanie umowy.</w:t>
      </w:r>
    </w:p>
    <w:p w14:paraId="41B8BD67" w14:textId="4B6EE0C2" w:rsidR="004C4675" w:rsidRDefault="00CB4651" w:rsidP="006439AA">
      <w:pPr>
        <w:pStyle w:val="Akapitzlist"/>
        <w:numPr>
          <w:ilvl w:val="0"/>
          <w:numId w:val="18"/>
        </w:numPr>
        <w:ind w:left="426" w:hanging="426"/>
      </w:pPr>
      <w:r>
        <w:t>Beneficjent</w:t>
      </w:r>
      <w:r w:rsidR="00897B5B" w:rsidRPr="008E73F8">
        <w:t xml:space="preserve"> może odstąpić od umowy, jeżeli PFRON nie przekaże pierwszej transzy dofinansowania w terminie określonym w umowie, nie później jednak niż do dnia przekazania pierwszej transzy dofinansowania.</w:t>
      </w:r>
    </w:p>
    <w:p w14:paraId="2669EF6E" w14:textId="387828A7" w:rsidR="00897B5B" w:rsidRPr="008E73F8" w:rsidRDefault="00540C42" w:rsidP="00D62699">
      <w:pPr>
        <w:pStyle w:val="Nagwek2"/>
      </w:pPr>
      <w:r>
        <w:t>Paragraf 17</w:t>
      </w:r>
      <w:r w:rsidR="00817021">
        <w:t>.</w:t>
      </w:r>
    </w:p>
    <w:p w14:paraId="49130608" w14:textId="582F95D4" w:rsidR="00897B5B" w:rsidRPr="008E73F8" w:rsidRDefault="00897B5B" w:rsidP="006439AA">
      <w:pPr>
        <w:pStyle w:val="Akapitzlist"/>
        <w:numPr>
          <w:ilvl w:val="0"/>
          <w:numId w:val="19"/>
        </w:numPr>
        <w:ind w:left="426" w:hanging="426"/>
      </w:pPr>
      <w:r w:rsidRPr="008E73F8">
        <w:t xml:space="preserve">Wszelkie oświadczenia, związane z realizacją umowy, muszą być składane przez osoby upoważnione do składania oświadczeń woli w imieniu </w:t>
      </w:r>
      <w:r w:rsidR="00CB4651">
        <w:t>Beneficjenta</w:t>
      </w:r>
      <w:r w:rsidRPr="008E73F8">
        <w:t>.</w:t>
      </w:r>
    </w:p>
    <w:p w14:paraId="79DB4E26" w14:textId="77777777" w:rsidR="00897B5B" w:rsidRPr="008E73F8" w:rsidRDefault="00897B5B" w:rsidP="00422ACE">
      <w:pPr>
        <w:pStyle w:val="Akapitzlist"/>
        <w:numPr>
          <w:ilvl w:val="0"/>
          <w:numId w:val="19"/>
        </w:numPr>
        <w:ind w:left="426" w:hanging="425"/>
        <w:contextualSpacing w:val="0"/>
      </w:pPr>
      <w:r w:rsidRPr="008E73F8">
        <w:t>Osobą do kontaktów roboczych w sprawach związanych z realizacją umowy jest:</w:t>
      </w:r>
    </w:p>
    <w:p w14:paraId="6D520190" w14:textId="412863E5" w:rsidR="00897B5B" w:rsidRPr="008E73F8" w:rsidRDefault="00897B5B" w:rsidP="006902FC">
      <w:pPr>
        <w:pStyle w:val="Akapitzlist"/>
        <w:numPr>
          <w:ilvl w:val="0"/>
          <w:numId w:val="28"/>
        </w:numPr>
        <w:tabs>
          <w:tab w:val="clear" w:pos="2880"/>
          <w:tab w:val="left" w:leader="dot" w:pos="8931"/>
        </w:tabs>
        <w:ind w:left="851" w:hanging="425"/>
        <w:contextualSpacing w:val="0"/>
      </w:pPr>
      <w:r w:rsidRPr="008E73F8">
        <w:t xml:space="preserve">po stronie PFRON: </w:t>
      </w:r>
      <w:r w:rsidR="003473B3">
        <w:tab/>
      </w:r>
      <w:r w:rsidR="006902FC">
        <w:t>,</w:t>
      </w:r>
    </w:p>
    <w:p w14:paraId="7E12D198" w14:textId="3C2832A2" w:rsidR="00897B5B" w:rsidRPr="008E73F8" w:rsidRDefault="00897B5B" w:rsidP="006902FC">
      <w:pPr>
        <w:pStyle w:val="Akapitzlist"/>
        <w:numPr>
          <w:ilvl w:val="0"/>
          <w:numId w:val="28"/>
        </w:numPr>
        <w:tabs>
          <w:tab w:val="clear" w:pos="2880"/>
          <w:tab w:val="left" w:leader="dot" w:pos="8931"/>
        </w:tabs>
        <w:ind w:left="851" w:hanging="426"/>
      </w:pPr>
      <w:r w:rsidRPr="008E73F8">
        <w:t xml:space="preserve">po stronie </w:t>
      </w:r>
      <w:r w:rsidR="00CB4651">
        <w:t>Beneficjenta</w:t>
      </w:r>
      <w:r w:rsidRPr="008E73F8">
        <w:t xml:space="preserve">: </w:t>
      </w:r>
      <w:r w:rsidR="003473B3">
        <w:tab/>
      </w:r>
      <w:r w:rsidR="006902FC">
        <w:t>.</w:t>
      </w:r>
    </w:p>
    <w:p w14:paraId="32FF9DCB" w14:textId="53B6CDB7" w:rsidR="00897B5B" w:rsidRPr="008E73F8" w:rsidRDefault="00CB4651" w:rsidP="006439AA">
      <w:pPr>
        <w:pStyle w:val="Akapitzlist"/>
        <w:numPr>
          <w:ilvl w:val="0"/>
          <w:numId w:val="19"/>
        </w:numPr>
        <w:ind w:left="426" w:hanging="426"/>
      </w:pPr>
      <w:r>
        <w:t>Beneficjent</w:t>
      </w:r>
      <w:r w:rsidR="00897B5B" w:rsidRPr="008E73F8">
        <w:t xml:space="preserve"> zobowiązany jest przekazać do PFRON pisemną informację o zmianie danych, o których mowa w ust. 2, w terminie 7 dni od daty wystąpienia tego zdarzenia. Wprowadzenie tych zmian nie wymaga aneksowania umowy.</w:t>
      </w:r>
    </w:p>
    <w:p w14:paraId="13554C0A" w14:textId="6A4E7FAD" w:rsidR="00897B5B" w:rsidRPr="008E73F8" w:rsidRDefault="00897B5B" w:rsidP="006439AA">
      <w:pPr>
        <w:pStyle w:val="Akapitzlist"/>
        <w:numPr>
          <w:ilvl w:val="0"/>
          <w:numId w:val="19"/>
        </w:numPr>
        <w:ind w:left="426" w:hanging="426"/>
      </w:pPr>
      <w:r w:rsidRPr="008E73F8">
        <w:t xml:space="preserve">W sytuacji, o której mowa </w:t>
      </w:r>
      <w:r w:rsidRPr="003173EE">
        <w:t>w paragrafie </w:t>
      </w:r>
      <w:r w:rsidR="00CB4651" w:rsidRPr="003173EE">
        <w:t>1</w:t>
      </w:r>
      <w:r w:rsidR="005F7F8F" w:rsidRPr="003173EE">
        <w:t>4</w:t>
      </w:r>
      <w:r w:rsidRPr="003173EE">
        <w:t xml:space="preserve"> oraz w paragrafie 1</w:t>
      </w:r>
      <w:r w:rsidR="005F7F8F" w:rsidRPr="003173EE">
        <w:t>5</w:t>
      </w:r>
      <w:r w:rsidR="00CB4651" w:rsidRPr="003173EE">
        <w:t xml:space="preserve"> ust.</w:t>
      </w:r>
      <w:r w:rsidR="00CB4651">
        <w:t> 3 umowy, Beneficjent</w:t>
      </w:r>
      <w:r w:rsidRPr="008E73F8">
        <w:t xml:space="preserve"> zobowiązany jest przekazać do PFRON, w terminie 7 dni od dokonania przelewu, informację zawierającą: nr umowy</w:t>
      </w:r>
      <w:r w:rsidR="00CB4651">
        <w:t>, której</w:t>
      </w:r>
      <w:r w:rsidRPr="008E73F8">
        <w:t xml:space="preserve"> przelew dotyczy, a także wskazanie, czy zwracane środki miały być przeznaczone na pokrycie kosztów bieżących, czy inwestycyjnych.</w:t>
      </w:r>
    </w:p>
    <w:p w14:paraId="4A52E690" w14:textId="77777777" w:rsidR="00897B5B" w:rsidRPr="008E73F8" w:rsidRDefault="00897B5B" w:rsidP="006439AA">
      <w:pPr>
        <w:pStyle w:val="Akapitzlist"/>
        <w:numPr>
          <w:ilvl w:val="0"/>
          <w:numId w:val="19"/>
        </w:numPr>
        <w:ind w:left="426" w:hanging="426"/>
      </w:pPr>
      <w:r w:rsidRPr="008E73F8">
        <w:t>Zmiany umowy wymagają formy pisemnej pod rygorem nieważności. Załączniki do umowy stanowią integralną część umowy. Wszelkie wątpliwości związane z realizacją umowy wyjaśniane będą w formie pisemnej.</w:t>
      </w:r>
    </w:p>
    <w:p w14:paraId="6963EE5D" w14:textId="0DEF56E1" w:rsidR="00897B5B" w:rsidRPr="008E73F8" w:rsidRDefault="00897B5B" w:rsidP="006439AA">
      <w:pPr>
        <w:pStyle w:val="Akapitzlist"/>
        <w:numPr>
          <w:ilvl w:val="0"/>
          <w:numId w:val="19"/>
        </w:numPr>
        <w:ind w:left="426" w:hanging="426"/>
      </w:pPr>
      <w:r w:rsidRPr="008E73F8">
        <w:t>W sprawach nie uregulowanych umową mają zastosowanie przepisy kodeksu cywilnego, ustawy z dnia 27 sierpnia 1997 r. o rehabilitacji zawodowej i społecznej oraz zatrudnianiu osób niepełnosprawnych.</w:t>
      </w:r>
    </w:p>
    <w:p w14:paraId="39BC4DA3" w14:textId="77777777" w:rsidR="00897B5B" w:rsidRPr="008E73F8" w:rsidRDefault="00897B5B" w:rsidP="006439AA">
      <w:pPr>
        <w:pStyle w:val="Akapitzlist"/>
        <w:numPr>
          <w:ilvl w:val="0"/>
          <w:numId w:val="19"/>
        </w:numPr>
        <w:ind w:left="426" w:hanging="426"/>
      </w:pPr>
      <w:r w:rsidRPr="008E73F8">
        <w:t>Ewentualne spory powstałe w związku z zawarciem i wykonaniem niniejszej umowy Strony będą starały się rozstrzygać polubownie. W przypadku braku porozumienia wszelkie spory o charakterze cywilnoprawnym wynikłe z umowy podlegają rozpatrzeniu przez Sąd właściwy dla siedziby PFRON.</w:t>
      </w:r>
    </w:p>
    <w:p w14:paraId="07FB369E" w14:textId="65FAC5EB" w:rsidR="004C4675" w:rsidRDefault="00897B5B" w:rsidP="006439AA">
      <w:pPr>
        <w:pStyle w:val="Akapitzlist"/>
        <w:numPr>
          <w:ilvl w:val="0"/>
          <w:numId w:val="19"/>
        </w:numPr>
        <w:ind w:left="426" w:hanging="426"/>
      </w:pPr>
      <w:r w:rsidRPr="008E73F8">
        <w:t>Umowa wchodzi w życie z dniem podpisania.</w:t>
      </w:r>
      <w:r w:rsidR="004C4675">
        <w:br w:type="page"/>
      </w:r>
    </w:p>
    <w:p w14:paraId="1C1AF254" w14:textId="74BC6043" w:rsidR="00897B5B" w:rsidRPr="008E73F8" w:rsidRDefault="00540C42" w:rsidP="00D62699">
      <w:pPr>
        <w:pStyle w:val="Nagwek2"/>
      </w:pPr>
      <w:r>
        <w:lastRenderedPageBreak/>
        <w:t>Paragraf 18</w:t>
      </w:r>
      <w:r w:rsidR="00817021">
        <w:t>.</w:t>
      </w:r>
    </w:p>
    <w:p w14:paraId="50CF3BA2" w14:textId="77777777" w:rsidR="00897B5B" w:rsidRPr="008E73F8" w:rsidRDefault="00897B5B" w:rsidP="00D62699">
      <w:r w:rsidRPr="008E73F8">
        <w:t>Umowę sporządzono w 2 (dwóch) jednobrzmiących egzemplarzach: po jednym dla każdej ze stron.</w:t>
      </w:r>
    </w:p>
    <w:p w14:paraId="5E7BB33F" w14:textId="77777777" w:rsidR="003473B3" w:rsidRDefault="003473B3" w:rsidP="003473B3">
      <w:pPr>
        <w:tabs>
          <w:tab w:val="left" w:leader="dot" w:pos="3402"/>
        </w:tabs>
        <w:spacing w:before="600" w:after="0"/>
        <w:sectPr w:rsidR="003473B3" w:rsidSect="004C4675">
          <w:footerReference w:type="even" r:id="rId11"/>
          <w:footerReference w:type="default" r:id="rId12"/>
          <w:headerReference w:type="first" r:id="rId13"/>
          <w:endnotePr>
            <w:numFmt w:val="decimal"/>
          </w:endnotePr>
          <w:pgSz w:w="11907" w:h="16840" w:code="9"/>
          <w:pgMar w:top="851" w:right="1417" w:bottom="1276" w:left="1417" w:header="567" w:footer="709" w:gutter="0"/>
          <w:pgNumType w:start="1"/>
          <w:cols w:space="708"/>
          <w:titlePg/>
          <w:docGrid w:linePitch="326"/>
        </w:sectPr>
      </w:pPr>
    </w:p>
    <w:p w14:paraId="392F9BC1" w14:textId="1D804FA2" w:rsidR="00897B5B" w:rsidRPr="008E73F8" w:rsidRDefault="003473B3" w:rsidP="003473B3">
      <w:pPr>
        <w:tabs>
          <w:tab w:val="left" w:leader="dot" w:pos="3402"/>
        </w:tabs>
        <w:spacing w:before="600" w:after="0"/>
      </w:pPr>
      <w:r>
        <w:tab/>
      </w:r>
    </w:p>
    <w:p w14:paraId="72771626" w14:textId="4C39F8A2" w:rsidR="00897B5B" w:rsidRDefault="003473B3" w:rsidP="003473B3">
      <w:pPr>
        <w:tabs>
          <w:tab w:val="left" w:leader="dot" w:pos="3402"/>
        </w:tabs>
        <w:spacing w:before="600" w:after="0"/>
      </w:pPr>
      <w:r>
        <w:tab/>
      </w:r>
    </w:p>
    <w:p w14:paraId="67044F04" w14:textId="57B0A267" w:rsidR="003473B3" w:rsidRPr="003473B3" w:rsidRDefault="003473B3" w:rsidP="003473B3">
      <w:pPr>
        <w:ind w:left="1276"/>
        <w:rPr>
          <w:b/>
          <w:bCs/>
        </w:rPr>
      </w:pPr>
      <w:r w:rsidRPr="003473B3">
        <w:rPr>
          <w:b/>
          <w:bCs/>
        </w:rPr>
        <w:t>PFRON</w:t>
      </w:r>
    </w:p>
    <w:p w14:paraId="16440EBC" w14:textId="3691D6B7" w:rsidR="003473B3" w:rsidRDefault="003473B3" w:rsidP="003473B3">
      <w:pPr>
        <w:tabs>
          <w:tab w:val="left" w:leader="dot" w:pos="3402"/>
        </w:tabs>
        <w:spacing w:before="600" w:after="0"/>
        <w:jc w:val="right"/>
      </w:pPr>
      <w:r>
        <w:tab/>
      </w:r>
    </w:p>
    <w:p w14:paraId="13E6EEAB" w14:textId="54869F5B" w:rsidR="003473B3" w:rsidRDefault="003473B3" w:rsidP="003473B3">
      <w:pPr>
        <w:tabs>
          <w:tab w:val="left" w:leader="dot" w:pos="3402"/>
        </w:tabs>
        <w:spacing w:before="600" w:after="0"/>
        <w:jc w:val="right"/>
      </w:pPr>
      <w:r>
        <w:tab/>
      </w:r>
    </w:p>
    <w:p w14:paraId="07D259CF" w14:textId="45939720" w:rsidR="00897B5B" w:rsidRPr="003473B3" w:rsidRDefault="003473B3" w:rsidP="003473B3">
      <w:pPr>
        <w:spacing w:after="0"/>
        <w:ind w:left="2127"/>
        <w:rPr>
          <w:b/>
          <w:bCs/>
        </w:rPr>
      </w:pPr>
      <w:r w:rsidRPr="003473B3">
        <w:rPr>
          <w:b/>
          <w:bCs/>
        </w:rPr>
        <w:t>BENEFICJENT</w:t>
      </w:r>
    </w:p>
    <w:p w14:paraId="514D5530" w14:textId="77777777" w:rsidR="003473B3" w:rsidRDefault="003473B3" w:rsidP="00D62699">
      <w:pPr>
        <w:pStyle w:val="Nagwek2"/>
        <w:jc w:val="left"/>
        <w:sectPr w:rsidR="003473B3" w:rsidSect="003473B3">
          <w:endnotePr>
            <w:numFmt w:val="decimal"/>
          </w:endnotePr>
          <w:type w:val="continuous"/>
          <w:pgSz w:w="11907" w:h="16840" w:code="9"/>
          <w:pgMar w:top="426" w:right="1134" w:bottom="1418" w:left="1134" w:header="567" w:footer="680" w:gutter="0"/>
          <w:pgNumType w:start="1"/>
          <w:cols w:num="2" w:space="708"/>
          <w:docGrid w:linePitch="299"/>
        </w:sectPr>
      </w:pPr>
    </w:p>
    <w:p w14:paraId="2BCC0549" w14:textId="4A9856F8" w:rsidR="00897B5B" w:rsidRPr="008E73F8" w:rsidRDefault="24A541BA" w:rsidP="00D62699">
      <w:pPr>
        <w:pStyle w:val="Nagwek2"/>
        <w:jc w:val="left"/>
      </w:pPr>
      <w:r w:rsidRPr="008E73F8">
        <w:t>Załączniki:</w:t>
      </w:r>
    </w:p>
    <w:p w14:paraId="7505079F" w14:textId="77777777" w:rsidR="003662AC" w:rsidRDefault="003662AC" w:rsidP="00D62699">
      <w:pPr>
        <w:pStyle w:val="Akapitzlist"/>
        <w:numPr>
          <w:ilvl w:val="0"/>
          <w:numId w:val="31"/>
        </w:numPr>
        <w:ind w:left="426" w:hanging="426"/>
      </w:pPr>
      <w:r>
        <w:t xml:space="preserve">Projekt </w:t>
      </w:r>
      <w:r w:rsidRPr="003662AC">
        <w:t>architektoniczno-budowlany</w:t>
      </w:r>
      <w:r>
        <w:t>.</w:t>
      </w:r>
    </w:p>
    <w:p w14:paraId="1FFBD690" w14:textId="77777777" w:rsidR="003662AC" w:rsidRDefault="003662AC" w:rsidP="00D62699">
      <w:pPr>
        <w:pStyle w:val="Akapitzlist"/>
        <w:numPr>
          <w:ilvl w:val="0"/>
          <w:numId w:val="31"/>
        </w:numPr>
        <w:ind w:left="426" w:hanging="426"/>
      </w:pPr>
      <w:r>
        <w:t>K</w:t>
      </w:r>
      <w:r w:rsidRPr="003662AC">
        <w:t>osztorys inwestorski wraz z informacją o wnioskowanej kwocie dofinasowania</w:t>
      </w:r>
      <w:r>
        <w:t>.</w:t>
      </w:r>
    </w:p>
    <w:p w14:paraId="72931F88" w14:textId="086F2AA4" w:rsidR="00830336" w:rsidRPr="008E73F8" w:rsidRDefault="003662AC" w:rsidP="00D62699">
      <w:pPr>
        <w:pStyle w:val="Akapitzlist"/>
        <w:numPr>
          <w:ilvl w:val="0"/>
          <w:numId w:val="31"/>
        </w:numPr>
        <w:ind w:left="426" w:hanging="426"/>
      </w:pPr>
      <w:r>
        <w:t>H</w:t>
      </w:r>
      <w:r w:rsidRPr="003662AC">
        <w:t>armonogram realizacji projektu</w:t>
      </w:r>
      <w:r>
        <w:t>.</w:t>
      </w:r>
    </w:p>
    <w:sectPr w:rsidR="00830336" w:rsidRPr="008E73F8" w:rsidSect="003473B3">
      <w:endnotePr>
        <w:numFmt w:val="decimal"/>
      </w:endnotePr>
      <w:type w:val="continuous"/>
      <w:pgSz w:w="11907" w:h="16840" w:code="9"/>
      <w:pgMar w:top="426" w:right="1134" w:bottom="1418" w:left="1134" w:header="567" w:footer="6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5456" w14:textId="77777777" w:rsidR="00B66FF8" w:rsidRDefault="00B66FF8" w:rsidP="00D62699">
      <w:r>
        <w:separator/>
      </w:r>
    </w:p>
  </w:endnote>
  <w:endnote w:type="continuationSeparator" w:id="0">
    <w:p w14:paraId="1595D8B3" w14:textId="77777777" w:rsidR="00B66FF8" w:rsidRDefault="00B66FF8" w:rsidP="00D62699">
      <w:r>
        <w:continuationSeparator/>
      </w:r>
    </w:p>
  </w:endnote>
  <w:endnote w:type="continuationNotice" w:id="1">
    <w:p w14:paraId="152D421F" w14:textId="77777777" w:rsidR="00B66FF8" w:rsidRDefault="00B66FF8" w:rsidP="00D6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2D1C" w14:textId="4D6CB35A" w:rsidR="00172BE5" w:rsidRDefault="00172BE5" w:rsidP="00D62699">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sidR="007A6AF3">
      <w:rPr>
        <w:rStyle w:val="Numerstrony"/>
        <w:noProof/>
      </w:rPr>
      <w:t>1</w:t>
    </w:r>
    <w:r>
      <w:rPr>
        <w:rStyle w:val="Numerstrony"/>
      </w:rPr>
      <w:fldChar w:fldCharType="end"/>
    </w:r>
  </w:p>
  <w:p w14:paraId="077C40D3" w14:textId="77777777" w:rsidR="00172BE5" w:rsidRDefault="00172BE5" w:rsidP="00D626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4A09" w14:textId="0D378F53" w:rsidR="00172BE5" w:rsidRPr="00A74D72" w:rsidRDefault="00172BE5" w:rsidP="00986F2E">
    <w:pPr>
      <w:pStyle w:val="Stopka"/>
      <w:spacing w:after="120" w:line="276" w:lineRule="auto"/>
      <w:rPr>
        <w:rStyle w:val="Numerstrony"/>
        <w:rFonts w:ascii="Calibri" w:hAnsi="Calibri" w:cs="Calibri"/>
        <w:sz w:val="24"/>
      </w:rPr>
    </w:pPr>
    <w:r w:rsidRPr="00A74D72">
      <w:rPr>
        <w:rStyle w:val="Numerstrony"/>
        <w:rFonts w:ascii="Calibri" w:hAnsi="Calibri" w:cs="Calibri"/>
        <w:sz w:val="24"/>
      </w:rPr>
      <w:fldChar w:fldCharType="begin"/>
    </w:r>
    <w:r w:rsidRPr="00A74D72">
      <w:rPr>
        <w:rStyle w:val="Numerstrony"/>
        <w:rFonts w:ascii="Calibri" w:hAnsi="Calibri" w:cs="Calibri"/>
        <w:sz w:val="24"/>
      </w:rPr>
      <w:instrText xml:space="preserve">PAGE  </w:instrText>
    </w:r>
    <w:r w:rsidRPr="00A74D72">
      <w:rPr>
        <w:rStyle w:val="Numerstrony"/>
        <w:rFonts w:ascii="Calibri" w:hAnsi="Calibri" w:cs="Calibri"/>
        <w:sz w:val="24"/>
      </w:rPr>
      <w:fldChar w:fldCharType="separate"/>
    </w:r>
    <w:r w:rsidR="00DA09A2">
      <w:rPr>
        <w:rStyle w:val="Numerstrony"/>
        <w:rFonts w:ascii="Calibri" w:hAnsi="Calibri" w:cs="Calibri"/>
        <w:noProof/>
        <w:sz w:val="24"/>
      </w:rPr>
      <w:t>7</w:t>
    </w:r>
    <w:r w:rsidRPr="00A74D72">
      <w:rPr>
        <w:rStyle w:val="Numerstrony"/>
        <w:rFonts w:ascii="Calibri" w:hAnsi="Calibri" w:cs="Calibr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87D0" w14:textId="77777777" w:rsidR="00B66FF8" w:rsidRDefault="00B66FF8" w:rsidP="00D62699">
      <w:r>
        <w:separator/>
      </w:r>
    </w:p>
  </w:footnote>
  <w:footnote w:type="continuationSeparator" w:id="0">
    <w:p w14:paraId="08B521A6" w14:textId="77777777" w:rsidR="00B66FF8" w:rsidRDefault="00B66FF8" w:rsidP="00D62699">
      <w:r>
        <w:continuationSeparator/>
      </w:r>
    </w:p>
  </w:footnote>
  <w:footnote w:type="continuationNotice" w:id="1">
    <w:p w14:paraId="38B5EBA9" w14:textId="77777777" w:rsidR="00B66FF8" w:rsidRDefault="00B66FF8" w:rsidP="00D62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70F8" w14:textId="08B63925" w:rsidR="00172BE5" w:rsidRPr="00986F2E" w:rsidRDefault="00986F2E" w:rsidP="00D62699">
    <w:pPr>
      <w:pStyle w:val="Nagwek"/>
      <w:rPr>
        <w:rFonts w:asciiTheme="minorHAnsi" w:hAnsiTheme="minorHAnsi" w:cstheme="minorHAnsi"/>
      </w:rPr>
    </w:pPr>
    <w:r w:rsidRPr="00986F2E">
      <w:rPr>
        <w:rFonts w:asciiTheme="minorHAnsi" w:hAnsiTheme="minorHAnsi" w:cstheme="minorHAnsi"/>
        <w:noProof/>
      </w:rPr>
      <w:t>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FD8"/>
    <w:multiLevelType w:val="hybridMultilevel"/>
    <w:tmpl w:val="90F2132A"/>
    <w:lvl w:ilvl="0" w:tplc="9CEA2A02">
      <w:start w:val="1"/>
      <w:numFmt w:val="decimal"/>
      <w:lvlText w:val="%1."/>
      <w:lvlJc w:val="left"/>
      <w:pPr>
        <w:ind w:left="720" w:hanging="360"/>
      </w:pPr>
      <w:rPr>
        <w:rFonts w:ascii="Calibri" w:hAnsi="Calibri" w:hint="default"/>
      </w:rPr>
    </w:lvl>
    <w:lvl w:ilvl="1" w:tplc="127C9AB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A416519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D6377"/>
    <w:multiLevelType w:val="hybridMultilevel"/>
    <w:tmpl w:val="3E801402"/>
    <w:lvl w:ilvl="0" w:tplc="2D3A93EE">
      <w:start w:val="1"/>
      <w:numFmt w:val="decimal"/>
      <w:lvlText w:val="%1)"/>
      <w:lvlJc w:val="left"/>
      <w:pPr>
        <w:ind w:left="1428" w:hanging="360"/>
      </w:pPr>
      <w:rPr>
        <w:rFonts w:ascii="Calibri" w:hAnsi="Calibri" w:hint="default"/>
        <w:i w:val="0"/>
        <w:iCs w:val="0"/>
        <w:caps w:val="0"/>
        <w:strike w:val="0"/>
        <w:dstrike w:val="0"/>
        <w:outline w:val="0"/>
        <w:emboss w:val="0"/>
        <w:imprint w:val="0"/>
        <w:color w:val="auto"/>
        <w:spacing w:val="0"/>
        <w:w w:val="100"/>
        <w:kern w:val="0"/>
        <w:position w:val="0"/>
        <w:sz w:val="24"/>
        <w:vertAlign w:val="baseline"/>
      </w:rPr>
    </w:lvl>
    <w:lvl w:ilvl="1" w:tplc="D3A88A8E">
      <w:start w:val="1"/>
      <w:numFmt w:val="decimal"/>
      <w:lvlText w:val="%2."/>
      <w:lvlJc w:val="left"/>
      <w:pPr>
        <w:ind w:left="2152" w:hanging="364"/>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258634C"/>
    <w:multiLevelType w:val="hybridMultilevel"/>
    <w:tmpl w:val="0E7055CC"/>
    <w:lvl w:ilvl="0" w:tplc="C5F8469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5CE3F3C"/>
    <w:multiLevelType w:val="hybridMultilevel"/>
    <w:tmpl w:val="55029D8A"/>
    <w:lvl w:ilvl="0" w:tplc="04150011">
      <w:start w:val="1"/>
      <w:numFmt w:val="decimal"/>
      <w:lvlText w:val="%1)"/>
      <w:lvlJc w:val="left"/>
      <w:pPr>
        <w:ind w:left="1089" w:hanging="360"/>
      </w:p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1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4" w15:restartNumberingAfterBreak="0">
    <w:nsid w:val="1A740831"/>
    <w:multiLevelType w:val="hybridMultilevel"/>
    <w:tmpl w:val="F02EB84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CB922B2"/>
    <w:multiLevelType w:val="hybridMultilevel"/>
    <w:tmpl w:val="76F05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C034B"/>
    <w:multiLevelType w:val="hybridMultilevel"/>
    <w:tmpl w:val="F892B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92763B"/>
    <w:multiLevelType w:val="hybridMultilevel"/>
    <w:tmpl w:val="1FE60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A135B"/>
    <w:multiLevelType w:val="hybridMultilevel"/>
    <w:tmpl w:val="9F1EBFE2"/>
    <w:lvl w:ilvl="0" w:tplc="E752B45C">
      <w:start w:val="1"/>
      <w:numFmt w:val="decimal"/>
      <w:lvlText w:val="%1."/>
      <w:lvlJc w:val="left"/>
      <w:pPr>
        <w:tabs>
          <w:tab w:val="num" w:pos="720"/>
        </w:tabs>
        <w:ind w:left="720" w:hanging="360"/>
      </w:pPr>
      <w:rPr>
        <w:i w:val="0"/>
        <w:iCs/>
      </w:rPr>
    </w:lvl>
    <w:lvl w:ilvl="1" w:tplc="64988818">
      <w:start w:val="1"/>
      <w:numFmt w:val="lowerLetter"/>
      <w:lvlText w:val="%2)"/>
      <w:lvlJc w:val="left"/>
      <w:pPr>
        <w:tabs>
          <w:tab w:val="num" w:pos="1440"/>
        </w:tabs>
        <w:ind w:left="1440" w:hanging="360"/>
      </w:pPr>
      <w:rPr>
        <w:rFonts w:ascii="Calibri" w:hAnsi="Calibri" w:hint="default"/>
      </w:rPr>
    </w:lvl>
    <w:lvl w:ilvl="2" w:tplc="0415001B">
      <w:start w:val="1"/>
      <w:numFmt w:val="lowerRoman"/>
      <w:lvlText w:val="%3."/>
      <w:lvlJc w:val="right"/>
      <w:pPr>
        <w:tabs>
          <w:tab w:val="num" w:pos="2160"/>
        </w:tabs>
        <w:ind w:left="2160" w:hanging="180"/>
      </w:pPr>
    </w:lvl>
    <w:lvl w:ilvl="3" w:tplc="E2A2F752">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5128B0"/>
    <w:multiLevelType w:val="hybridMultilevel"/>
    <w:tmpl w:val="1472A98A"/>
    <w:lvl w:ilvl="0" w:tplc="04150011">
      <w:start w:val="1"/>
      <w:numFmt w:val="decimal"/>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0" w15:restartNumberingAfterBreak="0">
    <w:nsid w:val="23146A49"/>
    <w:multiLevelType w:val="hybridMultilevel"/>
    <w:tmpl w:val="918E6EBA"/>
    <w:lvl w:ilvl="0" w:tplc="CF547460">
      <w:start w:val="1"/>
      <w:numFmt w:val="decimal"/>
      <w:lvlText w:val="%1."/>
      <w:lvlJc w:val="left"/>
      <w:pPr>
        <w:ind w:left="2148" w:hanging="360"/>
      </w:pPr>
      <w:rPr>
        <w:rFonts w:hint="default"/>
      </w:r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11" w15:restartNumberingAfterBreak="0">
    <w:nsid w:val="28492C38"/>
    <w:multiLevelType w:val="hybridMultilevel"/>
    <w:tmpl w:val="297AB548"/>
    <w:lvl w:ilvl="0" w:tplc="F3A00B14">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D21C6"/>
    <w:multiLevelType w:val="hybridMultilevel"/>
    <w:tmpl w:val="801AF40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2B62A7"/>
    <w:multiLevelType w:val="hybridMultilevel"/>
    <w:tmpl w:val="EA6E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C550A1"/>
    <w:multiLevelType w:val="hybridMultilevel"/>
    <w:tmpl w:val="F1862D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061354A"/>
    <w:multiLevelType w:val="hybridMultilevel"/>
    <w:tmpl w:val="431CF5C0"/>
    <w:lvl w:ilvl="0" w:tplc="1D6892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0AB4950"/>
    <w:multiLevelType w:val="hybridMultilevel"/>
    <w:tmpl w:val="76C6F75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340A22A5"/>
    <w:multiLevelType w:val="hybridMultilevel"/>
    <w:tmpl w:val="0E7055CC"/>
    <w:lvl w:ilvl="0" w:tplc="C5F8469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4BB33F1"/>
    <w:multiLevelType w:val="hybridMultilevel"/>
    <w:tmpl w:val="B40E11D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36411F5D"/>
    <w:multiLevelType w:val="hybridMultilevel"/>
    <w:tmpl w:val="FB7C5BF2"/>
    <w:lvl w:ilvl="0" w:tplc="04150011">
      <w:start w:val="1"/>
      <w:numFmt w:val="decimal"/>
      <w:lvlText w:val="%1)"/>
      <w:lvlJc w:val="left"/>
      <w:pPr>
        <w:ind w:left="1089" w:hanging="360"/>
      </w:pPr>
    </w:lvl>
    <w:lvl w:ilvl="1" w:tplc="CF547460">
      <w:start w:val="1"/>
      <w:numFmt w:val="decimal"/>
      <w:lvlText w:val="%2."/>
      <w:lvlJc w:val="left"/>
      <w:pPr>
        <w:ind w:left="1809" w:hanging="360"/>
      </w:pPr>
      <w:rPr>
        <w:rFonts w:hint="default"/>
      </w:rPr>
    </w:lvl>
    <w:lvl w:ilvl="2" w:tplc="0415001B" w:tentative="1">
      <w:start w:val="1"/>
      <w:numFmt w:val="lowerRoman"/>
      <w:lvlText w:val="%3."/>
      <w:lvlJc w:val="right"/>
      <w:pPr>
        <w:ind w:left="2529" w:hanging="180"/>
      </w:pPr>
    </w:lvl>
    <w:lvl w:ilvl="3" w:tplc="0415001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20" w15:restartNumberingAfterBreak="0">
    <w:nsid w:val="3F991075"/>
    <w:multiLevelType w:val="hybridMultilevel"/>
    <w:tmpl w:val="0BEA85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D7312"/>
    <w:multiLevelType w:val="hybridMultilevel"/>
    <w:tmpl w:val="75805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133421"/>
    <w:multiLevelType w:val="hybridMultilevel"/>
    <w:tmpl w:val="3AB47A56"/>
    <w:lvl w:ilvl="0" w:tplc="0415000F">
      <w:start w:val="1"/>
      <w:numFmt w:val="decimal"/>
      <w:lvlText w:val="%1."/>
      <w:lvlJc w:val="left"/>
      <w:pPr>
        <w:ind w:left="720" w:hanging="360"/>
      </w:pPr>
    </w:lvl>
    <w:lvl w:ilvl="1" w:tplc="B3E27296">
      <w:start w:val="1"/>
      <w:numFmt w:val="decimal"/>
      <w:lvlText w:val="%2)"/>
      <w:lvlJc w:val="left"/>
      <w:pPr>
        <w:ind w:left="1512" w:hanging="43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CC5837"/>
    <w:multiLevelType w:val="hybridMultilevel"/>
    <w:tmpl w:val="136C6EEE"/>
    <w:lvl w:ilvl="0" w:tplc="04150011">
      <w:start w:val="1"/>
      <w:numFmt w:val="decimal"/>
      <w:lvlText w:val="%1)"/>
      <w:lvlJc w:val="left"/>
      <w:pPr>
        <w:ind w:left="1089" w:hanging="360"/>
      </w:p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11">
      <w:start w:val="1"/>
      <w:numFmt w:val="decimal"/>
      <w:lvlText w:val="%4)"/>
      <w:lvlJc w:val="left"/>
      <w:pPr>
        <w:ind w:left="1211"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24" w15:restartNumberingAfterBreak="0">
    <w:nsid w:val="43FE1DFF"/>
    <w:multiLevelType w:val="hybridMultilevel"/>
    <w:tmpl w:val="DC2AE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24BEF"/>
    <w:multiLevelType w:val="hybridMultilevel"/>
    <w:tmpl w:val="B1B85E4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50BC0FCF"/>
    <w:multiLevelType w:val="hybridMultilevel"/>
    <w:tmpl w:val="3580E7E2"/>
    <w:lvl w:ilvl="0" w:tplc="04150011">
      <w:start w:val="1"/>
      <w:numFmt w:val="decimal"/>
      <w:lvlText w:val="%1)"/>
      <w:lvlJc w:val="left"/>
      <w:pPr>
        <w:ind w:left="1089" w:hanging="360"/>
      </w:p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1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27" w15:restartNumberingAfterBreak="0">
    <w:nsid w:val="530B065D"/>
    <w:multiLevelType w:val="hybridMultilevel"/>
    <w:tmpl w:val="B5726D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7011FA"/>
    <w:multiLevelType w:val="hybridMultilevel"/>
    <w:tmpl w:val="CF5C75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DF343E"/>
    <w:multiLevelType w:val="hybridMultilevel"/>
    <w:tmpl w:val="CF72E03E"/>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195672D"/>
    <w:multiLevelType w:val="hybridMultilevel"/>
    <w:tmpl w:val="F99A27FE"/>
    <w:lvl w:ilvl="0" w:tplc="5A2E13B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670766"/>
    <w:multiLevelType w:val="hybridMultilevel"/>
    <w:tmpl w:val="B43CF23C"/>
    <w:lvl w:ilvl="0" w:tplc="E65AB6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C77673F"/>
    <w:multiLevelType w:val="hybridMultilevel"/>
    <w:tmpl w:val="1FE60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4712C9"/>
    <w:multiLevelType w:val="hybridMultilevel"/>
    <w:tmpl w:val="BD145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9517F4"/>
    <w:multiLevelType w:val="hybridMultilevel"/>
    <w:tmpl w:val="F3686330"/>
    <w:lvl w:ilvl="0" w:tplc="04150011">
      <w:start w:val="1"/>
      <w:numFmt w:val="decimal"/>
      <w:lvlText w:val="%1)"/>
      <w:lvlJc w:val="left"/>
      <w:pPr>
        <w:ind w:left="1089" w:hanging="360"/>
      </w:pPr>
    </w:lvl>
    <w:lvl w:ilvl="1" w:tplc="AFB67AF6">
      <w:start w:val="1"/>
      <w:numFmt w:val="decimal"/>
      <w:lvlText w:val="%2."/>
      <w:lvlJc w:val="left"/>
      <w:pPr>
        <w:ind w:left="1809" w:hanging="360"/>
      </w:pPr>
      <w:rPr>
        <w:rFonts w:hint="default"/>
      </w:rPr>
    </w:lvl>
    <w:lvl w:ilvl="2" w:tplc="0415001B" w:tentative="1">
      <w:start w:val="1"/>
      <w:numFmt w:val="lowerRoman"/>
      <w:lvlText w:val="%3."/>
      <w:lvlJc w:val="right"/>
      <w:pPr>
        <w:ind w:left="2529" w:hanging="180"/>
      </w:pPr>
    </w:lvl>
    <w:lvl w:ilvl="3" w:tplc="42BEFBEA">
      <w:start w:val="1"/>
      <w:numFmt w:val="decimal"/>
      <w:lvlText w:val="%4)"/>
      <w:lvlJc w:val="left"/>
      <w:pPr>
        <w:ind w:left="3249" w:hanging="360"/>
      </w:pPr>
      <w:rPr>
        <w:rFonts w:hint="default"/>
      </w:r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35" w15:restartNumberingAfterBreak="0">
    <w:nsid w:val="784D7C7C"/>
    <w:multiLevelType w:val="hybridMultilevel"/>
    <w:tmpl w:val="F3DE13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BA1457"/>
    <w:multiLevelType w:val="hybridMultilevel"/>
    <w:tmpl w:val="1472A98A"/>
    <w:lvl w:ilvl="0" w:tplc="04150011">
      <w:start w:val="1"/>
      <w:numFmt w:val="decimal"/>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7" w15:restartNumberingAfterBreak="0">
    <w:nsid w:val="79C263E4"/>
    <w:multiLevelType w:val="hybridMultilevel"/>
    <w:tmpl w:val="EFA649C6"/>
    <w:lvl w:ilvl="0" w:tplc="564AB666">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9045843">
    <w:abstractNumId w:val="1"/>
  </w:num>
  <w:num w:numId="2" w16cid:durableId="11808407">
    <w:abstractNumId w:val="8"/>
  </w:num>
  <w:num w:numId="3" w16cid:durableId="1590886749">
    <w:abstractNumId w:val="0"/>
  </w:num>
  <w:num w:numId="4" w16cid:durableId="1159342497">
    <w:abstractNumId w:val="12"/>
  </w:num>
  <w:num w:numId="5" w16cid:durableId="257636982">
    <w:abstractNumId w:val="21"/>
  </w:num>
  <w:num w:numId="6" w16cid:durableId="2041927248">
    <w:abstractNumId w:val="7"/>
  </w:num>
  <w:num w:numId="7" w16cid:durableId="2059433441">
    <w:abstractNumId w:val="27"/>
  </w:num>
  <w:num w:numId="8" w16cid:durableId="1899049410">
    <w:abstractNumId w:val="24"/>
  </w:num>
  <w:num w:numId="9" w16cid:durableId="1810586347">
    <w:abstractNumId w:val="35"/>
  </w:num>
  <w:num w:numId="10" w16cid:durableId="145824611">
    <w:abstractNumId w:val="26"/>
  </w:num>
  <w:num w:numId="11" w16cid:durableId="470367139">
    <w:abstractNumId w:val="20"/>
  </w:num>
  <w:num w:numId="12" w16cid:durableId="810943979">
    <w:abstractNumId w:val="5"/>
  </w:num>
  <w:num w:numId="13" w16cid:durableId="649940725">
    <w:abstractNumId w:val="3"/>
  </w:num>
  <w:num w:numId="14" w16cid:durableId="150485851">
    <w:abstractNumId w:val="33"/>
  </w:num>
  <w:num w:numId="15" w16cid:durableId="674310905">
    <w:abstractNumId w:val="23"/>
  </w:num>
  <w:num w:numId="16" w16cid:durableId="924993799">
    <w:abstractNumId w:val="19"/>
  </w:num>
  <w:num w:numId="17" w16cid:durableId="1754353956">
    <w:abstractNumId w:val="34"/>
  </w:num>
  <w:num w:numId="18" w16cid:durableId="1938906411">
    <w:abstractNumId w:val="28"/>
  </w:num>
  <w:num w:numId="19" w16cid:durableId="224340990">
    <w:abstractNumId w:val="6"/>
  </w:num>
  <w:num w:numId="20" w16cid:durableId="1531456816">
    <w:abstractNumId w:val="37"/>
  </w:num>
  <w:num w:numId="21" w16cid:durableId="558831865">
    <w:abstractNumId w:val="17"/>
  </w:num>
  <w:num w:numId="22" w16cid:durableId="2079278956">
    <w:abstractNumId w:val="15"/>
  </w:num>
  <w:num w:numId="23" w16cid:durableId="2084521228">
    <w:abstractNumId w:val="31"/>
  </w:num>
  <w:num w:numId="24" w16cid:durableId="1291862831">
    <w:abstractNumId w:val="22"/>
  </w:num>
  <w:num w:numId="25" w16cid:durableId="1011688993">
    <w:abstractNumId w:val="14"/>
  </w:num>
  <w:num w:numId="26" w16cid:durableId="884367775">
    <w:abstractNumId w:val="16"/>
  </w:num>
  <w:num w:numId="27" w16cid:durableId="1699887627">
    <w:abstractNumId w:val="30"/>
  </w:num>
  <w:num w:numId="28" w16cid:durableId="1907573207">
    <w:abstractNumId w:val="11"/>
  </w:num>
  <w:num w:numId="29" w16cid:durableId="163009475">
    <w:abstractNumId w:val="2"/>
  </w:num>
  <w:num w:numId="30" w16cid:durableId="405809407">
    <w:abstractNumId w:val="32"/>
  </w:num>
  <w:num w:numId="31" w16cid:durableId="1460102484">
    <w:abstractNumId w:val="10"/>
  </w:num>
  <w:num w:numId="32" w16cid:durableId="53048995">
    <w:abstractNumId w:val="25"/>
  </w:num>
  <w:num w:numId="33" w16cid:durableId="761032155">
    <w:abstractNumId w:val="18"/>
  </w:num>
  <w:num w:numId="34" w16cid:durableId="735277998">
    <w:abstractNumId w:val="4"/>
  </w:num>
  <w:num w:numId="35" w16cid:durableId="1102646932">
    <w:abstractNumId w:val="29"/>
  </w:num>
  <w:num w:numId="36" w16cid:durableId="1611163307">
    <w:abstractNumId w:val="9"/>
  </w:num>
  <w:num w:numId="37" w16cid:durableId="926887316">
    <w:abstractNumId w:val="13"/>
  </w:num>
  <w:num w:numId="38" w16cid:durableId="129305716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09"/>
  <w:hyphenationZone w:val="425"/>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E3"/>
    <w:rsid w:val="00001978"/>
    <w:rsid w:val="00013BA1"/>
    <w:rsid w:val="00016792"/>
    <w:rsid w:val="00016F39"/>
    <w:rsid w:val="000218DB"/>
    <w:rsid w:val="00025E30"/>
    <w:rsid w:val="000325B3"/>
    <w:rsid w:val="00037096"/>
    <w:rsid w:val="0003756E"/>
    <w:rsid w:val="00043933"/>
    <w:rsid w:val="00043AE2"/>
    <w:rsid w:val="000534A9"/>
    <w:rsid w:val="000558E3"/>
    <w:rsid w:val="00056677"/>
    <w:rsid w:val="00061F20"/>
    <w:rsid w:val="0006759A"/>
    <w:rsid w:val="00073D11"/>
    <w:rsid w:val="00076C39"/>
    <w:rsid w:val="0008270F"/>
    <w:rsid w:val="0008388F"/>
    <w:rsid w:val="00087E17"/>
    <w:rsid w:val="00090C26"/>
    <w:rsid w:val="00094FEC"/>
    <w:rsid w:val="000A1683"/>
    <w:rsid w:val="000A61FA"/>
    <w:rsid w:val="000B13A0"/>
    <w:rsid w:val="000B1EFF"/>
    <w:rsid w:val="000B1FD2"/>
    <w:rsid w:val="000B70D9"/>
    <w:rsid w:val="000C75D1"/>
    <w:rsid w:val="000C7A7C"/>
    <w:rsid w:val="000D1511"/>
    <w:rsid w:val="000D27E3"/>
    <w:rsid w:val="000D6FE9"/>
    <w:rsid w:val="000D7DAC"/>
    <w:rsid w:val="000E2945"/>
    <w:rsid w:val="000F13C9"/>
    <w:rsid w:val="000F3DB2"/>
    <w:rsid w:val="000F3FB7"/>
    <w:rsid w:val="000F5E57"/>
    <w:rsid w:val="000F77F1"/>
    <w:rsid w:val="00102D14"/>
    <w:rsid w:val="00106E7A"/>
    <w:rsid w:val="00116AE4"/>
    <w:rsid w:val="00123ED4"/>
    <w:rsid w:val="00137407"/>
    <w:rsid w:val="00145F5C"/>
    <w:rsid w:val="00147595"/>
    <w:rsid w:val="0015284F"/>
    <w:rsid w:val="00153B10"/>
    <w:rsid w:val="001542AD"/>
    <w:rsid w:val="00160F1D"/>
    <w:rsid w:val="00167620"/>
    <w:rsid w:val="00172BE5"/>
    <w:rsid w:val="001822AD"/>
    <w:rsid w:val="00193A43"/>
    <w:rsid w:val="00193F9C"/>
    <w:rsid w:val="0019475D"/>
    <w:rsid w:val="0019534A"/>
    <w:rsid w:val="001B0295"/>
    <w:rsid w:val="001B16B7"/>
    <w:rsid w:val="001C0D82"/>
    <w:rsid w:val="001C359E"/>
    <w:rsid w:val="001D2588"/>
    <w:rsid w:val="001D3EE4"/>
    <w:rsid w:val="001D6D0B"/>
    <w:rsid w:val="001E1C78"/>
    <w:rsid w:val="00201CA8"/>
    <w:rsid w:val="00202BF1"/>
    <w:rsid w:val="00202F96"/>
    <w:rsid w:val="00203543"/>
    <w:rsid w:val="002315C7"/>
    <w:rsid w:val="0023165B"/>
    <w:rsid w:val="00232333"/>
    <w:rsid w:val="0023277B"/>
    <w:rsid w:val="00247FB1"/>
    <w:rsid w:val="00253EEC"/>
    <w:rsid w:val="002546A0"/>
    <w:rsid w:val="002556F4"/>
    <w:rsid w:val="002568D9"/>
    <w:rsid w:val="00260E31"/>
    <w:rsid w:val="00262342"/>
    <w:rsid w:val="00276FAA"/>
    <w:rsid w:val="00291AF5"/>
    <w:rsid w:val="00293C53"/>
    <w:rsid w:val="00296FA4"/>
    <w:rsid w:val="002A10C7"/>
    <w:rsid w:val="002B3D21"/>
    <w:rsid w:val="002C1008"/>
    <w:rsid w:val="002C677D"/>
    <w:rsid w:val="002D1AE3"/>
    <w:rsid w:val="002D1E5C"/>
    <w:rsid w:val="002D3E4F"/>
    <w:rsid w:val="002D7073"/>
    <w:rsid w:val="002E78B9"/>
    <w:rsid w:val="002F5CFE"/>
    <w:rsid w:val="002F6AA3"/>
    <w:rsid w:val="0030018D"/>
    <w:rsid w:val="00300DF7"/>
    <w:rsid w:val="0031261B"/>
    <w:rsid w:val="003173EE"/>
    <w:rsid w:val="003207C2"/>
    <w:rsid w:val="00332C1C"/>
    <w:rsid w:val="00333538"/>
    <w:rsid w:val="003379C9"/>
    <w:rsid w:val="003405DB"/>
    <w:rsid w:val="00340EB0"/>
    <w:rsid w:val="00344570"/>
    <w:rsid w:val="0034647B"/>
    <w:rsid w:val="003473B3"/>
    <w:rsid w:val="0035165E"/>
    <w:rsid w:val="00353398"/>
    <w:rsid w:val="003553D5"/>
    <w:rsid w:val="00355AEC"/>
    <w:rsid w:val="00361B99"/>
    <w:rsid w:val="003662AC"/>
    <w:rsid w:val="00367B5E"/>
    <w:rsid w:val="003742E4"/>
    <w:rsid w:val="00375151"/>
    <w:rsid w:val="00376A63"/>
    <w:rsid w:val="00380E82"/>
    <w:rsid w:val="00383663"/>
    <w:rsid w:val="00386056"/>
    <w:rsid w:val="003A7D30"/>
    <w:rsid w:val="003B3DFE"/>
    <w:rsid w:val="003B4635"/>
    <w:rsid w:val="003B65AD"/>
    <w:rsid w:val="003C026A"/>
    <w:rsid w:val="003C1594"/>
    <w:rsid w:val="003E19C8"/>
    <w:rsid w:val="003E3E85"/>
    <w:rsid w:val="003E4EE3"/>
    <w:rsid w:val="003F258B"/>
    <w:rsid w:val="003F26FB"/>
    <w:rsid w:val="003F2F37"/>
    <w:rsid w:val="003F3116"/>
    <w:rsid w:val="003F5B52"/>
    <w:rsid w:val="003F6420"/>
    <w:rsid w:val="00415E0E"/>
    <w:rsid w:val="00422ACE"/>
    <w:rsid w:val="00422E30"/>
    <w:rsid w:val="00423184"/>
    <w:rsid w:val="00425CBD"/>
    <w:rsid w:val="00443721"/>
    <w:rsid w:val="00443C3D"/>
    <w:rsid w:val="00445D3B"/>
    <w:rsid w:val="0045014F"/>
    <w:rsid w:val="00451A65"/>
    <w:rsid w:val="00452737"/>
    <w:rsid w:val="00454936"/>
    <w:rsid w:val="004656D0"/>
    <w:rsid w:val="004674A0"/>
    <w:rsid w:val="00470831"/>
    <w:rsid w:val="00473004"/>
    <w:rsid w:val="004737E9"/>
    <w:rsid w:val="004771FB"/>
    <w:rsid w:val="00482E22"/>
    <w:rsid w:val="00484AC5"/>
    <w:rsid w:val="00486857"/>
    <w:rsid w:val="00494A9C"/>
    <w:rsid w:val="004A40D9"/>
    <w:rsid w:val="004B0C9E"/>
    <w:rsid w:val="004B1DA3"/>
    <w:rsid w:val="004B5306"/>
    <w:rsid w:val="004B59FD"/>
    <w:rsid w:val="004B6DF4"/>
    <w:rsid w:val="004B7785"/>
    <w:rsid w:val="004C4675"/>
    <w:rsid w:val="004E04E8"/>
    <w:rsid w:val="004E1B7B"/>
    <w:rsid w:val="004E7694"/>
    <w:rsid w:val="004E7AF2"/>
    <w:rsid w:val="004F1669"/>
    <w:rsid w:val="004F234D"/>
    <w:rsid w:val="004F4C69"/>
    <w:rsid w:val="004F53CE"/>
    <w:rsid w:val="004F5448"/>
    <w:rsid w:val="004F739E"/>
    <w:rsid w:val="00502A94"/>
    <w:rsid w:val="00503330"/>
    <w:rsid w:val="00506BCE"/>
    <w:rsid w:val="00520EAF"/>
    <w:rsid w:val="00521336"/>
    <w:rsid w:val="00526EFC"/>
    <w:rsid w:val="005333CB"/>
    <w:rsid w:val="00540C42"/>
    <w:rsid w:val="0054190E"/>
    <w:rsid w:val="005448AE"/>
    <w:rsid w:val="00544D64"/>
    <w:rsid w:val="005470BA"/>
    <w:rsid w:val="00553375"/>
    <w:rsid w:val="005602AA"/>
    <w:rsid w:val="0056756C"/>
    <w:rsid w:val="005803AF"/>
    <w:rsid w:val="00582CD2"/>
    <w:rsid w:val="00585F02"/>
    <w:rsid w:val="005A1C75"/>
    <w:rsid w:val="005A3856"/>
    <w:rsid w:val="005A6FC7"/>
    <w:rsid w:val="005B0CDF"/>
    <w:rsid w:val="005B1C79"/>
    <w:rsid w:val="005B22EF"/>
    <w:rsid w:val="005B2BEF"/>
    <w:rsid w:val="005B45A0"/>
    <w:rsid w:val="005C5399"/>
    <w:rsid w:val="005C6413"/>
    <w:rsid w:val="005D7477"/>
    <w:rsid w:val="005E3EF9"/>
    <w:rsid w:val="005F7F8F"/>
    <w:rsid w:val="00600A3D"/>
    <w:rsid w:val="0060442E"/>
    <w:rsid w:val="006116D5"/>
    <w:rsid w:val="006262EC"/>
    <w:rsid w:val="006350D7"/>
    <w:rsid w:val="0063622E"/>
    <w:rsid w:val="00641A49"/>
    <w:rsid w:val="00643372"/>
    <w:rsid w:val="006439AA"/>
    <w:rsid w:val="00644846"/>
    <w:rsid w:val="00645257"/>
    <w:rsid w:val="006512B3"/>
    <w:rsid w:val="00653639"/>
    <w:rsid w:val="006542BE"/>
    <w:rsid w:val="00660465"/>
    <w:rsid w:val="006635F0"/>
    <w:rsid w:val="0068075A"/>
    <w:rsid w:val="006867AB"/>
    <w:rsid w:val="006902FC"/>
    <w:rsid w:val="00695839"/>
    <w:rsid w:val="00695C7B"/>
    <w:rsid w:val="006B2B69"/>
    <w:rsid w:val="006B2C52"/>
    <w:rsid w:val="006C1D4D"/>
    <w:rsid w:val="006C60E4"/>
    <w:rsid w:val="006E29AA"/>
    <w:rsid w:val="006E2CF4"/>
    <w:rsid w:val="006E3B03"/>
    <w:rsid w:val="006E7EB4"/>
    <w:rsid w:val="006F01DB"/>
    <w:rsid w:val="006F0D69"/>
    <w:rsid w:val="00705171"/>
    <w:rsid w:val="00710EE6"/>
    <w:rsid w:val="007166E9"/>
    <w:rsid w:val="007229EF"/>
    <w:rsid w:val="00723FC9"/>
    <w:rsid w:val="00740EF7"/>
    <w:rsid w:val="00745323"/>
    <w:rsid w:val="00745B08"/>
    <w:rsid w:val="0074649A"/>
    <w:rsid w:val="007520B2"/>
    <w:rsid w:val="00752113"/>
    <w:rsid w:val="00753354"/>
    <w:rsid w:val="007539C5"/>
    <w:rsid w:val="0076317D"/>
    <w:rsid w:val="00773C8B"/>
    <w:rsid w:val="00781777"/>
    <w:rsid w:val="00781E36"/>
    <w:rsid w:val="00783BEB"/>
    <w:rsid w:val="007854C0"/>
    <w:rsid w:val="007868E1"/>
    <w:rsid w:val="00786BB6"/>
    <w:rsid w:val="0079263D"/>
    <w:rsid w:val="007A0FCD"/>
    <w:rsid w:val="007A6AF3"/>
    <w:rsid w:val="007B19BA"/>
    <w:rsid w:val="007B32CA"/>
    <w:rsid w:val="007B3E0F"/>
    <w:rsid w:val="007C5795"/>
    <w:rsid w:val="007F0EFC"/>
    <w:rsid w:val="007F1033"/>
    <w:rsid w:val="00803F04"/>
    <w:rsid w:val="008154E6"/>
    <w:rsid w:val="00817021"/>
    <w:rsid w:val="00817374"/>
    <w:rsid w:val="0082076D"/>
    <w:rsid w:val="00830336"/>
    <w:rsid w:val="008326B2"/>
    <w:rsid w:val="00837AAA"/>
    <w:rsid w:val="00841B5B"/>
    <w:rsid w:val="008443E1"/>
    <w:rsid w:val="00844FEF"/>
    <w:rsid w:val="0084744F"/>
    <w:rsid w:val="00852C0C"/>
    <w:rsid w:val="00855586"/>
    <w:rsid w:val="0086298E"/>
    <w:rsid w:val="008632C9"/>
    <w:rsid w:val="0087739D"/>
    <w:rsid w:val="00886574"/>
    <w:rsid w:val="008873E1"/>
    <w:rsid w:val="008902F9"/>
    <w:rsid w:val="00896DD6"/>
    <w:rsid w:val="00897B5B"/>
    <w:rsid w:val="008A2CD6"/>
    <w:rsid w:val="008A65EF"/>
    <w:rsid w:val="008A74EA"/>
    <w:rsid w:val="008C54C7"/>
    <w:rsid w:val="008C5F48"/>
    <w:rsid w:val="008D5144"/>
    <w:rsid w:val="008E477A"/>
    <w:rsid w:val="008E73F8"/>
    <w:rsid w:val="008F1CDD"/>
    <w:rsid w:val="008F5181"/>
    <w:rsid w:val="00904003"/>
    <w:rsid w:val="009137F4"/>
    <w:rsid w:val="00925737"/>
    <w:rsid w:val="00931BB0"/>
    <w:rsid w:val="00932FFB"/>
    <w:rsid w:val="00935494"/>
    <w:rsid w:val="00940306"/>
    <w:rsid w:val="00943ACD"/>
    <w:rsid w:val="00946265"/>
    <w:rsid w:val="00951398"/>
    <w:rsid w:val="009671D8"/>
    <w:rsid w:val="00971B69"/>
    <w:rsid w:val="0097202A"/>
    <w:rsid w:val="00974E75"/>
    <w:rsid w:val="009760CD"/>
    <w:rsid w:val="009859BC"/>
    <w:rsid w:val="00985B65"/>
    <w:rsid w:val="00986F2E"/>
    <w:rsid w:val="009872C3"/>
    <w:rsid w:val="009A7F36"/>
    <w:rsid w:val="009B25A4"/>
    <w:rsid w:val="009B74BA"/>
    <w:rsid w:val="009C3377"/>
    <w:rsid w:val="009E122A"/>
    <w:rsid w:val="009E1FBE"/>
    <w:rsid w:val="009E56BA"/>
    <w:rsid w:val="009E6A1F"/>
    <w:rsid w:val="009E7682"/>
    <w:rsid w:val="009F4A94"/>
    <w:rsid w:val="00A00466"/>
    <w:rsid w:val="00A025FB"/>
    <w:rsid w:val="00A10AD7"/>
    <w:rsid w:val="00A1113D"/>
    <w:rsid w:val="00A13B7A"/>
    <w:rsid w:val="00A13DBC"/>
    <w:rsid w:val="00A21F16"/>
    <w:rsid w:val="00A23C57"/>
    <w:rsid w:val="00A26668"/>
    <w:rsid w:val="00A3305E"/>
    <w:rsid w:val="00A35B3D"/>
    <w:rsid w:val="00A35F35"/>
    <w:rsid w:val="00A54731"/>
    <w:rsid w:val="00A5742F"/>
    <w:rsid w:val="00A650B6"/>
    <w:rsid w:val="00A66CCC"/>
    <w:rsid w:val="00A73B5D"/>
    <w:rsid w:val="00A76496"/>
    <w:rsid w:val="00A83F5E"/>
    <w:rsid w:val="00A9009D"/>
    <w:rsid w:val="00A90132"/>
    <w:rsid w:val="00A930D2"/>
    <w:rsid w:val="00AA3D9D"/>
    <w:rsid w:val="00AA42DC"/>
    <w:rsid w:val="00AB1B21"/>
    <w:rsid w:val="00AB513A"/>
    <w:rsid w:val="00AB5E50"/>
    <w:rsid w:val="00AC4DB9"/>
    <w:rsid w:val="00AC4F75"/>
    <w:rsid w:val="00AC4F9B"/>
    <w:rsid w:val="00AC5005"/>
    <w:rsid w:val="00AC5CCD"/>
    <w:rsid w:val="00AD73F0"/>
    <w:rsid w:val="00AD77A0"/>
    <w:rsid w:val="00AD7BEA"/>
    <w:rsid w:val="00AE0BC8"/>
    <w:rsid w:val="00AE2B1F"/>
    <w:rsid w:val="00AF1B72"/>
    <w:rsid w:val="00AF4904"/>
    <w:rsid w:val="00B07B2E"/>
    <w:rsid w:val="00B13799"/>
    <w:rsid w:val="00B15A26"/>
    <w:rsid w:val="00B26495"/>
    <w:rsid w:val="00B31A43"/>
    <w:rsid w:val="00B4087C"/>
    <w:rsid w:val="00B4114E"/>
    <w:rsid w:val="00B4311D"/>
    <w:rsid w:val="00B43FF3"/>
    <w:rsid w:val="00B44130"/>
    <w:rsid w:val="00B44212"/>
    <w:rsid w:val="00B44415"/>
    <w:rsid w:val="00B46A34"/>
    <w:rsid w:val="00B524DB"/>
    <w:rsid w:val="00B62719"/>
    <w:rsid w:val="00B66416"/>
    <w:rsid w:val="00B66FF8"/>
    <w:rsid w:val="00B71553"/>
    <w:rsid w:val="00B76E13"/>
    <w:rsid w:val="00B77721"/>
    <w:rsid w:val="00B82482"/>
    <w:rsid w:val="00B85025"/>
    <w:rsid w:val="00B87D00"/>
    <w:rsid w:val="00B93128"/>
    <w:rsid w:val="00B97AE6"/>
    <w:rsid w:val="00BA1917"/>
    <w:rsid w:val="00BA50B5"/>
    <w:rsid w:val="00BA5703"/>
    <w:rsid w:val="00BB0D21"/>
    <w:rsid w:val="00BD136F"/>
    <w:rsid w:val="00BD5FD0"/>
    <w:rsid w:val="00BD6C7E"/>
    <w:rsid w:val="00BD7239"/>
    <w:rsid w:val="00BE12FF"/>
    <w:rsid w:val="00BE3513"/>
    <w:rsid w:val="00BE64E6"/>
    <w:rsid w:val="00BE6A7B"/>
    <w:rsid w:val="00BF095A"/>
    <w:rsid w:val="00BF3DEF"/>
    <w:rsid w:val="00BF5A1A"/>
    <w:rsid w:val="00C01151"/>
    <w:rsid w:val="00C01659"/>
    <w:rsid w:val="00C026B3"/>
    <w:rsid w:val="00C02D77"/>
    <w:rsid w:val="00C06C8C"/>
    <w:rsid w:val="00C11794"/>
    <w:rsid w:val="00C149CC"/>
    <w:rsid w:val="00C1569D"/>
    <w:rsid w:val="00C20EB0"/>
    <w:rsid w:val="00C23FB5"/>
    <w:rsid w:val="00C26AA2"/>
    <w:rsid w:val="00C31949"/>
    <w:rsid w:val="00C3230A"/>
    <w:rsid w:val="00C34F26"/>
    <w:rsid w:val="00C4045C"/>
    <w:rsid w:val="00C41BE3"/>
    <w:rsid w:val="00C54800"/>
    <w:rsid w:val="00C57E21"/>
    <w:rsid w:val="00C603D6"/>
    <w:rsid w:val="00C651F8"/>
    <w:rsid w:val="00C65ACC"/>
    <w:rsid w:val="00C67178"/>
    <w:rsid w:val="00C741FC"/>
    <w:rsid w:val="00C7713C"/>
    <w:rsid w:val="00C77DEF"/>
    <w:rsid w:val="00C84A9E"/>
    <w:rsid w:val="00C858DC"/>
    <w:rsid w:val="00CA5E7A"/>
    <w:rsid w:val="00CA7929"/>
    <w:rsid w:val="00CB31FB"/>
    <w:rsid w:val="00CB4651"/>
    <w:rsid w:val="00CB75EC"/>
    <w:rsid w:val="00CC09D1"/>
    <w:rsid w:val="00CC0E0B"/>
    <w:rsid w:val="00CC5D3E"/>
    <w:rsid w:val="00CC6293"/>
    <w:rsid w:val="00CD738D"/>
    <w:rsid w:val="00CF229C"/>
    <w:rsid w:val="00CF695A"/>
    <w:rsid w:val="00D01800"/>
    <w:rsid w:val="00D05460"/>
    <w:rsid w:val="00D06D01"/>
    <w:rsid w:val="00D13A7E"/>
    <w:rsid w:val="00D15B8B"/>
    <w:rsid w:val="00D201AE"/>
    <w:rsid w:val="00D224E2"/>
    <w:rsid w:val="00D22765"/>
    <w:rsid w:val="00D23295"/>
    <w:rsid w:val="00D24C7F"/>
    <w:rsid w:val="00D254E0"/>
    <w:rsid w:val="00D30C80"/>
    <w:rsid w:val="00D34E71"/>
    <w:rsid w:val="00D4040E"/>
    <w:rsid w:val="00D40E9A"/>
    <w:rsid w:val="00D410DD"/>
    <w:rsid w:val="00D45E9B"/>
    <w:rsid w:val="00D46E7D"/>
    <w:rsid w:val="00D61BB1"/>
    <w:rsid w:val="00D6259A"/>
    <w:rsid w:val="00D62699"/>
    <w:rsid w:val="00D755AB"/>
    <w:rsid w:val="00D75BC4"/>
    <w:rsid w:val="00D76CD4"/>
    <w:rsid w:val="00D84086"/>
    <w:rsid w:val="00D85C07"/>
    <w:rsid w:val="00D863C3"/>
    <w:rsid w:val="00D913E6"/>
    <w:rsid w:val="00D92B43"/>
    <w:rsid w:val="00D954EA"/>
    <w:rsid w:val="00DA09A2"/>
    <w:rsid w:val="00DB7C95"/>
    <w:rsid w:val="00DC586B"/>
    <w:rsid w:val="00DC6457"/>
    <w:rsid w:val="00DC7473"/>
    <w:rsid w:val="00DC7873"/>
    <w:rsid w:val="00DC787D"/>
    <w:rsid w:val="00DD1FFF"/>
    <w:rsid w:val="00DD6530"/>
    <w:rsid w:val="00DE5855"/>
    <w:rsid w:val="00DE76B3"/>
    <w:rsid w:val="00DF6598"/>
    <w:rsid w:val="00E016DD"/>
    <w:rsid w:val="00E01BF6"/>
    <w:rsid w:val="00E04428"/>
    <w:rsid w:val="00E1001A"/>
    <w:rsid w:val="00E2105E"/>
    <w:rsid w:val="00E21134"/>
    <w:rsid w:val="00E337C3"/>
    <w:rsid w:val="00E3477D"/>
    <w:rsid w:val="00E3604D"/>
    <w:rsid w:val="00E453A0"/>
    <w:rsid w:val="00E45BE8"/>
    <w:rsid w:val="00E47DD3"/>
    <w:rsid w:val="00E567B7"/>
    <w:rsid w:val="00E6647C"/>
    <w:rsid w:val="00E75D5A"/>
    <w:rsid w:val="00E94C0C"/>
    <w:rsid w:val="00E96003"/>
    <w:rsid w:val="00EA0AF4"/>
    <w:rsid w:val="00EA3674"/>
    <w:rsid w:val="00EA4F8C"/>
    <w:rsid w:val="00EB0006"/>
    <w:rsid w:val="00EB147B"/>
    <w:rsid w:val="00EC19D2"/>
    <w:rsid w:val="00ED2465"/>
    <w:rsid w:val="00ED29C1"/>
    <w:rsid w:val="00ED2F3E"/>
    <w:rsid w:val="00ED41A0"/>
    <w:rsid w:val="00EF2C78"/>
    <w:rsid w:val="00F01FD6"/>
    <w:rsid w:val="00F2347D"/>
    <w:rsid w:val="00F2709F"/>
    <w:rsid w:val="00F313CC"/>
    <w:rsid w:val="00F327D3"/>
    <w:rsid w:val="00F36447"/>
    <w:rsid w:val="00F5096A"/>
    <w:rsid w:val="00F510F0"/>
    <w:rsid w:val="00F54B02"/>
    <w:rsid w:val="00F72141"/>
    <w:rsid w:val="00F81026"/>
    <w:rsid w:val="00F855B2"/>
    <w:rsid w:val="00F95525"/>
    <w:rsid w:val="00F955BC"/>
    <w:rsid w:val="00FA0BB0"/>
    <w:rsid w:val="00FA1417"/>
    <w:rsid w:val="00FA19B9"/>
    <w:rsid w:val="00FA247B"/>
    <w:rsid w:val="00FB1428"/>
    <w:rsid w:val="00FB30BB"/>
    <w:rsid w:val="00FB3E42"/>
    <w:rsid w:val="00FB7670"/>
    <w:rsid w:val="00FB7FC9"/>
    <w:rsid w:val="00FC5988"/>
    <w:rsid w:val="00FC68F8"/>
    <w:rsid w:val="00FC76FF"/>
    <w:rsid w:val="00FD14BD"/>
    <w:rsid w:val="00FD2CFA"/>
    <w:rsid w:val="00FD5893"/>
    <w:rsid w:val="00FE690F"/>
    <w:rsid w:val="00FF21C1"/>
    <w:rsid w:val="00FF2E51"/>
    <w:rsid w:val="028877C9"/>
    <w:rsid w:val="0357F313"/>
    <w:rsid w:val="04D4431E"/>
    <w:rsid w:val="054D8CA2"/>
    <w:rsid w:val="07929961"/>
    <w:rsid w:val="080B4C68"/>
    <w:rsid w:val="08D17966"/>
    <w:rsid w:val="0A831F14"/>
    <w:rsid w:val="0B1CE014"/>
    <w:rsid w:val="0C03BD53"/>
    <w:rsid w:val="0CA272BF"/>
    <w:rsid w:val="0F125CA2"/>
    <w:rsid w:val="0FA3D264"/>
    <w:rsid w:val="0FACF591"/>
    <w:rsid w:val="1072DB78"/>
    <w:rsid w:val="10DC8B4B"/>
    <w:rsid w:val="10E9B578"/>
    <w:rsid w:val="12C2E241"/>
    <w:rsid w:val="13140ADC"/>
    <w:rsid w:val="158B0586"/>
    <w:rsid w:val="16843EC2"/>
    <w:rsid w:val="16BEC86B"/>
    <w:rsid w:val="17691423"/>
    <w:rsid w:val="18653831"/>
    <w:rsid w:val="18AA2F20"/>
    <w:rsid w:val="19AD9953"/>
    <w:rsid w:val="1B574A8C"/>
    <w:rsid w:val="1B811648"/>
    <w:rsid w:val="1CAE27E5"/>
    <w:rsid w:val="1D1300E5"/>
    <w:rsid w:val="1E3E4150"/>
    <w:rsid w:val="2100DB75"/>
    <w:rsid w:val="23E55465"/>
    <w:rsid w:val="24A541BA"/>
    <w:rsid w:val="25D9C387"/>
    <w:rsid w:val="26E6AED7"/>
    <w:rsid w:val="32A94023"/>
    <w:rsid w:val="338D5BA1"/>
    <w:rsid w:val="34DD08AF"/>
    <w:rsid w:val="369670D8"/>
    <w:rsid w:val="385A9C7F"/>
    <w:rsid w:val="38EAB17B"/>
    <w:rsid w:val="3978FF14"/>
    <w:rsid w:val="39D5EF70"/>
    <w:rsid w:val="3C4BF908"/>
    <w:rsid w:val="3DCEC5FD"/>
    <w:rsid w:val="3EA96093"/>
    <w:rsid w:val="414EF41B"/>
    <w:rsid w:val="476AC660"/>
    <w:rsid w:val="49DA0E1A"/>
    <w:rsid w:val="4BACC1C1"/>
    <w:rsid w:val="4E62C6D2"/>
    <w:rsid w:val="54343F04"/>
    <w:rsid w:val="54B31E7D"/>
    <w:rsid w:val="55B7859C"/>
    <w:rsid w:val="5608C8FF"/>
    <w:rsid w:val="5765BA2E"/>
    <w:rsid w:val="5A35716B"/>
    <w:rsid w:val="5CDE7B01"/>
    <w:rsid w:val="5DA51D1F"/>
    <w:rsid w:val="5E80799D"/>
    <w:rsid w:val="5F09643F"/>
    <w:rsid w:val="603DE994"/>
    <w:rsid w:val="6042CCA3"/>
    <w:rsid w:val="60CE68E4"/>
    <w:rsid w:val="61E37D2D"/>
    <w:rsid w:val="64743F71"/>
    <w:rsid w:val="6A4AD960"/>
    <w:rsid w:val="6D2A3518"/>
    <w:rsid w:val="6E117D79"/>
    <w:rsid w:val="6F2F93F0"/>
    <w:rsid w:val="72D4D305"/>
    <w:rsid w:val="77225DE3"/>
    <w:rsid w:val="7A7DFD5B"/>
    <w:rsid w:val="7AF746DF"/>
    <w:rsid w:val="7DB1D4DF"/>
    <w:rsid w:val="7F3B585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7DD79A"/>
  <w15:chartTrackingRefBased/>
  <w15:docId w15:val="{7FDBD661-16C0-416E-A00C-CF574141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699"/>
    <w:pPr>
      <w:spacing w:after="120" w:line="276" w:lineRule="auto"/>
    </w:pPr>
    <w:rPr>
      <w:rFonts w:cstheme="minorHAnsi"/>
      <w:sz w:val="24"/>
      <w:szCs w:val="24"/>
    </w:rPr>
  </w:style>
  <w:style w:type="paragraph" w:styleId="Nagwek1">
    <w:name w:val="heading 1"/>
    <w:basedOn w:val="Normalny"/>
    <w:next w:val="Normalny"/>
    <w:link w:val="Nagwek1Znak"/>
    <w:qFormat/>
    <w:rsid w:val="00FC5988"/>
    <w:pPr>
      <w:keepNext/>
      <w:spacing w:before="360"/>
      <w:jc w:val="center"/>
      <w:outlineLvl w:val="0"/>
    </w:pPr>
    <w:rPr>
      <w:rFonts w:eastAsia="Times New Roman"/>
      <w:b/>
      <w:sz w:val="36"/>
      <w:szCs w:val="36"/>
      <w:lang w:eastAsia="pl-PL"/>
    </w:rPr>
  </w:style>
  <w:style w:type="paragraph" w:styleId="Nagwek2">
    <w:name w:val="heading 2"/>
    <w:basedOn w:val="Normalny"/>
    <w:next w:val="Normalny"/>
    <w:link w:val="Nagwek2Znak"/>
    <w:qFormat/>
    <w:rsid w:val="00D62699"/>
    <w:pPr>
      <w:spacing w:before="240"/>
      <w:jc w:val="center"/>
      <w:outlineLvl w:val="1"/>
    </w:pPr>
    <w:rPr>
      <w:b/>
      <w:bCs/>
      <w:sz w:val="32"/>
      <w:szCs w:val="32"/>
    </w:rPr>
  </w:style>
  <w:style w:type="paragraph" w:styleId="Nagwek3">
    <w:name w:val="heading 3"/>
    <w:basedOn w:val="Normalny"/>
    <w:next w:val="Normalny"/>
    <w:link w:val="Nagwek3Znak"/>
    <w:qFormat/>
    <w:rsid w:val="00897B5B"/>
    <w:pPr>
      <w:keepNext/>
      <w:spacing w:before="120" w:after="0" w:line="240" w:lineRule="auto"/>
      <w:ind w:left="340"/>
      <w:jc w:val="both"/>
      <w:outlineLvl w:val="2"/>
    </w:pPr>
    <w:rPr>
      <w:rFonts w:ascii="Arial" w:eastAsia="Times New Roman" w:hAnsi="Arial" w:cs="Arial"/>
      <w:b/>
      <w:i/>
      <w:spacing w:val="1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674A0"/>
    <w:rPr>
      <w:color w:val="0563C1" w:themeColor="hyperlink"/>
      <w:u w:val="single"/>
    </w:rPr>
  </w:style>
  <w:style w:type="character" w:customStyle="1" w:styleId="Nierozpoznanawzmianka1">
    <w:name w:val="Nierozpoznana wzmianka1"/>
    <w:basedOn w:val="Domylnaczcionkaakapitu"/>
    <w:uiPriority w:val="99"/>
    <w:semiHidden/>
    <w:unhideWhenUsed/>
    <w:rsid w:val="004674A0"/>
    <w:rPr>
      <w:color w:val="605E5C"/>
      <w:shd w:val="clear" w:color="auto" w:fill="E1DFDD"/>
    </w:rPr>
  </w:style>
  <w:style w:type="character" w:customStyle="1" w:styleId="Nagwek1Znak">
    <w:name w:val="Nagłówek 1 Znak"/>
    <w:basedOn w:val="Domylnaczcionkaakapitu"/>
    <w:link w:val="Nagwek1"/>
    <w:rsid w:val="00FC5988"/>
    <w:rPr>
      <w:rFonts w:eastAsia="Times New Roman" w:cstheme="minorHAnsi"/>
      <w:b/>
      <w:sz w:val="36"/>
      <w:szCs w:val="36"/>
      <w:lang w:eastAsia="pl-PL"/>
    </w:rPr>
  </w:style>
  <w:style w:type="character" w:customStyle="1" w:styleId="Nagwek2Znak">
    <w:name w:val="Nagłówek 2 Znak"/>
    <w:basedOn w:val="Domylnaczcionkaakapitu"/>
    <w:link w:val="Nagwek2"/>
    <w:rsid w:val="00D62699"/>
    <w:rPr>
      <w:rFonts w:cstheme="minorHAnsi"/>
      <w:b/>
      <w:bCs/>
      <w:sz w:val="32"/>
      <w:szCs w:val="32"/>
    </w:rPr>
  </w:style>
  <w:style w:type="character" w:customStyle="1" w:styleId="Nagwek3Znak">
    <w:name w:val="Nagłówek 3 Znak"/>
    <w:basedOn w:val="Domylnaczcionkaakapitu"/>
    <w:link w:val="Nagwek3"/>
    <w:rsid w:val="00897B5B"/>
    <w:rPr>
      <w:rFonts w:ascii="Arial" w:eastAsia="Times New Roman" w:hAnsi="Arial" w:cs="Arial"/>
      <w:b/>
      <w:i/>
      <w:spacing w:val="10"/>
      <w:sz w:val="20"/>
      <w:szCs w:val="20"/>
      <w:lang w:eastAsia="pl-PL"/>
    </w:rPr>
  </w:style>
  <w:style w:type="paragraph" w:customStyle="1" w:styleId="Tekstpodstawowy21">
    <w:name w:val="Tekst podstawowy 21"/>
    <w:basedOn w:val="Normalny"/>
    <w:rsid w:val="00897B5B"/>
    <w:pPr>
      <w:spacing w:before="60" w:after="0" w:line="240" w:lineRule="auto"/>
      <w:ind w:left="568" w:hanging="284"/>
    </w:pPr>
    <w:rPr>
      <w:rFonts w:ascii="Times New Roman" w:eastAsia="Times New Roman" w:hAnsi="Times New Roman" w:cs="Times New Roman"/>
      <w:b/>
      <w:i/>
      <w:szCs w:val="20"/>
      <w:lang w:eastAsia="pl-PL"/>
    </w:rPr>
  </w:style>
  <w:style w:type="paragraph" w:styleId="Tekstpodstawowy">
    <w:name w:val="Body Text"/>
    <w:basedOn w:val="Normalny"/>
    <w:link w:val="TekstpodstawowyZnak"/>
    <w:semiHidden/>
    <w:rsid w:val="00897B5B"/>
    <w:pPr>
      <w:spacing w:after="0" w:line="240" w:lineRule="auto"/>
    </w:pPr>
    <w:rPr>
      <w:rFonts w:ascii="Arial" w:eastAsia="Times New Roman" w:hAnsi="Arial" w:cs="Arial"/>
      <w:spacing w:val="10"/>
      <w:sz w:val="20"/>
      <w:lang w:eastAsia="pl-PL"/>
    </w:rPr>
  </w:style>
  <w:style w:type="character" w:customStyle="1" w:styleId="TekstpodstawowyZnak">
    <w:name w:val="Tekst podstawowy Znak"/>
    <w:basedOn w:val="Domylnaczcionkaakapitu"/>
    <w:link w:val="Tekstpodstawowy"/>
    <w:semiHidden/>
    <w:rsid w:val="00897B5B"/>
    <w:rPr>
      <w:rFonts w:ascii="Arial" w:eastAsia="Times New Roman" w:hAnsi="Arial" w:cs="Arial"/>
      <w:spacing w:val="10"/>
      <w:sz w:val="20"/>
      <w:szCs w:val="24"/>
      <w:lang w:eastAsia="pl-PL"/>
    </w:rPr>
  </w:style>
  <w:style w:type="paragraph" w:styleId="Nagwek">
    <w:name w:val="header"/>
    <w:basedOn w:val="Normalny"/>
    <w:link w:val="NagwekZnak"/>
    <w:semiHidden/>
    <w:rsid w:val="00897B5B"/>
    <w:pPr>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semiHidden/>
    <w:rsid w:val="00897B5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897B5B"/>
    <w:pPr>
      <w:spacing w:after="0" w:line="240" w:lineRule="auto"/>
      <w:jc w:val="both"/>
    </w:pPr>
    <w:rPr>
      <w:rFonts w:ascii="Arial" w:eastAsia="Times New Roman" w:hAnsi="Arial" w:cs="Arial"/>
      <w:b/>
      <w:bCs/>
      <w:i/>
      <w:spacing w:val="10"/>
      <w:lang w:eastAsia="pl-PL"/>
    </w:rPr>
  </w:style>
  <w:style w:type="character" w:customStyle="1" w:styleId="Tekstpodstawowy3Znak">
    <w:name w:val="Tekst podstawowy 3 Znak"/>
    <w:basedOn w:val="Domylnaczcionkaakapitu"/>
    <w:link w:val="Tekstpodstawowy3"/>
    <w:semiHidden/>
    <w:rsid w:val="00897B5B"/>
    <w:rPr>
      <w:rFonts w:ascii="Arial" w:eastAsia="Times New Roman" w:hAnsi="Arial" w:cs="Arial"/>
      <w:b/>
      <w:bCs/>
      <w:i/>
      <w:spacing w:val="10"/>
      <w:szCs w:val="24"/>
      <w:lang w:eastAsia="pl-PL"/>
    </w:rPr>
  </w:style>
  <w:style w:type="paragraph" w:customStyle="1" w:styleId="Ust">
    <w:name w:val="Ust."/>
    <w:basedOn w:val="Normalny"/>
    <w:rsid w:val="00897B5B"/>
    <w:pPr>
      <w:spacing w:after="0" w:line="240" w:lineRule="auto"/>
      <w:ind w:left="284" w:hanging="284"/>
      <w:jc w:val="both"/>
    </w:pPr>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semiHidden/>
    <w:rsid w:val="00897B5B"/>
    <w:pPr>
      <w:tabs>
        <w:tab w:val="left" w:pos="0"/>
      </w:tabs>
      <w:spacing w:before="120" w:after="0" w:line="240" w:lineRule="auto"/>
      <w:ind w:left="284" w:hanging="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semiHidden/>
    <w:rsid w:val="00897B5B"/>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semiHidden/>
    <w:rsid w:val="00897B5B"/>
    <w:pPr>
      <w:spacing w:after="0" w:line="240" w:lineRule="auto"/>
      <w:ind w:left="851" w:hanging="284"/>
      <w:jc w:val="both"/>
    </w:pPr>
    <w:rPr>
      <w:rFonts w:ascii="Times New Roman" w:eastAsia="Times New Roman" w:hAnsi="Times New Roman" w:cs="Times New Roman"/>
      <w:bCs/>
      <w:iCs/>
      <w:sz w:val="26"/>
      <w:lang w:eastAsia="pl-PL"/>
    </w:rPr>
  </w:style>
  <w:style w:type="character" w:customStyle="1" w:styleId="TekstpodstawowywcityZnak">
    <w:name w:val="Tekst podstawowy wcięty Znak"/>
    <w:basedOn w:val="Domylnaczcionkaakapitu"/>
    <w:link w:val="Tekstpodstawowywcity"/>
    <w:semiHidden/>
    <w:rsid w:val="00897B5B"/>
    <w:rPr>
      <w:rFonts w:ascii="Times New Roman" w:eastAsia="Times New Roman" w:hAnsi="Times New Roman" w:cs="Times New Roman"/>
      <w:bCs/>
      <w:iCs/>
      <w:sz w:val="26"/>
      <w:szCs w:val="24"/>
      <w:lang w:eastAsia="pl-PL"/>
    </w:rPr>
  </w:style>
  <w:style w:type="paragraph" w:customStyle="1" w:styleId="ust1">
    <w:name w:val="ust 1"/>
    <w:basedOn w:val="Ust"/>
    <w:rsid w:val="00897B5B"/>
    <w:pPr>
      <w:ind w:left="567" w:hanging="227"/>
    </w:pPr>
    <w:rPr>
      <w:sz w:val="26"/>
    </w:rPr>
  </w:style>
  <w:style w:type="paragraph" w:styleId="Tekstpodstawowy2">
    <w:name w:val="Body Text 2"/>
    <w:basedOn w:val="Normalny"/>
    <w:link w:val="Tekstpodstawowy2Znak"/>
    <w:semiHidden/>
    <w:rsid w:val="00897B5B"/>
    <w:pPr>
      <w:spacing w:after="0" w:line="240" w:lineRule="auto"/>
      <w:jc w:val="both"/>
    </w:pPr>
    <w:rPr>
      <w:rFonts w:ascii="Times New Roman" w:eastAsia="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897B5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897B5B"/>
    <w:pPr>
      <w:spacing w:after="0" w:line="240" w:lineRule="auto"/>
      <w:ind w:left="681" w:hanging="284"/>
      <w:jc w:val="both"/>
    </w:pPr>
    <w:rPr>
      <w:rFonts w:ascii="Times New Roman" w:eastAsia="Times New Roman" w:hAnsi="Times New Roman" w:cs="Times New Roman"/>
      <w:lang w:eastAsia="pl-PL"/>
    </w:rPr>
  </w:style>
  <w:style w:type="character" w:customStyle="1" w:styleId="Tekstpodstawowywcity2Znak">
    <w:name w:val="Tekst podstawowy wcięty 2 Znak"/>
    <w:basedOn w:val="Domylnaczcionkaakapitu"/>
    <w:link w:val="Tekstpodstawowywcity2"/>
    <w:semiHidden/>
    <w:rsid w:val="00897B5B"/>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897B5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97B5B"/>
    <w:rPr>
      <w:rFonts w:ascii="Times New Roman" w:eastAsia="Times New Roman" w:hAnsi="Times New Roman" w:cs="Times New Roman"/>
      <w:sz w:val="20"/>
      <w:szCs w:val="20"/>
      <w:lang w:eastAsia="pl-PL"/>
    </w:rPr>
  </w:style>
  <w:style w:type="paragraph" w:styleId="Stopka">
    <w:name w:val="footer"/>
    <w:basedOn w:val="Normalny"/>
    <w:link w:val="StopkaZnak"/>
    <w:semiHidden/>
    <w:rsid w:val="00897B5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897B5B"/>
    <w:rPr>
      <w:rFonts w:ascii="Times New Roman" w:eastAsia="Times New Roman" w:hAnsi="Times New Roman" w:cs="Times New Roman"/>
      <w:sz w:val="20"/>
      <w:szCs w:val="20"/>
      <w:lang w:eastAsia="pl-PL"/>
    </w:rPr>
  </w:style>
  <w:style w:type="character" w:styleId="Odwoanieprzypisudolnego">
    <w:name w:val="footnote reference"/>
    <w:semiHidden/>
    <w:rsid w:val="00897B5B"/>
    <w:rPr>
      <w:vertAlign w:val="superscript"/>
    </w:rPr>
  </w:style>
  <w:style w:type="character" w:styleId="Numerstrony">
    <w:name w:val="page number"/>
    <w:basedOn w:val="Domylnaczcionkaakapitu"/>
    <w:semiHidden/>
    <w:rsid w:val="00897B5B"/>
  </w:style>
  <w:style w:type="paragraph" w:styleId="Tekstprzypisukocowego">
    <w:name w:val="endnote text"/>
    <w:basedOn w:val="Normalny"/>
    <w:link w:val="TekstprzypisukocowegoZnak"/>
    <w:semiHidden/>
    <w:rsid w:val="00897B5B"/>
    <w:pPr>
      <w:spacing w:after="0" w:line="240" w:lineRule="auto"/>
    </w:pPr>
    <w:rPr>
      <w:rFonts w:ascii="Times New Roman" w:eastAsia="Times New Roman" w:hAnsi="Times New Roman" w:cs="Arial"/>
      <w:sz w:val="20"/>
      <w:szCs w:val="20"/>
      <w:lang w:eastAsia="pl-PL"/>
    </w:rPr>
  </w:style>
  <w:style w:type="character" w:customStyle="1" w:styleId="TekstprzypisukocowegoZnak">
    <w:name w:val="Tekst przypisu końcowego Znak"/>
    <w:basedOn w:val="Domylnaczcionkaakapitu"/>
    <w:link w:val="Tekstprzypisukocowego"/>
    <w:semiHidden/>
    <w:rsid w:val="00897B5B"/>
    <w:rPr>
      <w:rFonts w:ascii="Times New Roman" w:eastAsia="Times New Roman" w:hAnsi="Times New Roman" w:cs="Arial"/>
      <w:sz w:val="20"/>
      <w:szCs w:val="20"/>
      <w:lang w:eastAsia="pl-PL"/>
    </w:rPr>
  </w:style>
  <w:style w:type="character" w:styleId="Odwoanieprzypisukocowego">
    <w:name w:val="endnote reference"/>
    <w:semiHidden/>
    <w:rsid w:val="00897B5B"/>
    <w:rPr>
      <w:vertAlign w:val="superscript"/>
    </w:rPr>
  </w:style>
  <w:style w:type="character" w:styleId="Pogrubienie">
    <w:name w:val="Strong"/>
    <w:qFormat/>
    <w:rsid w:val="00897B5B"/>
    <w:rPr>
      <w:b/>
      <w:bCs/>
    </w:rPr>
  </w:style>
  <w:style w:type="character" w:styleId="Odwoaniedokomentarza">
    <w:name w:val="annotation reference"/>
    <w:semiHidden/>
    <w:rsid w:val="00897B5B"/>
    <w:rPr>
      <w:sz w:val="16"/>
      <w:szCs w:val="16"/>
    </w:rPr>
  </w:style>
  <w:style w:type="paragraph" w:styleId="Tekstkomentarza">
    <w:name w:val="annotation text"/>
    <w:basedOn w:val="Normalny"/>
    <w:link w:val="TekstkomentarzaZnak"/>
    <w:semiHidden/>
    <w:rsid w:val="00897B5B"/>
    <w:pPr>
      <w:spacing w:after="0" w:line="240" w:lineRule="auto"/>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897B5B"/>
    <w:rPr>
      <w:rFonts w:ascii="Times New Roman" w:eastAsia="Times New Roman" w:hAnsi="Times New Roman" w:cs="Arial"/>
      <w:sz w:val="20"/>
      <w:szCs w:val="20"/>
      <w:lang w:eastAsia="pl-PL"/>
    </w:rPr>
  </w:style>
  <w:style w:type="paragraph" w:styleId="NormalnyWeb">
    <w:name w:val="Normal (Web)"/>
    <w:basedOn w:val="Normalny"/>
    <w:semiHidden/>
    <w:rsid w:val="00897B5B"/>
    <w:pPr>
      <w:spacing w:before="100" w:beforeAutospacing="1" w:after="100" w:afterAutospacing="1" w:line="240" w:lineRule="auto"/>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897B5B"/>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97B5B"/>
    <w:rPr>
      <w:rFonts w:ascii="Tahoma" w:eastAsia="Times New Roman" w:hAnsi="Tahoma" w:cs="Times New Roman"/>
      <w:sz w:val="16"/>
      <w:szCs w:val="16"/>
      <w:lang w:val="x-none" w:eastAsia="x-none"/>
    </w:rPr>
  </w:style>
  <w:style w:type="paragraph" w:styleId="Tematkomentarza">
    <w:name w:val="annotation subject"/>
    <w:basedOn w:val="Tekstkomentarza"/>
    <w:next w:val="Tekstkomentarza"/>
    <w:link w:val="TematkomentarzaZnak"/>
    <w:uiPriority w:val="99"/>
    <w:semiHidden/>
    <w:unhideWhenUsed/>
    <w:rsid w:val="00897B5B"/>
    <w:rPr>
      <w:b/>
      <w:bCs/>
    </w:rPr>
  </w:style>
  <w:style w:type="character" w:customStyle="1" w:styleId="TematkomentarzaZnak">
    <w:name w:val="Temat komentarza Znak"/>
    <w:basedOn w:val="TekstkomentarzaZnak"/>
    <w:link w:val="Tematkomentarza"/>
    <w:uiPriority w:val="99"/>
    <w:semiHidden/>
    <w:rsid w:val="00897B5B"/>
    <w:rPr>
      <w:rFonts w:ascii="Times New Roman" w:eastAsia="Times New Roman" w:hAnsi="Times New Roman" w:cs="Arial"/>
      <w:b/>
      <w:bCs/>
      <w:sz w:val="20"/>
      <w:szCs w:val="20"/>
      <w:lang w:eastAsia="pl-PL"/>
    </w:rPr>
  </w:style>
  <w:style w:type="paragraph" w:customStyle="1" w:styleId="Default">
    <w:name w:val="Default"/>
    <w:rsid w:val="00897B5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897B5B"/>
    <w:pPr>
      <w:spacing w:after="0" w:line="240" w:lineRule="auto"/>
    </w:pPr>
    <w:rPr>
      <w:rFonts w:ascii="Times New Roman" w:eastAsia="Times New Roman" w:hAnsi="Times New Roman" w:cs="Arial"/>
      <w:sz w:val="24"/>
      <w:szCs w:val="24"/>
      <w:lang w:eastAsia="pl-PL"/>
    </w:rPr>
  </w:style>
  <w:style w:type="paragraph" w:styleId="Akapitzlist">
    <w:name w:val="List Paragraph"/>
    <w:basedOn w:val="Normalny"/>
    <w:uiPriority w:val="34"/>
    <w:qFormat/>
    <w:rsid w:val="00094FEC"/>
    <w:pPr>
      <w:ind w:left="720"/>
      <w:contextualSpacing/>
    </w:pPr>
  </w:style>
  <w:style w:type="paragraph" w:styleId="Bezodstpw">
    <w:name w:val="No Spacing"/>
    <w:uiPriority w:val="1"/>
    <w:qFormat/>
    <w:rsid w:val="00386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Props1.xml><?xml version="1.0" encoding="utf-8"?>
<ds:datastoreItem xmlns:ds="http://schemas.openxmlformats.org/officeDocument/2006/customXml" ds:itemID="{6E622E13-589C-4AC9-948C-AB1A328DE866}">
  <ds:schemaRefs>
    <ds:schemaRef ds:uri="http://schemas.openxmlformats.org/officeDocument/2006/bibliography"/>
  </ds:schemaRefs>
</ds:datastoreItem>
</file>

<file path=customXml/itemProps2.xml><?xml version="1.0" encoding="utf-8"?>
<ds:datastoreItem xmlns:ds="http://schemas.openxmlformats.org/officeDocument/2006/customXml" ds:itemID="{9FCCCAB9-6498-402C-BE18-1A485BBD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9D2ED-554A-424D-8C91-40673C6FA021}">
  <ds:schemaRefs>
    <ds:schemaRef ds:uri="http://schemas.microsoft.com/sharepoint/v3/contenttype/forms"/>
  </ds:schemaRefs>
</ds:datastoreItem>
</file>

<file path=customXml/itemProps4.xml><?xml version="1.0" encoding="utf-8"?>
<ds:datastoreItem xmlns:ds="http://schemas.openxmlformats.org/officeDocument/2006/customXml" ds:itemID="{88ADAEC9-71B1-4652-9437-F7C16109B477}">
  <ds:schemaRefs>
    <ds:schemaRef ds:uri="http://schemas.microsoft.com/office/2006/metadata/properties"/>
    <ds:schemaRef ds:uri="http://schemas.microsoft.com/office/infopath/2007/PartnerControls"/>
    <ds:schemaRef ds:uri="d3f86bea-fd2d-4685-a72a-16db52edfa1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4647</Words>
  <Characters>27888</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Wzór umowy WSM</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WSM</dc:title>
  <dc:subject/>
  <dc:creator>*</dc:creator>
  <cp:keywords/>
  <dc:description/>
  <cp:lastModifiedBy>Zwierzyński Maciej</cp:lastModifiedBy>
  <cp:revision>3</cp:revision>
  <cp:lastPrinted>2023-03-30T10:25:00Z</cp:lastPrinted>
  <dcterms:created xsi:type="dcterms:W3CDTF">2023-06-19T11:30:00Z</dcterms:created>
  <dcterms:modified xsi:type="dcterms:W3CDTF">2023-06-26T08:51:00Z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ies>
</file>