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AD" w:rsidRDefault="000A6A6E" w:rsidP="002543AD">
      <w:pPr>
        <w:tabs>
          <w:tab w:val="left" w:pos="284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409A753">
            <wp:simplePos x="0" y="0"/>
            <wp:positionH relativeFrom="column">
              <wp:posOffset>4001770</wp:posOffset>
            </wp:positionH>
            <wp:positionV relativeFrom="page">
              <wp:posOffset>229567</wp:posOffset>
            </wp:positionV>
            <wp:extent cx="2103120" cy="1137285"/>
            <wp:effectExtent l="0" t="0" r="0" b="571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B6E">
        <w:rPr>
          <w:noProof/>
        </w:rPr>
        <w:drawing>
          <wp:anchor distT="0" distB="0" distL="114300" distR="114300" simplePos="0" relativeHeight="251659264" behindDoc="0" locked="0" layoutInCell="1" allowOverlap="1" wp14:anchorId="461442AA" wp14:editId="124E4B47">
            <wp:simplePos x="0" y="0"/>
            <wp:positionH relativeFrom="margin">
              <wp:posOffset>55245</wp:posOffset>
            </wp:positionH>
            <wp:positionV relativeFrom="margin">
              <wp:posOffset>-548751</wp:posOffset>
            </wp:positionV>
            <wp:extent cx="2273935" cy="1137285"/>
            <wp:effectExtent l="0" t="0" r="0" b="0"/>
            <wp:wrapSquare wrapText="bothSides"/>
            <wp:docPr id="2" name="Obraz 2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3AD" w:rsidRPr="000A6A6E" w:rsidRDefault="000A6A6E" w:rsidP="000A6A6E">
      <w:pPr>
        <w:tabs>
          <w:tab w:val="left" w:pos="284"/>
        </w:tabs>
        <w:jc w:val="center"/>
        <w:rPr>
          <w:rFonts w:asciiTheme="minorHAnsi" w:eastAsia="Times New Roman" w:hAnsiTheme="minorHAnsi" w:cstheme="minorHAnsi"/>
          <w:b/>
          <w:color w:val="C00000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A6E">
        <w:rPr>
          <w:rFonts w:asciiTheme="minorHAnsi" w:eastAsia="Times New Roman" w:hAnsiTheme="minorHAnsi" w:cstheme="minorHAnsi"/>
          <w:b/>
          <w:color w:val="C00000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 „STABILNE ZATRUDNIENIE – osoby niepełnosprawne w administracji i służbie publicznej” (warunki programu od 20 marca 2019 roku)</w:t>
      </w:r>
    </w:p>
    <w:p w:rsidR="000A6A6E" w:rsidRDefault="000A6A6E" w:rsidP="002543AD">
      <w:pPr>
        <w:tabs>
          <w:tab w:val="left" w:pos="284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:rsidR="00135637" w:rsidRPr="004002DE" w:rsidRDefault="00135637" w:rsidP="002543AD">
      <w:pPr>
        <w:tabs>
          <w:tab w:val="left" w:pos="284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Celem programu „STABILNE ZATRUDNIENIE</w:t>
      </w:r>
      <w:r w:rsidR="00153AF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”</w:t>
      </w:r>
      <w:r w:rsidRPr="004002DE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jest 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podniesienie wskaźnika zatrudnienia osób niepełnosprawnych w</w:t>
      </w:r>
      <w:r w:rsidR="0069021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administracji publicznej.</w:t>
      </w:r>
    </w:p>
    <w:p w:rsidR="005A2499" w:rsidRPr="004002DE" w:rsidRDefault="005A2499" w:rsidP="00690215">
      <w:pPr>
        <w:tabs>
          <w:tab w:val="left" w:pos="284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Zaplanowane w programie działania stanowią część </w:t>
      </w:r>
      <w:r w:rsidRPr="00153AF8">
        <w:rPr>
          <w:rFonts w:asciiTheme="minorHAnsi" w:eastAsia="Times New Roman" w:hAnsiTheme="minorHAnsi" w:cstheme="minorHAnsi"/>
          <w:b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Programu rządowego „Dostępność Plus 2018-2025”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, który zakłada eliminację barier w dostępie osób niepełnosprawnych do stabilnego zatrudnienia.</w:t>
      </w:r>
    </w:p>
    <w:p w:rsidR="005A2499" w:rsidRPr="004002DE" w:rsidRDefault="005A2499" w:rsidP="00690215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Program </w:t>
      </w:r>
      <w:r w:rsidR="00153AF8" w:rsidRPr="00153AF8">
        <w:rPr>
          <w:rFonts w:asciiTheme="minorHAnsi" w:eastAsia="Times New Roman" w:hAnsiTheme="minorHAnsi" w:cstheme="minorHAnsi"/>
          <w:sz w:val="22"/>
          <w:szCs w:val="22"/>
          <w:lang w:eastAsia="pl-PL"/>
        </w:rPr>
        <w:t>„STABILNE ZATRUDNIENIE”</w:t>
      </w:r>
      <w:r w:rsidR="00153AF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realizowany jest na terenie całego kraju do dnia 31 grudnia 2020 roku.</w:t>
      </w:r>
    </w:p>
    <w:p w:rsidR="00BE3FD1" w:rsidRPr="00153AF8" w:rsidRDefault="00EB2742" w:rsidP="00690215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val="x-none"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Zgodnie ze zmianami wprowadzonymi przez Radę Nadzorczą PFRON w 2019 roku p</w:t>
      </w:r>
      <w:r w:rsidR="00BE3FD1"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rogram realizowany jest w</w:t>
      </w:r>
      <w:r w:rsidR="0069021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BE3FD1" w:rsidRPr="00153AF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ramach </w:t>
      </w:r>
      <w:r w:rsidR="00BE3FD1" w:rsidRPr="00153AF8">
        <w:rPr>
          <w:rFonts w:asciiTheme="minorHAnsi" w:eastAsia="Times New Roman" w:hAnsiTheme="minorHAnsi" w:cstheme="minorHAnsi"/>
          <w:b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dwóch modułów</w:t>
      </w:r>
      <w:r w:rsidR="00BE3FD1" w:rsidRPr="00153AF8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:rsidR="00BE3FD1" w:rsidRPr="004002DE" w:rsidRDefault="00BE3FD1" w:rsidP="00690215">
      <w:pPr>
        <w:pStyle w:val="Akapitzlist"/>
        <w:numPr>
          <w:ilvl w:val="0"/>
          <w:numId w:val="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moduł I „Instytucje” – adresowany do organów i instytucji wykonujących zadania z zakresu administracji publicznej, jednostek samorządu terytorialnego oraz państwowych i samorządowych instytucji kultury, które w</w:t>
      </w:r>
      <w:r w:rsidR="0069021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ramach programu zatrudnią osoby niepełnosprawne;</w:t>
      </w:r>
    </w:p>
    <w:p w:rsidR="00BE3FD1" w:rsidRPr="004002DE" w:rsidRDefault="00BE3FD1" w:rsidP="00690215">
      <w:pPr>
        <w:pStyle w:val="Akapitzlist"/>
        <w:numPr>
          <w:ilvl w:val="0"/>
          <w:numId w:val="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moduł II „Staże zawodowe” – adresowany do organizacji pozarządowych, które w ramach programu przygotują i skierują osoby niepełnosprawne na staż zawodowy w administracji rządowej.</w:t>
      </w:r>
    </w:p>
    <w:p w:rsidR="00BE3FD1" w:rsidRPr="004002DE" w:rsidRDefault="00BE3FD1" w:rsidP="00690215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Organy administracji rządowej mogą jednocześnie uczestniczyć w ramach dwóch modułów programu.</w:t>
      </w:r>
    </w:p>
    <w:p w:rsidR="005A2499" w:rsidRPr="004002DE" w:rsidRDefault="005A2499" w:rsidP="00462DFB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3AF8">
        <w:rPr>
          <w:rFonts w:asciiTheme="minorHAnsi" w:eastAsia="Times New Roman" w:hAnsiTheme="minorHAnsi" w:cstheme="minorHAnsi"/>
          <w:b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Adresatami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programu w ramach </w:t>
      </w:r>
      <w:r w:rsidRPr="00153AF8">
        <w:rPr>
          <w:rFonts w:asciiTheme="minorHAnsi" w:eastAsia="Times New Roman" w:hAnsiTheme="minorHAnsi" w:cstheme="minorHAnsi"/>
          <w:b/>
          <w:color w:val="0000FF"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modułu I</w:t>
      </w:r>
      <w:r w:rsidRPr="00153AF8">
        <w:rPr>
          <w:rFonts w:asciiTheme="minorHAnsi" w:eastAsia="Times New Roman" w:hAnsiTheme="minorHAnsi" w:cstheme="minorHAnsi"/>
          <w:color w:val="0000FF"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„Instytucje” są:</w:t>
      </w:r>
    </w:p>
    <w:p w:rsidR="005A2499" w:rsidRPr="004002DE" w:rsidRDefault="005A2499" w:rsidP="00690215">
      <w:pPr>
        <w:pStyle w:val="Akapitzlist"/>
        <w:numPr>
          <w:ilvl w:val="0"/>
          <w:numId w:val="11"/>
        </w:numPr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organy i instytucje, wykonujące zadania z zakresu administracji publicznej, które nie są</w:t>
      </w:r>
      <w:r w:rsidR="00301817" w:rsidRPr="004002DE">
        <w:rPr>
          <w:rFonts w:asciiTheme="minorHAnsi" w:eastAsia="Times New Roman" w:hAnsiTheme="minorHAnsi" w:cstheme="minorHAnsi"/>
          <w:sz w:val="22"/>
          <w:szCs w:val="22"/>
          <w:lang w:eastAsia="x-none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przedsiębiorstwami państwowymi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x-none"/>
        </w:rPr>
        <w:t xml:space="preserve"> lub 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spółkami Skarbu Państwa,</w:t>
      </w:r>
    </w:p>
    <w:p w:rsidR="005A2499" w:rsidRPr="004002DE" w:rsidRDefault="005A2499" w:rsidP="00690215">
      <w:pPr>
        <w:pStyle w:val="Akapitzlist"/>
        <w:numPr>
          <w:ilvl w:val="0"/>
          <w:numId w:val="11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samorząd gminny, samorząd powiatowy, samorząd województwa;</w:t>
      </w:r>
    </w:p>
    <w:p w:rsidR="005A2499" w:rsidRPr="004002DE" w:rsidRDefault="005A2499" w:rsidP="00690215">
      <w:pPr>
        <w:pStyle w:val="Akapitzlist"/>
        <w:numPr>
          <w:ilvl w:val="0"/>
          <w:numId w:val="11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państwowe oraz samorządowe instytucje kultury.</w:t>
      </w:r>
    </w:p>
    <w:p w:rsidR="005A2499" w:rsidRPr="004002DE" w:rsidRDefault="005A2499" w:rsidP="00462DFB">
      <w:pPr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153AF8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Adresatami</w:t>
      </w:r>
      <w:r w:rsidRPr="00153AF8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002DE">
        <w:rPr>
          <w:sz w:val="22"/>
          <w:szCs w:val="22"/>
        </w:rPr>
        <w:t xml:space="preserve">w ramach </w:t>
      </w:r>
      <w:r w:rsidRPr="00153AF8">
        <w:rPr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modułu II </w:t>
      </w:r>
      <w:r w:rsidRPr="004002DE">
        <w:rPr>
          <w:sz w:val="22"/>
          <w:szCs w:val="22"/>
        </w:rPr>
        <w:t>„Staże zawodowe” są organizacje pozarządowe posiadające statutowy zapis o</w:t>
      </w:r>
      <w:r w:rsidR="00690215">
        <w:rPr>
          <w:sz w:val="22"/>
          <w:szCs w:val="22"/>
        </w:rPr>
        <w:t> </w:t>
      </w:r>
      <w:r w:rsidRPr="004002DE">
        <w:rPr>
          <w:sz w:val="22"/>
          <w:szCs w:val="22"/>
        </w:rPr>
        <w:t>prowadzeniu działań na rzecz osób niepełnosprawnych oraz prowadzące działalność na rzecz osób niepełnosprawnych przez okres co najmniej 2 lat</w:t>
      </w:r>
      <w:r w:rsidR="004002DE">
        <w:rPr>
          <w:sz w:val="22"/>
          <w:szCs w:val="22"/>
        </w:rPr>
        <w:t>.</w:t>
      </w:r>
    </w:p>
    <w:p w:rsidR="005A2499" w:rsidRPr="004002DE" w:rsidRDefault="00EB2742" w:rsidP="00462DFB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3AF8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Beneficjentami ostatecznymi</w:t>
      </w:r>
      <w:r w:rsidRPr="00153AF8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53AF8">
        <w:rPr>
          <w:sz w:val="22"/>
          <w:szCs w:val="22"/>
        </w:rPr>
        <w:t xml:space="preserve">są </w:t>
      </w:r>
      <w:r w:rsidRPr="004002DE">
        <w:rPr>
          <w:sz w:val="22"/>
          <w:szCs w:val="22"/>
        </w:rPr>
        <w:t>osoby w wieku aktywności zawodowej (tj. osoby, które nie osiągnęły wieku emerytalnego) z orzeczonym znacznym, umiarkowanym lub lekkim stopniem niepełnosprawności (lub orzeczeniem równoważnym) pozostające bez zatrudnienia. Ten sam beneficjent ostateczny może zostać objęty wsparciem ramach modułu II „Staże zawodowe”, a następnie w</w:t>
      </w:r>
      <w:r w:rsidR="00690215">
        <w:rPr>
          <w:sz w:val="22"/>
          <w:szCs w:val="22"/>
        </w:rPr>
        <w:t xml:space="preserve"> </w:t>
      </w:r>
      <w:r w:rsidRPr="004002DE">
        <w:rPr>
          <w:sz w:val="22"/>
          <w:szCs w:val="22"/>
        </w:rPr>
        <w:t>ramach modułu I „Instytucje”.</w:t>
      </w:r>
    </w:p>
    <w:p w:rsidR="00EB2742" w:rsidRPr="004002DE" w:rsidRDefault="00EB2742" w:rsidP="00690215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modułu I „Instytucje” okres zatrudnienia beneficjenta ostatecznego musi wynosić co</w:t>
      </w:r>
      <w:r w:rsidR="00301817"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najmniej 12</w:t>
      </w:r>
      <w:r w:rsidR="0069021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miesięcy.</w:t>
      </w:r>
    </w:p>
    <w:p w:rsidR="005A2499" w:rsidRPr="004002DE" w:rsidRDefault="00EB2742" w:rsidP="00153AF8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modułu II „Staże zawodowe” okres realizacji stażu zawodowego przez beneficjenta ostatecznego musi wynosić co najmniej 3 miesiące, jednak nie dłużej niż 12 miesięcy.</w:t>
      </w:r>
    </w:p>
    <w:p w:rsidR="00EB2742" w:rsidRPr="004002DE" w:rsidRDefault="00EB2742" w:rsidP="00DE708E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4002DE">
        <w:rPr>
          <w:sz w:val="22"/>
          <w:szCs w:val="22"/>
        </w:rPr>
        <w:t xml:space="preserve">Pomoc finansowa w ramach </w:t>
      </w:r>
      <w:r w:rsidRPr="004002DE">
        <w:rPr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modułu I „Instytucje”</w:t>
      </w:r>
      <w:r w:rsidRPr="004002DE">
        <w:rPr>
          <w:sz w:val="22"/>
          <w:szCs w:val="22"/>
        </w:rPr>
        <w:t xml:space="preserve"> udzielana jest w formie dofinansowania kosztów następujących działań aktywizacyjnych: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wyposażenia stanowisk pracy dla beneficjentów ostatecznych, odpowiednio do potrzeb wynikających z</w:t>
      </w:r>
      <w:r w:rsidR="00462DFB">
        <w:rPr>
          <w:rFonts w:asciiTheme="minorHAnsi" w:eastAsia="Times New Roman" w:hAnsiTheme="minorHAnsi" w:cstheme="minorHAnsi"/>
          <w:sz w:val="22"/>
          <w:szCs w:val="22"/>
          <w:lang w:eastAsia="x-none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rodzaju niepełnosprawności oraz charakteru zatrudnienia;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adaptacji pomieszczeń i otoczenia zakładu pracy do potrzeb osób niepełnosprawnych;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adaptacji lub nabycia urządzeń ułatwiających beneficjentom ostatecznym wykonywanie pracy lub funkcjonowanie w zakładzie pracy;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zakupu i autoryzacji oprogramowania na użytek beneficjentów ostatecznych oraz urządzeń technologii wspomagających lub przystosowanych do potrzeb wynikających z rodzaju niepełnosprawności;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szkoleń beneficjentów ostatecznych zatrudnionych w ramach programu;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szkoleń pracowników Wnioskodawcy w zakresie umiejętności współpracy z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x-none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beneficjentami ostatecznymi zatrudnionymi w ramach programu, w tym kosztów szkoleń pracowników pomagających beneficjentom ostatecznym w pracy;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lastRenderedPageBreak/>
        <w:t>organizacji przez pracodawcę dowozu beneficjentów ostatecznych z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x-none"/>
        </w:rPr>
        <w:t xml:space="preserve"> 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miejsca zamieszkania do</w:t>
      </w:r>
      <w:r w:rsidR="00301817" w:rsidRPr="004002DE">
        <w:rPr>
          <w:rFonts w:asciiTheme="minorHAnsi" w:eastAsia="Times New Roman" w:hAnsiTheme="minorHAnsi" w:cstheme="minorHAnsi"/>
          <w:sz w:val="22"/>
          <w:szCs w:val="22"/>
          <w:lang w:eastAsia="x-none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zakładu pracy i</w:t>
      </w:r>
      <w:r w:rsidR="00690215">
        <w:rPr>
          <w:rFonts w:asciiTheme="minorHAnsi" w:eastAsia="Times New Roman" w:hAnsiTheme="minorHAnsi" w:cstheme="minorHAnsi"/>
          <w:sz w:val="22"/>
          <w:szCs w:val="22"/>
          <w:lang w:eastAsia="x-none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powrotu;</w:t>
      </w:r>
    </w:p>
    <w:p w:rsidR="00EB2742" w:rsidRPr="004002DE" w:rsidRDefault="00EB2742" w:rsidP="00462DFB">
      <w:pPr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dodatku motywacyjnego dla beneficjentów ostatecznych z orzeczonym znacznym lub umiarkowanym stopniem niepełnosprawności.</w:t>
      </w:r>
    </w:p>
    <w:p w:rsidR="00153AF8" w:rsidRDefault="00153AF8" w:rsidP="00153AF8">
      <w:pPr>
        <w:tabs>
          <w:tab w:val="left" w:pos="284"/>
          <w:tab w:val="num" w:pos="360"/>
        </w:tabs>
        <w:spacing w:before="60"/>
        <w:jc w:val="both"/>
        <w:rPr>
          <w:sz w:val="22"/>
          <w:szCs w:val="22"/>
        </w:rPr>
      </w:pPr>
      <w:r w:rsidRPr="00153AF8">
        <w:rPr>
          <w:sz w:val="22"/>
          <w:szCs w:val="22"/>
        </w:rPr>
        <w:t>Działania aktywizacyjne mogą być prowadzone również na rzecz beneficjentów ostatecznych, z którymi Wnioskodawca zawarł umowę o pracę w okresie do 90 dni kalendarzowych poprzedzających datę złożenia wniosku o dofinansowanie do PFRON – w tej sytuacji za kwalifikowalne uznawane są koszty poniesione przez Wnioskodawcę od daty podpisania umowy o pracę z beneficjentem ostatecznym.</w:t>
      </w:r>
    </w:p>
    <w:p w:rsidR="002C48A2" w:rsidRPr="004002DE" w:rsidRDefault="00EB2742" w:rsidP="00153AF8">
      <w:pPr>
        <w:tabs>
          <w:tab w:val="left" w:pos="284"/>
          <w:tab w:val="num" w:pos="360"/>
        </w:tabs>
        <w:spacing w:before="60"/>
        <w:jc w:val="both"/>
        <w:rPr>
          <w:sz w:val="22"/>
          <w:szCs w:val="22"/>
        </w:rPr>
      </w:pPr>
      <w:r w:rsidRPr="004002DE">
        <w:rPr>
          <w:sz w:val="22"/>
          <w:szCs w:val="22"/>
        </w:rPr>
        <w:t xml:space="preserve">W przypadku beneficjentów ostatecznych z orzeczonym znacznym lub umiarkowanym stopniem niepełnosprawności łączna wysokość dofinansowania </w:t>
      </w:r>
      <w:r w:rsidR="00462DFB" w:rsidRPr="00462DFB">
        <w:rPr>
          <w:sz w:val="22"/>
          <w:szCs w:val="22"/>
        </w:rPr>
        <w:t xml:space="preserve">w ramach modułu I „Instytucje” </w:t>
      </w:r>
      <w:r w:rsidRPr="004002DE">
        <w:rPr>
          <w:sz w:val="22"/>
          <w:szCs w:val="22"/>
        </w:rPr>
        <w:t xml:space="preserve">nie może przekroczyć kwoty </w:t>
      </w:r>
      <w:r w:rsidRPr="00690215">
        <w:rPr>
          <w:b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34.000 zł</w:t>
      </w:r>
      <w:r w:rsidRPr="00690215">
        <w:rPr>
          <w:color w:val="C00000"/>
          <w:sz w:val="22"/>
          <w:szCs w:val="22"/>
        </w:rPr>
        <w:t xml:space="preserve"> </w:t>
      </w:r>
      <w:r w:rsidR="00462DFB">
        <w:rPr>
          <w:sz w:val="22"/>
          <w:szCs w:val="22"/>
        </w:rPr>
        <w:t xml:space="preserve">(w przypadku </w:t>
      </w:r>
      <w:r w:rsidR="00462DFB" w:rsidRPr="00462DFB">
        <w:rPr>
          <w:sz w:val="22"/>
          <w:szCs w:val="22"/>
        </w:rPr>
        <w:t xml:space="preserve">osób z lekkim stopniem niepełnosprawności </w:t>
      </w:r>
      <w:r w:rsidR="00462DFB">
        <w:rPr>
          <w:sz w:val="22"/>
          <w:szCs w:val="22"/>
        </w:rPr>
        <w:t xml:space="preserve">– kwoty </w:t>
      </w:r>
      <w:r w:rsidR="00462DFB" w:rsidRPr="00690215">
        <w:rPr>
          <w:b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17.000</w:t>
      </w:r>
      <w:r w:rsidR="008E5EDE" w:rsidRPr="00690215">
        <w:rPr>
          <w:b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462DFB" w:rsidRPr="00690215">
        <w:rPr>
          <w:b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zł</w:t>
      </w:r>
      <w:r w:rsidR="00462DFB">
        <w:rPr>
          <w:sz w:val="22"/>
          <w:szCs w:val="22"/>
        </w:rPr>
        <w:t>)</w:t>
      </w:r>
      <w:r w:rsidR="00462DFB" w:rsidRPr="00462DFB">
        <w:rPr>
          <w:sz w:val="22"/>
          <w:szCs w:val="22"/>
        </w:rPr>
        <w:t xml:space="preserve"> </w:t>
      </w:r>
      <w:r w:rsidRPr="004002DE">
        <w:rPr>
          <w:sz w:val="22"/>
          <w:szCs w:val="22"/>
        </w:rPr>
        <w:t>na</w:t>
      </w:r>
      <w:r w:rsidR="00462DFB">
        <w:rPr>
          <w:sz w:val="22"/>
          <w:szCs w:val="22"/>
        </w:rPr>
        <w:t xml:space="preserve"> </w:t>
      </w:r>
      <w:r w:rsidRPr="004002DE">
        <w:rPr>
          <w:sz w:val="22"/>
          <w:szCs w:val="22"/>
        </w:rPr>
        <w:t>jednego zatrudnionego, na</w:t>
      </w:r>
      <w:r w:rsidR="00462DFB">
        <w:rPr>
          <w:sz w:val="22"/>
          <w:szCs w:val="22"/>
        </w:rPr>
        <w:t xml:space="preserve"> </w:t>
      </w:r>
      <w:r w:rsidRPr="004002DE">
        <w:rPr>
          <w:sz w:val="22"/>
          <w:szCs w:val="22"/>
        </w:rPr>
        <w:t>pełny wymiar czasu pracy, beneficjenta ostatecznego. W sytuacji</w:t>
      </w:r>
      <w:r w:rsidR="00462DFB">
        <w:rPr>
          <w:sz w:val="22"/>
          <w:szCs w:val="22"/>
        </w:rPr>
        <w:t xml:space="preserve"> zatrudnienia </w:t>
      </w:r>
      <w:r w:rsidRPr="004002DE">
        <w:rPr>
          <w:sz w:val="22"/>
          <w:szCs w:val="22"/>
        </w:rPr>
        <w:t>w niepełnym wymiarze czasu pracy –</w:t>
      </w:r>
      <w:r w:rsidR="00462DFB">
        <w:rPr>
          <w:sz w:val="22"/>
          <w:szCs w:val="22"/>
        </w:rPr>
        <w:t xml:space="preserve"> </w:t>
      </w:r>
      <w:r w:rsidRPr="004002DE">
        <w:rPr>
          <w:sz w:val="22"/>
          <w:szCs w:val="22"/>
        </w:rPr>
        <w:t xml:space="preserve">wysokość dofinansowania </w:t>
      </w:r>
      <w:r w:rsidR="00462DFB">
        <w:rPr>
          <w:sz w:val="22"/>
          <w:szCs w:val="22"/>
        </w:rPr>
        <w:t>ul</w:t>
      </w:r>
      <w:r w:rsidRPr="004002DE">
        <w:rPr>
          <w:sz w:val="22"/>
          <w:szCs w:val="22"/>
        </w:rPr>
        <w:t>ega proporcjonalnemu obniżeniu.</w:t>
      </w:r>
    </w:p>
    <w:p w:rsidR="00D328C2" w:rsidRPr="004002DE" w:rsidRDefault="00D328C2" w:rsidP="00DE708E">
      <w:pPr>
        <w:tabs>
          <w:tab w:val="left" w:pos="284"/>
        </w:tabs>
        <w:spacing w:before="24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ramach </w:t>
      </w:r>
      <w:r w:rsidRPr="004002DE">
        <w:rPr>
          <w:rFonts w:asciiTheme="minorHAnsi" w:eastAsia="Times New Roman" w:hAnsiTheme="minorHAnsi" w:cstheme="minorHAnsi"/>
          <w:b/>
          <w:color w:val="0000FF"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modułu II „Staże zawodowe”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dofinansowaniu podlegają następujące działania aktywizacyjne: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przygotowanie i wdrożenie indywidualnego planu drogi zawodowej beneficjenta ostatecznego;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doradztwo zawodowe na rzecz beneficjenta ostatecznego;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uzyskanie przez beneficjenta ostatecznego kwalifikacji / umiejętności zawodowych oraz pracowniczych, w tym poprzez realizację kursów, warsztatów lub szkoleń zawodowych;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zapewnienie beneficjentowi ostatecznemu wsparcia asystenta / trenera pracy w okresie do pierwszych 3</w:t>
      </w:r>
      <w:r w:rsidR="00462DFB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miesięcy stażu zawodowego;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koszty dojazdów beneficjenta ostatecznego do i z zakładu pracy, w okresie do pierwszych 3</w:t>
      </w:r>
      <w:r w:rsidR="00301817"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miesięcy stażu zawodowego;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wypłatę stypendium dla beneficjenta ostatecznego skierowanego na staż zawodowy;</w:t>
      </w:r>
    </w:p>
    <w:p w:rsidR="00D328C2" w:rsidRPr="004002DE" w:rsidRDefault="00D328C2" w:rsidP="00462DFB">
      <w:pPr>
        <w:pStyle w:val="Akapitzlist"/>
        <w:numPr>
          <w:ilvl w:val="0"/>
          <w:numId w:val="17"/>
        </w:numPr>
        <w:tabs>
          <w:tab w:val="left" w:pos="284"/>
        </w:tabs>
        <w:ind w:left="357" w:hanging="357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szkolenia i warsztaty dla pracowników instytucji, w zakresie umiejętności współpracy z osobami niepełnosprawnymi.</w:t>
      </w:r>
    </w:p>
    <w:p w:rsidR="00DE708E" w:rsidRPr="004002DE" w:rsidRDefault="00DE708E" w:rsidP="00DE708E">
      <w:pPr>
        <w:tabs>
          <w:tab w:val="left" w:pos="284"/>
        </w:tabs>
        <w:spacing w:before="120"/>
        <w:jc w:val="both"/>
        <w:rPr>
          <w:sz w:val="22"/>
          <w:szCs w:val="22"/>
        </w:rPr>
      </w:pPr>
      <w:r w:rsidRPr="004002DE">
        <w:rPr>
          <w:sz w:val="22"/>
          <w:szCs w:val="22"/>
        </w:rPr>
        <w:t xml:space="preserve">Dofinansowanie działań aktywizacyjnych w ramach modułu II „Staże zawodowe” następuje po przeprowadzeniu </w:t>
      </w:r>
      <w:r w:rsidRPr="00153AF8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otwartego konkursu</w:t>
      </w:r>
      <w:r w:rsidRPr="004002DE">
        <w:rPr>
          <w:sz w:val="22"/>
          <w:szCs w:val="22"/>
        </w:rPr>
        <w:t>. Konkurs ogłaszany jest zgodnie z ustawą o</w:t>
      </w:r>
      <w:r w:rsidR="00301817" w:rsidRPr="004002DE">
        <w:rPr>
          <w:sz w:val="22"/>
          <w:szCs w:val="22"/>
        </w:rPr>
        <w:t xml:space="preserve"> </w:t>
      </w:r>
      <w:r w:rsidRPr="004002DE">
        <w:rPr>
          <w:sz w:val="22"/>
          <w:szCs w:val="22"/>
        </w:rPr>
        <w:t>działalności pożytku publicznego i o wolontariacie.</w:t>
      </w:r>
    </w:p>
    <w:p w:rsidR="00411642" w:rsidRDefault="00411642" w:rsidP="00411642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Warunkiem ogłoszenia konkursu jest zadeklarowanie przez organy administracji rządowej takiej liczby stanowisk pracy </w:t>
      </w:r>
      <w:r w:rsidR="003F423D">
        <w:rPr>
          <w:rFonts w:asciiTheme="minorHAnsi" w:eastAsia="Times New Roman" w:hAnsiTheme="minorHAnsi" w:cstheme="minorHAnsi"/>
          <w:sz w:val="22"/>
          <w:szCs w:val="22"/>
          <w:lang w:eastAsia="pl-PL"/>
        </w:rPr>
        <w:t>(</w:t>
      </w: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na których realizowane będą staże zawodowe</w:t>
      </w:r>
      <w:r w:rsidR="003F423D">
        <w:rPr>
          <w:rFonts w:asciiTheme="minorHAnsi" w:eastAsia="Times New Roman" w:hAnsiTheme="minorHAnsi" w:cstheme="minorHAnsi"/>
          <w:sz w:val="22"/>
          <w:szCs w:val="22"/>
          <w:lang w:eastAsia="pl-PL"/>
        </w:rPr>
        <w:t>)</w:t>
      </w: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, która pozwoli na racjonalną i efektywną realizację konkursu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411642" w:rsidRPr="00411642" w:rsidRDefault="00411642" w:rsidP="00411642">
      <w:pPr>
        <w:tabs>
          <w:tab w:val="left" w:pos="284"/>
        </w:tabs>
        <w:spacing w:before="60"/>
        <w:jc w:val="both"/>
        <w:rPr>
          <w:rFonts w:cs="Times New Roman"/>
          <w:sz w:val="22"/>
          <w:szCs w:val="22"/>
        </w:rPr>
      </w:pP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Przed ogłoszeniem konkursu PFRON skieruje do organów administracji rządowej zaproszenie do udziału 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ramach modułu II „Staże zawodowe” wraz z prośbą o</w:t>
      </w:r>
      <w:r w:rsidR="006D21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zadeklarowanie liczby miejsc pracy na których beneficjenci ostateczni będą odbywali staż zawodowy</w:t>
      </w:r>
      <w:r w:rsidR="006D21CD">
        <w:rPr>
          <w:rFonts w:asciiTheme="minorHAnsi" w:eastAsia="Times New Roman" w:hAnsiTheme="minorHAnsi" w:cstheme="minorHAnsi"/>
          <w:sz w:val="22"/>
          <w:szCs w:val="22"/>
          <w:lang w:eastAsia="pl-PL"/>
        </w:rPr>
        <w:t>. Deklaracja powinna określać również, między innymi,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D21CD">
        <w:rPr>
          <w:rFonts w:cs="Times New Roman"/>
          <w:sz w:val="22"/>
          <w:szCs w:val="22"/>
        </w:rPr>
        <w:t xml:space="preserve">jednostki </w:t>
      </w:r>
      <w:r w:rsidRPr="00411642">
        <w:rPr>
          <w:rFonts w:cs="Times New Roman"/>
          <w:sz w:val="22"/>
          <w:szCs w:val="22"/>
        </w:rPr>
        <w:t>organizacyjn</w:t>
      </w:r>
      <w:r w:rsidR="006D21CD">
        <w:rPr>
          <w:rFonts w:cs="Times New Roman"/>
          <w:sz w:val="22"/>
          <w:szCs w:val="22"/>
        </w:rPr>
        <w:t>e</w:t>
      </w:r>
      <w:r w:rsidRPr="00411642">
        <w:rPr>
          <w:rFonts w:cs="Times New Roman"/>
          <w:sz w:val="22"/>
          <w:szCs w:val="22"/>
        </w:rPr>
        <w:t xml:space="preserve"> organu w</w:t>
      </w:r>
      <w:r>
        <w:rPr>
          <w:rFonts w:cs="Times New Roman"/>
          <w:sz w:val="22"/>
          <w:szCs w:val="22"/>
        </w:rPr>
        <w:t xml:space="preserve"> </w:t>
      </w:r>
      <w:r w:rsidRPr="00411642">
        <w:rPr>
          <w:rFonts w:cs="Times New Roman"/>
          <w:sz w:val="22"/>
          <w:szCs w:val="22"/>
        </w:rPr>
        <w:t>których realizowane będą staże</w:t>
      </w:r>
      <w:r>
        <w:rPr>
          <w:rFonts w:cs="Times New Roman"/>
          <w:sz w:val="22"/>
          <w:szCs w:val="22"/>
        </w:rPr>
        <w:t xml:space="preserve">, </w:t>
      </w:r>
      <w:r w:rsidRPr="00411642">
        <w:rPr>
          <w:rFonts w:cs="Times New Roman"/>
          <w:sz w:val="22"/>
          <w:szCs w:val="22"/>
        </w:rPr>
        <w:t>preferowan</w:t>
      </w:r>
      <w:r w:rsidR="006D21CD">
        <w:rPr>
          <w:rFonts w:cs="Times New Roman"/>
          <w:sz w:val="22"/>
          <w:szCs w:val="22"/>
        </w:rPr>
        <w:t>y</w:t>
      </w:r>
      <w:r w:rsidRPr="00411642">
        <w:rPr>
          <w:rFonts w:cs="Times New Roman"/>
          <w:sz w:val="22"/>
          <w:szCs w:val="22"/>
        </w:rPr>
        <w:t xml:space="preserve"> termin rozpoczęcia i</w:t>
      </w:r>
      <w:r w:rsidR="006D21CD">
        <w:rPr>
          <w:rFonts w:cs="Times New Roman"/>
          <w:sz w:val="22"/>
          <w:szCs w:val="22"/>
        </w:rPr>
        <w:t> </w:t>
      </w:r>
      <w:r w:rsidRPr="00411642">
        <w:rPr>
          <w:rFonts w:cs="Times New Roman"/>
          <w:sz w:val="22"/>
          <w:szCs w:val="22"/>
        </w:rPr>
        <w:t>zakończenia staży</w:t>
      </w:r>
      <w:r>
        <w:rPr>
          <w:rFonts w:cs="Times New Roman"/>
          <w:sz w:val="22"/>
          <w:szCs w:val="22"/>
        </w:rPr>
        <w:t xml:space="preserve">, </w:t>
      </w:r>
      <w:r w:rsidRPr="00411642">
        <w:rPr>
          <w:rFonts w:cs="Times New Roman"/>
          <w:sz w:val="22"/>
          <w:szCs w:val="22"/>
        </w:rPr>
        <w:t>minimaln</w:t>
      </w:r>
      <w:r w:rsidR="006D21CD">
        <w:rPr>
          <w:rFonts w:cs="Times New Roman"/>
          <w:sz w:val="22"/>
          <w:szCs w:val="22"/>
        </w:rPr>
        <w:t>y</w:t>
      </w:r>
      <w:r w:rsidRPr="00411642">
        <w:rPr>
          <w:rFonts w:cs="Times New Roman"/>
          <w:sz w:val="22"/>
          <w:szCs w:val="22"/>
        </w:rPr>
        <w:t xml:space="preserve"> zakres </w:t>
      </w:r>
      <w:r w:rsidR="006D21CD" w:rsidRPr="00411642">
        <w:rPr>
          <w:rFonts w:cs="Times New Roman"/>
          <w:sz w:val="22"/>
          <w:szCs w:val="22"/>
        </w:rPr>
        <w:t xml:space="preserve">kwalifikacji i umiejętności </w:t>
      </w:r>
      <w:r w:rsidRPr="00411642">
        <w:rPr>
          <w:rFonts w:cs="Times New Roman"/>
          <w:sz w:val="22"/>
          <w:szCs w:val="22"/>
        </w:rPr>
        <w:t>posiadanych przez beneficjenta ostatecznego niezbędnych do realizacji stażu na danym stanowisku pracy</w:t>
      </w:r>
      <w:r>
        <w:rPr>
          <w:rFonts w:cs="Times New Roman"/>
          <w:sz w:val="22"/>
          <w:szCs w:val="22"/>
        </w:rPr>
        <w:t xml:space="preserve">, </w:t>
      </w:r>
      <w:r w:rsidRPr="00411642">
        <w:rPr>
          <w:rFonts w:cs="Times New Roman"/>
          <w:sz w:val="22"/>
          <w:szCs w:val="22"/>
        </w:rPr>
        <w:t>planowan</w:t>
      </w:r>
      <w:r w:rsidR="006D21CD">
        <w:rPr>
          <w:rFonts w:cs="Times New Roman"/>
          <w:sz w:val="22"/>
          <w:szCs w:val="22"/>
        </w:rPr>
        <w:t>y</w:t>
      </w:r>
      <w:r w:rsidRPr="00411642">
        <w:rPr>
          <w:rFonts w:cs="Times New Roman"/>
          <w:sz w:val="22"/>
          <w:szCs w:val="22"/>
        </w:rPr>
        <w:t xml:space="preserve"> zakres zadań wykonywanych w ramach stażu </w:t>
      </w:r>
      <w:bookmarkStart w:id="1" w:name="_Hlk8128751"/>
      <w:r w:rsidRPr="00411642">
        <w:rPr>
          <w:rFonts w:cs="Times New Roman"/>
          <w:sz w:val="22"/>
          <w:szCs w:val="22"/>
        </w:rPr>
        <w:t>na poszczególnych</w:t>
      </w:r>
      <w:bookmarkEnd w:id="1"/>
      <w:r w:rsidRPr="00411642">
        <w:rPr>
          <w:rFonts w:cs="Times New Roman"/>
          <w:sz w:val="22"/>
          <w:szCs w:val="22"/>
        </w:rPr>
        <w:t xml:space="preserve"> stanowiskach pracy;</w:t>
      </w:r>
      <w:r>
        <w:rPr>
          <w:rFonts w:cs="Times New Roman"/>
          <w:sz w:val="22"/>
          <w:szCs w:val="22"/>
        </w:rPr>
        <w:t xml:space="preserve"> </w:t>
      </w:r>
      <w:r w:rsidRPr="00411642">
        <w:rPr>
          <w:rFonts w:cs="Times New Roman"/>
          <w:sz w:val="22"/>
          <w:szCs w:val="22"/>
        </w:rPr>
        <w:t>rodzaj kwalifikacji lub umiejętności zawodowych uzyskanych przez beneficjentów ostatecznych.</w:t>
      </w:r>
    </w:p>
    <w:p w:rsidR="00411642" w:rsidRDefault="00411642" w:rsidP="006D21CD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Informacje wynikające z deklaracji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umieszczone zostaną </w:t>
      </w: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na liście organów administracji rządowej, które przyjmą na</w:t>
      </w:r>
      <w:r w:rsidR="00690215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411642">
        <w:rPr>
          <w:rFonts w:asciiTheme="minorHAnsi" w:eastAsia="Times New Roman" w:hAnsiTheme="minorHAnsi" w:cstheme="minorHAnsi"/>
          <w:sz w:val="22"/>
          <w:szCs w:val="22"/>
          <w:lang w:eastAsia="pl-PL"/>
        </w:rPr>
        <w:t>staż zawodowy beneficjentów ostatecznych, stanowiącej załącznik do ogłoszenia o konkursie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6D21CD" w:rsidRPr="004002DE" w:rsidRDefault="006D21CD" w:rsidP="006D21CD">
      <w:pPr>
        <w:tabs>
          <w:tab w:val="left" w:pos="284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Nadzór nad odbywaniem stażu przez beneficjenta ostatecznego sprawuje </w:t>
      </w:r>
      <w:r w:rsidRPr="00153AF8">
        <w:rPr>
          <w:rFonts w:asciiTheme="minorHAnsi" w:eastAsia="Times New Roman" w:hAnsiTheme="minorHAnsi" w:cstheme="minorHAnsi"/>
          <w:b/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organizacja pozarządowa</w:t>
      </w: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Pr="006D21CD">
        <w:t xml:space="preserve"> </w:t>
      </w:r>
      <w:r w:rsidRPr="006D21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Zadaniem organizacji pozarządowych jest </w:t>
      </w:r>
      <w:r w:rsidR="008A3B9B" w:rsidRP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przygotowan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ie</w:t>
      </w:r>
      <w:r w:rsidR="008A3B9B" w:rsidRP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poszczególnych </w:t>
      </w:r>
      <w:r w:rsidR="008A3B9B" w:rsidRP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beneficjentów ostatecznych do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8A3B9B" w:rsidRP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odbywania staż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y, </w:t>
      </w:r>
      <w:r w:rsidRPr="006D21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organizacja staży w 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organach administracji rządowej o</w:t>
      </w:r>
      <w:r w:rsidRPr="006D21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raz stworzenie optymalnych warunków do </w:t>
      </w:r>
      <w:r w:rsidR="008E5ED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ich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realizacji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(np. </w:t>
      </w:r>
      <w:r w:rsidR="008A3B9B" w:rsidRP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zapewnieni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="008A3B9B" w:rsidRP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beneficjentowi wsparcia asystenta / trenera pracy</w:t>
      </w:r>
      <w:r w:rsidR="008A3B9B">
        <w:rPr>
          <w:rFonts w:asciiTheme="minorHAnsi" w:eastAsia="Times New Roman" w:hAnsiTheme="minorHAnsi" w:cstheme="minorHAnsi"/>
          <w:sz w:val="22"/>
          <w:szCs w:val="22"/>
          <w:lang w:eastAsia="pl-PL"/>
        </w:rPr>
        <w:t>).</w:t>
      </w:r>
    </w:p>
    <w:p w:rsidR="00D328C2" w:rsidRPr="004002DE" w:rsidRDefault="00D328C2" w:rsidP="006D21CD">
      <w:pPr>
        <w:tabs>
          <w:tab w:val="left" w:pos="284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Maksymalny koszt skierowania na staż zawodowy jednego beneficjenta ostatecznego wyznaczony zostanie przez Zarząd PFRON w ogłoszeniu o konkursie</w:t>
      </w:r>
      <w:r w:rsidR="00750DEC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:rsidR="00EB2742" w:rsidRPr="004002DE" w:rsidRDefault="00DE708E" w:rsidP="00DE708E">
      <w:pPr>
        <w:tabs>
          <w:tab w:val="left" w:pos="284"/>
        </w:tabs>
        <w:spacing w:before="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Beneficjentowi ostatecznemu przysługuje, w okresie odbywania stażu zawodowego, stypendium, wypłacane przez organizację pozarządową. Maksymalna wysokość stypendium na jednego beneficjenta ostatecznego określona zostanie w treści ogłoszenia o konkursie</w:t>
      </w:r>
      <w:r w:rsidR="00642F8D" w:rsidRPr="004002DE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sectPr w:rsidR="00EB2742" w:rsidRPr="004002DE" w:rsidSect="00690215">
      <w:headerReference w:type="default" r:id="rId10"/>
      <w:footerReference w:type="default" r:id="rId11"/>
      <w:footerReference w:type="first" r:id="rId12"/>
      <w:pgSz w:w="11906" w:h="16838"/>
      <w:pgMar w:top="1021" w:right="851" w:bottom="102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499" w:rsidRDefault="005A2499" w:rsidP="005A2499">
      <w:r>
        <w:separator/>
      </w:r>
    </w:p>
  </w:endnote>
  <w:endnote w:type="continuationSeparator" w:id="0">
    <w:p w:rsidR="005A2499" w:rsidRDefault="005A2499" w:rsidP="005A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278996"/>
      <w:docPartObj>
        <w:docPartGallery w:val="Page Numbers (Bottom of Page)"/>
        <w:docPartUnique/>
      </w:docPartObj>
    </w:sdtPr>
    <w:sdtEndPr/>
    <w:sdtContent>
      <w:p w:rsidR="00153AF8" w:rsidRDefault="005A2499" w:rsidP="00153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2499" w:rsidRPr="00153AF8" w:rsidRDefault="00153AF8" w:rsidP="00153AF8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sz w:val="20"/>
        <w:szCs w:val="20"/>
      </w:rPr>
      <w:t>Informacje dotyczące p</w:t>
    </w:r>
    <w:r w:rsidRPr="003D3213">
      <w:rPr>
        <w:sz w:val="20"/>
        <w:szCs w:val="20"/>
      </w:rPr>
      <w:t xml:space="preserve">rogramu </w:t>
    </w:r>
    <w:r>
      <w:rPr>
        <w:sz w:val="20"/>
        <w:szCs w:val="20"/>
      </w:rPr>
      <w:t xml:space="preserve">„STABILNE ZATRUDNIENIE” </w:t>
    </w:r>
    <w:r w:rsidRPr="003D3213">
      <w:rPr>
        <w:sz w:val="20"/>
        <w:szCs w:val="20"/>
      </w:rPr>
      <w:t xml:space="preserve">są dostępne na stronie: </w:t>
    </w:r>
    <w:hyperlink r:id="rId1" w:history="1">
      <w:r w:rsidRPr="0066023B">
        <w:rPr>
          <w:rStyle w:val="Hipercze"/>
          <w:sz w:val="20"/>
          <w:szCs w:val="20"/>
        </w:rPr>
        <w:t>www.pfron.org.pl</w:t>
      </w:r>
    </w:hyperlink>
    <w:r>
      <w:rPr>
        <w:sz w:val="20"/>
        <w:szCs w:val="20"/>
      </w:rPr>
      <w:t xml:space="preserve"> </w:t>
    </w:r>
    <w:r w:rsidRPr="003D3213">
      <w:rPr>
        <w:sz w:val="20"/>
        <w:szCs w:val="20"/>
      </w:rPr>
      <w:t>w zakładce: „O Funduszu/Programy i zadania PFRON/Programy realizowane obecnie”</w:t>
    </w:r>
    <w:r w:rsidRPr="00FB27A7">
      <w:t xml:space="preserve"> </w:t>
    </w:r>
    <w:r w:rsidRPr="00FB27A7">
      <w:rPr>
        <w:b/>
        <w:sz w:val="20"/>
        <w:szCs w:val="20"/>
      </w:rPr>
      <w:t>oraz</w:t>
    </w:r>
    <w:r>
      <w:rPr>
        <w:sz w:val="20"/>
        <w:szCs w:val="20"/>
      </w:rPr>
      <w:t xml:space="preserve"> na stronie </w:t>
    </w:r>
    <w:hyperlink r:id="rId2" w:history="1">
      <w:r w:rsidRPr="003F06E1">
        <w:rPr>
          <w:rStyle w:val="Hipercze"/>
          <w:sz w:val="20"/>
          <w:szCs w:val="20"/>
        </w:rPr>
        <w:t>www.staze.pfron.org.pl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AF8" w:rsidRPr="00153AF8" w:rsidRDefault="00153AF8" w:rsidP="00153AF8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sz w:val="20"/>
        <w:szCs w:val="20"/>
      </w:rPr>
      <w:t>Informacje dotyczące p</w:t>
    </w:r>
    <w:r w:rsidRPr="003D3213">
      <w:rPr>
        <w:sz w:val="20"/>
        <w:szCs w:val="20"/>
      </w:rPr>
      <w:t xml:space="preserve">rogramu </w:t>
    </w:r>
    <w:r>
      <w:rPr>
        <w:sz w:val="20"/>
        <w:szCs w:val="20"/>
      </w:rPr>
      <w:t xml:space="preserve">„STABILNE ZATRUDNIENIE” </w:t>
    </w:r>
    <w:r w:rsidRPr="003D3213">
      <w:rPr>
        <w:sz w:val="20"/>
        <w:szCs w:val="20"/>
      </w:rPr>
      <w:t xml:space="preserve">są dostępne na stronie: </w:t>
    </w:r>
    <w:hyperlink r:id="rId1" w:history="1">
      <w:r w:rsidRPr="0066023B">
        <w:rPr>
          <w:rStyle w:val="Hipercze"/>
          <w:sz w:val="20"/>
          <w:szCs w:val="20"/>
        </w:rPr>
        <w:t>www.pfron.org.pl</w:t>
      </w:r>
    </w:hyperlink>
    <w:r>
      <w:rPr>
        <w:sz w:val="20"/>
        <w:szCs w:val="20"/>
      </w:rPr>
      <w:t xml:space="preserve"> </w:t>
    </w:r>
    <w:r w:rsidRPr="003D3213">
      <w:rPr>
        <w:sz w:val="20"/>
        <w:szCs w:val="20"/>
      </w:rPr>
      <w:t>w zakładce: „O Funduszu/Programy i zadania PFRON/Programy realizowane obecnie”</w:t>
    </w:r>
    <w:r w:rsidRPr="00FB27A7">
      <w:t xml:space="preserve"> </w:t>
    </w:r>
    <w:r w:rsidRPr="00FB27A7">
      <w:rPr>
        <w:b/>
        <w:sz w:val="20"/>
        <w:szCs w:val="20"/>
      </w:rPr>
      <w:t>oraz</w:t>
    </w:r>
    <w:r>
      <w:rPr>
        <w:sz w:val="20"/>
        <w:szCs w:val="20"/>
      </w:rPr>
      <w:t xml:space="preserve"> na stronie </w:t>
    </w:r>
    <w:hyperlink r:id="rId2" w:history="1">
      <w:r w:rsidRPr="003F06E1">
        <w:rPr>
          <w:rStyle w:val="Hipercze"/>
          <w:sz w:val="20"/>
          <w:szCs w:val="20"/>
        </w:rPr>
        <w:t>www.staze.pfron.org.pl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499" w:rsidRDefault="005A2499" w:rsidP="005A2499">
      <w:r>
        <w:separator/>
      </w:r>
    </w:p>
  </w:footnote>
  <w:footnote w:type="continuationSeparator" w:id="0">
    <w:p w:rsidR="005A2499" w:rsidRDefault="005A2499" w:rsidP="005A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499" w:rsidRPr="00301817" w:rsidRDefault="005A2499" w:rsidP="005A2499">
    <w:pPr>
      <w:pStyle w:val="Nagwek"/>
      <w:jc w:val="center"/>
      <w:rPr>
        <w:i/>
        <w:sz w:val="20"/>
        <w:szCs w:val="20"/>
      </w:rPr>
    </w:pPr>
    <w:r w:rsidRPr="00301817">
      <w:rPr>
        <w:i/>
        <w:sz w:val="20"/>
        <w:szCs w:val="20"/>
      </w:rPr>
      <w:t>Program „STABILNE ZATRUDNIENIE” – warunki realizacji obowiązujące od 20 marca 2019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017F"/>
    <w:multiLevelType w:val="hybridMultilevel"/>
    <w:tmpl w:val="14AA0E04"/>
    <w:lvl w:ilvl="0" w:tplc="A352F2C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5373B"/>
    <w:multiLevelType w:val="hybridMultilevel"/>
    <w:tmpl w:val="6046FBBC"/>
    <w:lvl w:ilvl="0" w:tplc="2D3A8D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93F9D"/>
    <w:multiLevelType w:val="hybridMultilevel"/>
    <w:tmpl w:val="43F446FA"/>
    <w:lvl w:ilvl="0" w:tplc="929E52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C0926"/>
    <w:multiLevelType w:val="hybridMultilevel"/>
    <w:tmpl w:val="EB047A34"/>
    <w:lvl w:ilvl="0" w:tplc="BDA85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2E9C"/>
    <w:multiLevelType w:val="hybridMultilevel"/>
    <w:tmpl w:val="D6BED66E"/>
    <w:lvl w:ilvl="0" w:tplc="5EBA7628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753D8"/>
    <w:multiLevelType w:val="hybridMultilevel"/>
    <w:tmpl w:val="1EE81D50"/>
    <w:lvl w:ilvl="0" w:tplc="16728EC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494E7ACF"/>
    <w:multiLevelType w:val="hybridMultilevel"/>
    <w:tmpl w:val="7AAEC7E2"/>
    <w:lvl w:ilvl="0" w:tplc="32400F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7F63C7"/>
    <w:multiLevelType w:val="hybridMultilevel"/>
    <w:tmpl w:val="1B7EFF26"/>
    <w:lvl w:ilvl="0" w:tplc="FA60BB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610B7"/>
    <w:multiLevelType w:val="hybridMultilevel"/>
    <w:tmpl w:val="90022DA8"/>
    <w:lvl w:ilvl="0" w:tplc="1F903DD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32971"/>
    <w:multiLevelType w:val="hybridMultilevel"/>
    <w:tmpl w:val="AA68084A"/>
    <w:lvl w:ilvl="0" w:tplc="4CFE332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B156C"/>
    <w:multiLevelType w:val="hybridMultilevel"/>
    <w:tmpl w:val="03F4FEC0"/>
    <w:lvl w:ilvl="0" w:tplc="E31072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2BE6"/>
    <w:multiLevelType w:val="hybridMultilevel"/>
    <w:tmpl w:val="81B697AE"/>
    <w:lvl w:ilvl="0" w:tplc="DF7C273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5314D"/>
    <w:multiLevelType w:val="hybridMultilevel"/>
    <w:tmpl w:val="06321C80"/>
    <w:lvl w:ilvl="0" w:tplc="ADE259A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60C01"/>
    <w:multiLevelType w:val="hybridMultilevel"/>
    <w:tmpl w:val="8E781B66"/>
    <w:lvl w:ilvl="0" w:tplc="ADE259A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CB5FFC"/>
    <w:multiLevelType w:val="hybridMultilevel"/>
    <w:tmpl w:val="292A79A4"/>
    <w:lvl w:ilvl="0" w:tplc="ADE259A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A219D8"/>
    <w:multiLevelType w:val="hybridMultilevel"/>
    <w:tmpl w:val="B9B0223A"/>
    <w:lvl w:ilvl="0" w:tplc="E340C8C4">
      <w:start w:val="1"/>
      <w:numFmt w:val="lowerLetter"/>
      <w:lvlText w:val="%1)"/>
      <w:lvlJc w:val="left"/>
      <w:pPr>
        <w:ind w:left="107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5FF445D"/>
    <w:multiLevelType w:val="hybridMultilevel"/>
    <w:tmpl w:val="B50613A0"/>
    <w:lvl w:ilvl="0" w:tplc="739216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E1F38"/>
    <w:multiLevelType w:val="hybridMultilevel"/>
    <w:tmpl w:val="E4F40842"/>
    <w:lvl w:ilvl="0" w:tplc="9AF2B706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BE35F8"/>
    <w:multiLevelType w:val="hybridMultilevel"/>
    <w:tmpl w:val="57388CE6"/>
    <w:lvl w:ilvl="0" w:tplc="ADE259A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512B0"/>
    <w:multiLevelType w:val="hybridMultilevel"/>
    <w:tmpl w:val="28D6E126"/>
    <w:lvl w:ilvl="0" w:tplc="E9C4C196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3F7C0A"/>
    <w:multiLevelType w:val="hybridMultilevel"/>
    <w:tmpl w:val="03A8B570"/>
    <w:lvl w:ilvl="0" w:tplc="16A0667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343E0"/>
    <w:multiLevelType w:val="singleLevel"/>
    <w:tmpl w:val="E6FC0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784C4637"/>
    <w:multiLevelType w:val="hybridMultilevel"/>
    <w:tmpl w:val="25B4BF56"/>
    <w:lvl w:ilvl="0" w:tplc="2CECA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22"/>
  </w:num>
  <w:num w:numId="9">
    <w:abstractNumId w:val="16"/>
  </w:num>
  <w:num w:numId="10">
    <w:abstractNumId w:val="15"/>
  </w:num>
  <w:num w:numId="11">
    <w:abstractNumId w:val="20"/>
  </w:num>
  <w:num w:numId="12">
    <w:abstractNumId w:val="21"/>
  </w:num>
  <w:num w:numId="13">
    <w:abstractNumId w:val="9"/>
  </w:num>
  <w:num w:numId="14">
    <w:abstractNumId w:val="5"/>
  </w:num>
  <w:num w:numId="15">
    <w:abstractNumId w:val="18"/>
  </w:num>
  <w:num w:numId="16">
    <w:abstractNumId w:val="14"/>
  </w:num>
  <w:num w:numId="17">
    <w:abstractNumId w:val="19"/>
  </w:num>
  <w:num w:numId="18">
    <w:abstractNumId w:val="12"/>
  </w:num>
  <w:num w:numId="19">
    <w:abstractNumId w:val="13"/>
  </w:num>
  <w:num w:numId="20">
    <w:abstractNumId w:val="3"/>
  </w:num>
  <w:num w:numId="21">
    <w:abstractNumId w:val="1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37"/>
    <w:rsid w:val="000A4501"/>
    <w:rsid w:val="000A6A6E"/>
    <w:rsid w:val="00135637"/>
    <w:rsid w:val="00153AF8"/>
    <w:rsid w:val="00171C99"/>
    <w:rsid w:val="00236986"/>
    <w:rsid w:val="002543AD"/>
    <w:rsid w:val="002C48A2"/>
    <w:rsid w:val="00301817"/>
    <w:rsid w:val="003F423D"/>
    <w:rsid w:val="004002DE"/>
    <w:rsid w:val="00411642"/>
    <w:rsid w:val="00462DFB"/>
    <w:rsid w:val="0055199E"/>
    <w:rsid w:val="005A2499"/>
    <w:rsid w:val="00642F8D"/>
    <w:rsid w:val="006735C1"/>
    <w:rsid w:val="00690215"/>
    <w:rsid w:val="006D21CD"/>
    <w:rsid w:val="00750DEC"/>
    <w:rsid w:val="008A3B9B"/>
    <w:rsid w:val="008E5EDE"/>
    <w:rsid w:val="00BE3FD1"/>
    <w:rsid w:val="00D328C2"/>
    <w:rsid w:val="00DE708E"/>
    <w:rsid w:val="00EB2742"/>
    <w:rsid w:val="00F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D10FA28-8A8D-4B6B-AFE7-AA3DAB79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F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2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499"/>
  </w:style>
  <w:style w:type="paragraph" w:styleId="Stopka">
    <w:name w:val="footer"/>
    <w:basedOn w:val="Normalny"/>
    <w:link w:val="StopkaZnak"/>
    <w:uiPriority w:val="99"/>
    <w:unhideWhenUsed/>
    <w:rsid w:val="005A2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499"/>
  </w:style>
  <w:style w:type="character" w:styleId="Hipercze">
    <w:name w:val="Hyperlink"/>
    <w:basedOn w:val="Domylnaczcionkaakapitu"/>
    <w:uiPriority w:val="99"/>
    <w:unhideWhenUsed/>
    <w:rsid w:val="00153AF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ze.pfron.org.pl" TargetMode="External"/><Relationship Id="rId1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ze.pfron.org.pl" TargetMode="External"/><Relationship Id="rId1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AE3E-4965-4AC3-B827-F34AD128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6471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Dorota</dc:creator>
  <cp:keywords/>
  <dc:description/>
  <cp:lastModifiedBy>Kaca Krzysztof</cp:lastModifiedBy>
  <cp:revision>2</cp:revision>
  <cp:lastPrinted>2019-06-03T11:18:00Z</cp:lastPrinted>
  <dcterms:created xsi:type="dcterms:W3CDTF">2019-06-03T15:04:00Z</dcterms:created>
  <dcterms:modified xsi:type="dcterms:W3CDTF">2019-06-03T15:04:00Z</dcterms:modified>
</cp:coreProperties>
</file>