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136A7" w14:textId="77777777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Załącznik</w:t>
      </w:r>
    </w:p>
    <w:p w14:paraId="2FAA9F7A" w14:textId="28F1BA89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 xml:space="preserve">do uchwały </w:t>
      </w:r>
      <w:r w:rsidRPr="00305A64">
        <w:rPr>
          <w:rFonts w:ascii="Calibri" w:hAnsi="Calibri"/>
          <w:sz w:val="24"/>
        </w:rPr>
        <w:t>nr</w:t>
      </w:r>
      <w:r w:rsidR="004760E9">
        <w:rPr>
          <w:rFonts w:ascii="Calibri" w:hAnsi="Calibri" w:cs="Calibri"/>
          <w:sz w:val="24"/>
          <w:szCs w:val="24"/>
        </w:rPr>
        <w:t xml:space="preserve"> 15</w:t>
      </w:r>
      <w:r w:rsidRPr="00305A64">
        <w:rPr>
          <w:rFonts w:ascii="Calibri" w:hAnsi="Calibri" w:cs="Calibri"/>
          <w:sz w:val="24"/>
          <w:szCs w:val="24"/>
        </w:rPr>
        <w:t>/</w:t>
      </w:r>
      <w:r w:rsidRPr="00305A64">
        <w:rPr>
          <w:rFonts w:ascii="Calibri" w:hAnsi="Calibri"/>
          <w:sz w:val="24"/>
        </w:rPr>
        <w:t>2023</w:t>
      </w:r>
    </w:p>
    <w:p w14:paraId="3FB4DA12" w14:textId="77777777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Rady Nadzorczej PFRON</w:t>
      </w:r>
      <w:r w:rsidRPr="0090431A">
        <w:rPr>
          <w:rFonts w:ascii="Calibri" w:hAnsi="Calibri" w:cs="Calibri"/>
          <w:sz w:val="24"/>
          <w:szCs w:val="24"/>
        </w:rPr>
        <w:t xml:space="preserve"> </w:t>
      </w:r>
    </w:p>
    <w:p w14:paraId="181EBAB6" w14:textId="0219ABB0" w:rsidR="000D60D7" w:rsidRPr="00DA3DEA" w:rsidRDefault="000D60D7" w:rsidP="000D60D7">
      <w:pPr>
        <w:pStyle w:val="Tekstpodstawowy"/>
        <w:tabs>
          <w:tab w:val="left" w:pos="8080"/>
        </w:tabs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z dnia</w:t>
      </w:r>
      <w:r w:rsidR="004760E9">
        <w:rPr>
          <w:rFonts w:ascii="Calibri" w:hAnsi="Calibri" w:cs="Calibri"/>
          <w:sz w:val="24"/>
          <w:szCs w:val="24"/>
        </w:rPr>
        <w:t xml:space="preserve"> 22 sierpnia </w:t>
      </w:r>
      <w:r w:rsidRPr="00DA3DEA">
        <w:rPr>
          <w:rFonts w:ascii="Calibri" w:hAnsi="Calibri"/>
          <w:sz w:val="24"/>
        </w:rPr>
        <w:t>2023 r.</w:t>
      </w:r>
    </w:p>
    <w:p w14:paraId="6DED873F" w14:textId="77777777" w:rsidR="000D60D7" w:rsidRPr="00DA3DEA" w:rsidRDefault="000D60D7" w:rsidP="00F92956">
      <w:pPr>
        <w:pStyle w:val="Tekstpodstawowy"/>
        <w:spacing w:before="360" w:line="276" w:lineRule="auto"/>
        <w:ind w:right="6"/>
        <w:jc w:val="center"/>
        <w:rPr>
          <w:rFonts w:ascii="Calibri" w:hAnsi="Calibri"/>
          <w:b/>
          <w:sz w:val="24"/>
        </w:rPr>
      </w:pPr>
      <w:r w:rsidRPr="00DA3DEA">
        <w:rPr>
          <w:rFonts w:ascii="Calibri" w:hAnsi="Calibri"/>
          <w:b/>
          <w:sz w:val="24"/>
        </w:rPr>
        <w:t>Tytuł programu</w:t>
      </w:r>
    </w:p>
    <w:p w14:paraId="4C6A5F64" w14:textId="52E25297" w:rsidR="000D60D7" w:rsidRDefault="000D60D7" w:rsidP="000D60D7">
      <w:pPr>
        <w:pStyle w:val="Tekstpodstawowy"/>
        <w:spacing w:line="276" w:lineRule="auto"/>
        <w:ind w:right="6"/>
        <w:jc w:val="center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„Wypożyczalnia technologii wspomagających dla osób z niepełnosprawnością”</w:t>
      </w:r>
    </w:p>
    <w:p w14:paraId="4F873C9A" w14:textId="598FE771" w:rsidR="00901CAF" w:rsidRPr="00DA3DEA" w:rsidRDefault="00901CAF" w:rsidP="005B4DAE">
      <w:pPr>
        <w:pStyle w:val="Tekstpodstawowy"/>
        <w:spacing w:before="120" w:line="276" w:lineRule="auto"/>
        <w:ind w:right="6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(tekst jednolity)</w:t>
      </w:r>
    </w:p>
    <w:p w14:paraId="7FDD89CE" w14:textId="77777777" w:rsidR="000D60D7" w:rsidRPr="00DA3DEA" w:rsidRDefault="000D60D7" w:rsidP="000D60D7">
      <w:pPr>
        <w:pStyle w:val="Tekstpodstawowy"/>
        <w:spacing w:before="360" w:after="240" w:line="276" w:lineRule="auto"/>
        <w:ind w:right="6"/>
        <w:rPr>
          <w:rFonts w:ascii="Calibri" w:hAnsi="Calibri"/>
          <w:b/>
          <w:sz w:val="24"/>
        </w:rPr>
      </w:pPr>
      <w:r w:rsidRPr="00DA3DEA">
        <w:rPr>
          <w:rFonts w:ascii="Calibri" w:hAnsi="Calibri"/>
          <w:b/>
          <w:sz w:val="24"/>
        </w:rPr>
        <w:t>Rozdział 1. Cel programu</w:t>
      </w:r>
    </w:p>
    <w:p w14:paraId="70FCA263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Aktualnie osoby z niepełnosprawnością nie mają zapewnionej dostatecznej dostępności do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technologii wspomagających, zwłaszcza zaś do wysoko zaawansowanych rozwiązań technologicznych, dzięki którym mogłyby zwiększyć swoje szanse na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niezależne życie i pełny udział we wszystkich sferach życia, na równi z innymi osobami.</w:t>
      </w:r>
    </w:p>
    <w:p w14:paraId="26EEA83A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Funkcjonujący system zaopatrywania osób z niepełnosprawnością pozwala jedynie na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zaopatrzenie w rozwiązania w zakresie podstawowym, którego efektywność jest również ograniczona. Ponadto ustalone limity finansowania ze środków publicznych nie pozwalają najczęściej na zakup technologii wspomagających o wysokich parametrach odpowiadających szczególnym, indywidualnym potrzebom.</w:t>
      </w:r>
    </w:p>
    <w:p w14:paraId="2CB88114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Osoby z niepełnosprawnością często także nie wiedzą o wszystkich dostępnych rozwiązaniach technicznych, które mogą wesprzeć ich funkcjonowanie lub skutecznie kompensować skutki ich niepełnosprawności.</w:t>
      </w:r>
    </w:p>
    <w:p w14:paraId="3D3CA519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Odpowiedzią na te potrzeby jest wypożyczalnia technologii wspomagających dla osób z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niepełnosprawnością. Dzięki jej powstaniu osoby z niepełnosprawnością będą miały możliwość wystąpienia o wypożyczenie potrzebnych im technologii wspomagających czy urządzeń, których nie byłyby w stanie zakupić same nawet z wykorzystaniem dostępnych form wsparcia ze względu na ich wysoki koszt. Dzięki wypożyczalni będą miały możliwość konsultacji z doradcą PFRON, który pomoże w doborze najlepszego rozwiązania, dodatkowo będzie możliwość sprawdzenia, czy konkretna technologia wspomagająca zaspokoi potrzeby osoby zainteresowanej.</w:t>
      </w:r>
    </w:p>
    <w:p w14:paraId="5A9678D6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Wypożyczalnia zostanie wyposażona w technologie wspomagające dla osób z różnymi niepełnosprawnościami.</w:t>
      </w:r>
    </w:p>
    <w:p w14:paraId="59A691E4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Proces składania wniosków do Funduszu o wypożyczenie technologii wspomagającej odbywa się poprzez złożenie formularza elektronicznego w systemie SOW.</w:t>
      </w:r>
    </w:p>
    <w:p w14:paraId="6637C419" w14:textId="77777777" w:rsidR="00A95A72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Szczegółowy wykaz dostępnych technologii wspomagających zostanie opublikowany na stronie internetowej PFRON i aktualizowany będzie nie rzadziej niż raz na 6 miesięcy.</w:t>
      </w:r>
    </w:p>
    <w:p w14:paraId="046ADEFC" w14:textId="77777777" w:rsidR="00A95A72" w:rsidRDefault="00A95A72">
      <w:pPr>
        <w:widowControl/>
        <w:autoSpaceDE/>
        <w:autoSpaceDN/>
        <w:spacing w:after="160" w:line="259" w:lineRule="auto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</w:rPr>
        <w:br w:type="page"/>
      </w:r>
    </w:p>
    <w:p w14:paraId="12F90C3E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lastRenderedPageBreak/>
        <w:t>Rozdział 2. Definicje pojęć</w:t>
      </w:r>
    </w:p>
    <w:p w14:paraId="77575DD1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Ilekroć w niniejszym dokumencie mowa jest o:</w:t>
      </w:r>
    </w:p>
    <w:p w14:paraId="6DB71D13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osobie z niepełnosprawnością – należy przez to rozumieć osobę niepełnosprawną posiadającą ważne orzeczenie o niepełnosprawności lub orzeczenie o znacznym lub umiarkowanym stopniu niepełnosprawności albo orzeczenie równoważne;</w:t>
      </w:r>
    </w:p>
    <w:p w14:paraId="24E34F60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PFRON, Funduszu – należy przez to rozumieć Państwowy Fundusz Rehabilitacji Osób Niepełnosprawnych;</w:t>
      </w:r>
    </w:p>
    <w:p w14:paraId="3F68D7E3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CIDON – należy przez to rozumieć Centra Informacyjno-Doradcze dla Osób z Niepełnosprawnością w Oddziałach PFRON;</w:t>
      </w:r>
    </w:p>
    <w:p w14:paraId="342EFA47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proofErr w:type="spellStart"/>
      <w:r w:rsidRPr="00DA3DEA">
        <w:rPr>
          <w:rFonts w:ascii="Calibri" w:hAnsi="Calibri"/>
          <w:sz w:val="24"/>
        </w:rPr>
        <w:t>OWiT</w:t>
      </w:r>
      <w:proofErr w:type="spellEnd"/>
      <w:r w:rsidRPr="00DA3DEA">
        <w:rPr>
          <w:rFonts w:ascii="Calibri" w:hAnsi="Calibri"/>
          <w:sz w:val="24"/>
        </w:rPr>
        <w:t xml:space="preserve"> – należy przez to rozumieć działający na zlecenie PFRON Ośrodek Wsparcia i Testów, w którym osoba z niepełnosprawnością może skorzystać z usługi doradczej </w:t>
      </w:r>
      <w:r w:rsidRPr="000D60D7">
        <w:rPr>
          <w:rFonts w:ascii="Calibri" w:hAnsi="Calibri"/>
          <w:sz w:val="24"/>
        </w:rPr>
        <w:t>i eksperckiej w zakresie wypożyczanej technologii wspomagającej;</w:t>
      </w:r>
    </w:p>
    <w:p w14:paraId="09445555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 xml:space="preserve">realizatorze logistycznym – należy przez to rozumieć </w:t>
      </w:r>
      <w:bookmarkStart w:id="0" w:name="_Hlk125190203"/>
      <w:r w:rsidRPr="000D60D7">
        <w:rPr>
          <w:rFonts w:ascii="Calibri" w:hAnsi="Calibri"/>
          <w:sz w:val="24"/>
        </w:rPr>
        <w:t>działający na zlecenie PFRON podmiot, świadczący logistyczną obsługę wypożyczalni technologii wspomagających;</w:t>
      </w:r>
    </w:p>
    <w:p w14:paraId="1D8A41B2" w14:textId="77777777" w:rsidR="000D60D7" w:rsidRPr="0099161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  <w:shd w:val="clear" w:color="auto" w:fill="FFFF00"/>
        </w:rPr>
      </w:pPr>
      <w:r w:rsidRPr="000D60D7">
        <w:rPr>
          <w:rFonts w:ascii="Calibri" w:hAnsi="Calibri"/>
          <w:sz w:val="24"/>
        </w:rPr>
        <w:t xml:space="preserve">pracowniku RARS – należy przez to </w:t>
      </w:r>
      <w:r w:rsidR="0099161A" w:rsidRPr="0099161A">
        <w:rPr>
          <w:rFonts w:ascii="Calibri" w:hAnsi="Calibri"/>
          <w:sz w:val="24"/>
        </w:rPr>
        <w:t>rozumieć osobę wskazaną przez RARS, realizującą zadania programu;</w:t>
      </w:r>
    </w:p>
    <w:bookmarkEnd w:id="0"/>
    <w:p w14:paraId="5C071CC2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RARS – należy przez to rozumieć Rządową Agencję Rezerw Strategicznych;</w:t>
      </w:r>
    </w:p>
    <w:p w14:paraId="17E7292D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SOW – należy przez to rozumieć narzędzie informatyczne pod nazwą System Obsługi Wsparcia finansowego ze środków PFRON;</w:t>
      </w:r>
    </w:p>
    <w:p w14:paraId="1A237000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technologii wspomagającej – należy przez to rozumieć: urządzenia, sprzęty</w:t>
      </w:r>
      <w:r w:rsidRPr="00DA3DEA">
        <w:rPr>
          <w:rFonts w:ascii="Calibri" w:hAnsi="Calibri"/>
          <w:sz w:val="24"/>
        </w:rPr>
        <w:t>, pojazdy, oprogramowanie oraz inne wyroby (w tym medyczne) służące zwiększaniu, utrzymaniu lub poprawie możliwości funkcjonalnych osób z niepełnosprawnościami;</w:t>
      </w:r>
    </w:p>
    <w:p w14:paraId="5C8C82DF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doradcy PFRON – należy przez to rozumieć eksperta w zakresie technologii wspomagających</w:t>
      </w:r>
      <w:r w:rsidRPr="0090431A">
        <w:rPr>
          <w:rFonts w:ascii="Calibri" w:hAnsi="Calibri" w:cs="Calibri"/>
          <w:sz w:val="24"/>
          <w:szCs w:val="24"/>
        </w:rPr>
        <w:t xml:space="preserve">, w tym pracownika </w:t>
      </w:r>
      <w:proofErr w:type="spellStart"/>
      <w:r w:rsidRPr="0090431A">
        <w:rPr>
          <w:rFonts w:ascii="Calibri" w:hAnsi="Calibri" w:cs="Calibri"/>
          <w:sz w:val="24"/>
          <w:szCs w:val="24"/>
        </w:rPr>
        <w:t>OWiT</w:t>
      </w:r>
      <w:proofErr w:type="spellEnd"/>
      <w:r w:rsidRPr="00DA3DEA">
        <w:rPr>
          <w:rFonts w:ascii="Calibri" w:hAnsi="Calibri"/>
          <w:sz w:val="24"/>
        </w:rPr>
        <w:t>;</w:t>
      </w:r>
    </w:p>
    <w:p w14:paraId="15857ACF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wnioskodawcy – należy przez to rozumieć osobę z niepełnosprawnością lub jej przedstawiciela ustawowego wnioskujących do PFRON o wypożyczenie technologii wspomagającej;</w:t>
      </w:r>
    </w:p>
    <w:p w14:paraId="3CC509DA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ustawie o rehabilitacji – należy przez to rozumieć ustawę z dnia 27 sierpnia 1997 r. o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rehabilitacji zawodowej i społecznej oraz zatrudnianiu osób niepełnosprawnych (Dz.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 xml:space="preserve">U. z 2023 r. poz. 100, z </w:t>
      </w:r>
      <w:proofErr w:type="spellStart"/>
      <w:r w:rsidRPr="00DA3DEA">
        <w:rPr>
          <w:rFonts w:ascii="Calibri" w:hAnsi="Calibri"/>
          <w:sz w:val="24"/>
        </w:rPr>
        <w:t>późn</w:t>
      </w:r>
      <w:proofErr w:type="spellEnd"/>
      <w:r w:rsidRPr="00DA3DEA">
        <w:rPr>
          <w:rFonts w:ascii="Calibri" w:hAnsi="Calibri"/>
          <w:sz w:val="24"/>
        </w:rPr>
        <w:t>. zm.).</w:t>
      </w:r>
    </w:p>
    <w:p w14:paraId="6E17C1F1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t>Rozdział 3. Podstawa prawna programu</w:t>
      </w:r>
    </w:p>
    <w:p w14:paraId="20781AE9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Podstawą prawną programu jest art. 47 ust. 1 pkt 4 w związku z art. 47a i 47b ustawy o</w:t>
      </w:r>
      <w:r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rehabilitacji.</w:t>
      </w:r>
    </w:p>
    <w:p w14:paraId="3AAD26E6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t>Rozdział 4. Wskaźnik osiągnięcia celu programu</w:t>
      </w:r>
    </w:p>
    <w:p w14:paraId="1FBA1F9F" w14:textId="77777777" w:rsidR="00A95A72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Utworzenie i utrzymanie ogólnopolskiej wypożyczalni technologii wspomagających dla osób z niepełnosprawnością.</w:t>
      </w:r>
    </w:p>
    <w:p w14:paraId="425BD6FA" w14:textId="77777777" w:rsidR="00A95A72" w:rsidRDefault="00A95A72">
      <w:pPr>
        <w:widowControl/>
        <w:autoSpaceDE/>
        <w:autoSpaceDN/>
        <w:spacing w:after="160" w:line="259" w:lineRule="auto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</w:rPr>
        <w:br w:type="page"/>
      </w:r>
    </w:p>
    <w:p w14:paraId="585301D8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lastRenderedPageBreak/>
        <w:t>Rozdział 5. Budżet</w:t>
      </w:r>
    </w:p>
    <w:p w14:paraId="037AB12F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12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Roczny koszt realizacji programu w tym koszt wynikający z zawartych z RARS umowy i porozumienia określonych w rozdziale 8 ust. 3 pkt 1 i 2 ponosi PFRON w wysokości określanej corocznie w planie finansowym Funduszu.</w:t>
      </w:r>
    </w:p>
    <w:p w14:paraId="14EC1944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Wypożyczalnia będzie dysponować technologiami wspomagającymi. Pierwszym wyposażeniem wypożyczalni staną się technologie wspomagające określone w ust. 3.</w:t>
      </w:r>
    </w:p>
    <w:p w14:paraId="4091FA3A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Technologie wspomagające, tj. urządzenia, pojazdy, oprogramowanie oraz inne wyroby, w tym medyczne, które zostały zakupione przez RARS przed wejściem w życie programu zostaną udostępnione przez prezesa Rady Ministrów w drodze decyzji z zasobu rezerw strategicznych, o których mowa w ustawie z dnia 17 grudnia 2020 r. o rezerwach strategicznych (Dz. U. z 2023 r. poz. 294), na wniosek ministra właściwego do spraw zabezpieczenia społecznego Funduszowi - bez obowiązku zwrotu.</w:t>
      </w:r>
    </w:p>
    <w:p w14:paraId="3B396993" w14:textId="77777777" w:rsidR="000D60D7" w:rsidRPr="004A7AEF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6. Okres wdrażania</w:t>
      </w:r>
    </w:p>
    <w:p w14:paraId="2493F276" w14:textId="77777777" w:rsidR="000D60D7" w:rsidRPr="004A7AEF" w:rsidRDefault="000D60D7" w:rsidP="000D60D7">
      <w:pPr>
        <w:pStyle w:val="Tekstpodstawowy"/>
        <w:spacing w:line="276" w:lineRule="auto"/>
        <w:ind w:right="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Program realizowany będzie od 2023 roku. Decyzję o zakończeniu realizacji programu podejmuje Rada Nadzorcza PFRON.</w:t>
      </w:r>
    </w:p>
    <w:p w14:paraId="5AC96C56" w14:textId="77777777" w:rsidR="000D60D7" w:rsidRPr="004A7AEF" w:rsidRDefault="000D60D7" w:rsidP="00736F74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7. Beneficjenci programu</w:t>
      </w:r>
    </w:p>
    <w:p w14:paraId="7C4E066A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left="431"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Z usług świadczonych przez wypożyczalnię mogą korzystać osoby z niepełnosprawnością, posiadające ważne orzeczenie o niepełnosprawności lub orzeczenie o znacznym lub umiarkowanym stopniu niepełnosprawności albo orzeczenie równoważne.</w:t>
      </w:r>
    </w:p>
    <w:p w14:paraId="58591548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Osoba z niepełnosprawnością może wypożyczyć technologię wspomagającą, jeżeli w ciągu 12 miesięcy przed dniem złożenia wniosku o wypożyczenie technologii wspomagającej nie otrzymała ze środków PFRON albo NFZ dofinansowania na zakup takiej samej, jak wnioskowana technologii wspomagającej.</w:t>
      </w:r>
    </w:p>
    <w:p w14:paraId="6C923FE6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Dopuszcza się możliwość wypożyczenia technologii wspomagającej osobie z niepełnosprawnością niespełniającej wymagań określonych w ust. 2, w przypadkach, gdy:</w:t>
      </w:r>
    </w:p>
    <w:p w14:paraId="41AA451A" w14:textId="77777777" w:rsidR="000D60D7" w:rsidRPr="004A7AEF" w:rsidRDefault="000D60D7" w:rsidP="00A95A72">
      <w:pPr>
        <w:pStyle w:val="Akapitzlist"/>
        <w:numPr>
          <w:ilvl w:val="1"/>
          <w:numId w:val="7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uzyskane dotychczas technologie wspomagające nie spełniają w momencie składania wniosku swoich funkcji, w związku ze zmianą sytuacji tej osoby (pogłębienie problemów wynikających z niepełnosprawności, zmiany rozwojowe, itp.) albo</w:t>
      </w:r>
    </w:p>
    <w:p w14:paraId="3C29DBAD" w14:textId="77777777" w:rsidR="000D60D7" w:rsidRPr="004A7AEF" w:rsidRDefault="000D60D7" w:rsidP="00A95A72">
      <w:pPr>
        <w:pStyle w:val="Akapitzlist"/>
        <w:numPr>
          <w:ilvl w:val="1"/>
          <w:numId w:val="7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uzyskane dotychczas technologie wspomagające uległy zniszczeniu, zużyciu lub zostały utracone z przyczyn niezależnych od tej osoby.</w:t>
      </w:r>
    </w:p>
    <w:p w14:paraId="2CDD3E89" w14:textId="15287060" w:rsidR="000D60D7" w:rsidRPr="00736F74" w:rsidRDefault="00736F74" w:rsidP="00736F74">
      <w:pPr>
        <w:spacing w:line="276" w:lineRule="auto"/>
        <w:ind w:left="425" w:hanging="425"/>
        <w:rPr>
          <w:rFonts w:ascii="Calibri" w:eastAsiaTheme="minorHAnsi" w:hAnsi="Calibri" w:cs="Calibri"/>
          <w:sz w:val="24"/>
          <w:szCs w:val="24"/>
        </w:rPr>
      </w:pPr>
      <w:r w:rsidRPr="00736F74">
        <w:rPr>
          <w:rFonts w:ascii="Calibri" w:hAnsi="Calibri" w:cs="Calibri"/>
          <w:sz w:val="24"/>
          <w:szCs w:val="24"/>
        </w:rPr>
        <w:t>4.</w:t>
      </w:r>
      <w:r w:rsidRPr="00736F74">
        <w:rPr>
          <w:rFonts w:ascii="Calibri" w:hAnsi="Calibri" w:cs="Calibri"/>
          <w:sz w:val="24"/>
          <w:szCs w:val="24"/>
        </w:rPr>
        <w:tab/>
        <w:t>W przypadku wniosku dotyczącego wypożyczenia technologii wspomagającej wymienionej w załączniku do rozporządzenia Ministra Zdrowia z dnia 29 maja 2017 r. w</w:t>
      </w:r>
      <w:r>
        <w:rPr>
          <w:rFonts w:ascii="Calibri" w:hAnsi="Calibri" w:cs="Calibri"/>
          <w:sz w:val="24"/>
          <w:szCs w:val="24"/>
        </w:rPr>
        <w:t> </w:t>
      </w:r>
      <w:r w:rsidRPr="00736F74">
        <w:rPr>
          <w:rFonts w:ascii="Calibri" w:hAnsi="Calibri" w:cs="Calibri"/>
          <w:sz w:val="24"/>
          <w:szCs w:val="24"/>
        </w:rPr>
        <w:t>sprawie wykazu wyrobów medycznych wydawanych na zlecenie wnioskodawca do wniosku o wypożyczenie załącza zlecenie na zaopatrzenie, o którym mowa w</w:t>
      </w:r>
      <w:r>
        <w:rPr>
          <w:rFonts w:ascii="Calibri" w:hAnsi="Calibri" w:cs="Calibri"/>
          <w:sz w:val="24"/>
          <w:szCs w:val="24"/>
        </w:rPr>
        <w:t> </w:t>
      </w:r>
      <w:r w:rsidR="00830C8E">
        <w:rPr>
          <w:rFonts w:ascii="Calibri" w:hAnsi="Calibri" w:cs="Calibri"/>
          <w:sz w:val="24"/>
          <w:szCs w:val="24"/>
        </w:rPr>
        <w:t>r</w:t>
      </w:r>
      <w:r w:rsidRPr="00736F74">
        <w:rPr>
          <w:rFonts w:ascii="Calibri" w:hAnsi="Calibri" w:cs="Calibri"/>
          <w:sz w:val="24"/>
          <w:szCs w:val="24"/>
        </w:rPr>
        <w:t xml:space="preserve">ozporządzeniu Ministra Zdrowia z dnia 29 grudnia 2021 r. w sprawie zlecenia na </w:t>
      </w:r>
      <w:r w:rsidRPr="00736F74">
        <w:rPr>
          <w:rFonts w:ascii="Calibri" w:hAnsi="Calibri" w:cs="Calibri"/>
          <w:sz w:val="24"/>
          <w:szCs w:val="24"/>
        </w:rPr>
        <w:lastRenderedPageBreak/>
        <w:t>zaopatrzenie w wyroby medyczne oraz zlecenia naprawy wyrobu medycznego.</w:t>
      </w:r>
    </w:p>
    <w:p w14:paraId="3EB4DA92" w14:textId="77777777" w:rsidR="000D60D7" w:rsidRPr="004A7AEF" w:rsidRDefault="000D60D7" w:rsidP="00736F74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8. Realizatorzy programu</w:t>
      </w:r>
    </w:p>
    <w:p w14:paraId="3B31F3D9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Realizatorem programu są PFRON oraz RARS będący realizatorem logistycznym.</w:t>
      </w:r>
    </w:p>
    <w:p w14:paraId="06649963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 xml:space="preserve">Fundusz realizuje w szczególności obsługę wnioskodawców poprzez CIDON-y oraz </w:t>
      </w:r>
      <w:r w:rsidR="001B1E59" w:rsidRPr="004A7AEF">
        <w:rPr>
          <w:rFonts w:ascii="Calibri" w:hAnsi="Calibri" w:cs="Calibri"/>
          <w:sz w:val="24"/>
          <w:szCs w:val="24"/>
        </w:rPr>
        <w:br/>
      </w:r>
      <w:proofErr w:type="spellStart"/>
      <w:r w:rsidRPr="004A7AEF">
        <w:rPr>
          <w:rFonts w:ascii="Calibri" w:hAnsi="Calibri" w:cs="Calibri"/>
          <w:sz w:val="24"/>
          <w:szCs w:val="24"/>
        </w:rPr>
        <w:t>OWiT</w:t>
      </w:r>
      <w:proofErr w:type="spellEnd"/>
      <w:r w:rsidRPr="004A7AEF">
        <w:rPr>
          <w:rFonts w:ascii="Calibri" w:hAnsi="Calibri" w:cs="Calibri"/>
          <w:sz w:val="24"/>
          <w:szCs w:val="24"/>
        </w:rPr>
        <w:t>-y, które świadczyć będą usługi doboru, doradztwa i instruktażu w zakresie oferowanych technologii wspomagających.</w:t>
      </w:r>
    </w:p>
    <w:p w14:paraId="5C5D1E5D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right="6" w:hanging="400"/>
        <w:rPr>
          <w:rFonts w:ascii="Calibri" w:hAnsi="Calibri" w:cs="Calibri"/>
          <w:sz w:val="24"/>
          <w:szCs w:val="24"/>
        </w:rPr>
      </w:pPr>
      <w:bookmarkStart w:id="1" w:name="_Hlk134813669"/>
      <w:r w:rsidRPr="004A7AEF">
        <w:rPr>
          <w:rFonts w:ascii="Calibri" w:hAnsi="Calibri" w:cs="Calibri"/>
          <w:sz w:val="24"/>
          <w:szCs w:val="24"/>
        </w:rPr>
        <w:t>RARS realizuje zadania na podstawie</w:t>
      </w:r>
      <w:r w:rsidR="0099161A" w:rsidRPr="004A7AEF">
        <w:rPr>
          <w:rFonts w:ascii="Calibri" w:hAnsi="Calibri" w:cs="Calibri"/>
          <w:sz w:val="24"/>
          <w:szCs w:val="24"/>
        </w:rPr>
        <w:t xml:space="preserve"> art. 47a w związku z art. 47b ustawy o rehabilitacji</w:t>
      </w:r>
      <w:r w:rsidRPr="004A7AEF">
        <w:rPr>
          <w:rFonts w:ascii="Calibri" w:hAnsi="Calibri" w:cs="Calibri"/>
          <w:sz w:val="24"/>
          <w:szCs w:val="24"/>
        </w:rPr>
        <w:t xml:space="preserve"> </w:t>
      </w:r>
      <w:bookmarkEnd w:id="1"/>
      <w:r w:rsidRPr="004A7AEF">
        <w:rPr>
          <w:rFonts w:ascii="Calibri" w:hAnsi="Calibri" w:cs="Calibri"/>
          <w:sz w:val="24"/>
          <w:szCs w:val="24"/>
        </w:rPr>
        <w:t>w zakresie:</w:t>
      </w:r>
    </w:p>
    <w:p w14:paraId="7B62C6D9" w14:textId="77777777" w:rsidR="000D60D7" w:rsidRPr="004A7AEF" w:rsidRDefault="000D60D7" w:rsidP="001B1E59">
      <w:pPr>
        <w:pStyle w:val="Akapitzlist"/>
        <w:numPr>
          <w:ilvl w:val="1"/>
          <w:numId w:val="6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świadczenia usług logistycznych, w szczególności usługi przechowywania, transportu, serwisowania, konserwacji, wsparcia technicznego, dostosowania i skonfigurowania oraz instruktażu obsługi technologii wspomagających: urządzeń, pojazdów i oprogramowania oraz innych wyrobów, w tym medycznych – na podstawie odpłatnej umowy zawieranej między Funduszem, a RARS;</w:t>
      </w:r>
    </w:p>
    <w:p w14:paraId="177376B5" w14:textId="77777777" w:rsidR="000D60D7" w:rsidRPr="004A7AEF" w:rsidRDefault="000D60D7" w:rsidP="001B1E59">
      <w:pPr>
        <w:pStyle w:val="Akapitzlist"/>
        <w:numPr>
          <w:ilvl w:val="1"/>
          <w:numId w:val="6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dokonywania zakupów technologii wspomagających na zlecenie i na rzecz Funduszu – na podstawie porozumienia między Funduszem, a RARS.</w:t>
      </w:r>
    </w:p>
    <w:p w14:paraId="1798C896" w14:textId="5015D7E9" w:rsidR="000D60D7" w:rsidRPr="000D60D7" w:rsidRDefault="00104C02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bookmarkStart w:id="2" w:name="_Hlk125192809"/>
      <w:r w:rsidRPr="00104C02">
        <w:rPr>
          <w:rFonts w:ascii="Calibri" w:hAnsi="Calibri"/>
          <w:b/>
          <w:sz w:val="24"/>
        </w:rPr>
        <w:t>R</w:t>
      </w:r>
      <w:r w:rsidR="00C85DB9">
        <w:rPr>
          <w:rFonts w:ascii="Calibri" w:hAnsi="Calibri"/>
          <w:b/>
          <w:sz w:val="24"/>
        </w:rPr>
        <w:t xml:space="preserve">ozdział 9. </w:t>
      </w:r>
      <w:r w:rsidR="000D60D7" w:rsidRPr="000D60D7">
        <w:rPr>
          <w:rFonts w:ascii="Calibri" w:hAnsi="Calibri"/>
          <w:b/>
          <w:sz w:val="24"/>
        </w:rPr>
        <w:t>Zadania PFRON</w:t>
      </w:r>
    </w:p>
    <w:bookmarkEnd w:id="2"/>
    <w:p w14:paraId="5B53DCB6" w14:textId="77777777" w:rsidR="000D60D7" w:rsidRPr="00C85DB9" w:rsidRDefault="000D60D7" w:rsidP="000D60D7">
      <w:pPr>
        <w:pStyle w:val="Akapitzlist"/>
        <w:numPr>
          <w:ilvl w:val="0"/>
          <w:numId w:val="5"/>
        </w:numPr>
        <w:spacing w:before="0" w:line="276" w:lineRule="auto"/>
        <w:ind w:left="426" w:right="6" w:hanging="426"/>
        <w:jc w:val="left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Do zadań PFRON należy:</w:t>
      </w:r>
    </w:p>
    <w:p w14:paraId="3B471120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przygotowanie i udostępnienie systemu SOW do obsługi informatycznej programu oraz infolinii;</w:t>
      </w:r>
    </w:p>
    <w:p w14:paraId="3068DEC1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obsługa formalna wniosków o wypożyczenie technologii wspomagających składanych przez wnioskodawców;</w:t>
      </w:r>
    </w:p>
    <w:p w14:paraId="42365BB1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 xml:space="preserve">zapewnienie </w:t>
      </w:r>
      <w:bookmarkStart w:id="3" w:name="_Hlk125194908"/>
      <w:r w:rsidRPr="00C85DB9">
        <w:rPr>
          <w:rFonts w:ascii="Calibri" w:hAnsi="Calibri" w:cs="Calibri"/>
          <w:sz w:val="24"/>
          <w:szCs w:val="24"/>
        </w:rPr>
        <w:t>profesjonalnej usługi doradczej w zakresie doboru technologii wspomagającej;</w:t>
      </w:r>
    </w:p>
    <w:bookmarkEnd w:id="3"/>
    <w:p w14:paraId="3A687D60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przekazanie zlecenia wypożyczenia dobranej technologii wspomagającej do RARS;</w:t>
      </w:r>
    </w:p>
    <w:p w14:paraId="559EB12D" w14:textId="71F61617" w:rsidR="000D60D7" w:rsidRDefault="000D60D7" w:rsidP="00F61D62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przygotowanie wzoru umowy wypożyczenia technologii wspomagającej oraz innych niezbędnych dokumentów</w:t>
      </w:r>
      <w:r w:rsidR="00B63E39">
        <w:rPr>
          <w:rFonts w:ascii="Calibri" w:hAnsi="Calibri" w:cs="Calibri"/>
          <w:sz w:val="24"/>
          <w:szCs w:val="24"/>
        </w:rPr>
        <w:t>;</w:t>
      </w:r>
    </w:p>
    <w:p w14:paraId="200AE6DE" w14:textId="46300F07" w:rsidR="00B63E39" w:rsidRPr="00B63E39" w:rsidRDefault="00B63E39" w:rsidP="007D070A">
      <w:pPr>
        <w:pStyle w:val="Akapitzlist"/>
        <w:numPr>
          <w:ilvl w:val="1"/>
          <w:numId w:val="5"/>
        </w:numPr>
        <w:tabs>
          <w:tab w:val="left" w:pos="567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przyjmowanie na wyodrębniony rachunek zwrotnej kaucji określonej w</w:t>
      </w:r>
      <w:r>
        <w:rPr>
          <w:rFonts w:ascii="Calibri" w:hAnsi="Calibri"/>
          <w:sz w:val="24"/>
        </w:rPr>
        <w:t xml:space="preserve"> </w:t>
      </w:r>
      <w:r w:rsidRPr="005E0B83">
        <w:rPr>
          <w:rFonts w:ascii="Calibri" w:hAnsi="Calibri"/>
          <w:sz w:val="24"/>
        </w:rPr>
        <w:t>rozdziale</w:t>
      </w:r>
      <w:r>
        <w:rPr>
          <w:rFonts w:ascii="Calibri" w:hAnsi="Calibri"/>
          <w:sz w:val="24"/>
        </w:rPr>
        <w:t xml:space="preserve"> 13 </w:t>
      </w:r>
      <w:r w:rsidRPr="005E0B83">
        <w:rPr>
          <w:rFonts w:ascii="Calibri" w:hAnsi="Calibri"/>
          <w:sz w:val="24"/>
        </w:rPr>
        <w:t>ust. 2</w:t>
      </w:r>
      <w:r>
        <w:rPr>
          <w:rFonts w:ascii="Calibri" w:hAnsi="Calibri"/>
          <w:sz w:val="24"/>
        </w:rPr>
        <w:t xml:space="preserve"> </w:t>
      </w:r>
      <w:r w:rsidRPr="000D60D7">
        <w:rPr>
          <w:rFonts w:ascii="Calibri" w:hAnsi="Calibri"/>
          <w:sz w:val="24"/>
        </w:rPr>
        <w:t>za wypożyczenie technologii wspomagających od osób z</w:t>
      </w:r>
      <w:r>
        <w:rPr>
          <w:rFonts w:ascii="Calibri" w:hAnsi="Calibri"/>
          <w:sz w:val="24"/>
        </w:rPr>
        <w:t> </w:t>
      </w:r>
      <w:r w:rsidRPr="000D60D7">
        <w:rPr>
          <w:rFonts w:ascii="Calibri" w:hAnsi="Calibri"/>
          <w:sz w:val="24"/>
        </w:rPr>
        <w:t>niepełnosprawnością oraz zwrot kaucji tym osobom po zakończeniu trwania umowy i zwrocie technologii.</w:t>
      </w:r>
    </w:p>
    <w:p w14:paraId="43FFFB5E" w14:textId="77777777" w:rsidR="000D60D7" w:rsidRPr="00C85DB9" w:rsidRDefault="000D60D7" w:rsidP="000D60D7">
      <w:pPr>
        <w:pStyle w:val="Akapitzlist"/>
        <w:numPr>
          <w:ilvl w:val="0"/>
          <w:numId w:val="5"/>
        </w:numPr>
        <w:tabs>
          <w:tab w:val="left" w:pos="545"/>
        </w:tabs>
        <w:spacing w:before="0" w:line="276" w:lineRule="auto"/>
        <w:ind w:left="426" w:right="6" w:hanging="426"/>
        <w:jc w:val="left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W ramach współpracy z RARS, PFRON zobowiązany jest także do:</w:t>
      </w:r>
    </w:p>
    <w:p w14:paraId="4E5B0DD4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25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przygotowania wykazu zakupionych w ramach programu technologii wspomagających zawierającego:</w:t>
      </w:r>
    </w:p>
    <w:p w14:paraId="162E5F33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nazwę każdej technologii wspomagającej,</w:t>
      </w:r>
    </w:p>
    <w:p w14:paraId="0C06F18F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liczbę zakupionych technologii wspomagających,</w:t>
      </w:r>
    </w:p>
    <w:p w14:paraId="016DC01D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wartość jednostkową każdej technologii wspomagającej,</w:t>
      </w:r>
    </w:p>
    <w:p w14:paraId="6A6FBEBF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opis każdej technologii wspomagającej,</w:t>
      </w:r>
    </w:p>
    <w:p w14:paraId="5BF597A7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instrukcję obsługi każdej technologii wspomagającej w formacie PDF;</w:t>
      </w:r>
    </w:p>
    <w:p w14:paraId="77C7C70B" w14:textId="2345D602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 xml:space="preserve">przekazywania do RARS wykazu technologii wspomagających w ramach </w:t>
      </w:r>
      <w:r w:rsidRPr="00C85DB9">
        <w:rPr>
          <w:rFonts w:ascii="Calibri" w:hAnsi="Calibri" w:cs="Calibri"/>
          <w:sz w:val="24"/>
          <w:szCs w:val="24"/>
        </w:rPr>
        <w:lastRenderedPageBreak/>
        <w:t xml:space="preserve">doposażania wypożyczalni, zgodnie z wytycznymi zespołu ds. technologii wspomagających, o którym mowa w rozdziale </w:t>
      </w:r>
      <w:r w:rsidR="00BE6233">
        <w:rPr>
          <w:rFonts w:ascii="Calibri" w:hAnsi="Calibri" w:cs="Calibri"/>
          <w:sz w:val="24"/>
          <w:szCs w:val="24"/>
        </w:rPr>
        <w:t>11</w:t>
      </w:r>
      <w:r w:rsidRPr="00C85DB9">
        <w:rPr>
          <w:rFonts w:ascii="Calibri" w:hAnsi="Calibri" w:cs="Calibri"/>
          <w:sz w:val="24"/>
          <w:szCs w:val="24"/>
        </w:rPr>
        <w:t>;</w:t>
      </w:r>
    </w:p>
    <w:p w14:paraId="462BE7FB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52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informatycznej obsługi systemu przekazywania danych wnioskodawców do realizacji wypożyczenia przez RARS.</w:t>
      </w:r>
    </w:p>
    <w:p w14:paraId="1D6F731C" w14:textId="4C9F25FC" w:rsidR="000D60D7" w:rsidRPr="000D60D7" w:rsidRDefault="004A7AEF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10. </w:t>
      </w:r>
      <w:r w:rsidR="000D60D7" w:rsidRPr="000D60D7">
        <w:rPr>
          <w:rFonts w:ascii="Calibri" w:hAnsi="Calibri"/>
          <w:b/>
          <w:sz w:val="24"/>
        </w:rPr>
        <w:t>Zadania RARS</w:t>
      </w:r>
    </w:p>
    <w:p w14:paraId="579FB45D" w14:textId="77777777" w:rsidR="000D60D7" w:rsidRPr="009D0D20" w:rsidRDefault="000D60D7" w:rsidP="00C85DB9">
      <w:pPr>
        <w:pStyle w:val="Akapitzlist"/>
        <w:numPr>
          <w:ilvl w:val="0"/>
          <w:numId w:val="4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Zadania RARS określa umowa, o której mowa w </w:t>
      </w:r>
      <w:bookmarkStart w:id="4" w:name="_Hlk133858658"/>
      <w:r w:rsidRPr="009D0D20">
        <w:rPr>
          <w:rFonts w:ascii="Calibri" w:hAnsi="Calibri"/>
          <w:sz w:val="24"/>
        </w:rPr>
        <w:t xml:space="preserve">rozdziale 8 ust. 3 pkt 1 </w:t>
      </w:r>
      <w:bookmarkEnd w:id="4"/>
      <w:r w:rsidRPr="009D0D20">
        <w:rPr>
          <w:rFonts w:ascii="Calibri" w:hAnsi="Calibri"/>
          <w:sz w:val="24"/>
        </w:rPr>
        <w:t>oraz porozumienie, o którym mowa w rozdziale 8 ust. 3 pkt 2.</w:t>
      </w:r>
    </w:p>
    <w:p w14:paraId="24D740A8" w14:textId="77777777" w:rsidR="000D60D7" w:rsidRPr="0090431A" w:rsidRDefault="000D60D7" w:rsidP="000D60D7">
      <w:pPr>
        <w:pStyle w:val="Akapitzlist"/>
        <w:numPr>
          <w:ilvl w:val="0"/>
          <w:numId w:val="4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Do zadań RARS należy w szczególności:</w:t>
      </w:r>
    </w:p>
    <w:p w14:paraId="70D843F2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dokonywanie zakupów technologii wspomagających zgodnie ze zleceniem przekazanym przez PFRON;</w:t>
      </w:r>
    </w:p>
    <w:p w14:paraId="33B38FBA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ubezpieczenie powierzonych technologii wspomagających oraz przeniesienie cesji ubezpieczenia na PFRON;</w:t>
      </w:r>
      <w:bookmarkStart w:id="5" w:name="_Hlk125191415"/>
    </w:p>
    <w:p w14:paraId="0A9DB34E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wypożyczanie technologii wspomagających osobom z niepełnosprawnościami na podstawie zawieranej z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nimi umowy wypożyczenia technologii wspomagających;</w:t>
      </w:r>
    </w:p>
    <w:p w14:paraId="5EF47DEB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bookmarkStart w:id="6" w:name="_Hlk104491387"/>
      <w:r w:rsidRPr="009D0D20">
        <w:rPr>
          <w:rFonts w:ascii="Calibri" w:hAnsi="Calibri"/>
          <w:sz w:val="24"/>
        </w:rPr>
        <w:t>zapewnienie usługi dostawy, serwisu, dostosowania i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skonfigurowania oraz instruktażu obsługi technologii wspomagających;</w:t>
      </w:r>
    </w:p>
    <w:bookmarkEnd w:id="6"/>
    <w:p w14:paraId="648F7E41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zagwarantowanie osobie z niepełnosprawnością w</w:t>
      </w:r>
      <w:r w:rsidRPr="0090431A">
        <w:rPr>
          <w:rFonts w:ascii="Calibri" w:hAnsi="Calibri" w:cs="Calibri"/>
          <w:sz w:val="24"/>
          <w:szCs w:val="24"/>
        </w:rPr>
        <w:t xml:space="preserve"> najkrótszym możliwym czasie:</w:t>
      </w:r>
    </w:p>
    <w:p w14:paraId="6FEB744E" w14:textId="77777777" w:rsidR="000D60D7" w:rsidRPr="0090431A" w:rsidRDefault="000D60D7" w:rsidP="00C85DB9">
      <w:pPr>
        <w:pStyle w:val="Akapitzlist"/>
        <w:numPr>
          <w:ilvl w:val="2"/>
          <w:numId w:val="4"/>
        </w:numPr>
        <w:spacing w:before="0" w:line="276" w:lineRule="auto"/>
        <w:ind w:left="1418" w:right="6" w:hanging="425"/>
        <w:rPr>
          <w:rFonts w:ascii="Calibri" w:hAnsi="Calibri" w:cs="Calibri"/>
          <w:sz w:val="24"/>
          <w:szCs w:val="24"/>
        </w:rPr>
      </w:pPr>
      <w:r w:rsidRPr="0090431A">
        <w:rPr>
          <w:rFonts w:ascii="Calibri" w:hAnsi="Calibri" w:cs="Calibri"/>
          <w:sz w:val="24"/>
          <w:szCs w:val="24"/>
        </w:rPr>
        <w:t>naprawy technologii wspomagającej, również w miejscu jej zamieszkania,</w:t>
      </w:r>
    </w:p>
    <w:p w14:paraId="36D9B55E" w14:textId="77777777" w:rsidR="000D60D7" w:rsidRPr="0090431A" w:rsidRDefault="000D60D7" w:rsidP="00C85DB9">
      <w:pPr>
        <w:pStyle w:val="Akapitzlist"/>
        <w:numPr>
          <w:ilvl w:val="2"/>
          <w:numId w:val="4"/>
        </w:numPr>
        <w:tabs>
          <w:tab w:val="left" w:pos="897"/>
        </w:tabs>
        <w:spacing w:before="0" w:line="276" w:lineRule="auto"/>
        <w:ind w:left="1418" w:right="6" w:hanging="425"/>
        <w:rPr>
          <w:rFonts w:ascii="Calibri" w:hAnsi="Calibri" w:cs="Calibri"/>
          <w:sz w:val="24"/>
          <w:szCs w:val="24"/>
        </w:rPr>
      </w:pPr>
      <w:r w:rsidRPr="0090431A">
        <w:rPr>
          <w:rFonts w:ascii="Calibri" w:hAnsi="Calibri" w:cs="Calibri"/>
          <w:sz w:val="24"/>
          <w:szCs w:val="24"/>
        </w:rPr>
        <w:t xml:space="preserve">technologii zastępczej w razie konieczności </w:t>
      </w:r>
      <w:r>
        <w:rPr>
          <w:rFonts w:ascii="Calibri" w:hAnsi="Calibri" w:cs="Calibri"/>
          <w:sz w:val="24"/>
          <w:szCs w:val="24"/>
        </w:rPr>
        <w:t xml:space="preserve">– </w:t>
      </w:r>
      <w:r w:rsidRPr="0090431A">
        <w:rPr>
          <w:rFonts w:ascii="Calibri" w:hAnsi="Calibri" w:cs="Calibri"/>
          <w:sz w:val="24"/>
          <w:szCs w:val="24"/>
        </w:rPr>
        <w:t>w sytuacji awarii wymagających oddania przedmiotów do serwisu;</w:t>
      </w:r>
    </w:p>
    <w:p w14:paraId="590FB9AE" w14:textId="77777777" w:rsidR="000D60D7" w:rsidRPr="0090431A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przeprowadzenie raz w roku przeglądu serwisowego wypożyczonej technologii wspomagającej;</w:t>
      </w:r>
    </w:p>
    <w:p w14:paraId="4B531C94" w14:textId="77777777" w:rsidR="000D60D7" w:rsidRPr="0090431A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odbiór i demontaż technologii wspomagającej po wygaśnięciu lub rozwiązaniu umowy wypożyczenia oraz przygotowanie technologii wspomagającej do wypożyczenia przez kolejnych użytkowników;</w:t>
      </w:r>
    </w:p>
    <w:bookmarkEnd w:id="5"/>
    <w:p w14:paraId="4E7C47D6" w14:textId="77777777" w:rsidR="000D60D7" w:rsidRPr="000D60D7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 xml:space="preserve">informowanie zespołu ds. technologii wspomagających o konieczności uzupełnienia zasobu technologii wspomagających znajdującego </w:t>
      </w:r>
      <w:r w:rsidRPr="000D60D7">
        <w:rPr>
          <w:rFonts w:ascii="Calibri" w:hAnsi="Calibri"/>
          <w:sz w:val="24"/>
        </w:rPr>
        <w:t>się na stanie wypożyczalni;</w:t>
      </w:r>
    </w:p>
    <w:p w14:paraId="10DCB011" w14:textId="3B950C48" w:rsidR="000D60D7" w:rsidRPr="00781F00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0D60D7">
        <w:rPr>
          <w:rFonts w:ascii="Calibri" w:hAnsi="Calibri"/>
          <w:sz w:val="24"/>
        </w:rPr>
        <w:t>udział w posiedzeniach zespołu ds. technologii wspomagających</w:t>
      </w:r>
      <w:r w:rsidR="00781F00">
        <w:rPr>
          <w:rFonts w:ascii="Calibri" w:hAnsi="Calibri"/>
          <w:sz w:val="24"/>
        </w:rPr>
        <w:t>;</w:t>
      </w:r>
    </w:p>
    <w:p w14:paraId="60050A8F" w14:textId="27FDC1DE" w:rsidR="00781F00" w:rsidRPr="000D60D7" w:rsidRDefault="006B43CD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</w:t>
      </w:r>
      <w:r w:rsidR="00781F00">
        <w:rPr>
          <w:rFonts w:ascii="Calibri" w:hAnsi="Calibri"/>
          <w:sz w:val="24"/>
        </w:rPr>
        <w:t>uchylony</w:t>
      </w:r>
      <w:r>
        <w:rPr>
          <w:rFonts w:ascii="Calibri" w:hAnsi="Calibri"/>
          <w:sz w:val="24"/>
        </w:rPr>
        <w:t>)</w:t>
      </w:r>
      <w:r w:rsidR="00781F00">
        <w:rPr>
          <w:rFonts w:ascii="Calibri" w:hAnsi="Calibri"/>
          <w:sz w:val="24"/>
        </w:rPr>
        <w:t>.</w:t>
      </w:r>
    </w:p>
    <w:p w14:paraId="2E28EC60" w14:textId="77777777" w:rsidR="000D60D7" w:rsidRPr="000D60D7" w:rsidRDefault="000D60D7" w:rsidP="00C85DB9">
      <w:pPr>
        <w:pStyle w:val="Akapitzlist"/>
        <w:numPr>
          <w:ilvl w:val="0"/>
          <w:numId w:val="4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RARS zapewnia powierzchnie magazynowe mogące pomieścić technologie wspomagające stanowiące zasób wypożyczalni oraz przechowuje technologie, które nie zostały wypożyczone, utrzymując sprawność techniczną tych technologii.</w:t>
      </w:r>
    </w:p>
    <w:p w14:paraId="7300F304" w14:textId="4A611BB4" w:rsidR="000D60D7" w:rsidRPr="000D60D7" w:rsidRDefault="004A7AEF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11. </w:t>
      </w:r>
      <w:r w:rsidR="000D60D7" w:rsidRPr="000D60D7">
        <w:rPr>
          <w:rFonts w:ascii="Calibri" w:hAnsi="Calibri"/>
          <w:b/>
          <w:sz w:val="24"/>
        </w:rPr>
        <w:t>Zadania zespołu ds. technologii wspomagających</w:t>
      </w:r>
    </w:p>
    <w:p w14:paraId="0677DFFC" w14:textId="351E4C8B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12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Zespół ds. technologii wspomagających, zwany dalej </w:t>
      </w:r>
      <w:r w:rsidR="00104C02">
        <w:rPr>
          <w:rFonts w:ascii="Calibri" w:hAnsi="Calibri"/>
          <w:sz w:val="24"/>
        </w:rPr>
        <w:t>„</w:t>
      </w:r>
      <w:r w:rsidRPr="009D0D20">
        <w:rPr>
          <w:rFonts w:ascii="Calibri" w:hAnsi="Calibri"/>
          <w:sz w:val="24"/>
        </w:rPr>
        <w:t>Zespołem” stanowi organ opiniodawczo – doradczy i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 xml:space="preserve">powoływany jest </w:t>
      </w:r>
      <w:r>
        <w:rPr>
          <w:rFonts w:ascii="Calibri" w:hAnsi="Calibri" w:cs="Calibri"/>
          <w:sz w:val="24"/>
          <w:szCs w:val="24"/>
        </w:rPr>
        <w:t>z</w:t>
      </w:r>
      <w:r w:rsidRPr="0090431A">
        <w:rPr>
          <w:rFonts w:ascii="Calibri" w:hAnsi="Calibri" w:cs="Calibri"/>
          <w:sz w:val="24"/>
          <w:szCs w:val="24"/>
        </w:rPr>
        <w:t>arządzeniem</w:t>
      </w:r>
      <w:r w:rsidRPr="009D0D20">
        <w:rPr>
          <w:rFonts w:ascii="Calibri" w:hAnsi="Calibri"/>
          <w:sz w:val="24"/>
        </w:rPr>
        <w:t xml:space="preserve"> Prezesa Zarządu PFRON na okres</w:t>
      </w:r>
      <w:r>
        <w:rPr>
          <w:rFonts w:ascii="Lato" w:hAnsi="Lato"/>
          <w:sz w:val="20"/>
          <w:szCs w:val="24"/>
        </w:rPr>
        <w:t xml:space="preserve"> </w:t>
      </w:r>
      <w:r w:rsidRPr="000D60D7">
        <w:rPr>
          <w:rFonts w:asciiTheme="minorHAnsi" w:hAnsiTheme="minorHAnsi" w:cstheme="minorHAnsi"/>
          <w:sz w:val="24"/>
          <w:szCs w:val="24"/>
        </w:rPr>
        <w:t>36 miesięcy.</w:t>
      </w:r>
    </w:p>
    <w:p w14:paraId="3FD88004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Załącznikiem do </w:t>
      </w:r>
      <w:r>
        <w:rPr>
          <w:rFonts w:ascii="Calibri" w:hAnsi="Calibri" w:cs="Calibri"/>
          <w:sz w:val="24"/>
          <w:szCs w:val="24"/>
        </w:rPr>
        <w:t>z</w:t>
      </w:r>
      <w:r w:rsidRPr="0090431A">
        <w:rPr>
          <w:rFonts w:ascii="Calibri" w:hAnsi="Calibri" w:cs="Calibri"/>
          <w:sz w:val="24"/>
          <w:szCs w:val="24"/>
        </w:rPr>
        <w:t>arządzenia</w:t>
      </w:r>
      <w:r w:rsidRPr="009D0D20">
        <w:rPr>
          <w:rFonts w:ascii="Calibri" w:hAnsi="Calibri"/>
          <w:sz w:val="24"/>
        </w:rPr>
        <w:t>, o którym mowa w ust. 1 jest Regulamin pracy Zespołu.</w:t>
      </w:r>
    </w:p>
    <w:p w14:paraId="6FB3FF81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lastRenderedPageBreak/>
        <w:t>W skład zespołu wchodzą pracownicy PFRON w tym CIDON</w:t>
      </w:r>
      <w:r w:rsidRPr="0090431A">
        <w:rPr>
          <w:rFonts w:ascii="Calibri" w:hAnsi="Calibri" w:cs="Calibri"/>
          <w:sz w:val="24"/>
          <w:szCs w:val="24"/>
        </w:rPr>
        <w:t xml:space="preserve"> oraz</w:t>
      </w:r>
      <w:r w:rsidRPr="009D0D20">
        <w:rPr>
          <w:rFonts w:ascii="Calibri" w:hAnsi="Calibri"/>
          <w:sz w:val="24"/>
        </w:rPr>
        <w:t xml:space="preserve"> doradcy PFRON, których wsparcie merytoryczne będzie istotne dla określenia zasobu wypożyczalni.</w:t>
      </w:r>
    </w:p>
    <w:p w14:paraId="675DE0D6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Kandydatów na członków może rekomendować Krajowa Rada Konsultacyjna do Spraw Osób Niepełnosprawnych oraz Pełnomocnik Rządu do Spraw Osób Niepełnosprawnych.</w:t>
      </w:r>
    </w:p>
    <w:p w14:paraId="17875E04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bookmarkStart w:id="7" w:name="_Hlk135893327"/>
      <w:r w:rsidRPr="009D0D20">
        <w:rPr>
          <w:rFonts w:ascii="Calibri" w:hAnsi="Calibri"/>
          <w:sz w:val="24"/>
        </w:rPr>
        <w:t>Członkiem Zespołu może zostać osoba, która</w:t>
      </w:r>
      <w:bookmarkEnd w:id="7"/>
      <w:r w:rsidRPr="009D0D20">
        <w:rPr>
          <w:rFonts w:ascii="Calibri" w:hAnsi="Calibri"/>
          <w:sz w:val="24"/>
        </w:rPr>
        <w:t>:</w:t>
      </w:r>
    </w:p>
    <w:p w14:paraId="3F2E84FD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korzysta z pełni praw publicznych;</w:t>
      </w:r>
    </w:p>
    <w:p w14:paraId="76B0A6F6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nie była skazana prawomocnym wyrokiem za umyślne przestępstwo lub umyślne przestępstwo skarbowe;</w:t>
      </w:r>
    </w:p>
    <w:p w14:paraId="72022F63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posiada wiedzę i doświadczenie, umożliwiające wybór technologii wspomagających;</w:t>
      </w:r>
    </w:p>
    <w:p w14:paraId="58E0EB44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wobec której nie zachodzą okoliczności określone w ust. 6.</w:t>
      </w:r>
    </w:p>
    <w:p w14:paraId="47AE64BF" w14:textId="77777777" w:rsidR="000D60D7" w:rsidRPr="009D0D20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Członkowie Zespołu oraz ich małżonkowie, nie mogą:</w:t>
      </w:r>
    </w:p>
    <w:p w14:paraId="085BD373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spółek handlowych lub przedstawicielami przedsiębiorców prowadzących działalność gospodarczą w zakresie wytwarzania lub obrotu technologią wspomagającą;</w:t>
      </w:r>
    </w:p>
    <w:p w14:paraId="45CB9102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spółek handlowych lub przedstawicielami przedsiębiorców prowadzących działalność gospodarczą w zakresie doradztwa związanego z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technologią wspomagającą;</w:t>
      </w:r>
    </w:p>
    <w:p w14:paraId="2D86D657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spółdzielni, stowarzyszeń lub fundacji prowadzących działalność, o której mowa w pkt 1 i 2;</w:t>
      </w:r>
    </w:p>
    <w:p w14:paraId="28D98E90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F62274">
        <w:rPr>
          <w:rFonts w:asciiTheme="minorHAnsi" w:hAnsiTheme="minorHAnsi" w:cstheme="minorHAnsi"/>
          <w:color w:val="000000" w:themeColor="text1"/>
          <w:sz w:val="24"/>
          <w:szCs w:val="24"/>
        </w:rPr>
        <w:t>posiadać akcji lub udziałów w spółkach handlowych prowadzących działalność, o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której mowa w pkt 1 i 2, oraz udziałów w spółdzielniach prowadzących działalność, o której mowa w pkt 1 i 2;</w:t>
      </w:r>
    </w:p>
    <w:p w14:paraId="3D3F04AD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prowadzić działalności gospodarczej w zakresie, o którym mowa w pkt 1 i 2;</w:t>
      </w:r>
    </w:p>
    <w:p w14:paraId="35A33CEF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wykonywać zajęć zarobkowych na podstawie stosunku pracy, umowy o świadczenie usług zarządczych, umowy zlecenia, umowy o dzieło lub innej umowy o podobnym charakterze zawartej z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podmiotami, o których mowa w pkt 1–3.</w:t>
      </w:r>
    </w:p>
    <w:p w14:paraId="52657FBB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right="6" w:hanging="403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Członkowie Zespołu składają pisemne oświadczenie o niezachodzeniu okoliczności, o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których mowa w ust. 6, pod rygorem odpowiedzialności karnej za składanie fałszywych zeznań, przed powołaniem oraz przed każdym posiedzeniem Zespołu.</w:t>
      </w:r>
    </w:p>
    <w:p w14:paraId="1AE1F9C9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Przewodniczącego Zespołu wskazuje Prezes Zarządu PFRON.</w:t>
      </w:r>
    </w:p>
    <w:p w14:paraId="6A38471E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Prezes Zarządu PFRON może odwołać członka Zespołu przed upływem kadencji w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przypadku:</w:t>
      </w:r>
    </w:p>
    <w:p w14:paraId="0C0D4575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zrzeczenia się funkcji;</w:t>
      </w:r>
    </w:p>
    <w:p w14:paraId="742E6122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choroby trwale uniemożliwiającej sprawowanie funkcji;</w:t>
      </w:r>
    </w:p>
    <w:p w14:paraId="32514811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skazania prawomocnym wyrokiem sądu za ścigane z oskarżenia publicznego przestępstwo popełnione umyślnie lub przestępstwo skarbowe;</w:t>
      </w:r>
    </w:p>
    <w:p w14:paraId="7346919C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nieusprawiedliwionej nieobecności na co najmniej 3 posiedzeniach Zespołu;</w:t>
      </w:r>
    </w:p>
    <w:p w14:paraId="754CFAEA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wniosku większości członków Zespołu;</w:t>
      </w:r>
    </w:p>
    <w:p w14:paraId="2542DCEB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działania niezgodnego z celami, dla których Zespół został powołany;</w:t>
      </w:r>
    </w:p>
    <w:p w14:paraId="1121EB3B" w14:textId="6BCE75CB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zaistnienia okoliczności, o których mowa w ust. </w:t>
      </w:r>
      <w:r>
        <w:rPr>
          <w:rFonts w:ascii="Calibri" w:hAnsi="Calibri"/>
          <w:sz w:val="24"/>
        </w:rPr>
        <w:t>6</w:t>
      </w:r>
      <w:r w:rsidR="00517450">
        <w:rPr>
          <w:rFonts w:ascii="Calibri" w:hAnsi="Calibri"/>
          <w:sz w:val="24"/>
        </w:rPr>
        <w:t>.</w:t>
      </w:r>
    </w:p>
    <w:p w14:paraId="5D49F153" w14:textId="77777777" w:rsidR="000D60D7" w:rsidRPr="00381528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W przypadku odwołania lub śmierci członka Zespołu Prezes Zarządu PFRON uzupełnia </w:t>
      </w:r>
      <w:r w:rsidRPr="00381528">
        <w:rPr>
          <w:rFonts w:ascii="Calibri" w:hAnsi="Calibri"/>
          <w:sz w:val="24"/>
        </w:rPr>
        <w:lastRenderedPageBreak/>
        <w:t>skład Zespołu w czasie trwania jego kadencji, powołując nowego członka na okres do końca tej kadencji, chyba że do końca kadencji pozostało mniej niż 2 miesiące.</w:t>
      </w:r>
    </w:p>
    <w:p w14:paraId="78BBF483" w14:textId="77777777" w:rsidR="000D60D7" w:rsidRPr="00381528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Do zadań zespołu należy w szczególności:</w:t>
      </w:r>
    </w:p>
    <w:p w14:paraId="5DA02CFD" w14:textId="079849B1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opracowanie wykazu technologii wspomagających zwanego dalej</w:t>
      </w:r>
      <w:r w:rsidR="00104C02">
        <w:rPr>
          <w:rFonts w:ascii="Calibri" w:hAnsi="Calibri"/>
          <w:sz w:val="24"/>
        </w:rPr>
        <w:t xml:space="preserve"> „</w:t>
      </w:r>
      <w:r w:rsidRPr="00381528">
        <w:rPr>
          <w:rFonts w:ascii="Calibri" w:hAnsi="Calibri"/>
          <w:sz w:val="24"/>
        </w:rPr>
        <w:t xml:space="preserve">wykazem” i jego aktualizacja nie </w:t>
      </w:r>
      <w:r w:rsidRPr="000D60D7">
        <w:rPr>
          <w:rFonts w:ascii="Calibri" w:hAnsi="Calibri"/>
          <w:sz w:val="24"/>
        </w:rPr>
        <w:t>rzadziej</w:t>
      </w:r>
      <w:r w:rsidR="005E0B83">
        <w:rPr>
          <w:rFonts w:ascii="Calibri" w:hAnsi="Calibri"/>
          <w:sz w:val="24"/>
        </w:rPr>
        <w:t xml:space="preserve"> niż</w:t>
      </w:r>
      <w:r w:rsidRPr="000D60D7">
        <w:rPr>
          <w:rFonts w:ascii="Lato" w:eastAsia="Times New Roman" w:hAnsi="Lato"/>
          <w:sz w:val="20"/>
          <w:szCs w:val="24"/>
        </w:rPr>
        <w:t xml:space="preserve"> </w:t>
      </w:r>
      <w:r w:rsidRPr="000D60D7">
        <w:rPr>
          <w:rFonts w:asciiTheme="minorHAnsi" w:eastAsia="Times New Roman" w:hAnsiTheme="minorHAnsi" w:cstheme="minorHAnsi"/>
          <w:sz w:val="24"/>
          <w:szCs w:val="24"/>
        </w:rPr>
        <w:t>co 6 miesięcy</w:t>
      </w:r>
      <w:r w:rsidRPr="000D60D7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64EAD939" w14:textId="77777777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uwzględnienie w wykazie potrzeb osób z niepełnosprawnościami, na podstawie danych z </w:t>
      </w:r>
      <w:r>
        <w:rPr>
          <w:rFonts w:ascii="Calibri" w:hAnsi="Calibri" w:cs="Calibri"/>
          <w:sz w:val="24"/>
          <w:szCs w:val="24"/>
        </w:rPr>
        <w:t xml:space="preserve">systemu </w:t>
      </w:r>
      <w:r w:rsidRPr="009D0D20">
        <w:rPr>
          <w:rFonts w:ascii="Calibri" w:hAnsi="Calibri"/>
          <w:sz w:val="24"/>
        </w:rPr>
        <w:t>SOW;</w:t>
      </w:r>
    </w:p>
    <w:p w14:paraId="209C4E74" w14:textId="77777777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rekomendowanie wykazu technologii wspomagających Zarządowi PFRON.</w:t>
      </w:r>
    </w:p>
    <w:p w14:paraId="277A7D73" w14:textId="2FF97DA7" w:rsidR="000D60D7" w:rsidRPr="000D60D7" w:rsidRDefault="004A7AEF" w:rsidP="000D60D7">
      <w:pPr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12. </w:t>
      </w:r>
      <w:r w:rsidR="000D60D7" w:rsidRPr="000D60D7">
        <w:rPr>
          <w:rFonts w:ascii="Calibri" w:hAnsi="Calibri"/>
          <w:b/>
          <w:sz w:val="24"/>
        </w:rPr>
        <w:t>Składanie wniosku i dobór technologii wspomagającej</w:t>
      </w:r>
    </w:p>
    <w:p w14:paraId="212B7F4B" w14:textId="77777777" w:rsidR="000D60D7" w:rsidRPr="009D0D20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Wnioskodawca składa wniosek o wypożyczenie technologii wspomagającej przy użyciu SOW w formie dokumentu elektronicznego </w:t>
      </w:r>
      <w:bookmarkStart w:id="8" w:name="_Hlk134824508"/>
      <w:r w:rsidRPr="009D0D20">
        <w:rPr>
          <w:rFonts w:ascii="Calibri" w:hAnsi="Calibri"/>
          <w:sz w:val="24"/>
        </w:rPr>
        <w:t>opatrzonego kwalifikowanym podpisem elektronicznym, podpisem zaufanym albo podpisem osobistym.</w:t>
      </w:r>
      <w:bookmarkEnd w:id="8"/>
    </w:p>
    <w:p w14:paraId="1CBF23E9" w14:textId="77777777" w:rsidR="000D60D7" w:rsidRPr="009D0D20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 razie potrzeby pomoc w wypełnieniu wniosku zapewnia pracownik CIDON.</w:t>
      </w:r>
    </w:p>
    <w:p w14:paraId="6BD155F1" w14:textId="30F8BC14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0"/>
        </w:tabs>
        <w:spacing w:before="0" w:line="276" w:lineRule="auto"/>
        <w:ind w:right="6" w:hanging="400"/>
        <w:rPr>
          <w:rFonts w:ascii="Calibri" w:hAnsi="Calibri"/>
          <w:sz w:val="24"/>
        </w:rPr>
      </w:pPr>
      <w:bookmarkStart w:id="9" w:name="_Hlk104491153"/>
      <w:r w:rsidRPr="009D0D20">
        <w:rPr>
          <w:rFonts w:ascii="Calibri" w:hAnsi="Calibri"/>
          <w:sz w:val="24"/>
        </w:rPr>
        <w:t>Prezes Zarządu Funduszu określi wzór wniosku, o którym mowa w ust. 1, w formie dokumentu elektronicznego w rozumieniu</w:t>
      </w:r>
      <w:r w:rsidR="005E0B83">
        <w:rPr>
          <w:rFonts w:ascii="Calibri" w:hAnsi="Calibri"/>
          <w:sz w:val="24"/>
        </w:rPr>
        <w:t xml:space="preserve"> </w:t>
      </w:r>
      <w:r w:rsidR="005E0B83" w:rsidRPr="005E0B83">
        <w:rPr>
          <w:rFonts w:ascii="Calibri" w:hAnsi="Calibri"/>
          <w:sz w:val="24"/>
        </w:rPr>
        <w:t xml:space="preserve">ustawy z dnia 17 lutego 2005 r. </w:t>
      </w:r>
      <w:r w:rsidR="004A7AEF">
        <w:rPr>
          <w:rFonts w:ascii="Calibri" w:hAnsi="Calibri"/>
          <w:sz w:val="24"/>
        </w:rPr>
        <w:br/>
      </w:r>
      <w:r w:rsidR="005E0B83" w:rsidRPr="005E0B83">
        <w:rPr>
          <w:rFonts w:ascii="Calibri" w:hAnsi="Calibri"/>
          <w:sz w:val="24"/>
        </w:rPr>
        <w:t>o informatyzacji działalności podmiotów realizujących zadania publiczne</w:t>
      </w:r>
      <w:r w:rsidRPr="00381528">
        <w:rPr>
          <w:rFonts w:ascii="Calibri" w:hAnsi="Calibri"/>
          <w:sz w:val="24"/>
        </w:rPr>
        <w:t>.</w:t>
      </w:r>
    </w:p>
    <w:bookmarkEnd w:id="9"/>
    <w:p w14:paraId="58DAF683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Pracownik CIDON po otrzymaniu wniosku o wypożyczenie technologii wspomagającej sprawdza go pod względem formalnym.</w:t>
      </w:r>
    </w:p>
    <w:p w14:paraId="632FD216" w14:textId="77777777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Pracownik CIDON sprawdza, czy wnioskodawca nie otrzymał w ciągu 12 miesięcy przed dniem złożenia wniosku dofinansowania na taką samą jak wnioskowana technologię wspomagającą.</w:t>
      </w:r>
    </w:p>
    <w:p w14:paraId="3C9B6F4F" w14:textId="77777777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 przypadku, gdy wniosek jest niekompletny, pracownik CIDON informuje wnioskodawcę o konieczności jego uzupełnienia.</w:t>
      </w:r>
    </w:p>
    <w:p w14:paraId="3209F0F5" w14:textId="532F18D6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Nieuzupełnienie wniosku skutkuje pozostawienie</w:t>
      </w:r>
      <w:r w:rsidR="005D3D91">
        <w:rPr>
          <w:rFonts w:ascii="Calibri" w:hAnsi="Calibri"/>
          <w:sz w:val="24"/>
        </w:rPr>
        <w:t>m</w:t>
      </w:r>
      <w:r w:rsidRPr="00381528">
        <w:rPr>
          <w:rFonts w:ascii="Calibri" w:hAnsi="Calibri"/>
          <w:sz w:val="24"/>
        </w:rPr>
        <w:t xml:space="preserve"> wniosku bez rozpatrzenia.</w:t>
      </w:r>
    </w:p>
    <w:p w14:paraId="426DB6E1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Lato" w:hAnsi="Lato"/>
          <w:sz w:val="20"/>
        </w:rPr>
      </w:pPr>
      <w:r w:rsidRPr="00381528">
        <w:rPr>
          <w:rFonts w:ascii="Calibri" w:hAnsi="Calibri"/>
          <w:sz w:val="24"/>
        </w:rPr>
        <w:t>Po weryfikacji formalnej wniosku pracownik CIDON kontaktuje się z wnioskodawcą w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celu uzgodnienia terminu i zakresu doradztwa.</w:t>
      </w:r>
    </w:p>
    <w:p w14:paraId="060DA158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Pracownik CIDON umawia konsultację z doradcą PFRON w celu dokonania właściwego doboru technologii wspomagających. Wnioskodawca ma prawo do co najmniej jednej konsultacji w zakresie doboru rodzaju technologii wspomagającej, który wskazał we wniosku.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3F36B02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Dokonanie właściwego doboru technologii wspomagających może odbywać się z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zastosowaniem testów na wybranych egzemplarzach technologii wspomagających.</w:t>
      </w:r>
    </w:p>
    <w:p w14:paraId="3C5D14DA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Konsultacje oraz testy technologii wspomagających, o których mowa w ust. 9 i 10 odbywają się w miejscu wskazanym przez wnioskodawcę lub uzgodnionym z nim przez pracownika CIDON lub doradcę PFRON.</w:t>
      </w:r>
    </w:p>
    <w:p w14:paraId="59F5C2F7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W SOW zawiera się informację o ostatecznie dobranej technologii wspomagającej. Technologia wspomagająca dobrana w wyniku konsultacji może różnić się od wskazanej przez </w:t>
      </w:r>
      <w:r w:rsidRPr="0090431A">
        <w:rPr>
          <w:rFonts w:ascii="Calibri" w:hAnsi="Calibri" w:cs="Calibri"/>
          <w:sz w:val="24"/>
          <w:szCs w:val="24"/>
        </w:rPr>
        <w:t>Wnioskodawcę</w:t>
      </w:r>
      <w:r w:rsidRPr="00381528">
        <w:rPr>
          <w:rFonts w:ascii="Calibri" w:hAnsi="Calibri"/>
          <w:sz w:val="24"/>
        </w:rPr>
        <w:t xml:space="preserve"> we wniosku.</w:t>
      </w:r>
    </w:p>
    <w:p w14:paraId="44455A6B" w14:textId="77777777" w:rsidR="000D60D7" w:rsidRPr="00381528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Informacja uzgodniona z wnioskodawcą jest przekazywana wraz z wnioskiem do RARS. W informacji zawarte jest także wskazanie zakresu przeszkolenia lub instruktażu </w:t>
      </w:r>
      <w:r w:rsidRPr="00381528">
        <w:rPr>
          <w:rFonts w:ascii="Calibri" w:hAnsi="Calibri"/>
          <w:sz w:val="24"/>
        </w:rPr>
        <w:lastRenderedPageBreak/>
        <w:t>użytkowania danej technologii wspomagającej, z jakiej powinna skorzystać osoba z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niepełnosprawnością.</w:t>
      </w:r>
    </w:p>
    <w:p w14:paraId="33AA88CC" w14:textId="77777777" w:rsidR="000D60D7" w:rsidRPr="00381528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Brak akceptacji przez wnioskodawcę uzgodnionego wyboru technologii wspomagającej skutkuje zaniechaniem kontynuacji prowadzonej procedury i zakończeniem jej w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systemie</w:t>
      </w:r>
      <w:r>
        <w:rPr>
          <w:rFonts w:ascii="Calibri" w:hAnsi="Calibri"/>
          <w:sz w:val="24"/>
        </w:rPr>
        <w:t xml:space="preserve"> SOW</w:t>
      </w:r>
      <w:r w:rsidRPr="00381528">
        <w:rPr>
          <w:rFonts w:ascii="Calibri" w:hAnsi="Calibri"/>
          <w:sz w:val="24"/>
        </w:rPr>
        <w:t>. Wnioskodawca w tym przypadku może złożyć ponownie wniosek, który będzie rozpatrywany przez innego doradcę PFRON.</w:t>
      </w:r>
    </w:p>
    <w:p w14:paraId="304ED05A" w14:textId="15DFE5D6" w:rsidR="000D60D7" w:rsidRPr="000D60D7" w:rsidRDefault="00BE6233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13. </w:t>
      </w:r>
      <w:r w:rsidR="000D60D7" w:rsidRPr="000D60D7">
        <w:rPr>
          <w:rFonts w:ascii="Calibri" w:hAnsi="Calibri"/>
          <w:b/>
          <w:sz w:val="24"/>
        </w:rPr>
        <w:t>Wypożyczenie technologii wspomagającej</w:t>
      </w:r>
    </w:p>
    <w:p w14:paraId="5A9BE928" w14:textId="647D5E6E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="Calibri" w:hAnsi="Calibri"/>
          <w:sz w:val="24"/>
        </w:rPr>
        <w:t xml:space="preserve">Pracownik RARS na podstawie wniosku i informacji, o której mowa w rozdziale </w:t>
      </w:r>
      <w:r w:rsidR="00BE6233">
        <w:rPr>
          <w:rFonts w:ascii="Calibri" w:hAnsi="Calibri"/>
          <w:sz w:val="24"/>
        </w:rPr>
        <w:t>12</w:t>
      </w:r>
      <w:r w:rsidRPr="00381528">
        <w:rPr>
          <w:rFonts w:ascii="Calibri" w:hAnsi="Calibri"/>
          <w:sz w:val="24"/>
        </w:rPr>
        <w:t xml:space="preserve"> </w:t>
      </w:r>
      <w:r w:rsidR="004A7AEF">
        <w:rPr>
          <w:rFonts w:ascii="Calibri" w:hAnsi="Calibri"/>
          <w:sz w:val="24"/>
        </w:rPr>
        <w:br/>
      </w:r>
      <w:r w:rsidRPr="00381528">
        <w:rPr>
          <w:rFonts w:ascii="Calibri" w:hAnsi="Calibri"/>
          <w:sz w:val="24"/>
        </w:rPr>
        <w:t>ust. 13, przekazanych przez pracownika CIDON ustala z wnioskodawcą termin i miejsce dostarczenia</w:t>
      </w:r>
      <w:r w:rsidRPr="000D60D7">
        <w:rPr>
          <w:rFonts w:ascii="Calibri" w:hAnsi="Calibri"/>
          <w:sz w:val="24"/>
        </w:rPr>
        <w:t xml:space="preserve">, </w:t>
      </w:r>
      <w:r w:rsidRPr="000D60D7">
        <w:rPr>
          <w:rFonts w:asciiTheme="minorHAnsi" w:hAnsiTheme="minorHAnsi" w:cstheme="minorHAnsi"/>
          <w:sz w:val="24"/>
          <w:szCs w:val="24"/>
        </w:rPr>
        <w:t>dostosowania,</w:t>
      </w:r>
      <w:r w:rsidRPr="00381528">
        <w:rPr>
          <w:rFonts w:asciiTheme="minorHAnsi" w:hAnsiTheme="minorHAnsi" w:cstheme="minorHAnsi"/>
          <w:sz w:val="24"/>
          <w:szCs w:val="24"/>
        </w:rPr>
        <w:t xml:space="preserve"> skonfigurowania i instruktażu korzystania z technologii wspomagających lub jedynie dostarczenia wybranej technologii wspomagającej.</w:t>
      </w:r>
    </w:p>
    <w:p w14:paraId="2A4C82EB" w14:textId="4D2470ED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Theme="minorHAnsi" w:hAnsiTheme="minorHAnsi" w:cstheme="minorHAnsi"/>
          <w:sz w:val="24"/>
          <w:szCs w:val="24"/>
        </w:rPr>
        <w:t>Warunkiem wypożyczenia technologii wspomagającej jest zawarcie przez wnioskodawcę z RARS umowy wypożyczenia oraz wpłacenie jednorazowej kaucji zwrotnej w wysokości 2% ceny zakupu danej technologii</w:t>
      </w:r>
      <w:r w:rsidR="00305A64">
        <w:rPr>
          <w:rFonts w:asciiTheme="minorHAnsi" w:hAnsiTheme="minorHAnsi" w:cstheme="minorHAnsi"/>
          <w:sz w:val="24"/>
          <w:szCs w:val="24"/>
        </w:rPr>
        <w:t>.</w:t>
      </w:r>
    </w:p>
    <w:p w14:paraId="54472D9D" w14:textId="72F908A6" w:rsidR="000D60D7" w:rsidRPr="00263417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Theme="minorHAnsi" w:hAnsiTheme="minorHAnsi" w:cstheme="minorHAnsi"/>
          <w:sz w:val="24"/>
          <w:szCs w:val="24"/>
        </w:rPr>
        <w:t xml:space="preserve">Umowa </w:t>
      </w:r>
      <w:r w:rsidRPr="000D60D7">
        <w:rPr>
          <w:rFonts w:asciiTheme="minorHAnsi" w:hAnsiTheme="minorHAnsi" w:cstheme="minorHAnsi"/>
          <w:sz w:val="24"/>
          <w:szCs w:val="24"/>
        </w:rPr>
        <w:t>wypożyczenia zawierana jest na piśmie lub elektronicznie najpóźniej</w:t>
      </w:r>
      <w:r w:rsidRPr="00263417">
        <w:rPr>
          <w:rFonts w:asciiTheme="minorHAnsi" w:hAnsiTheme="minorHAnsi" w:cstheme="minorHAnsi"/>
          <w:sz w:val="24"/>
          <w:szCs w:val="24"/>
        </w:rPr>
        <w:t xml:space="preserve"> w dniu dostarczenia technologii wspomagającej.</w:t>
      </w:r>
    </w:p>
    <w:p w14:paraId="49ADBB5F" w14:textId="77777777" w:rsidR="000D60D7" w:rsidRPr="00381528" w:rsidRDefault="000D60D7" w:rsidP="000D60D7">
      <w:pPr>
        <w:pStyle w:val="Akapitzlist"/>
        <w:numPr>
          <w:ilvl w:val="0"/>
          <w:numId w:val="1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263417">
        <w:rPr>
          <w:rFonts w:asciiTheme="minorHAnsi" w:hAnsiTheme="minorHAnsi" w:cstheme="minorHAnsi"/>
          <w:sz w:val="24"/>
          <w:szCs w:val="24"/>
        </w:rPr>
        <w:t>Umowa wypożyczenia technologii</w:t>
      </w:r>
      <w:r w:rsidRPr="00381528">
        <w:rPr>
          <w:rFonts w:ascii="Calibri" w:hAnsi="Calibri"/>
          <w:sz w:val="24"/>
        </w:rPr>
        <w:t xml:space="preserve"> wspomagającej zawierana jest </w:t>
      </w:r>
      <w:bookmarkStart w:id="10" w:name="_Hlk126130789"/>
      <w:r w:rsidRPr="00381528">
        <w:rPr>
          <w:rFonts w:ascii="Calibri" w:hAnsi="Calibri"/>
          <w:sz w:val="24"/>
        </w:rPr>
        <w:t xml:space="preserve">z </w:t>
      </w:r>
      <w:bookmarkEnd w:id="10"/>
      <w:r w:rsidRPr="00381528">
        <w:rPr>
          <w:rFonts w:ascii="Calibri" w:hAnsi="Calibri"/>
          <w:sz w:val="24"/>
        </w:rPr>
        <w:t>wnioskodawcą na jeden rok, albo na okres krótszy wynikający z okresu ważności orzeczenia. Umowa może ulec przedłużeniu na kolejny rok na warunkach wskazanych w ust. 5.</w:t>
      </w:r>
    </w:p>
    <w:p w14:paraId="28FA1576" w14:textId="77777777" w:rsidR="000D60D7" w:rsidRPr="00381528" w:rsidRDefault="000D60D7" w:rsidP="000D60D7">
      <w:pPr>
        <w:pStyle w:val="Akapitzlist"/>
        <w:numPr>
          <w:ilvl w:val="0"/>
          <w:numId w:val="1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Warunkiem przedłużenia umowy jest zgłoszenie przez wypożyczającego chęci jej kontynuowania poprzez system SOW, nie później niż na miesiąc przed datą wygaśnięcia umowy.</w:t>
      </w:r>
    </w:p>
    <w:p w14:paraId="1D162391" w14:textId="77777777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Pozostałe warunki wypożyczenia, w tym rozwiązania umowy, zawarte są w umowie.</w:t>
      </w:r>
    </w:p>
    <w:p w14:paraId="755F2107" w14:textId="77777777" w:rsidR="000D60D7" w:rsidRDefault="000D60D7" w:rsidP="004A7AEF">
      <w:pPr>
        <w:spacing w:before="120" w:line="276" w:lineRule="auto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Zakończony proces wypożyczenia technologii wspomagającej zostaje odnotowany przez pracownika RARS w systemie SOW.</w:t>
      </w:r>
    </w:p>
    <w:p w14:paraId="5D8301F4" w14:textId="6EBB63D7" w:rsidR="000D60D7" w:rsidRPr="000D60D7" w:rsidRDefault="00BE6233" w:rsidP="00BE6233">
      <w:pPr>
        <w:spacing w:before="240" w:after="240" w:line="276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Rozdział 14. </w:t>
      </w:r>
      <w:r w:rsidR="000D60D7" w:rsidRPr="000D60D7">
        <w:rPr>
          <w:rFonts w:asciiTheme="minorHAnsi" w:hAnsiTheme="minorHAnsi" w:cstheme="minorHAnsi"/>
          <w:b/>
          <w:sz w:val="24"/>
          <w:szCs w:val="24"/>
        </w:rPr>
        <w:t>Zasady przetwarzania danych osobowych przez PFRON i RARS</w:t>
      </w:r>
    </w:p>
    <w:p w14:paraId="05EEC396" w14:textId="53508696" w:rsidR="000D60D7" w:rsidRPr="006D2B99" w:rsidRDefault="000D60D7" w:rsidP="00BE6233">
      <w:pPr>
        <w:pStyle w:val="Default"/>
        <w:numPr>
          <w:ilvl w:val="0"/>
          <w:numId w:val="10"/>
        </w:numPr>
        <w:spacing w:line="276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W zakresie niezbędnym do realizacji zadań programu Fundusz oraz RARS jest uprawniony do zebrania i przetwarza</w:t>
      </w:r>
      <w:r>
        <w:rPr>
          <w:rFonts w:asciiTheme="minorHAnsi" w:hAnsiTheme="minorHAnsi" w:cstheme="minorHAnsi"/>
          <w:color w:val="000000" w:themeColor="text1"/>
        </w:rPr>
        <w:t>nia</w:t>
      </w:r>
      <w:r w:rsidRPr="006D2B99">
        <w:rPr>
          <w:rFonts w:asciiTheme="minorHAnsi" w:hAnsiTheme="minorHAnsi" w:cstheme="minorHAnsi"/>
          <w:color w:val="000000" w:themeColor="text1"/>
        </w:rPr>
        <w:t xml:space="preserve"> następując</w:t>
      </w:r>
      <w:r>
        <w:rPr>
          <w:rFonts w:asciiTheme="minorHAnsi" w:hAnsiTheme="minorHAnsi" w:cstheme="minorHAnsi"/>
          <w:color w:val="000000" w:themeColor="text1"/>
        </w:rPr>
        <w:t>ych</w:t>
      </w:r>
      <w:r w:rsidRPr="006D2B99">
        <w:rPr>
          <w:rFonts w:asciiTheme="minorHAnsi" w:hAnsiTheme="minorHAnsi" w:cstheme="minorHAnsi"/>
          <w:color w:val="000000" w:themeColor="text1"/>
        </w:rPr>
        <w:t xml:space="preserve"> dan</w:t>
      </w:r>
      <w:r>
        <w:rPr>
          <w:rFonts w:asciiTheme="minorHAnsi" w:hAnsiTheme="minorHAnsi" w:cstheme="minorHAnsi"/>
          <w:color w:val="000000" w:themeColor="text1"/>
        </w:rPr>
        <w:t>ych</w:t>
      </w:r>
      <w:r w:rsidRPr="006D2B99">
        <w:rPr>
          <w:rFonts w:asciiTheme="minorHAnsi" w:hAnsiTheme="minorHAnsi" w:cstheme="minorHAnsi"/>
          <w:color w:val="000000" w:themeColor="text1"/>
        </w:rPr>
        <w:t xml:space="preserve"> osób z</w:t>
      </w:r>
      <w:r w:rsidR="00104C02">
        <w:rPr>
          <w:rFonts w:asciiTheme="minorHAnsi" w:hAnsiTheme="minorHAnsi" w:cstheme="minorHAnsi"/>
          <w:color w:val="000000" w:themeColor="text1"/>
        </w:rPr>
        <w:t> </w:t>
      </w:r>
      <w:r w:rsidRPr="006D2B99">
        <w:rPr>
          <w:rFonts w:asciiTheme="minorHAnsi" w:hAnsiTheme="minorHAnsi" w:cstheme="minorHAnsi"/>
          <w:color w:val="000000" w:themeColor="text1"/>
        </w:rPr>
        <w:t xml:space="preserve">niepełnosprawnością lub ich przedstawicieli ustawowych, składających wnioski </w:t>
      </w:r>
      <w:r w:rsidR="00BE6233">
        <w:rPr>
          <w:rFonts w:asciiTheme="minorHAnsi" w:hAnsiTheme="minorHAnsi" w:cstheme="minorHAnsi"/>
          <w:color w:val="000000" w:themeColor="text1"/>
        </w:rPr>
        <w:br/>
      </w:r>
      <w:r w:rsidRPr="006D2B99">
        <w:rPr>
          <w:rFonts w:asciiTheme="minorHAnsi" w:hAnsiTheme="minorHAnsi" w:cstheme="minorHAnsi"/>
          <w:color w:val="000000" w:themeColor="text1"/>
        </w:rPr>
        <w:t>o wypożyczenie technologii wspomagających lub zawierających umowy o wypożyczenie technologii wspomagającej:</w:t>
      </w:r>
    </w:p>
    <w:p w14:paraId="33D21215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ind w:left="850" w:right="57" w:hanging="425"/>
        <w:jc w:val="both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imiona i nazwisko osoby z niepełnosprawnością;</w:t>
      </w:r>
    </w:p>
    <w:p w14:paraId="1D0C7923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imiona i nazwiska przedstawicieli ustawowych, jeżeli osoba, której dotyczy wniosek lub umowa jest osobą niepełnoletnią lub ubezwłasnowolnioną;</w:t>
      </w:r>
    </w:p>
    <w:p w14:paraId="028FEE76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dane kontaktowe, w tym adres do korespondencji, telefon, adres poczty elektronicznej;</w:t>
      </w:r>
    </w:p>
    <w:p w14:paraId="66BBE7ED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numer PESEL;</w:t>
      </w:r>
    </w:p>
    <w:p w14:paraId="51BD5EBE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lastRenderedPageBreak/>
        <w:t>numer dokumentu potwierdzającego tożsamość w przypadku osób, które nie posiadają numeru PESEL;</w:t>
      </w:r>
    </w:p>
    <w:p w14:paraId="68E8823A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jc w:val="both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obywatelstwo;</w:t>
      </w:r>
    </w:p>
    <w:p w14:paraId="3AD8D7CB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orzeczenie o niepełnosprawności, orzeczenie o stopniu niepełnosprawności lub orzeczenie traktowane na równi.</w:t>
      </w:r>
    </w:p>
    <w:p w14:paraId="178E6944" w14:textId="42BF8775" w:rsidR="00FC326F" w:rsidRPr="00321FA5" w:rsidRDefault="000D60D7" w:rsidP="004A7AEF">
      <w:pPr>
        <w:pStyle w:val="Default"/>
        <w:numPr>
          <w:ilvl w:val="0"/>
          <w:numId w:val="10"/>
        </w:numPr>
        <w:spacing w:line="276" w:lineRule="auto"/>
        <w:ind w:left="425" w:hanging="425"/>
        <w:rPr>
          <w:rFonts w:ascii="Calibri" w:hAnsi="Calibri" w:cs="Calibri"/>
        </w:rPr>
      </w:pPr>
      <w:r w:rsidRPr="004A7AEF">
        <w:rPr>
          <w:rFonts w:asciiTheme="minorHAnsi" w:hAnsiTheme="minorHAnsi" w:cstheme="minorHAnsi"/>
        </w:rPr>
        <w:t>W załączniku do umowy pomiędzy PFRON a RARS zostaną określone szczegółowe zasady przetwarzania danych osobowych.</w:t>
      </w:r>
      <w:bookmarkStart w:id="11" w:name="_GoBack"/>
      <w:bookmarkEnd w:id="11"/>
    </w:p>
    <w:sectPr w:rsidR="00FC326F" w:rsidRPr="00321FA5" w:rsidSect="004A7AE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1868D" w14:textId="77777777" w:rsidR="004A7AEF" w:rsidRDefault="004A7AEF" w:rsidP="004A7AEF">
      <w:r>
        <w:separator/>
      </w:r>
    </w:p>
  </w:endnote>
  <w:endnote w:type="continuationSeparator" w:id="0">
    <w:p w14:paraId="60E954DE" w14:textId="77777777" w:rsidR="004A7AEF" w:rsidRDefault="004A7AEF" w:rsidP="004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1390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ED3DA10" w14:textId="02A5C420" w:rsidR="004A7AEF" w:rsidRPr="004A7AEF" w:rsidRDefault="004A7AEF">
        <w:pPr>
          <w:pStyle w:val="Stopka"/>
          <w:jc w:val="right"/>
          <w:rPr>
            <w:rFonts w:ascii="Calibri" w:hAnsi="Calibri" w:cs="Calibri"/>
          </w:rPr>
        </w:pPr>
        <w:r w:rsidRPr="004A7AEF">
          <w:rPr>
            <w:rFonts w:ascii="Calibri" w:hAnsi="Calibri" w:cs="Calibri"/>
          </w:rPr>
          <w:fldChar w:fldCharType="begin"/>
        </w:r>
        <w:r w:rsidRPr="004A7AEF">
          <w:rPr>
            <w:rFonts w:ascii="Calibri" w:hAnsi="Calibri" w:cs="Calibri"/>
          </w:rPr>
          <w:instrText>PAGE   \* MERGEFORMAT</w:instrText>
        </w:r>
        <w:r w:rsidRPr="004A7AEF">
          <w:rPr>
            <w:rFonts w:ascii="Calibri" w:hAnsi="Calibri" w:cs="Calibri"/>
          </w:rPr>
          <w:fldChar w:fldCharType="separate"/>
        </w:r>
        <w:r w:rsidRPr="004A7AEF">
          <w:rPr>
            <w:rFonts w:ascii="Calibri" w:hAnsi="Calibri" w:cs="Calibri"/>
          </w:rPr>
          <w:t>2</w:t>
        </w:r>
        <w:r w:rsidRPr="004A7AEF">
          <w:rPr>
            <w:rFonts w:ascii="Calibri" w:hAnsi="Calibri" w:cs="Calibri"/>
          </w:rPr>
          <w:fldChar w:fldCharType="end"/>
        </w:r>
      </w:p>
    </w:sdtContent>
  </w:sdt>
  <w:p w14:paraId="491DA6F4" w14:textId="77777777" w:rsidR="004A7AEF" w:rsidRDefault="004A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128B" w14:textId="77777777" w:rsidR="004A7AEF" w:rsidRDefault="004A7AEF" w:rsidP="004A7AEF">
      <w:r>
        <w:separator/>
      </w:r>
    </w:p>
  </w:footnote>
  <w:footnote w:type="continuationSeparator" w:id="0">
    <w:p w14:paraId="1D85EDC8" w14:textId="77777777" w:rsidR="004A7AEF" w:rsidRDefault="004A7AEF" w:rsidP="004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3C5"/>
    <w:multiLevelType w:val="hybridMultilevel"/>
    <w:tmpl w:val="1A267994"/>
    <w:lvl w:ilvl="0" w:tplc="8BEC6B62">
      <w:start w:val="1"/>
      <w:numFmt w:val="decimal"/>
      <w:lvlText w:val="%1."/>
      <w:lvlJc w:val="left"/>
      <w:pPr>
        <w:ind w:left="400" w:hanging="284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404E5DDC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2" w:tplc="264E07F0">
      <w:numFmt w:val="bullet"/>
      <w:lvlText w:val="•"/>
      <w:lvlJc w:val="left"/>
      <w:pPr>
        <w:ind w:left="2177" w:hanging="284"/>
      </w:pPr>
      <w:rPr>
        <w:rFonts w:hint="default"/>
        <w:lang w:val="pl-PL" w:eastAsia="en-US" w:bidi="ar-SA"/>
      </w:rPr>
    </w:lvl>
    <w:lvl w:ilvl="3" w:tplc="D5E2C29E">
      <w:numFmt w:val="bullet"/>
      <w:lvlText w:val="•"/>
      <w:lvlJc w:val="left"/>
      <w:pPr>
        <w:ind w:left="3066" w:hanging="284"/>
      </w:pPr>
      <w:rPr>
        <w:rFonts w:hint="default"/>
        <w:lang w:val="pl-PL" w:eastAsia="en-US" w:bidi="ar-SA"/>
      </w:rPr>
    </w:lvl>
    <w:lvl w:ilvl="4" w:tplc="A48AE1E6">
      <w:numFmt w:val="bullet"/>
      <w:lvlText w:val="•"/>
      <w:lvlJc w:val="left"/>
      <w:pPr>
        <w:ind w:left="3955" w:hanging="284"/>
      </w:pPr>
      <w:rPr>
        <w:rFonts w:hint="default"/>
        <w:lang w:val="pl-PL" w:eastAsia="en-US" w:bidi="ar-SA"/>
      </w:rPr>
    </w:lvl>
    <w:lvl w:ilvl="5" w:tplc="DE86541A">
      <w:numFmt w:val="bullet"/>
      <w:lvlText w:val="•"/>
      <w:lvlJc w:val="left"/>
      <w:pPr>
        <w:ind w:left="4844" w:hanging="284"/>
      </w:pPr>
      <w:rPr>
        <w:rFonts w:hint="default"/>
        <w:lang w:val="pl-PL" w:eastAsia="en-US" w:bidi="ar-SA"/>
      </w:rPr>
    </w:lvl>
    <w:lvl w:ilvl="6" w:tplc="D0D28572">
      <w:numFmt w:val="bullet"/>
      <w:lvlText w:val="•"/>
      <w:lvlJc w:val="left"/>
      <w:pPr>
        <w:ind w:left="5732" w:hanging="284"/>
      </w:pPr>
      <w:rPr>
        <w:rFonts w:hint="default"/>
        <w:lang w:val="pl-PL" w:eastAsia="en-US" w:bidi="ar-SA"/>
      </w:rPr>
    </w:lvl>
    <w:lvl w:ilvl="7" w:tplc="CF4AFFF4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EF426E0A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1F91F6C"/>
    <w:multiLevelType w:val="hybridMultilevel"/>
    <w:tmpl w:val="FAE24D8C"/>
    <w:lvl w:ilvl="0" w:tplc="96A60484">
      <w:start w:val="1"/>
      <w:numFmt w:val="decimal"/>
      <w:lvlText w:val="%1."/>
      <w:lvlJc w:val="left"/>
      <w:pPr>
        <w:ind w:left="316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5838F0EE">
      <w:start w:val="1"/>
      <w:numFmt w:val="decimal"/>
      <w:lvlText w:val="%2)"/>
      <w:lvlJc w:val="left"/>
      <w:pPr>
        <w:ind w:left="616" w:hanging="216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1168158A">
      <w:numFmt w:val="bullet"/>
      <w:lvlText w:val="•"/>
      <w:lvlJc w:val="left"/>
      <w:pPr>
        <w:ind w:left="840" w:hanging="216"/>
      </w:pPr>
      <w:rPr>
        <w:rFonts w:hint="default"/>
        <w:lang w:val="pl-PL" w:eastAsia="en-US" w:bidi="ar-SA"/>
      </w:rPr>
    </w:lvl>
    <w:lvl w:ilvl="3" w:tplc="8D1A8CEE">
      <w:numFmt w:val="bullet"/>
      <w:lvlText w:val="•"/>
      <w:lvlJc w:val="left"/>
      <w:pPr>
        <w:ind w:left="900" w:hanging="216"/>
      </w:pPr>
      <w:rPr>
        <w:rFonts w:hint="default"/>
        <w:lang w:val="pl-PL" w:eastAsia="en-US" w:bidi="ar-SA"/>
      </w:rPr>
    </w:lvl>
    <w:lvl w:ilvl="4" w:tplc="1430B5C6">
      <w:numFmt w:val="bullet"/>
      <w:lvlText w:val="•"/>
      <w:lvlJc w:val="left"/>
      <w:pPr>
        <w:ind w:left="2098" w:hanging="216"/>
      </w:pPr>
      <w:rPr>
        <w:rFonts w:hint="default"/>
        <w:lang w:val="pl-PL" w:eastAsia="en-US" w:bidi="ar-SA"/>
      </w:rPr>
    </w:lvl>
    <w:lvl w:ilvl="5" w:tplc="027A44D6">
      <w:numFmt w:val="bullet"/>
      <w:lvlText w:val="•"/>
      <w:lvlJc w:val="left"/>
      <w:pPr>
        <w:ind w:left="3296" w:hanging="216"/>
      </w:pPr>
      <w:rPr>
        <w:rFonts w:hint="default"/>
        <w:lang w:val="pl-PL" w:eastAsia="en-US" w:bidi="ar-SA"/>
      </w:rPr>
    </w:lvl>
    <w:lvl w:ilvl="6" w:tplc="59BA88EC">
      <w:numFmt w:val="bullet"/>
      <w:lvlText w:val="•"/>
      <w:lvlJc w:val="left"/>
      <w:pPr>
        <w:ind w:left="4494" w:hanging="216"/>
      </w:pPr>
      <w:rPr>
        <w:rFonts w:hint="default"/>
        <w:lang w:val="pl-PL" w:eastAsia="en-US" w:bidi="ar-SA"/>
      </w:rPr>
    </w:lvl>
    <w:lvl w:ilvl="7" w:tplc="3A7AC710">
      <w:numFmt w:val="bullet"/>
      <w:lvlText w:val="•"/>
      <w:lvlJc w:val="left"/>
      <w:pPr>
        <w:ind w:left="5693" w:hanging="216"/>
      </w:pPr>
      <w:rPr>
        <w:rFonts w:hint="default"/>
        <w:lang w:val="pl-PL" w:eastAsia="en-US" w:bidi="ar-SA"/>
      </w:rPr>
    </w:lvl>
    <w:lvl w:ilvl="8" w:tplc="49EA244C">
      <w:numFmt w:val="bullet"/>
      <w:lvlText w:val="•"/>
      <w:lvlJc w:val="left"/>
      <w:pPr>
        <w:ind w:left="6891" w:hanging="216"/>
      </w:pPr>
      <w:rPr>
        <w:rFonts w:hint="default"/>
        <w:lang w:val="pl-PL" w:eastAsia="en-US" w:bidi="ar-SA"/>
      </w:rPr>
    </w:lvl>
  </w:abstractNum>
  <w:abstractNum w:abstractNumId="2" w15:restartNumberingAfterBreak="0">
    <w:nsid w:val="130C5949"/>
    <w:multiLevelType w:val="hybridMultilevel"/>
    <w:tmpl w:val="0818FB04"/>
    <w:lvl w:ilvl="0" w:tplc="DB32ACB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9A9429A"/>
    <w:multiLevelType w:val="hybridMultilevel"/>
    <w:tmpl w:val="09F65FB8"/>
    <w:lvl w:ilvl="0" w:tplc="9B7EB1A6">
      <w:start w:val="1"/>
      <w:numFmt w:val="decimal"/>
      <w:lvlText w:val="%1)"/>
      <w:lvlJc w:val="left"/>
      <w:pPr>
        <w:ind w:left="544" w:hanging="428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6E5A01C8">
      <w:numFmt w:val="bullet"/>
      <w:lvlText w:val="•"/>
      <w:lvlJc w:val="left"/>
      <w:pPr>
        <w:ind w:left="1414" w:hanging="428"/>
      </w:pPr>
      <w:rPr>
        <w:rFonts w:hint="default"/>
        <w:lang w:val="pl-PL" w:eastAsia="en-US" w:bidi="ar-SA"/>
      </w:rPr>
    </w:lvl>
    <w:lvl w:ilvl="2" w:tplc="938E55E6">
      <w:numFmt w:val="bullet"/>
      <w:lvlText w:val="•"/>
      <w:lvlJc w:val="left"/>
      <w:pPr>
        <w:ind w:left="2289" w:hanging="428"/>
      </w:pPr>
      <w:rPr>
        <w:rFonts w:hint="default"/>
        <w:lang w:val="pl-PL" w:eastAsia="en-US" w:bidi="ar-SA"/>
      </w:rPr>
    </w:lvl>
    <w:lvl w:ilvl="3" w:tplc="C9F06FBA">
      <w:numFmt w:val="bullet"/>
      <w:lvlText w:val="•"/>
      <w:lvlJc w:val="left"/>
      <w:pPr>
        <w:ind w:left="3164" w:hanging="428"/>
      </w:pPr>
      <w:rPr>
        <w:rFonts w:hint="default"/>
        <w:lang w:val="pl-PL" w:eastAsia="en-US" w:bidi="ar-SA"/>
      </w:rPr>
    </w:lvl>
    <w:lvl w:ilvl="4" w:tplc="C8D0677A">
      <w:numFmt w:val="bullet"/>
      <w:lvlText w:val="•"/>
      <w:lvlJc w:val="left"/>
      <w:pPr>
        <w:ind w:left="4039" w:hanging="428"/>
      </w:pPr>
      <w:rPr>
        <w:rFonts w:hint="default"/>
        <w:lang w:val="pl-PL" w:eastAsia="en-US" w:bidi="ar-SA"/>
      </w:rPr>
    </w:lvl>
    <w:lvl w:ilvl="5" w:tplc="385EE450">
      <w:numFmt w:val="bullet"/>
      <w:lvlText w:val="•"/>
      <w:lvlJc w:val="left"/>
      <w:pPr>
        <w:ind w:left="4914" w:hanging="428"/>
      </w:pPr>
      <w:rPr>
        <w:rFonts w:hint="default"/>
        <w:lang w:val="pl-PL" w:eastAsia="en-US" w:bidi="ar-SA"/>
      </w:rPr>
    </w:lvl>
    <w:lvl w:ilvl="6" w:tplc="6FCE95C2">
      <w:numFmt w:val="bullet"/>
      <w:lvlText w:val="•"/>
      <w:lvlJc w:val="left"/>
      <w:pPr>
        <w:ind w:left="5788" w:hanging="428"/>
      </w:pPr>
      <w:rPr>
        <w:rFonts w:hint="default"/>
        <w:lang w:val="pl-PL" w:eastAsia="en-US" w:bidi="ar-SA"/>
      </w:rPr>
    </w:lvl>
    <w:lvl w:ilvl="7" w:tplc="A14C81DE">
      <w:numFmt w:val="bullet"/>
      <w:lvlText w:val="•"/>
      <w:lvlJc w:val="left"/>
      <w:pPr>
        <w:ind w:left="6663" w:hanging="428"/>
      </w:pPr>
      <w:rPr>
        <w:rFonts w:hint="default"/>
        <w:lang w:val="pl-PL" w:eastAsia="en-US" w:bidi="ar-SA"/>
      </w:rPr>
    </w:lvl>
    <w:lvl w:ilvl="8" w:tplc="A6AA3DFC">
      <w:numFmt w:val="bullet"/>
      <w:lvlText w:val="•"/>
      <w:lvlJc w:val="left"/>
      <w:pPr>
        <w:ind w:left="7538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3C247266"/>
    <w:multiLevelType w:val="hybridMultilevel"/>
    <w:tmpl w:val="89FC32EC"/>
    <w:lvl w:ilvl="0" w:tplc="ECE46EB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31716"/>
    <w:multiLevelType w:val="hybridMultilevel"/>
    <w:tmpl w:val="FE98D8C2"/>
    <w:lvl w:ilvl="0" w:tplc="3190A94A">
      <w:start w:val="1"/>
      <w:numFmt w:val="decimal"/>
      <w:lvlText w:val="%1."/>
      <w:lvlJc w:val="left"/>
      <w:pPr>
        <w:ind w:left="400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0772FE34">
      <w:numFmt w:val="bullet"/>
      <w:lvlText w:val="•"/>
      <w:lvlJc w:val="left"/>
      <w:pPr>
        <w:ind w:left="1288" w:hanging="200"/>
      </w:pPr>
      <w:rPr>
        <w:rFonts w:hint="default"/>
        <w:lang w:val="pl-PL" w:eastAsia="en-US" w:bidi="ar-SA"/>
      </w:rPr>
    </w:lvl>
    <w:lvl w:ilvl="2" w:tplc="96C0BDEC">
      <w:numFmt w:val="bullet"/>
      <w:lvlText w:val="•"/>
      <w:lvlJc w:val="left"/>
      <w:pPr>
        <w:ind w:left="2177" w:hanging="200"/>
      </w:pPr>
      <w:rPr>
        <w:rFonts w:hint="default"/>
        <w:lang w:val="pl-PL" w:eastAsia="en-US" w:bidi="ar-SA"/>
      </w:rPr>
    </w:lvl>
    <w:lvl w:ilvl="3" w:tplc="BB146B62">
      <w:numFmt w:val="bullet"/>
      <w:lvlText w:val="•"/>
      <w:lvlJc w:val="left"/>
      <w:pPr>
        <w:ind w:left="3066" w:hanging="200"/>
      </w:pPr>
      <w:rPr>
        <w:rFonts w:hint="default"/>
        <w:lang w:val="pl-PL" w:eastAsia="en-US" w:bidi="ar-SA"/>
      </w:rPr>
    </w:lvl>
    <w:lvl w:ilvl="4" w:tplc="13DEB11C">
      <w:numFmt w:val="bullet"/>
      <w:lvlText w:val="•"/>
      <w:lvlJc w:val="left"/>
      <w:pPr>
        <w:ind w:left="3955" w:hanging="200"/>
      </w:pPr>
      <w:rPr>
        <w:rFonts w:hint="default"/>
        <w:lang w:val="pl-PL" w:eastAsia="en-US" w:bidi="ar-SA"/>
      </w:rPr>
    </w:lvl>
    <w:lvl w:ilvl="5" w:tplc="23E69B6A">
      <w:numFmt w:val="bullet"/>
      <w:lvlText w:val="•"/>
      <w:lvlJc w:val="left"/>
      <w:pPr>
        <w:ind w:left="4844" w:hanging="200"/>
      </w:pPr>
      <w:rPr>
        <w:rFonts w:hint="default"/>
        <w:lang w:val="pl-PL" w:eastAsia="en-US" w:bidi="ar-SA"/>
      </w:rPr>
    </w:lvl>
    <w:lvl w:ilvl="6" w:tplc="C0C6F6DC">
      <w:numFmt w:val="bullet"/>
      <w:lvlText w:val="•"/>
      <w:lvlJc w:val="left"/>
      <w:pPr>
        <w:ind w:left="5732" w:hanging="200"/>
      </w:pPr>
      <w:rPr>
        <w:rFonts w:hint="default"/>
        <w:lang w:val="pl-PL" w:eastAsia="en-US" w:bidi="ar-SA"/>
      </w:rPr>
    </w:lvl>
    <w:lvl w:ilvl="7" w:tplc="028C2B5C">
      <w:numFmt w:val="bullet"/>
      <w:lvlText w:val="•"/>
      <w:lvlJc w:val="left"/>
      <w:pPr>
        <w:ind w:left="6621" w:hanging="200"/>
      </w:pPr>
      <w:rPr>
        <w:rFonts w:hint="default"/>
        <w:lang w:val="pl-PL" w:eastAsia="en-US" w:bidi="ar-SA"/>
      </w:rPr>
    </w:lvl>
    <w:lvl w:ilvl="8" w:tplc="C2220FFC">
      <w:numFmt w:val="bullet"/>
      <w:lvlText w:val="•"/>
      <w:lvlJc w:val="left"/>
      <w:pPr>
        <w:ind w:left="751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80575A1"/>
    <w:multiLevelType w:val="hybridMultilevel"/>
    <w:tmpl w:val="63D089BE"/>
    <w:lvl w:ilvl="0" w:tplc="DF6CBF60">
      <w:start w:val="1"/>
      <w:numFmt w:val="decimal"/>
      <w:lvlText w:val="%1."/>
      <w:lvlJc w:val="left"/>
      <w:pPr>
        <w:ind w:left="428" w:hanging="428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68" w:hanging="424"/>
      </w:pPr>
      <w:rPr>
        <w:rFonts w:hint="default"/>
        <w:spacing w:val="0"/>
        <w:w w:val="100"/>
        <w:sz w:val="24"/>
        <w:szCs w:val="24"/>
        <w:lang w:val="pl-PL" w:eastAsia="en-US" w:bidi="ar-SA"/>
      </w:rPr>
    </w:lvl>
    <w:lvl w:ilvl="2" w:tplc="43324794">
      <w:numFmt w:val="bullet"/>
      <w:lvlText w:val="•"/>
      <w:lvlJc w:val="left"/>
      <w:pPr>
        <w:ind w:left="1885" w:hanging="424"/>
      </w:pPr>
      <w:rPr>
        <w:rFonts w:hint="default"/>
        <w:lang w:val="pl-PL" w:eastAsia="en-US" w:bidi="ar-SA"/>
      </w:rPr>
    </w:lvl>
    <w:lvl w:ilvl="3" w:tplc="4D66D772">
      <w:numFmt w:val="bullet"/>
      <w:lvlText w:val="•"/>
      <w:lvlJc w:val="left"/>
      <w:pPr>
        <w:ind w:left="2810" w:hanging="424"/>
      </w:pPr>
      <w:rPr>
        <w:rFonts w:hint="default"/>
        <w:lang w:val="pl-PL" w:eastAsia="en-US" w:bidi="ar-SA"/>
      </w:rPr>
    </w:lvl>
    <w:lvl w:ilvl="4" w:tplc="ABE85996">
      <w:numFmt w:val="bullet"/>
      <w:lvlText w:val="•"/>
      <w:lvlJc w:val="left"/>
      <w:pPr>
        <w:ind w:left="3736" w:hanging="424"/>
      </w:pPr>
      <w:rPr>
        <w:rFonts w:hint="default"/>
        <w:lang w:val="pl-PL" w:eastAsia="en-US" w:bidi="ar-SA"/>
      </w:rPr>
    </w:lvl>
    <w:lvl w:ilvl="5" w:tplc="65BAFDF6">
      <w:numFmt w:val="bullet"/>
      <w:lvlText w:val="•"/>
      <w:lvlJc w:val="left"/>
      <w:pPr>
        <w:ind w:left="4661" w:hanging="424"/>
      </w:pPr>
      <w:rPr>
        <w:rFonts w:hint="default"/>
        <w:lang w:val="pl-PL" w:eastAsia="en-US" w:bidi="ar-SA"/>
      </w:rPr>
    </w:lvl>
    <w:lvl w:ilvl="6" w:tplc="5284193E">
      <w:numFmt w:val="bullet"/>
      <w:lvlText w:val="•"/>
      <w:lvlJc w:val="left"/>
      <w:pPr>
        <w:ind w:left="5586" w:hanging="424"/>
      </w:pPr>
      <w:rPr>
        <w:rFonts w:hint="default"/>
        <w:lang w:val="pl-PL" w:eastAsia="en-US" w:bidi="ar-SA"/>
      </w:rPr>
    </w:lvl>
    <w:lvl w:ilvl="7" w:tplc="BFBE6834">
      <w:numFmt w:val="bullet"/>
      <w:lvlText w:val="•"/>
      <w:lvlJc w:val="left"/>
      <w:pPr>
        <w:ind w:left="6512" w:hanging="424"/>
      </w:pPr>
      <w:rPr>
        <w:rFonts w:hint="default"/>
        <w:lang w:val="pl-PL" w:eastAsia="en-US" w:bidi="ar-SA"/>
      </w:rPr>
    </w:lvl>
    <w:lvl w:ilvl="8" w:tplc="EC54FFA2">
      <w:numFmt w:val="bullet"/>
      <w:lvlText w:val="•"/>
      <w:lvlJc w:val="left"/>
      <w:pPr>
        <w:ind w:left="7437" w:hanging="424"/>
      </w:pPr>
      <w:rPr>
        <w:rFonts w:hint="default"/>
        <w:lang w:val="pl-PL" w:eastAsia="en-US" w:bidi="ar-SA"/>
      </w:rPr>
    </w:lvl>
  </w:abstractNum>
  <w:abstractNum w:abstractNumId="7" w15:restartNumberingAfterBreak="0">
    <w:nsid w:val="5A8A2467"/>
    <w:multiLevelType w:val="hybridMultilevel"/>
    <w:tmpl w:val="8600368E"/>
    <w:lvl w:ilvl="0" w:tplc="720C97C4">
      <w:start w:val="1"/>
      <w:numFmt w:val="decimal"/>
      <w:lvlText w:val="%1."/>
      <w:lvlJc w:val="left"/>
      <w:pPr>
        <w:ind w:left="400" w:hanging="284"/>
        <w:jc w:val="right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A502E0F2">
      <w:start w:val="1"/>
      <w:numFmt w:val="decimal"/>
      <w:lvlText w:val="%2)"/>
      <w:lvlJc w:val="left"/>
      <w:pPr>
        <w:ind w:left="824" w:hanging="281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6194F802">
      <w:start w:val="1"/>
      <w:numFmt w:val="lowerLetter"/>
      <w:lvlText w:val="%3)"/>
      <w:lvlJc w:val="left"/>
      <w:pPr>
        <w:ind w:left="1109" w:hanging="285"/>
      </w:pPr>
      <w:rPr>
        <w:rFonts w:ascii="Calibri" w:eastAsia="Tahoma" w:hAnsi="Calibri" w:cs="Calibri" w:hint="default"/>
        <w:spacing w:val="0"/>
        <w:w w:val="100"/>
        <w:sz w:val="24"/>
        <w:szCs w:val="24"/>
        <w:lang w:val="pl-PL" w:eastAsia="en-US" w:bidi="ar-SA"/>
      </w:rPr>
    </w:lvl>
    <w:lvl w:ilvl="3" w:tplc="C9CC3286">
      <w:numFmt w:val="bullet"/>
      <w:lvlText w:val="•"/>
      <w:lvlJc w:val="left"/>
      <w:pPr>
        <w:ind w:left="1100" w:hanging="285"/>
      </w:pPr>
      <w:rPr>
        <w:rFonts w:hint="default"/>
        <w:lang w:val="pl-PL" w:eastAsia="en-US" w:bidi="ar-SA"/>
      </w:rPr>
    </w:lvl>
    <w:lvl w:ilvl="4" w:tplc="AF549FF0">
      <w:numFmt w:val="bullet"/>
      <w:lvlText w:val="•"/>
      <w:lvlJc w:val="left"/>
      <w:pPr>
        <w:ind w:left="2269" w:hanging="285"/>
      </w:pPr>
      <w:rPr>
        <w:rFonts w:hint="default"/>
        <w:lang w:val="pl-PL" w:eastAsia="en-US" w:bidi="ar-SA"/>
      </w:rPr>
    </w:lvl>
    <w:lvl w:ilvl="5" w:tplc="5E240F9A">
      <w:numFmt w:val="bullet"/>
      <w:lvlText w:val="•"/>
      <w:lvlJc w:val="left"/>
      <w:pPr>
        <w:ind w:left="3439" w:hanging="285"/>
      </w:pPr>
      <w:rPr>
        <w:rFonts w:hint="default"/>
        <w:lang w:val="pl-PL" w:eastAsia="en-US" w:bidi="ar-SA"/>
      </w:rPr>
    </w:lvl>
    <w:lvl w:ilvl="6" w:tplc="D07E1214">
      <w:numFmt w:val="bullet"/>
      <w:lvlText w:val="•"/>
      <w:lvlJc w:val="left"/>
      <w:pPr>
        <w:ind w:left="4609" w:hanging="285"/>
      </w:pPr>
      <w:rPr>
        <w:rFonts w:hint="default"/>
        <w:lang w:val="pl-PL" w:eastAsia="en-US" w:bidi="ar-SA"/>
      </w:rPr>
    </w:lvl>
    <w:lvl w:ilvl="7" w:tplc="ED1C134C">
      <w:numFmt w:val="bullet"/>
      <w:lvlText w:val="•"/>
      <w:lvlJc w:val="left"/>
      <w:pPr>
        <w:ind w:left="5778" w:hanging="285"/>
      </w:pPr>
      <w:rPr>
        <w:rFonts w:hint="default"/>
        <w:lang w:val="pl-PL" w:eastAsia="en-US" w:bidi="ar-SA"/>
      </w:rPr>
    </w:lvl>
    <w:lvl w:ilvl="8" w:tplc="BA469174">
      <w:numFmt w:val="bullet"/>
      <w:lvlText w:val="•"/>
      <w:lvlJc w:val="left"/>
      <w:pPr>
        <w:ind w:left="6948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5CFA2998"/>
    <w:multiLevelType w:val="hybridMultilevel"/>
    <w:tmpl w:val="F0E043B8"/>
    <w:lvl w:ilvl="0" w:tplc="52F4BBDA">
      <w:start w:val="1"/>
      <w:numFmt w:val="decimal"/>
      <w:lvlText w:val="%1."/>
      <w:lvlJc w:val="left"/>
      <w:pPr>
        <w:ind w:left="400" w:hanging="284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544EB314">
      <w:start w:val="1"/>
      <w:numFmt w:val="decimal"/>
      <w:lvlText w:val="%2)"/>
      <w:lvlJc w:val="left"/>
      <w:pPr>
        <w:ind w:left="616" w:hanging="216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E3F0EA72">
      <w:numFmt w:val="bullet"/>
      <w:lvlText w:val="•"/>
      <w:lvlJc w:val="left"/>
      <w:pPr>
        <w:ind w:left="1583" w:hanging="216"/>
      </w:pPr>
      <w:rPr>
        <w:rFonts w:hint="default"/>
        <w:lang w:val="pl-PL" w:eastAsia="en-US" w:bidi="ar-SA"/>
      </w:rPr>
    </w:lvl>
    <w:lvl w:ilvl="3" w:tplc="D61A37BE">
      <w:numFmt w:val="bullet"/>
      <w:lvlText w:val="•"/>
      <w:lvlJc w:val="left"/>
      <w:pPr>
        <w:ind w:left="2546" w:hanging="216"/>
      </w:pPr>
      <w:rPr>
        <w:rFonts w:hint="default"/>
        <w:lang w:val="pl-PL" w:eastAsia="en-US" w:bidi="ar-SA"/>
      </w:rPr>
    </w:lvl>
    <w:lvl w:ilvl="4" w:tplc="F08CBD46">
      <w:numFmt w:val="bullet"/>
      <w:lvlText w:val="•"/>
      <w:lvlJc w:val="left"/>
      <w:pPr>
        <w:ind w:left="3509" w:hanging="216"/>
      </w:pPr>
      <w:rPr>
        <w:rFonts w:hint="default"/>
        <w:lang w:val="pl-PL" w:eastAsia="en-US" w:bidi="ar-SA"/>
      </w:rPr>
    </w:lvl>
    <w:lvl w:ilvl="5" w:tplc="C908DC3E">
      <w:numFmt w:val="bullet"/>
      <w:lvlText w:val="•"/>
      <w:lvlJc w:val="left"/>
      <w:pPr>
        <w:ind w:left="4472" w:hanging="216"/>
      </w:pPr>
      <w:rPr>
        <w:rFonts w:hint="default"/>
        <w:lang w:val="pl-PL" w:eastAsia="en-US" w:bidi="ar-SA"/>
      </w:rPr>
    </w:lvl>
    <w:lvl w:ilvl="6" w:tplc="BA1C5666">
      <w:numFmt w:val="bullet"/>
      <w:lvlText w:val="•"/>
      <w:lvlJc w:val="left"/>
      <w:pPr>
        <w:ind w:left="5435" w:hanging="216"/>
      </w:pPr>
      <w:rPr>
        <w:rFonts w:hint="default"/>
        <w:lang w:val="pl-PL" w:eastAsia="en-US" w:bidi="ar-SA"/>
      </w:rPr>
    </w:lvl>
    <w:lvl w:ilvl="7" w:tplc="D9788FF2">
      <w:numFmt w:val="bullet"/>
      <w:lvlText w:val="•"/>
      <w:lvlJc w:val="left"/>
      <w:pPr>
        <w:ind w:left="6398" w:hanging="216"/>
      </w:pPr>
      <w:rPr>
        <w:rFonts w:hint="default"/>
        <w:lang w:val="pl-PL" w:eastAsia="en-US" w:bidi="ar-SA"/>
      </w:rPr>
    </w:lvl>
    <w:lvl w:ilvl="8" w:tplc="B18A93E2">
      <w:numFmt w:val="bullet"/>
      <w:lvlText w:val="•"/>
      <w:lvlJc w:val="left"/>
      <w:pPr>
        <w:ind w:left="7361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62FD4B55"/>
    <w:multiLevelType w:val="hybridMultilevel"/>
    <w:tmpl w:val="41887AE4"/>
    <w:lvl w:ilvl="0" w:tplc="1332DD62">
      <w:start w:val="1"/>
      <w:numFmt w:val="decimal"/>
      <w:lvlText w:val="%1."/>
      <w:lvlJc w:val="left"/>
      <w:pPr>
        <w:ind w:left="316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BFDE560E">
      <w:start w:val="1"/>
      <w:numFmt w:val="decimal"/>
      <w:lvlText w:val="%2)"/>
      <w:lvlJc w:val="left"/>
      <w:pPr>
        <w:ind w:left="684" w:hanging="284"/>
      </w:pPr>
      <w:rPr>
        <w:rFonts w:hint="default"/>
        <w:w w:val="100"/>
        <w:lang w:val="pl-PL" w:eastAsia="en-US" w:bidi="ar-SA"/>
      </w:rPr>
    </w:lvl>
    <w:lvl w:ilvl="2" w:tplc="E6A4BDEA">
      <w:start w:val="1"/>
      <w:numFmt w:val="lowerLetter"/>
      <w:lvlText w:val="%3)"/>
      <w:lvlJc w:val="left"/>
      <w:pPr>
        <w:ind w:left="924" w:hanging="241"/>
      </w:pPr>
      <w:rPr>
        <w:rFonts w:ascii="Calibri" w:eastAsia="Tahoma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3" w:tplc="52480096">
      <w:numFmt w:val="bullet"/>
      <w:lvlText w:val="•"/>
      <w:lvlJc w:val="left"/>
      <w:pPr>
        <w:ind w:left="1966" w:hanging="241"/>
      </w:pPr>
      <w:rPr>
        <w:rFonts w:hint="default"/>
        <w:lang w:val="pl-PL" w:eastAsia="en-US" w:bidi="ar-SA"/>
      </w:rPr>
    </w:lvl>
    <w:lvl w:ilvl="4" w:tplc="D512C40E">
      <w:numFmt w:val="bullet"/>
      <w:lvlText w:val="•"/>
      <w:lvlJc w:val="left"/>
      <w:pPr>
        <w:ind w:left="3012" w:hanging="241"/>
      </w:pPr>
      <w:rPr>
        <w:rFonts w:hint="default"/>
        <w:lang w:val="pl-PL" w:eastAsia="en-US" w:bidi="ar-SA"/>
      </w:rPr>
    </w:lvl>
    <w:lvl w:ilvl="5" w:tplc="049AD228">
      <w:numFmt w:val="bullet"/>
      <w:lvlText w:val="•"/>
      <w:lvlJc w:val="left"/>
      <w:pPr>
        <w:ind w:left="4058" w:hanging="241"/>
      </w:pPr>
      <w:rPr>
        <w:rFonts w:hint="default"/>
        <w:lang w:val="pl-PL" w:eastAsia="en-US" w:bidi="ar-SA"/>
      </w:rPr>
    </w:lvl>
    <w:lvl w:ilvl="6" w:tplc="E23490D2">
      <w:numFmt w:val="bullet"/>
      <w:lvlText w:val="•"/>
      <w:lvlJc w:val="left"/>
      <w:pPr>
        <w:ind w:left="5104" w:hanging="241"/>
      </w:pPr>
      <w:rPr>
        <w:rFonts w:hint="default"/>
        <w:lang w:val="pl-PL" w:eastAsia="en-US" w:bidi="ar-SA"/>
      </w:rPr>
    </w:lvl>
    <w:lvl w:ilvl="7" w:tplc="5DA63FFA">
      <w:numFmt w:val="bullet"/>
      <w:lvlText w:val="•"/>
      <w:lvlJc w:val="left"/>
      <w:pPr>
        <w:ind w:left="6150" w:hanging="241"/>
      </w:pPr>
      <w:rPr>
        <w:rFonts w:hint="default"/>
        <w:lang w:val="pl-PL" w:eastAsia="en-US" w:bidi="ar-SA"/>
      </w:rPr>
    </w:lvl>
    <w:lvl w:ilvl="8" w:tplc="E692F2A8">
      <w:numFmt w:val="bullet"/>
      <w:lvlText w:val="•"/>
      <w:lvlJc w:val="left"/>
      <w:pPr>
        <w:ind w:left="7196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67352A41"/>
    <w:multiLevelType w:val="hybridMultilevel"/>
    <w:tmpl w:val="BF3C08E0"/>
    <w:lvl w:ilvl="0" w:tplc="C7D6FDCA">
      <w:start w:val="1"/>
      <w:numFmt w:val="decimal"/>
      <w:lvlText w:val="%1."/>
      <w:lvlJc w:val="left"/>
      <w:pPr>
        <w:ind w:left="400" w:hanging="284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AFAABCBC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2" w:tplc="2EA038CC">
      <w:numFmt w:val="bullet"/>
      <w:lvlText w:val="•"/>
      <w:lvlJc w:val="left"/>
      <w:pPr>
        <w:ind w:left="2177" w:hanging="284"/>
      </w:pPr>
      <w:rPr>
        <w:rFonts w:hint="default"/>
        <w:lang w:val="pl-PL" w:eastAsia="en-US" w:bidi="ar-SA"/>
      </w:rPr>
    </w:lvl>
    <w:lvl w:ilvl="3" w:tplc="6C7C2BC8">
      <w:numFmt w:val="bullet"/>
      <w:lvlText w:val="•"/>
      <w:lvlJc w:val="left"/>
      <w:pPr>
        <w:ind w:left="3066" w:hanging="284"/>
      </w:pPr>
      <w:rPr>
        <w:rFonts w:hint="default"/>
        <w:lang w:val="pl-PL" w:eastAsia="en-US" w:bidi="ar-SA"/>
      </w:rPr>
    </w:lvl>
    <w:lvl w:ilvl="4" w:tplc="FF5889F8">
      <w:numFmt w:val="bullet"/>
      <w:lvlText w:val="•"/>
      <w:lvlJc w:val="left"/>
      <w:pPr>
        <w:ind w:left="3955" w:hanging="284"/>
      </w:pPr>
      <w:rPr>
        <w:rFonts w:hint="default"/>
        <w:lang w:val="pl-PL" w:eastAsia="en-US" w:bidi="ar-SA"/>
      </w:rPr>
    </w:lvl>
    <w:lvl w:ilvl="5" w:tplc="8A86CD9C">
      <w:numFmt w:val="bullet"/>
      <w:lvlText w:val="•"/>
      <w:lvlJc w:val="left"/>
      <w:pPr>
        <w:ind w:left="4844" w:hanging="284"/>
      </w:pPr>
      <w:rPr>
        <w:rFonts w:hint="default"/>
        <w:lang w:val="pl-PL" w:eastAsia="en-US" w:bidi="ar-SA"/>
      </w:rPr>
    </w:lvl>
    <w:lvl w:ilvl="6" w:tplc="719CF464">
      <w:numFmt w:val="bullet"/>
      <w:lvlText w:val="•"/>
      <w:lvlJc w:val="left"/>
      <w:pPr>
        <w:ind w:left="5732" w:hanging="284"/>
      </w:pPr>
      <w:rPr>
        <w:rFonts w:hint="default"/>
        <w:lang w:val="pl-PL" w:eastAsia="en-US" w:bidi="ar-SA"/>
      </w:rPr>
    </w:lvl>
    <w:lvl w:ilvl="7" w:tplc="68F299F2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4DD696F0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D7"/>
    <w:rsid w:val="000D60D7"/>
    <w:rsid w:val="00104C02"/>
    <w:rsid w:val="001A4D11"/>
    <w:rsid w:val="001B1E59"/>
    <w:rsid w:val="001E7854"/>
    <w:rsid w:val="00305A64"/>
    <w:rsid w:val="00321FA5"/>
    <w:rsid w:val="00380C7F"/>
    <w:rsid w:val="004760E9"/>
    <w:rsid w:val="004A7AEF"/>
    <w:rsid w:val="00517450"/>
    <w:rsid w:val="005B4DAE"/>
    <w:rsid w:val="005D3D91"/>
    <w:rsid w:val="005E0B83"/>
    <w:rsid w:val="006B43CD"/>
    <w:rsid w:val="00736F74"/>
    <w:rsid w:val="00781F00"/>
    <w:rsid w:val="007D070A"/>
    <w:rsid w:val="00830C8E"/>
    <w:rsid w:val="00886C0C"/>
    <w:rsid w:val="00901CAF"/>
    <w:rsid w:val="009836C6"/>
    <w:rsid w:val="0099161A"/>
    <w:rsid w:val="00A739CE"/>
    <w:rsid w:val="00A8580D"/>
    <w:rsid w:val="00A95A72"/>
    <w:rsid w:val="00B63E39"/>
    <w:rsid w:val="00BE6233"/>
    <w:rsid w:val="00C32377"/>
    <w:rsid w:val="00C85DB9"/>
    <w:rsid w:val="00C93C92"/>
    <w:rsid w:val="00F61D62"/>
    <w:rsid w:val="00F714F0"/>
    <w:rsid w:val="00F72B87"/>
    <w:rsid w:val="00F92956"/>
    <w:rsid w:val="00FC326F"/>
    <w:rsid w:val="00FC544E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12D1"/>
  <w15:chartTrackingRefBased/>
  <w15:docId w15:val="{F8FB71EA-0755-4888-8CCE-9328E4F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60D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60D7"/>
    <w:pPr>
      <w:spacing w:before="121"/>
      <w:ind w:left="400" w:hanging="284"/>
    </w:pPr>
  </w:style>
  <w:style w:type="character" w:customStyle="1" w:styleId="AkapitzlistZnak">
    <w:name w:val="Akapit z listą Znak"/>
    <w:link w:val="Akapitzlist"/>
    <w:uiPriority w:val="34"/>
    <w:rsid w:val="000D60D7"/>
    <w:rPr>
      <w:rFonts w:ascii="Tahoma" w:eastAsia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0D7"/>
    <w:rPr>
      <w:rFonts w:ascii="Tahoma" w:eastAsia="Tahoma" w:hAnsi="Tahoma" w:cs="Tahoma"/>
      <w:sz w:val="20"/>
      <w:szCs w:val="20"/>
    </w:rPr>
  </w:style>
  <w:style w:type="paragraph" w:customStyle="1" w:styleId="Default">
    <w:name w:val="Default"/>
    <w:rsid w:val="000D6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D60D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60D7"/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0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0D7"/>
    <w:rPr>
      <w:rFonts w:ascii="Segoe UI" w:eastAsia="Tahoma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A72"/>
    <w:rPr>
      <w:rFonts w:ascii="Tahoma" w:eastAsia="Tahoma" w:hAnsi="Tahoma" w:cs="Tahom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7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AEF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A7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AE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2716</Words>
  <Characters>16297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Olenowicz</dc:creator>
  <cp:keywords/>
  <dc:description/>
  <cp:lastModifiedBy>Rott Marta</cp:lastModifiedBy>
  <cp:revision>5</cp:revision>
  <cp:lastPrinted>2023-08-24T09:34:00Z</cp:lastPrinted>
  <dcterms:created xsi:type="dcterms:W3CDTF">2023-08-17T11:12:00Z</dcterms:created>
  <dcterms:modified xsi:type="dcterms:W3CDTF">2023-08-28T06:18:00Z</dcterms:modified>
</cp:coreProperties>
</file>