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484D" w:rsidRPr="00C46E93" w:rsidRDefault="006176D2" w:rsidP="009E6782">
      <w:pPr>
        <w:pStyle w:val="Tytu"/>
        <w:rPr>
          <w:sz w:val="24"/>
          <w:szCs w:val="24"/>
        </w:rPr>
      </w:pPr>
      <w:bookmarkStart w:id="0" w:name="_heading=h.o2ck7xlj05gp" w:colFirst="0" w:colLast="0"/>
      <w:bookmarkEnd w:id="0"/>
      <w:r>
        <w:rPr>
          <w:noProof/>
        </w:rPr>
        <w:drawing>
          <wp:inline distT="0" distB="0" distL="0" distR="0" wp14:anchorId="664CA043" wp14:editId="79166504">
            <wp:extent cx="5787710" cy="762635"/>
            <wp:effectExtent l="0" t="0" r="3810" b="0"/>
            <wp:docPr id="137697228" name="image2.png" descr="Zestaw logotypów: logotyp Funduszy Europejskich z napisem Fundusze Europejskie dla Rozwoju Społecznego, flaga Polski z napisem Rzeczpospolita Polska, flaga Unii Europejskiej z napisem Dofinansowane przez Unię Europejską."/>
            <wp:cNvGraphicFramePr/>
            <a:graphic xmlns:a="http://schemas.openxmlformats.org/drawingml/2006/main">
              <a:graphicData uri="http://schemas.openxmlformats.org/drawingml/2006/picture">
                <pic:pic xmlns:pic="http://schemas.openxmlformats.org/drawingml/2006/picture">
                  <pic:nvPicPr>
                    <pic:cNvPr id="0" name="image2.png" descr="Zestaw logotypów: logotyp Funduszy Europejskich z napisem Fundusze Europejskie dla Rozwoju Społecznego, flaga Polski z napisem Rzeczpospolita Polska, flaga Unii Europejskiej z napisem Dofinansowane przez Unię Europejską."/>
                    <pic:cNvPicPr preferRelativeResize="0"/>
                  </pic:nvPicPr>
                  <pic:blipFill>
                    <a:blip r:embed="rId9"/>
                    <a:srcRect/>
                    <a:stretch>
                      <a:fillRect/>
                    </a:stretch>
                  </pic:blipFill>
                  <pic:spPr>
                    <a:xfrm>
                      <a:off x="0" y="0"/>
                      <a:ext cx="5796793" cy="763832"/>
                    </a:xfrm>
                    <a:prstGeom prst="rect">
                      <a:avLst/>
                    </a:prstGeom>
                    <a:ln/>
                  </pic:spPr>
                </pic:pic>
              </a:graphicData>
            </a:graphic>
          </wp:inline>
        </w:drawing>
      </w:r>
    </w:p>
    <w:p w14:paraId="00000002" w14:textId="77777777" w:rsidR="001D484D" w:rsidRDefault="006176D2" w:rsidP="00AC0085">
      <w:pPr>
        <w:pStyle w:val="Nagwek1"/>
        <w:spacing w:before="2160" w:after="3000"/>
        <w:contextualSpacing w:val="0"/>
      </w:pPr>
      <w:r>
        <w:t>Model turystyki wytchnieniowej</w:t>
      </w:r>
    </w:p>
    <w:p w14:paraId="00000003" w14:textId="77777777" w:rsidR="001D484D" w:rsidRDefault="006176D2" w:rsidP="009E6782">
      <w:r>
        <w:tab/>
      </w:r>
      <w:r>
        <w:rPr>
          <w:noProof/>
        </w:rPr>
        <w:drawing>
          <wp:inline distT="0" distB="0" distL="0" distR="0" wp14:anchorId="224BA7E9" wp14:editId="4B7566CB">
            <wp:extent cx="4934131" cy="2016780"/>
            <wp:effectExtent l="0" t="0" r="0" b="0"/>
            <wp:docPr id="137697230" name="image6.png" descr="Logotyp projektu &quot;Urlop od opieki. Model turystyki wytchnieniowej&quot; Z lewej strony piktogram przedstawiający osobę siedzącą na wózku, który przypomina świecące na pomarańczowo słońce. Z prawej strony zielony napis Turystyka wytchnieniowa."/>
            <wp:cNvGraphicFramePr/>
            <a:graphic xmlns:a="http://schemas.openxmlformats.org/drawingml/2006/main">
              <a:graphicData uri="http://schemas.openxmlformats.org/drawingml/2006/picture">
                <pic:pic xmlns:pic="http://schemas.openxmlformats.org/drawingml/2006/picture">
                  <pic:nvPicPr>
                    <pic:cNvPr id="0" name="image6.png" descr="Logotyp projektu &quot;Urlop od opieki. Model turystyki wytchnieniowej&quot; Z lewej strony piktogram przedstawiający osobę siedzącą na wózku, który przypomina świecące na pomarańczowo słońce. Z prawej strony zielony napis Turystyka wytchnieniowa."/>
                    <pic:cNvPicPr preferRelativeResize="0"/>
                  </pic:nvPicPr>
                  <pic:blipFill>
                    <a:blip r:embed="rId10"/>
                    <a:srcRect/>
                    <a:stretch>
                      <a:fillRect/>
                    </a:stretch>
                  </pic:blipFill>
                  <pic:spPr>
                    <a:xfrm>
                      <a:off x="0" y="0"/>
                      <a:ext cx="4934131" cy="2016780"/>
                    </a:xfrm>
                    <a:prstGeom prst="rect">
                      <a:avLst/>
                    </a:prstGeom>
                    <a:ln/>
                  </pic:spPr>
                </pic:pic>
              </a:graphicData>
            </a:graphic>
          </wp:inline>
        </w:drawing>
      </w:r>
    </w:p>
    <w:p w14:paraId="00000004" w14:textId="77777777" w:rsidR="001D484D" w:rsidRDefault="006176D2" w:rsidP="009E6782">
      <w:pPr>
        <w:sectPr w:rsidR="001D484D" w:rsidSect="004475D1">
          <w:footerReference w:type="default" r:id="rId11"/>
          <w:pgSz w:w="11909" w:h="16834"/>
          <w:pgMar w:top="1440" w:right="1440" w:bottom="1440" w:left="1440" w:header="720" w:footer="720" w:gutter="0"/>
          <w:pgNumType w:start="1"/>
          <w:cols w:space="708"/>
          <w:titlePg/>
          <w:docGrid w:linePitch="326"/>
        </w:sectPr>
      </w:pPr>
      <w:r>
        <w:tab/>
      </w:r>
    </w:p>
    <w:p w14:paraId="00000005" w14:textId="77777777" w:rsidR="001D484D" w:rsidRDefault="006176D2" w:rsidP="009E6782">
      <w:r>
        <w:lastRenderedPageBreak/>
        <w:t>Projekt „Urlop od opieki. Model turystyki wytchnieniowej”</w:t>
      </w:r>
    </w:p>
    <w:p w14:paraId="00000006" w14:textId="77777777" w:rsidR="001D484D" w:rsidRDefault="006176D2" w:rsidP="009E6782">
      <w:r>
        <w:t>Program Fundusze Europejskie dla Rozwoju Społecznego 2021-2027 (FERS)</w:t>
      </w:r>
    </w:p>
    <w:p w14:paraId="00000007" w14:textId="77777777" w:rsidR="001D484D" w:rsidRDefault="006176D2" w:rsidP="009E6782">
      <w:r>
        <w:t>Oś priorytetowa FERS.01 Umiejętności</w:t>
      </w:r>
    </w:p>
    <w:p w14:paraId="00000008" w14:textId="77777777" w:rsidR="001D484D" w:rsidRDefault="006176D2" w:rsidP="009E6782">
      <w:r>
        <w:t>Działanie 01.01. Współpraca ponadnarodowa</w:t>
      </w:r>
    </w:p>
    <w:p w14:paraId="00000009" w14:textId="77777777" w:rsidR="001D484D" w:rsidRDefault="006176D2" w:rsidP="009E6782">
      <w:r>
        <w:t>Numer projektu: FERS.01.01-IP.02-0001/24</w:t>
      </w:r>
    </w:p>
    <w:p w14:paraId="0000000A" w14:textId="77777777" w:rsidR="001D484D" w:rsidRDefault="006176D2" w:rsidP="009E6782">
      <w:r>
        <w:t>Partnerzy projektu:</w:t>
      </w:r>
    </w:p>
    <w:p w14:paraId="0000000B" w14:textId="77777777" w:rsidR="001D484D" w:rsidRDefault="006176D2" w:rsidP="009E6782">
      <w:r>
        <w:t>Lider – Państwowy Fundusz Rehabilitacji Osób Niepełnosprawnych</w:t>
      </w:r>
    </w:p>
    <w:p w14:paraId="0000000C" w14:textId="77777777" w:rsidR="001D484D" w:rsidRDefault="006176D2" w:rsidP="009E6782">
      <w:r>
        <w:t>Partner krajowy – Fundacja Ładne Historie</w:t>
      </w:r>
    </w:p>
    <w:p w14:paraId="7D9CD049" w14:textId="135E7254" w:rsidR="00595F60" w:rsidRDefault="006176D2" w:rsidP="009E6782">
      <w:r>
        <w:t xml:space="preserve">Partner ponadnarodowy – </w:t>
      </w:r>
      <w:r w:rsidRPr="00C737B3">
        <w:rPr>
          <w:lang w:val="es-ES"/>
        </w:rPr>
        <w:t>Fundación También</w:t>
      </w:r>
    </w:p>
    <w:p w14:paraId="0000000E" w14:textId="3938274A" w:rsidR="001D484D" w:rsidRDefault="006176D2" w:rsidP="004072FB">
      <w:pPr>
        <w:tabs>
          <w:tab w:val="left" w:pos="3119"/>
          <w:tab w:val="left" w:pos="5812"/>
        </w:tabs>
        <w:spacing w:before="9000"/>
        <w:contextualSpacing w:val="0"/>
      </w:pPr>
      <w:r>
        <w:rPr>
          <w:noProof/>
        </w:rPr>
        <w:drawing>
          <wp:inline distT="0" distB="0" distL="0" distR="0" wp14:anchorId="71F548B8" wp14:editId="2F45AB36">
            <wp:extent cx="1866900" cy="962025"/>
            <wp:effectExtent l="0" t="0" r="0" b="9525"/>
            <wp:docPr id="137697229" name="image3.png" descr="Logo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0" name="image3.png" descr="Logo Państwowego Funduszu Rehabilitacji Osób Niepełnosprawnych"/>
                    <pic:cNvPicPr preferRelativeResize="0"/>
                  </pic:nvPicPr>
                  <pic:blipFill>
                    <a:blip r:embed="rId12"/>
                    <a:srcRect/>
                    <a:stretch>
                      <a:fillRect/>
                    </a:stretch>
                  </pic:blipFill>
                  <pic:spPr>
                    <a:xfrm>
                      <a:off x="0" y="0"/>
                      <a:ext cx="1867509" cy="962339"/>
                    </a:xfrm>
                    <a:prstGeom prst="rect">
                      <a:avLst/>
                    </a:prstGeom>
                    <a:ln/>
                  </pic:spPr>
                </pic:pic>
              </a:graphicData>
            </a:graphic>
          </wp:inline>
        </w:drawing>
      </w:r>
      <w:r>
        <w:tab/>
      </w:r>
      <w:r>
        <w:rPr>
          <w:noProof/>
        </w:rPr>
        <w:drawing>
          <wp:inline distT="0" distB="0" distL="0" distR="0" wp14:anchorId="4330F193" wp14:editId="789D1196">
            <wp:extent cx="1371600" cy="762000"/>
            <wp:effectExtent l="0" t="0" r="0" b="0"/>
            <wp:docPr id="137697232" name="image4.png" descr="Logo Fundacji Ładne Historie"/>
            <wp:cNvGraphicFramePr/>
            <a:graphic xmlns:a="http://schemas.openxmlformats.org/drawingml/2006/main">
              <a:graphicData uri="http://schemas.openxmlformats.org/drawingml/2006/picture">
                <pic:pic xmlns:pic="http://schemas.openxmlformats.org/drawingml/2006/picture">
                  <pic:nvPicPr>
                    <pic:cNvPr id="0" name="image4.png" descr="Logo Fundacji Ładne Historie"/>
                    <pic:cNvPicPr preferRelativeResize="0"/>
                  </pic:nvPicPr>
                  <pic:blipFill>
                    <a:blip r:embed="rId13"/>
                    <a:srcRect/>
                    <a:stretch>
                      <a:fillRect/>
                    </a:stretch>
                  </pic:blipFill>
                  <pic:spPr>
                    <a:xfrm>
                      <a:off x="0" y="0"/>
                      <a:ext cx="1371951" cy="762195"/>
                    </a:xfrm>
                    <a:prstGeom prst="rect">
                      <a:avLst/>
                    </a:prstGeom>
                    <a:ln/>
                  </pic:spPr>
                </pic:pic>
              </a:graphicData>
            </a:graphic>
          </wp:inline>
        </w:drawing>
      </w:r>
      <w:r w:rsidR="004072FB">
        <w:tab/>
      </w:r>
      <w:r>
        <w:rPr>
          <w:noProof/>
        </w:rPr>
        <w:drawing>
          <wp:inline distT="0" distB="0" distL="0" distR="0" wp14:anchorId="592B538B" wp14:editId="13E08B73">
            <wp:extent cx="2019300" cy="704850"/>
            <wp:effectExtent l="0" t="0" r="0" b="0"/>
            <wp:docPr id="137697231" name="image1.jpg" descr="Logo Fundacji Tambien"/>
            <wp:cNvGraphicFramePr/>
            <a:graphic xmlns:a="http://schemas.openxmlformats.org/drawingml/2006/main">
              <a:graphicData uri="http://schemas.openxmlformats.org/drawingml/2006/picture">
                <pic:pic xmlns:pic="http://schemas.openxmlformats.org/drawingml/2006/picture">
                  <pic:nvPicPr>
                    <pic:cNvPr id="0" name="image1.jpg" descr="Logo Fundacji Tambien"/>
                    <pic:cNvPicPr preferRelativeResize="0"/>
                  </pic:nvPicPr>
                  <pic:blipFill>
                    <a:blip r:embed="rId14"/>
                    <a:srcRect/>
                    <a:stretch>
                      <a:fillRect/>
                    </a:stretch>
                  </pic:blipFill>
                  <pic:spPr>
                    <a:xfrm>
                      <a:off x="0" y="0"/>
                      <a:ext cx="2020788" cy="705369"/>
                    </a:xfrm>
                    <a:prstGeom prst="rect">
                      <a:avLst/>
                    </a:prstGeom>
                    <a:ln/>
                  </pic:spPr>
                </pic:pic>
              </a:graphicData>
            </a:graphic>
          </wp:inline>
        </w:drawing>
      </w:r>
    </w:p>
    <w:p w14:paraId="0000000F" w14:textId="77777777" w:rsidR="001D484D" w:rsidRDefault="006176D2" w:rsidP="009E6782">
      <w:pPr>
        <w:rPr>
          <w:color w:val="000000"/>
        </w:rPr>
      </w:pPr>
      <w:r>
        <w:br w:type="page"/>
      </w:r>
    </w:p>
    <w:p w14:paraId="6A271E1F" w14:textId="131326D0" w:rsidR="00AC1B73" w:rsidRDefault="00AC1B73" w:rsidP="00AC1B73">
      <w:pPr>
        <w:pStyle w:val="Nagwek2"/>
      </w:pPr>
      <w:bookmarkStart w:id="1" w:name="_Toc213234036"/>
      <w:r>
        <w:lastRenderedPageBreak/>
        <w:t>Spis treści</w:t>
      </w:r>
      <w:bookmarkEnd w:id="1"/>
    </w:p>
    <w:p w14:paraId="5D9CFDB2" w14:textId="63A1EBF4" w:rsidR="00AE74C4" w:rsidRDefault="00AC1B73"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r>
        <w:fldChar w:fldCharType="begin"/>
      </w:r>
      <w:r>
        <w:instrText xml:space="preserve"> TOC \h \z \u \t "Nagłówek 2;1;Nagłówek 3;2;Nagłówek 4;3" </w:instrText>
      </w:r>
      <w:r>
        <w:fldChar w:fldCharType="separate"/>
      </w:r>
      <w:hyperlink w:anchor="_Toc213234036" w:history="1">
        <w:r w:rsidR="00AE74C4" w:rsidRPr="009A7D4B">
          <w:rPr>
            <w:rStyle w:val="Hipercze"/>
            <w:noProof/>
          </w:rPr>
          <w:t>Spis treści</w:t>
        </w:r>
        <w:r w:rsidR="00AE74C4">
          <w:rPr>
            <w:noProof/>
            <w:webHidden/>
          </w:rPr>
          <w:tab/>
        </w:r>
        <w:r w:rsidR="00AE74C4">
          <w:rPr>
            <w:noProof/>
            <w:webHidden/>
          </w:rPr>
          <w:fldChar w:fldCharType="begin"/>
        </w:r>
        <w:r w:rsidR="00AE74C4">
          <w:rPr>
            <w:noProof/>
            <w:webHidden/>
          </w:rPr>
          <w:instrText xml:space="preserve"> PAGEREF _Toc213234036 \h </w:instrText>
        </w:r>
        <w:r w:rsidR="00AE74C4">
          <w:rPr>
            <w:noProof/>
            <w:webHidden/>
          </w:rPr>
        </w:r>
        <w:r w:rsidR="00AE74C4">
          <w:rPr>
            <w:noProof/>
            <w:webHidden/>
          </w:rPr>
          <w:fldChar w:fldCharType="separate"/>
        </w:r>
        <w:r w:rsidR="00AE74C4">
          <w:rPr>
            <w:noProof/>
            <w:webHidden/>
          </w:rPr>
          <w:t>2</w:t>
        </w:r>
        <w:r w:rsidR="00AE74C4">
          <w:rPr>
            <w:noProof/>
            <w:webHidden/>
          </w:rPr>
          <w:fldChar w:fldCharType="end"/>
        </w:r>
      </w:hyperlink>
    </w:p>
    <w:p w14:paraId="6ABD7100" w14:textId="6D71CE34"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037" w:history="1">
        <w:r w:rsidRPr="009A7D4B">
          <w:rPr>
            <w:rStyle w:val="Hipercze"/>
            <w:noProof/>
          </w:rPr>
          <w:t>Wstęp</w:t>
        </w:r>
        <w:r>
          <w:rPr>
            <w:noProof/>
            <w:webHidden/>
          </w:rPr>
          <w:tab/>
        </w:r>
        <w:r>
          <w:rPr>
            <w:noProof/>
            <w:webHidden/>
          </w:rPr>
          <w:fldChar w:fldCharType="begin"/>
        </w:r>
        <w:r>
          <w:rPr>
            <w:noProof/>
            <w:webHidden/>
          </w:rPr>
          <w:instrText xml:space="preserve"> PAGEREF _Toc213234037 \h </w:instrText>
        </w:r>
        <w:r>
          <w:rPr>
            <w:noProof/>
            <w:webHidden/>
          </w:rPr>
        </w:r>
        <w:r>
          <w:rPr>
            <w:noProof/>
            <w:webHidden/>
          </w:rPr>
          <w:fldChar w:fldCharType="separate"/>
        </w:r>
        <w:r>
          <w:rPr>
            <w:noProof/>
            <w:webHidden/>
          </w:rPr>
          <w:t>5</w:t>
        </w:r>
        <w:r>
          <w:rPr>
            <w:noProof/>
            <w:webHidden/>
          </w:rPr>
          <w:fldChar w:fldCharType="end"/>
        </w:r>
      </w:hyperlink>
    </w:p>
    <w:p w14:paraId="00A4F6F4" w14:textId="2BCF574D"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38" w:history="1">
        <w:r w:rsidRPr="009A7D4B">
          <w:rPr>
            <w:rStyle w:val="Hipercze"/>
            <w:noProof/>
          </w:rPr>
          <w:t>Trendy w turystyce globalnej</w:t>
        </w:r>
        <w:r>
          <w:rPr>
            <w:noProof/>
            <w:webHidden/>
          </w:rPr>
          <w:tab/>
        </w:r>
        <w:r>
          <w:rPr>
            <w:noProof/>
            <w:webHidden/>
          </w:rPr>
          <w:fldChar w:fldCharType="begin"/>
        </w:r>
        <w:r>
          <w:rPr>
            <w:noProof/>
            <w:webHidden/>
          </w:rPr>
          <w:instrText xml:space="preserve"> PAGEREF _Toc213234038 \h </w:instrText>
        </w:r>
        <w:r>
          <w:rPr>
            <w:noProof/>
            <w:webHidden/>
          </w:rPr>
        </w:r>
        <w:r>
          <w:rPr>
            <w:noProof/>
            <w:webHidden/>
          </w:rPr>
          <w:fldChar w:fldCharType="separate"/>
        </w:r>
        <w:r>
          <w:rPr>
            <w:noProof/>
            <w:webHidden/>
          </w:rPr>
          <w:t>6</w:t>
        </w:r>
        <w:r>
          <w:rPr>
            <w:noProof/>
            <w:webHidden/>
          </w:rPr>
          <w:fldChar w:fldCharType="end"/>
        </w:r>
      </w:hyperlink>
    </w:p>
    <w:p w14:paraId="53A29BF9" w14:textId="6F289820"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39" w:history="1">
        <w:r w:rsidRPr="009A7D4B">
          <w:rPr>
            <w:rStyle w:val="Hipercze"/>
            <w:noProof/>
          </w:rPr>
          <w:t>Czym jest turystyka wytchnieniowa, jej zakres i znaczenie</w:t>
        </w:r>
        <w:r>
          <w:rPr>
            <w:noProof/>
            <w:webHidden/>
          </w:rPr>
          <w:tab/>
        </w:r>
        <w:r>
          <w:rPr>
            <w:noProof/>
            <w:webHidden/>
          </w:rPr>
          <w:fldChar w:fldCharType="begin"/>
        </w:r>
        <w:r>
          <w:rPr>
            <w:noProof/>
            <w:webHidden/>
          </w:rPr>
          <w:instrText xml:space="preserve"> PAGEREF _Toc213234039 \h </w:instrText>
        </w:r>
        <w:r>
          <w:rPr>
            <w:noProof/>
            <w:webHidden/>
          </w:rPr>
        </w:r>
        <w:r>
          <w:rPr>
            <w:noProof/>
            <w:webHidden/>
          </w:rPr>
          <w:fldChar w:fldCharType="separate"/>
        </w:r>
        <w:r>
          <w:rPr>
            <w:noProof/>
            <w:webHidden/>
          </w:rPr>
          <w:t>7</w:t>
        </w:r>
        <w:r>
          <w:rPr>
            <w:noProof/>
            <w:webHidden/>
          </w:rPr>
          <w:fldChar w:fldCharType="end"/>
        </w:r>
      </w:hyperlink>
    </w:p>
    <w:p w14:paraId="2046752E" w14:textId="3B6C92BB"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0" w:history="1">
        <w:r w:rsidRPr="009A7D4B">
          <w:rPr>
            <w:rStyle w:val="Hipercze"/>
            <w:noProof/>
          </w:rPr>
          <w:t>Turystyka wytchnieniowa a Cele Zrównoważonego Rozwoju (SDGs)</w:t>
        </w:r>
        <w:r>
          <w:rPr>
            <w:noProof/>
            <w:webHidden/>
          </w:rPr>
          <w:tab/>
        </w:r>
        <w:r>
          <w:rPr>
            <w:noProof/>
            <w:webHidden/>
          </w:rPr>
          <w:fldChar w:fldCharType="begin"/>
        </w:r>
        <w:r>
          <w:rPr>
            <w:noProof/>
            <w:webHidden/>
          </w:rPr>
          <w:instrText xml:space="preserve"> PAGEREF _Toc213234040 \h </w:instrText>
        </w:r>
        <w:r>
          <w:rPr>
            <w:noProof/>
            <w:webHidden/>
          </w:rPr>
        </w:r>
        <w:r>
          <w:rPr>
            <w:noProof/>
            <w:webHidden/>
          </w:rPr>
          <w:fldChar w:fldCharType="separate"/>
        </w:r>
        <w:r>
          <w:rPr>
            <w:noProof/>
            <w:webHidden/>
          </w:rPr>
          <w:t>8</w:t>
        </w:r>
        <w:r>
          <w:rPr>
            <w:noProof/>
            <w:webHidden/>
          </w:rPr>
          <w:fldChar w:fldCharType="end"/>
        </w:r>
      </w:hyperlink>
    </w:p>
    <w:p w14:paraId="4A0A1CDC" w14:textId="492BB6D5"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1" w:history="1">
        <w:r w:rsidRPr="009A7D4B">
          <w:rPr>
            <w:rStyle w:val="Hipercze"/>
            <w:noProof/>
          </w:rPr>
          <w:t>Cele turystyki wytchnieniowej</w:t>
        </w:r>
        <w:r>
          <w:rPr>
            <w:noProof/>
            <w:webHidden/>
          </w:rPr>
          <w:tab/>
        </w:r>
        <w:r>
          <w:rPr>
            <w:noProof/>
            <w:webHidden/>
          </w:rPr>
          <w:fldChar w:fldCharType="begin"/>
        </w:r>
        <w:r>
          <w:rPr>
            <w:noProof/>
            <w:webHidden/>
          </w:rPr>
          <w:instrText xml:space="preserve"> PAGEREF _Toc213234041 \h </w:instrText>
        </w:r>
        <w:r>
          <w:rPr>
            <w:noProof/>
            <w:webHidden/>
          </w:rPr>
        </w:r>
        <w:r>
          <w:rPr>
            <w:noProof/>
            <w:webHidden/>
          </w:rPr>
          <w:fldChar w:fldCharType="separate"/>
        </w:r>
        <w:r>
          <w:rPr>
            <w:noProof/>
            <w:webHidden/>
          </w:rPr>
          <w:t>9</w:t>
        </w:r>
        <w:r>
          <w:rPr>
            <w:noProof/>
            <w:webHidden/>
          </w:rPr>
          <w:fldChar w:fldCharType="end"/>
        </w:r>
      </w:hyperlink>
    </w:p>
    <w:p w14:paraId="0101F1C7" w14:textId="237FFEEC"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2" w:history="1">
        <w:r w:rsidRPr="009A7D4B">
          <w:rPr>
            <w:rStyle w:val="Hipercze"/>
            <w:noProof/>
          </w:rPr>
          <w:t>Turystyka wytchnieniowa w Polsce i zagranicą</w:t>
        </w:r>
        <w:r>
          <w:rPr>
            <w:noProof/>
            <w:webHidden/>
          </w:rPr>
          <w:tab/>
        </w:r>
        <w:r>
          <w:rPr>
            <w:noProof/>
            <w:webHidden/>
          </w:rPr>
          <w:fldChar w:fldCharType="begin"/>
        </w:r>
        <w:r>
          <w:rPr>
            <w:noProof/>
            <w:webHidden/>
          </w:rPr>
          <w:instrText xml:space="preserve"> PAGEREF _Toc213234042 \h </w:instrText>
        </w:r>
        <w:r>
          <w:rPr>
            <w:noProof/>
            <w:webHidden/>
          </w:rPr>
        </w:r>
        <w:r>
          <w:rPr>
            <w:noProof/>
            <w:webHidden/>
          </w:rPr>
          <w:fldChar w:fldCharType="separate"/>
        </w:r>
        <w:r>
          <w:rPr>
            <w:noProof/>
            <w:webHidden/>
          </w:rPr>
          <w:t>10</w:t>
        </w:r>
        <w:r>
          <w:rPr>
            <w:noProof/>
            <w:webHidden/>
          </w:rPr>
          <w:fldChar w:fldCharType="end"/>
        </w:r>
      </w:hyperlink>
    </w:p>
    <w:p w14:paraId="42A50834" w14:textId="7FB091CB"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3" w:history="1">
        <w:r w:rsidRPr="009A7D4B">
          <w:rPr>
            <w:rStyle w:val="Hipercze"/>
            <w:noProof/>
          </w:rPr>
          <w:t>Cele modelu</w:t>
        </w:r>
        <w:r>
          <w:rPr>
            <w:noProof/>
            <w:webHidden/>
          </w:rPr>
          <w:tab/>
        </w:r>
        <w:r>
          <w:rPr>
            <w:noProof/>
            <w:webHidden/>
          </w:rPr>
          <w:fldChar w:fldCharType="begin"/>
        </w:r>
        <w:r>
          <w:rPr>
            <w:noProof/>
            <w:webHidden/>
          </w:rPr>
          <w:instrText xml:space="preserve"> PAGEREF _Toc213234043 \h </w:instrText>
        </w:r>
        <w:r>
          <w:rPr>
            <w:noProof/>
            <w:webHidden/>
          </w:rPr>
        </w:r>
        <w:r>
          <w:rPr>
            <w:noProof/>
            <w:webHidden/>
          </w:rPr>
          <w:fldChar w:fldCharType="separate"/>
        </w:r>
        <w:r>
          <w:rPr>
            <w:noProof/>
            <w:webHidden/>
          </w:rPr>
          <w:t>11</w:t>
        </w:r>
        <w:r>
          <w:rPr>
            <w:noProof/>
            <w:webHidden/>
          </w:rPr>
          <w:fldChar w:fldCharType="end"/>
        </w:r>
      </w:hyperlink>
    </w:p>
    <w:p w14:paraId="50389379" w14:textId="3562FB0A"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4" w:history="1">
        <w:r w:rsidRPr="009A7D4B">
          <w:rPr>
            <w:rStyle w:val="Hipercze"/>
            <w:noProof/>
          </w:rPr>
          <w:t>Jak czytać model?</w:t>
        </w:r>
        <w:r>
          <w:rPr>
            <w:noProof/>
            <w:webHidden/>
          </w:rPr>
          <w:tab/>
        </w:r>
        <w:r>
          <w:rPr>
            <w:noProof/>
            <w:webHidden/>
          </w:rPr>
          <w:fldChar w:fldCharType="begin"/>
        </w:r>
        <w:r>
          <w:rPr>
            <w:noProof/>
            <w:webHidden/>
          </w:rPr>
          <w:instrText xml:space="preserve"> PAGEREF _Toc213234044 \h </w:instrText>
        </w:r>
        <w:r>
          <w:rPr>
            <w:noProof/>
            <w:webHidden/>
          </w:rPr>
        </w:r>
        <w:r>
          <w:rPr>
            <w:noProof/>
            <w:webHidden/>
          </w:rPr>
          <w:fldChar w:fldCharType="separate"/>
        </w:r>
        <w:r>
          <w:rPr>
            <w:noProof/>
            <w:webHidden/>
          </w:rPr>
          <w:t>11</w:t>
        </w:r>
        <w:r>
          <w:rPr>
            <w:noProof/>
            <w:webHidden/>
          </w:rPr>
          <w:fldChar w:fldCharType="end"/>
        </w:r>
      </w:hyperlink>
    </w:p>
    <w:p w14:paraId="257E736F" w14:textId="500224A0"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5" w:history="1">
        <w:r w:rsidRPr="009A7D4B">
          <w:rPr>
            <w:rStyle w:val="Hipercze"/>
            <w:noProof/>
          </w:rPr>
          <w:t>Język modelu oraz autorki i autorzy</w:t>
        </w:r>
        <w:r>
          <w:rPr>
            <w:noProof/>
            <w:webHidden/>
          </w:rPr>
          <w:tab/>
        </w:r>
        <w:r>
          <w:rPr>
            <w:noProof/>
            <w:webHidden/>
          </w:rPr>
          <w:fldChar w:fldCharType="begin"/>
        </w:r>
        <w:r>
          <w:rPr>
            <w:noProof/>
            <w:webHidden/>
          </w:rPr>
          <w:instrText xml:space="preserve"> PAGEREF _Toc213234045 \h </w:instrText>
        </w:r>
        <w:r>
          <w:rPr>
            <w:noProof/>
            <w:webHidden/>
          </w:rPr>
        </w:r>
        <w:r>
          <w:rPr>
            <w:noProof/>
            <w:webHidden/>
          </w:rPr>
          <w:fldChar w:fldCharType="separate"/>
        </w:r>
        <w:r>
          <w:rPr>
            <w:noProof/>
            <w:webHidden/>
          </w:rPr>
          <w:t>13</w:t>
        </w:r>
        <w:r>
          <w:rPr>
            <w:noProof/>
            <w:webHidden/>
          </w:rPr>
          <w:fldChar w:fldCharType="end"/>
        </w:r>
      </w:hyperlink>
    </w:p>
    <w:p w14:paraId="7F1F2111" w14:textId="31631DB0"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046" w:history="1">
        <w:r w:rsidRPr="009A7D4B">
          <w:rPr>
            <w:rStyle w:val="Hipercze"/>
            <w:noProof/>
          </w:rPr>
          <w:t>Rozdział 1. Uczestnicy w turystyce wytchnieniowej</w:t>
        </w:r>
        <w:r>
          <w:rPr>
            <w:noProof/>
            <w:webHidden/>
          </w:rPr>
          <w:tab/>
        </w:r>
        <w:r>
          <w:rPr>
            <w:noProof/>
            <w:webHidden/>
          </w:rPr>
          <w:fldChar w:fldCharType="begin"/>
        </w:r>
        <w:r>
          <w:rPr>
            <w:noProof/>
            <w:webHidden/>
          </w:rPr>
          <w:instrText xml:space="preserve"> PAGEREF _Toc213234046 \h </w:instrText>
        </w:r>
        <w:r>
          <w:rPr>
            <w:noProof/>
            <w:webHidden/>
          </w:rPr>
        </w:r>
        <w:r>
          <w:rPr>
            <w:noProof/>
            <w:webHidden/>
          </w:rPr>
          <w:fldChar w:fldCharType="separate"/>
        </w:r>
        <w:r>
          <w:rPr>
            <w:noProof/>
            <w:webHidden/>
          </w:rPr>
          <w:t>14</w:t>
        </w:r>
        <w:r>
          <w:rPr>
            <w:noProof/>
            <w:webHidden/>
          </w:rPr>
          <w:fldChar w:fldCharType="end"/>
        </w:r>
      </w:hyperlink>
    </w:p>
    <w:p w14:paraId="68448EC5" w14:textId="5F942F8D"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7" w:history="1">
        <w:r w:rsidRPr="009A7D4B">
          <w:rPr>
            <w:rStyle w:val="Hipercze"/>
            <w:noProof/>
          </w:rPr>
          <w:t>Wstęp</w:t>
        </w:r>
        <w:r>
          <w:rPr>
            <w:noProof/>
            <w:webHidden/>
          </w:rPr>
          <w:tab/>
        </w:r>
        <w:r>
          <w:rPr>
            <w:noProof/>
            <w:webHidden/>
          </w:rPr>
          <w:fldChar w:fldCharType="begin"/>
        </w:r>
        <w:r>
          <w:rPr>
            <w:noProof/>
            <w:webHidden/>
          </w:rPr>
          <w:instrText xml:space="preserve"> PAGEREF _Toc213234047 \h </w:instrText>
        </w:r>
        <w:r>
          <w:rPr>
            <w:noProof/>
            <w:webHidden/>
          </w:rPr>
        </w:r>
        <w:r>
          <w:rPr>
            <w:noProof/>
            <w:webHidden/>
          </w:rPr>
          <w:fldChar w:fldCharType="separate"/>
        </w:r>
        <w:r>
          <w:rPr>
            <w:noProof/>
            <w:webHidden/>
          </w:rPr>
          <w:t>14</w:t>
        </w:r>
        <w:r>
          <w:rPr>
            <w:noProof/>
            <w:webHidden/>
          </w:rPr>
          <w:fldChar w:fldCharType="end"/>
        </w:r>
      </w:hyperlink>
    </w:p>
    <w:p w14:paraId="292616AD" w14:textId="0824E5EA"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48" w:history="1">
        <w:r w:rsidRPr="009A7D4B">
          <w:rPr>
            <w:rStyle w:val="Hipercze"/>
            <w:noProof/>
          </w:rPr>
          <w:t>Charakterystyka osób biorących udział i odpowiedzialnych za turystykę wytchnieniową</w:t>
        </w:r>
        <w:r>
          <w:rPr>
            <w:noProof/>
            <w:webHidden/>
          </w:rPr>
          <w:tab/>
        </w:r>
        <w:r>
          <w:rPr>
            <w:noProof/>
            <w:webHidden/>
          </w:rPr>
          <w:fldChar w:fldCharType="begin"/>
        </w:r>
        <w:r>
          <w:rPr>
            <w:noProof/>
            <w:webHidden/>
          </w:rPr>
          <w:instrText xml:space="preserve"> PAGEREF _Toc213234048 \h </w:instrText>
        </w:r>
        <w:r>
          <w:rPr>
            <w:noProof/>
            <w:webHidden/>
          </w:rPr>
        </w:r>
        <w:r>
          <w:rPr>
            <w:noProof/>
            <w:webHidden/>
          </w:rPr>
          <w:fldChar w:fldCharType="separate"/>
        </w:r>
        <w:r>
          <w:rPr>
            <w:noProof/>
            <w:webHidden/>
          </w:rPr>
          <w:t>15</w:t>
        </w:r>
        <w:r>
          <w:rPr>
            <w:noProof/>
            <w:webHidden/>
          </w:rPr>
          <w:fldChar w:fldCharType="end"/>
        </w:r>
      </w:hyperlink>
    </w:p>
    <w:p w14:paraId="3540AF09" w14:textId="1046DFF6"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49" w:history="1">
        <w:r w:rsidRPr="009A7D4B">
          <w:rPr>
            <w:rStyle w:val="Hipercze"/>
            <w:noProof/>
          </w:rPr>
          <w:t>Osoby uczestniczące w turystyce wytchnieniowej</w:t>
        </w:r>
        <w:r>
          <w:rPr>
            <w:noProof/>
            <w:webHidden/>
          </w:rPr>
          <w:tab/>
        </w:r>
        <w:r>
          <w:rPr>
            <w:noProof/>
            <w:webHidden/>
          </w:rPr>
          <w:fldChar w:fldCharType="begin"/>
        </w:r>
        <w:r>
          <w:rPr>
            <w:noProof/>
            <w:webHidden/>
          </w:rPr>
          <w:instrText xml:space="preserve"> PAGEREF _Toc213234049 \h </w:instrText>
        </w:r>
        <w:r>
          <w:rPr>
            <w:noProof/>
            <w:webHidden/>
          </w:rPr>
        </w:r>
        <w:r>
          <w:rPr>
            <w:noProof/>
            <w:webHidden/>
          </w:rPr>
          <w:fldChar w:fldCharType="separate"/>
        </w:r>
        <w:r>
          <w:rPr>
            <w:noProof/>
            <w:webHidden/>
          </w:rPr>
          <w:t>15</w:t>
        </w:r>
        <w:r>
          <w:rPr>
            <w:noProof/>
            <w:webHidden/>
          </w:rPr>
          <w:fldChar w:fldCharType="end"/>
        </w:r>
      </w:hyperlink>
    </w:p>
    <w:p w14:paraId="0D87AAFD" w14:textId="55F5B330"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0" w:history="1">
        <w:r w:rsidRPr="009A7D4B">
          <w:rPr>
            <w:rStyle w:val="Hipercze"/>
            <w:noProof/>
          </w:rPr>
          <w:t>Osoba z niepełnosprawnością</w:t>
        </w:r>
        <w:r>
          <w:rPr>
            <w:noProof/>
            <w:webHidden/>
          </w:rPr>
          <w:tab/>
        </w:r>
        <w:r>
          <w:rPr>
            <w:noProof/>
            <w:webHidden/>
          </w:rPr>
          <w:fldChar w:fldCharType="begin"/>
        </w:r>
        <w:r>
          <w:rPr>
            <w:noProof/>
            <w:webHidden/>
          </w:rPr>
          <w:instrText xml:space="preserve"> PAGEREF _Toc213234050 \h </w:instrText>
        </w:r>
        <w:r>
          <w:rPr>
            <w:noProof/>
            <w:webHidden/>
          </w:rPr>
        </w:r>
        <w:r>
          <w:rPr>
            <w:noProof/>
            <w:webHidden/>
          </w:rPr>
          <w:fldChar w:fldCharType="separate"/>
        </w:r>
        <w:r>
          <w:rPr>
            <w:noProof/>
            <w:webHidden/>
          </w:rPr>
          <w:t>15</w:t>
        </w:r>
        <w:r>
          <w:rPr>
            <w:noProof/>
            <w:webHidden/>
          </w:rPr>
          <w:fldChar w:fldCharType="end"/>
        </w:r>
      </w:hyperlink>
    </w:p>
    <w:p w14:paraId="28B760A9" w14:textId="5BC9F730"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1" w:history="1">
        <w:r w:rsidRPr="009A7D4B">
          <w:rPr>
            <w:rStyle w:val="Hipercze"/>
            <w:noProof/>
          </w:rPr>
          <w:t>Opiekun - osoba wspierająca</w:t>
        </w:r>
        <w:r>
          <w:rPr>
            <w:noProof/>
            <w:webHidden/>
          </w:rPr>
          <w:tab/>
        </w:r>
        <w:r>
          <w:rPr>
            <w:noProof/>
            <w:webHidden/>
          </w:rPr>
          <w:fldChar w:fldCharType="begin"/>
        </w:r>
        <w:r>
          <w:rPr>
            <w:noProof/>
            <w:webHidden/>
          </w:rPr>
          <w:instrText xml:space="preserve"> PAGEREF _Toc213234051 \h </w:instrText>
        </w:r>
        <w:r>
          <w:rPr>
            <w:noProof/>
            <w:webHidden/>
          </w:rPr>
        </w:r>
        <w:r>
          <w:rPr>
            <w:noProof/>
            <w:webHidden/>
          </w:rPr>
          <w:fldChar w:fldCharType="separate"/>
        </w:r>
        <w:r>
          <w:rPr>
            <w:noProof/>
            <w:webHidden/>
          </w:rPr>
          <w:t>16</w:t>
        </w:r>
        <w:r>
          <w:rPr>
            <w:noProof/>
            <w:webHidden/>
          </w:rPr>
          <w:fldChar w:fldCharType="end"/>
        </w:r>
      </w:hyperlink>
    </w:p>
    <w:p w14:paraId="1E040871" w14:textId="61961BF6"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2" w:history="1">
        <w:r w:rsidRPr="009A7D4B">
          <w:rPr>
            <w:rStyle w:val="Hipercze"/>
            <w:noProof/>
          </w:rPr>
          <w:t>Osoba w wieku senioralnym</w:t>
        </w:r>
        <w:r>
          <w:rPr>
            <w:noProof/>
            <w:webHidden/>
          </w:rPr>
          <w:tab/>
        </w:r>
        <w:r>
          <w:rPr>
            <w:noProof/>
            <w:webHidden/>
          </w:rPr>
          <w:fldChar w:fldCharType="begin"/>
        </w:r>
        <w:r>
          <w:rPr>
            <w:noProof/>
            <w:webHidden/>
          </w:rPr>
          <w:instrText xml:space="preserve"> PAGEREF _Toc213234052 \h </w:instrText>
        </w:r>
        <w:r>
          <w:rPr>
            <w:noProof/>
            <w:webHidden/>
          </w:rPr>
        </w:r>
        <w:r>
          <w:rPr>
            <w:noProof/>
            <w:webHidden/>
          </w:rPr>
          <w:fldChar w:fldCharType="separate"/>
        </w:r>
        <w:r>
          <w:rPr>
            <w:noProof/>
            <w:webHidden/>
          </w:rPr>
          <w:t>17</w:t>
        </w:r>
        <w:r>
          <w:rPr>
            <w:noProof/>
            <w:webHidden/>
          </w:rPr>
          <w:fldChar w:fldCharType="end"/>
        </w:r>
      </w:hyperlink>
    </w:p>
    <w:p w14:paraId="1BC490C0" w14:textId="7773BEBF"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3" w:history="1">
        <w:r w:rsidRPr="009A7D4B">
          <w:rPr>
            <w:rStyle w:val="Hipercze"/>
            <w:noProof/>
          </w:rPr>
          <w:t>Rodzeństwo osoby z niepełnosprawnością</w:t>
        </w:r>
        <w:r>
          <w:rPr>
            <w:noProof/>
            <w:webHidden/>
          </w:rPr>
          <w:tab/>
        </w:r>
        <w:r>
          <w:rPr>
            <w:noProof/>
            <w:webHidden/>
          </w:rPr>
          <w:fldChar w:fldCharType="begin"/>
        </w:r>
        <w:r>
          <w:rPr>
            <w:noProof/>
            <w:webHidden/>
          </w:rPr>
          <w:instrText xml:space="preserve"> PAGEREF _Toc213234053 \h </w:instrText>
        </w:r>
        <w:r>
          <w:rPr>
            <w:noProof/>
            <w:webHidden/>
          </w:rPr>
        </w:r>
        <w:r>
          <w:rPr>
            <w:noProof/>
            <w:webHidden/>
          </w:rPr>
          <w:fldChar w:fldCharType="separate"/>
        </w:r>
        <w:r>
          <w:rPr>
            <w:noProof/>
            <w:webHidden/>
          </w:rPr>
          <w:t>18</w:t>
        </w:r>
        <w:r>
          <w:rPr>
            <w:noProof/>
            <w:webHidden/>
          </w:rPr>
          <w:fldChar w:fldCharType="end"/>
        </w:r>
      </w:hyperlink>
    </w:p>
    <w:p w14:paraId="5EF1C3FB" w14:textId="2208D163"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54" w:history="1">
        <w:r w:rsidRPr="009A7D4B">
          <w:rPr>
            <w:rStyle w:val="Hipercze"/>
            <w:noProof/>
          </w:rPr>
          <w:t>Osoby organizujące turystykę wytchnieniową</w:t>
        </w:r>
        <w:r>
          <w:rPr>
            <w:noProof/>
            <w:webHidden/>
          </w:rPr>
          <w:tab/>
        </w:r>
        <w:r>
          <w:rPr>
            <w:noProof/>
            <w:webHidden/>
          </w:rPr>
          <w:fldChar w:fldCharType="begin"/>
        </w:r>
        <w:r>
          <w:rPr>
            <w:noProof/>
            <w:webHidden/>
          </w:rPr>
          <w:instrText xml:space="preserve"> PAGEREF _Toc213234054 \h </w:instrText>
        </w:r>
        <w:r>
          <w:rPr>
            <w:noProof/>
            <w:webHidden/>
          </w:rPr>
        </w:r>
        <w:r>
          <w:rPr>
            <w:noProof/>
            <w:webHidden/>
          </w:rPr>
          <w:fldChar w:fldCharType="separate"/>
        </w:r>
        <w:r>
          <w:rPr>
            <w:noProof/>
            <w:webHidden/>
          </w:rPr>
          <w:t>19</w:t>
        </w:r>
        <w:r>
          <w:rPr>
            <w:noProof/>
            <w:webHidden/>
          </w:rPr>
          <w:fldChar w:fldCharType="end"/>
        </w:r>
      </w:hyperlink>
    </w:p>
    <w:p w14:paraId="7BF850CB" w14:textId="35CFF1A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5" w:history="1">
        <w:r w:rsidRPr="009A7D4B">
          <w:rPr>
            <w:rStyle w:val="Hipercze"/>
            <w:noProof/>
          </w:rPr>
          <w:t>Osoba organizująca wyjazd</w:t>
        </w:r>
        <w:r>
          <w:rPr>
            <w:noProof/>
            <w:webHidden/>
          </w:rPr>
          <w:tab/>
        </w:r>
        <w:r>
          <w:rPr>
            <w:noProof/>
            <w:webHidden/>
          </w:rPr>
          <w:fldChar w:fldCharType="begin"/>
        </w:r>
        <w:r>
          <w:rPr>
            <w:noProof/>
            <w:webHidden/>
          </w:rPr>
          <w:instrText xml:space="preserve"> PAGEREF _Toc213234055 \h </w:instrText>
        </w:r>
        <w:r>
          <w:rPr>
            <w:noProof/>
            <w:webHidden/>
          </w:rPr>
        </w:r>
        <w:r>
          <w:rPr>
            <w:noProof/>
            <w:webHidden/>
          </w:rPr>
          <w:fldChar w:fldCharType="separate"/>
        </w:r>
        <w:r>
          <w:rPr>
            <w:noProof/>
            <w:webHidden/>
          </w:rPr>
          <w:t>19</w:t>
        </w:r>
        <w:r>
          <w:rPr>
            <w:noProof/>
            <w:webHidden/>
          </w:rPr>
          <w:fldChar w:fldCharType="end"/>
        </w:r>
      </w:hyperlink>
    </w:p>
    <w:p w14:paraId="00406912" w14:textId="379F784A"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6" w:history="1">
        <w:r w:rsidRPr="009A7D4B">
          <w:rPr>
            <w:rStyle w:val="Hipercze"/>
            <w:noProof/>
          </w:rPr>
          <w:t>Osoba koordynująca wyjazd</w:t>
        </w:r>
        <w:r>
          <w:rPr>
            <w:noProof/>
            <w:webHidden/>
          </w:rPr>
          <w:tab/>
        </w:r>
        <w:r>
          <w:rPr>
            <w:noProof/>
            <w:webHidden/>
          </w:rPr>
          <w:fldChar w:fldCharType="begin"/>
        </w:r>
        <w:r>
          <w:rPr>
            <w:noProof/>
            <w:webHidden/>
          </w:rPr>
          <w:instrText xml:space="preserve"> PAGEREF _Toc213234056 \h </w:instrText>
        </w:r>
        <w:r>
          <w:rPr>
            <w:noProof/>
            <w:webHidden/>
          </w:rPr>
        </w:r>
        <w:r>
          <w:rPr>
            <w:noProof/>
            <w:webHidden/>
          </w:rPr>
          <w:fldChar w:fldCharType="separate"/>
        </w:r>
        <w:r>
          <w:rPr>
            <w:noProof/>
            <w:webHidden/>
          </w:rPr>
          <w:t>20</w:t>
        </w:r>
        <w:r>
          <w:rPr>
            <w:noProof/>
            <w:webHidden/>
          </w:rPr>
          <w:fldChar w:fldCharType="end"/>
        </w:r>
      </w:hyperlink>
    </w:p>
    <w:p w14:paraId="420B8B9D" w14:textId="6C9BFD2B"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7" w:history="1">
        <w:r w:rsidRPr="009A7D4B">
          <w:rPr>
            <w:rStyle w:val="Hipercze"/>
            <w:bCs/>
            <w:noProof/>
          </w:rPr>
          <w:t>Opiekun grupy</w:t>
        </w:r>
        <w:r>
          <w:rPr>
            <w:noProof/>
            <w:webHidden/>
          </w:rPr>
          <w:tab/>
        </w:r>
        <w:r>
          <w:rPr>
            <w:noProof/>
            <w:webHidden/>
          </w:rPr>
          <w:fldChar w:fldCharType="begin"/>
        </w:r>
        <w:r>
          <w:rPr>
            <w:noProof/>
            <w:webHidden/>
          </w:rPr>
          <w:instrText xml:space="preserve"> PAGEREF _Toc213234057 \h </w:instrText>
        </w:r>
        <w:r>
          <w:rPr>
            <w:noProof/>
            <w:webHidden/>
          </w:rPr>
        </w:r>
        <w:r>
          <w:rPr>
            <w:noProof/>
            <w:webHidden/>
          </w:rPr>
          <w:fldChar w:fldCharType="separate"/>
        </w:r>
        <w:r>
          <w:rPr>
            <w:noProof/>
            <w:webHidden/>
          </w:rPr>
          <w:t>21</w:t>
        </w:r>
        <w:r>
          <w:rPr>
            <w:noProof/>
            <w:webHidden/>
          </w:rPr>
          <w:fldChar w:fldCharType="end"/>
        </w:r>
      </w:hyperlink>
    </w:p>
    <w:p w14:paraId="4FF7E917" w14:textId="0231DCDC"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8" w:history="1">
        <w:r w:rsidRPr="009A7D4B">
          <w:rPr>
            <w:rStyle w:val="Hipercze"/>
            <w:bCs/>
            <w:noProof/>
          </w:rPr>
          <w:t>Osoba asystująca</w:t>
        </w:r>
        <w:r>
          <w:rPr>
            <w:noProof/>
            <w:webHidden/>
          </w:rPr>
          <w:tab/>
        </w:r>
        <w:r>
          <w:rPr>
            <w:noProof/>
            <w:webHidden/>
          </w:rPr>
          <w:fldChar w:fldCharType="begin"/>
        </w:r>
        <w:r>
          <w:rPr>
            <w:noProof/>
            <w:webHidden/>
          </w:rPr>
          <w:instrText xml:space="preserve"> PAGEREF _Toc213234058 \h </w:instrText>
        </w:r>
        <w:r>
          <w:rPr>
            <w:noProof/>
            <w:webHidden/>
          </w:rPr>
        </w:r>
        <w:r>
          <w:rPr>
            <w:noProof/>
            <w:webHidden/>
          </w:rPr>
          <w:fldChar w:fldCharType="separate"/>
        </w:r>
        <w:r>
          <w:rPr>
            <w:noProof/>
            <w:webHidden/>
          </w:rPr>
          <w:t>21</w:t>
        </w:r>
        <w:r>
          <w:rPr>
            <w:noProof/>
            <w:webHidden/>
          </w:rPr>
          <w:fldChar w:fldCharType="end"/>
        </w:r>
      </w:hyperlink>
    </w:p>
    <w:p w14:paraId="74B60486" w14:textId="6D11A7F6"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59" w:history="1">
        <w:r w:rsidRPr="009A7D4B">
          <w:rPr>
            <w:rStyle w:val="Hipercze"/>
            <w:noProof/>
          </w:rPr>
          <w:t>Wolontariusz</w:t>
        </w:r>
        <w:r>
          <w:rPr>
            <w:noProof/>
            <w:webHidden/>
          </w:rPr>
          <w:tab/>
        </w:r>
        <w:r>
          <w:rPr>
            <w:noProof/>
            <w:webHidden/>
          </w:rPr>
          <w:fldChar w:fldCharType="begin"/>
        </w:r>
        <w:r>
          <w:rPr>
            <w:noProof/>
            <w:webHidden/>
          </w:rPr>
          <w:instrText xml:space="preserve"> PAGEREF _Toc213234059 \h </w:instrText>
        </w:r>
        <w:r>
          <w:rPr>
            <w:noProof/>
            <w:webHidden/>
          </w:rPr>
        </w:r>
        <w:r>
          <w:rPr>
            <w:noProof/>
            <w:webHidden/>
          </w:rPr>
          <w:fldChar w:fldCharType="separate"/>
        </w:r>
        <w:r>
          <w:rPr>
            <w:noProof/>
            <w:webHidden/>
          </w:rPr>
          <w:t>23</w:t>
        </w:r>
        <w:r>
          <w:rPr>
            <w:noProof/>
            <w:webHidden/>
          </w:rPr>
          <w:fldChar w:fldCharType="end"/>
        </w:r>
      </w:hyperlink>
    </w:p>
    <w:p w14:paraId="05D87B79" w14:textId="25AE2C60"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0" w:history="1">
        <w:r w:rsidRPr="009A7D4B">
          <w:rPr>
            <w:rStyle w:val="Hipercze"/>
            <w:noProof/>
          </w:rPr>
          <w:t>Personel wspierający</w:t>
        </w:r>
        <w:r>
          <w:rPr>
            <w:noProof/>
            <w:webHidden/>
          </w:rPr>
          <w:tab/>
        </w:r>
        <w:r>
          <w:rPr>
            <w:noProof/>
            <w:webHidden/>
          </w:rPr>
          <w:fldChar w:fldCharType="begin"/>
        </w:r>
        <w:r>
          <w:rPr>
            <w:noProof/>
            <w:webHidden/>
          </w:rPr>
          <w:instrText xml:space="preserve"> PAGEREF _Toc213234060 \h </w:instrText>
        </w:r>
        <w:r>
          <w:rPr>
            <w:noProof/>
            <w:webHidden/>
          </w:rPr>
        </w:r>
        <w:r>
          <w:rPr>
            <w:noProof/>
            <w:webHidden/>
          </w:rPr>
          <w:fldChar w:fldCharType="separate"/>
        </w:r>
        <w:r>
          <w:rPr>
            <w:noProof/>
            <w:webHidden/>
          </w:rPr>
          <w:t>24</w:t>
        </w:r>
        <w:r>
          <w:rPr>
            <w:noProof/>
            <w:webHidden/>
          </w:rPr>
          <w:fldChar w:fldCharType="end"/>
        </w:r>
      </w:hyperlink>
    </w:p>
    <w:p w14:paraId="5D058EEC" w14:textId="7DECC4C3"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61" w:history="1">
        <w:r w:rsidRPr="009A7D4B">
          <w:rPr>
            <w:rStyle w:val="Hipercze"/>
            <w:noProof/>
          </w:rPr>
          <w:t>Zakończenie</w:t>
        </w:r>
        <w:r>
          <w:rPr>
            <w:noProof/>
            <w:webHidden/>
          </w:rPr>
          <w:tab/>
        </w:r>
        <w:r>
          <w:rPr>
            <w:noProof/>
            <w:webHidden/>
          </w:rPr>
          <w:fldChar w:fldCharType="begin"/>
        </w:r>
        <w:r>
          <w:rPr>
            <w:noProof/>
            <w:webHidden/>
          </w:rPr>
          <w:instrText xml:space="preserve"> PAGEREF _Toc213234061 \h </w:instrText>
        </w:r>
        <w:r>
          <w:rPr>
            <w:noProof/>
            <w:webHidden/>
          </w:rPr>
        </w:r>
        <w:r>
          <w:rPr>
            <w:noProof/>
            <w:webHidden/>
          </w:rPr>
          <w:fldChar w:fldCharType="separate"/>
        </w:r>
        <w:r>
          <w:rPr>
            <w:noProof/>
            <w:webHidden/>
          </w:rPr>
          <w:t>24</w:t>
        </w:r>
        <w:r>
          <w:rPr>
            <w:noProof/>
            <w:webHidden/>
          </w:rPr>
          <w:fldChar w:fldCharType="end"/>
        </w:r>
      </w:hyperlink>
    </w:p>
    <w:p w14:paraId="3948D5E4" w14:textId="262FE843"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062" w:history="1">
        <w:r w:rsidRPr="009A7D4B">
          <w:rPr>
            <w:rStyle w:val="Hipercze"/>
            <w:noProof/>
          </w:rPr>
          <w:t>Rozdział 2. Komunikacja i przekazywanie informacji</w:t>
        </w:r>
        <w:r>
          <w:rPr>
            <w:noProof/>
            <w:webHidden/>
          </w:rPr>
          <w:tab/>
        </w:r>
        <w:r>
          <w:rPr>
            <w:noProof/>
            <w:webHidden/>
          </w:rPr>
          <w:fldChar w:fldCharType="begin"/>
        </w:r>
        <w:r>
          <w:rPr>
            <w:noProof/>
            <w:webHidden/>
          </w:rPr>
          <w:instrText xml:space="preserve"> PAGEREF _Toc213234062 \h </w:instrText>
        </w:r>
        <w:r>
          <w:rPr>
            <w:noProof/>
            <w:webHidden/>
          </w:rPr>
        </w:r>
        <w:r>
          <w:rPr>
            <w:noProof/>
            <w:webHidden/>
          </w:rPr>
          <w:fldChar w:fldCharType="separate"/>
        </w:r>
        <w:r>
          <w:rPr>
            <w:noProof/>
            <w:webHidden/>
          </w:rPr>
          <w:t>25</w:t>
        </w:r>
        <w:r>
          <w:rPr>
            <w:noProof/>
            <w:webHidden/>
          </w:rPr>
          <w:fldChar w:fldCharType="end"/>
        </w:r>
      </w:hyperlink>
    </w:p>
    <w:p w14:paraId="3A4263B8" w14:textId="4A2D31DD"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63" w:history="1">
        <w:r w:rsidRPr="009A7D4B">
          <w:rPr>
            <w:rStyle w:val="Hipercze"/>
            <w:noProof/>
          </w:rPr>
          <w:t>Wstęp</w:t>
        </w:r>
        <w:r>
          <w:rPr>
            <w:noProof/>
            <w:webHidden/>
          </w:rPr>
          <w:tab/>
        </w:r>
        <w:r>
          <w:rPr>
            <w:noProof/>
            <w:webHidden/>
          </w:rPr>
          <w:fldChar w:fldCharType="begin"/>
        </w:r>
        <w:r>
          <w:rPr>
            <w:noProof/>
            <w:webHidden/>
          </w:rPr>
          <w:instrText xml:space="preserve"> PAGEREF _Toc213234063 \h </w:instrText>
        </w:r>
        <w:r>
          <w:rPr>
            <w:noProof/>
            <w:webHidden/>
          </w:rPr>
        </w:r>
        <w:r>
          <w:rPr>
            <w:noProof/>
            <w:webHidden/>
          </w:rPr>
          <w:fldChar w:fldCharType="separate"/>
        </w:r>
        <w:r>
          <w:rPr>
            <w:noProof/>
            <w:webHidden/>
          </w:rPr>
          <w:t>25</w:t>
        </w:r>
        <w:r>
          <w:rPr>
            <w:noProof/>
            <w:webHidden/>
          </w:rPr>
          <w:fldChar w:fldCharType="end"/>
        </w:r>
      </w:hyperlink>
    </w:p>
    <w:p w14:paraId="1FF86628" w14:textId="7A73494E"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64" w:history="1">
        <w:r w:rsidRPr="009A7D4B">
          <w:rPr>
            <w:rStyle w:val="Hipercze"/>
            <w:noProof/>
          </w:rPr>
          <w:t>Narzędzia i język komunikacji</w:t>
        </w:r>
        <w:r>
          <w:rPr>
            <w:noProof/>
            <w:webHidden/>
          </w:rPr>
          <w:tab/>
        </w:r>
        <w:r>
          <w:rPr>
            <w:noProof/>
            <w:webHidden/>
          </w:rPr>
          <w:fldChar w:fldCharType="begin"/>
        </w:r>
        <w:r>
          <w:rPr>
            <w:noProof/>
            <w:webHidden/>
          </w:rPr>
          <w:instrText xml:space="preserve"> PAGEREF _Toc213234064 \h </w:instrText>
        </w:r>
        <w:r>
          <w:rPr>
            <w:noProof/>
            <w:webHidden/>
          </w:rPr>
        </w:r>
        <w:r>
          <w:rPr>
            <w:noProof/>
            <w:webHidden/>
          </w:rPr>
          <w:fldChar w:fldCharType="separate"/>
        </w:r>
        <w:r>
          <w:rPr>
            <w:noProof/>
            <w:webHidden/>
          </w:rPr>
          <w:t>25</w:t>
        </w:r>
        <w:r>
          <w:rPr>
            <w:noProof/>
            <w:webHidden/>
          </w:rPr>
          <w:fldChar w:fldCharType="end"/>
        </w:r>
      </w:hyperlink>
    </w:p>
    <w:p w14:paraId="1773DDFB" w14:textId="5729AF4A"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5" w:history="1">
        <w:r w:rsidRPr="009A7D4B">
          <w:rPr>
            <w:rStyle w:val="Hipercze"/>
            <w:noProof/>
          </w:rPr>
          <w:t>Język komunikacji i narzędzia pomocnicze</w:t>
        </w:r>
        <w:r>
          <w:rPr>
            <w:noProof/>
            <w:webHidden/>
          </w:rPr>
          <w:tab/>
        </w:r>
        <w:r>
          <w:rPr>
            <w:noProof/>
            <w:webHidden/>
          </w:rPr>
          <w:fldChar w:fldCharType="begin"/>
        </w:r>
        <w:r>
          <w:rPr>
            <w:noProof/>
            <w:webHidden/>
          </w:rPr>
          <w:instrText xml:space="preserve"> PAGEREF _Toc213234065 \h </w:instrText>
        </w:r>
        <w:r>
          <w:rPr>
            <w:noProof/>
            <w:webHidden/>
          </w:rPr>
        </w:r>
        <w:r>
          <w:rPr>
            <w:noProof/>
            <w:webHidden/>
          </w:rPr>
          <w:fldChar w:fldCharType="separate"/>
        </w:r>
        <w:r>
          <w:rPr>
            <w:noProof/>
            <w:webHidden/>
          </w:rPr>
          <w:t>25</w:t>
        </w:r>
        <w:r>
          <w:rPr>
            <w:noProof/>
            <w:webHidden/>
          </w:rPr>
          <w:fldChar w:fldCharType="end"/>
        </w:r>
      </w:hyperlink>
    </w:p>
    <w:p w14:paraId="5317AAAB" w14:textId="4AA11CC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6" w:history="1">
        <w:r w:rsidRPr="009A7D4B">
          <w:rPr>
            <w:rStyle w:val="Hipercze"/>
            <w:noProof/>
          </w:rPr>
          <w:t>Język prosty (plain language)</w:t>
        </w:r>
        <w:r>
          <w:rPr>
            <w:noProof/>
            <w:webHidden/>
          </w:rPr>
          <w:tab/>
        </w:r>
        <w:r>
          <w:rPr>
            <w:noProof/>
            <w:webHidden/>
          </w:rPr>
          <w:fldChar w:fldCharType="begin"/>
        </w:r>
        <w:r>
          <w:rPr>
            <w:noProof/>
            <w:webHidden/>
          </w:rPr>
          <w:instrText xml:space="preserve"> PAGEREF _Toc213234066 \h </w:instrText>
        </w:r>
        <w:r>
          <w:rPr>
            <w:noProof/>
            <w:webHidden/>
          </w:rPr>
        </w:r>
        <w:r>
          <w:rPr>
            <w:noProof/>
            <w:webHidden/>
          </w:rPr>
          <w:fldChar w:fldCharType="separate"/>
        </w:r>
        <w:r>
          <w:rPr>
            <w:noProof/>
            <w:webHidden/>
          </w:rPr>
          <w:t>26</w:t>
        </w:r>
        <w:r>
          <w:rPr>
            <w:noProof/>
            <w:webHidden/>
          </w:rPr>
          <w:fldChar w:fldCharType="end"/>
        </w:r>
      </w:hyperlink>
    </w:p>
    <w:p w14:paraId="4DFB3CB5" w14:textId="27322048"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7" w:history="1">
        <w:r w:rsidRPr="009A7D4B">
          <w:rPr>
            <w:rStyle w:val="Hipercze"/>
            <w:noProof/>
          </w:rPr>
          <w:t>ETR – Teksty łatwe do czytania i rozumienia (Easy to Read)</w:t>
        </w:r>
        <w:r>
          <w:rPr>
            <w:noProof/>
            <w:webHidden/>
          </w:rPr>
          <w:tab/>
        </w:r>
        <w:r>
          <w:rPr>
            <w:noProof/>
            <w:webHidden/>
          </w:rPr>
          <w:fldChar w:fldCharType="begin"/>
        </w:r>
        <w:r>
          <w:rPr>
            <w:noProof/>
            <w:webHidden/>
          </w:rPr>
          <w:instrText xml:space="preserve"> PAGEREF _Toc213234067 \h </w:instrText>
        </w:r>
        <w:r>
          <w:rPr>
            <w:noProof/>
            <w:webHidden/>
          </w:rPr>
        </w:r>
        <w:r>
          <w:rPr>
            <w:noProof/>
            <w:webHidden/>
          </w:rPr>
          <w:fldChar w:fldCharType="separate"/>
        </w:r>
        <w:r>
          <w:rPr>
            <w:noProof/>
            <w:webHidden/>
          </w:rPr>
          <w:t>27</w:t>
        </w:r>
        <w:r>
          <w:rPr>
            <w:noProof/>
            <w:webHidden/>
          </w:rPr>
          <w:fldChar w:fldCharType="end"/>
        </w:r>
      </w:hyperlink>
    </w:p>
    <w:p w14:paraId="3A54DCBF" w14:textId="183F15A1"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8" w:history="1">
        <w:r w:rsidRPr="009A7D4B">
          <w:rPr>
            <w:rStyle w:val="Hipercze"/>
            <w:noProof/>
          </w:rPr>
          <w:t>Komunikaty w Polskim Języku Migowym</w:t>
        </w:r>
        <w:r>
          <w:rPr>
            <w:noProof/>
            <w:webHidden/>
          </w:rPr>
          <w:tab/>
        </w:r>
        <w:r>
          <w:rPr>
            <w:noProof/>
            <w:webHidden/>
          </w:rPr>
          <w:fldChar w:fldCharType="begin"/>
        </w:r>
        <w:r>
          <w:rPr>
            <w:noProof/>
            <w:webHidden/>
          </w:rPr>
          <w:instrText xml:space="preserve"> PAGEREF _Toc213234068 \h </w:instrText>
        </w:r>
        <w:r>
          <w:rPr>
            <w:noProof/>
            <w:webHidden/>
          </w:rPr>
        </w:r>
        <w:r>
          <w:rPr>
            <w:noProof/>
            <w:webHidden/>
          </w:rPr>
          <w:fldChar w:fldCharType="separate"/>
        </w:r>
        <w:r>
          <w:rPr>
            <w:noProof/>
            <w:webHidden/>
          </w:rPr>
          <w:t>28</w:t>
        </w:r>
        <w:r>
          <w:rPr>
            <w:noProof/>
            <w:webHidden/>
          </w:rPr>
          <w:fldChar w:fldCharType="end"/>
        </w:r>
      </w:hyperlink>
    </w:p>
    <w:p w14:paraId="64A561ED" w14:textId="3688326B"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69" w:history="1">
        <w:r w:rsidRPr="009A7D4B">
          <w:rPr>
            <w:rStyle w:val="Hipercze"/>
            <w:noProof/>
          </w:rPr>
          <w:t>Materiały przygotowane pismem Braille’a</w:t>
        </w:r>
        <w:r>
          <w:rPr>
            <w:noProof/>
            <w:webHidden/>
          </w:rPr>
          <w:tab/>
        </w:r>
        <w:r>
          <w:rPr>
            <w:noProof/>
            <w:webHidden/>
          </w:rPr>
          <w:fldChar w:fldCharType="begin"/>
        </w:r>
        <w:r>
          <w:rPr>
            <w:noProof/>
            <w:webHidden/>
          </w:rPr>
          <w:instrText xml:space="preserve"> PAGEREF _Toc213234069 \h </w:instrText>
        </w:r>
        <w:r>
          <w:rPr>
            <w:noProof/>
            <w:webHidden/>
          </w:rPr>
        </w:r>
        <w:r>
          <w:rPr>
            <w:noProof/>
            <w:webHidden/>
          </w:rPr>
          <w:fldChar w:fldCharType="separate"/>
        </w:r>
        <w:r>
          <w:rPr>
            <w:noProof/>
            <w:webHidden/>
          </w:rPr>
          <w:t>28</w:t>
        </w:r>
        <w:r>
          <w:rPr>
            <w:noProof/>
            <w:webHidden/>
          </w:rPr>
          <w:fldChar w:fldCharType="end"/>
        </w:r>
      </w:hyperlink>
    </w:p>
    <w:p w14:paraId="37AAB96F" w14:textId="6B1F675F"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0" w:history="1">
        <w:r w:rsidRPr="009A7D4B">
          <w:rPr>
            <w:rStyle w:val="Hipercze"/>
            <w:noProof/>
          </w:rPr>
          <w:t>Karty komunikacyjne (komunikacja wspomagająca i alternatywna – AAC)</w:t>
        </w:r>
        <w:r>
          <w:rPr>
            <w:noProof/>
            <w:webHidden/>
          </w:rPr>
          <w:tab/>
        </w:r>
        <w:r>
          <w:rPr>
            <w:noProof/>
            <w:webHidden/>
          </w:rPr>
          <w:fldChar w:fldCharType="begin"/>
        </w:r>
        <w:r>
          <w:rPr>
            <w:noProof/>
            <w:webHidden/>
          </w:rPr>
          <w:instrText xml:space="preserve"> PAGEREF _Toc213234070 \h </w:instrText>
        </w:r>
        <w:r>
          <w:rPr>
            <w:noProof/>
            <w:webHidden/>
          </w:rPr>
        </w:r>
        <w:r>
          <w:rPr>
            <w:noProof/>
            <w:webHidden/>
          </w:rPr>
          <w:fldChar w:fldCharType="separate"/>
        </w:r>
        <w:r>
          <w:rPr>
            <w:noProof/>
            <w:webHidden/>
          </w:rPr>
          <w:t>29</w:t>
        </w:r>
        <w:r>
          <w:rPr>
            <w:noProof/>
            <w:webHidden/>
          </w:rPr>
          <w:fldChar w:fldCharType="end"/>
        </w:r>
      </w:hyperlink>
    </w:p>
    <w:p w14:paraId="2B98A63A" w14:textId="20CABEB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1" w:history="1">
        <w:r w:rsidRPr="009A7D4B">
          <w:rPr>
            <w:rStyle w:val="Hipercze"/>
            <w:noProof/>
          </w:rPr>
          <w:t>Kanały komunikacji – jak zapewnić dostępność informacji</w:t>
        </w:r>
        <w:r>
          <w:rPr>
            <w:noProof/>
            <w:webHidden/>
          </w:rPr>
          <w:tab/>
        </w:r>
        <w:r>
          <w:rPr>
            <w:noProof/>
            <w:webHidden/>
          </w:rPr>
          <w:fldChar w:fldCharType="begin"/>
        </w:r>
        <w:r>
          <w:rPr>
            <w:noProof/>
            <w:webHidden/>
          </w:rPr>
          <w:instrText xml:space="preserve"> PAGEREF _Toc213234071 \h </w:instrText>
        </w:r>
        <w:r>
          <w:rPr>
            <w:noProof/>
            <w:webHidden/>
          </w:rPr>
        </w:r>
        <w:r>
          <w:rPr>
            <w:noProof/>
            <w:webHidden/>
          </w:rPr>
          <w:fldChar w:fldCharType="separate"/>
        </w:r>
        <w:r>
          <w:rPr>
            <w:noProof/>
            <w:webHidden/>
          </w:rPr>
          <w:t>30</w:t>
        </w:r>
        <w:r>
          <w:rPr>
            <w:noProof/>
            <w:webHidden/>
          </w:rPr>
          <w:fldChar w:fldCharType="end"/>
        </w:r>
      </w:hyperlink>
    </w:p>
    <w:p w14:paraId="1A2DBCD0" w14:textId="05D7E26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2" w:history="1">
        <w:r w:rsidRPr="009A7D4B">
          <w:rPr>
            <w:rStyle w:val="Hipercze"/>
            <w:noProof/>
          </w:rPr>
          <w:t>Zróżnicowanie form kontaktu</w:t>
        </w:r>
        <w:r>
          <w:rPr>
            <w:noProof/>
            <w:webHidden/>
          </w:rPr>
          <w:tab/>
        </w:r>
        <w:r>
          <w:rPr>
            <w:noProof/>
            <w:webHidden/>
          </w:rPr>
          <w:fldChar w:fldCharType="begin"/>
        </w:r>
        <w:r>
          <w:rPr>
            <w:noProof/>
            <w:webHidden/>
          </w:rPr>
          <w:instrText xml:space="preserve"> PAGEREF _Toc213234072 \h </w:instrText>
        </w:r>
        <w:r>
          <w:rPr>
            <w:noProof/>
            <w:webHidden/>
          </w:rPr>
        </w:r>
        <w:r>
          <w:rPr>
            <w:noProof/>
            <w:webHidden/>
          </w:rPr>
          <w:fldChar w:fldCharType="separate"/>
        </w:r>
        <w:r>
          <w:rPr>
            <w:noProof/>
            <w:webHidden/>
          </w:rPr>
          <w:t>30</w:t>
        </w:r>
        <w:r>
          <w:rPr>
            <w:noProof/>
            <w:webHidden/>
          </w:rPr>
          <w:fldChar w:fldCharType="end"/>
        </w:r>
      </w:hyperlink>
    </w:p>
    <w:p w14:paraId="67B144D0" w14:textId="429E125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3" w:history="1">
        <w:r w:rsidRPr="009A7D4B">
          <w:rPr>
            <w:rStyle w:val="Hipercze"/>
            <w:noProof/>
          </w:rPr>
          <w:t>Formularze i dokumenty elektroniczne</w:t>
        </w:r>
        <w:r>
          <w:rPr>
            <w:noProof/>
            <w:webHidden/>
          </w:rPr>
          <w:tab/>
        </w:r>
        <w:r>
          <w:rPr>
            <w:noProof/>
            <w:webHidden/>
          </w:rPr>
          <w:fldChar w:fldCharType="begin"/>
        </w:r>
        <w:r>
          <w:rPr>
            <w:noProof/>
            <w:webHidden/>
          </w:rPr>
          <w:instrText xml:space="preserve"> PAGEREF _Toc213234073 \h </w:instrText>
        </w:r>
        <w:r>
          <w:rPr>
            <w:noProof/>
            <w:webHidden/>
          </w:rPr>
        </w:r>
        <w:r>
          <w:rPr>
            <w:noProof/>
            <w:webHidden/>
          </w:rPr>
          <w:fldChar w:fldCharType="separate"/>
        </w:r>
        <w:r>
          <w:rPr>
            <w:noProof/>
            <w:webHidden/>
          </w:rPr>
          <w:t>31</w:t>
        </w:r>
        <w:r>
          <w:rPr>
            <w:noProof/>
            <w:webHidden/>
          </w:rPr>
          <w:fldChar w:fldCharType="end"/>
        </w:r>
      </w:hyperlink>
    </w:p>
    <w:p w14:paraId="16A9C3D2" w14:textId="20FB0757"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74" w:history="1">
        <w:r w:rsidRPr="009A7D4B">
          <w:rPr>
            <w:rStyle w:val="Hipercze"/>
            <w:noProof/>
          </w:rPr>
          <w:t>Komunikacja z grupą przed wyjazdem</w:t>
        </w:r>
        <w:r>
          <w:rPr>
            <w:noProof/>
            <w:webHidden/>
          </w:rPr>
          <w:tab/>
        </w:r>
        <w:r>
          <w:rPr>
            <w:noProof/>
            <w:webHidden/>
          </w:rPr>
          <w:fldChar w:fldCharType="begin"/>
        </w:r>
        <w:r>
          <w:rPr>
            <w:noProof/>
            <w:webHidden/>
          </w:rPr>
          <w:instrText xml:space="preserve"> PAGEREF _Toc213234074 \h </w:instrText>
        </w:r>
        <w:r>
          <w:rPr>
            <w:noProof/>
            <w:webHidden/>
          </w:rPr>
        </w:r>
        <w:r>
          <w:rPr>
            <w:noProof/>
            <w:webHidden/>
          </w:rPr>
          <w:fldChar w:fldCharType="separate"/>
        </w:r>
        <w:r>
          <w:rPr>
            <w:noProof/>
            <w:webHidden/>
          </w:rPr>
          <w:t>31</w:t>
        </w:r>
        <w:r>
          <w:rPr>
            <w:noProof/>
            <w:webHidden/>
          </w:rPr>
          <w:fldChar w:fldCharType="end"/>
        </w:r>
      </w:hyperlink>
    </w:p>
    <w:p w14:paraId="09CA041E" w14:textId="39112FE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5" w:history="1">
        <w:r w:rsidRPr="009A7D4B">
          <w:rPr>
            <w:rStyle w:val="Hipercze"/>
            <w:noProof/>
          </w:rPr>
          <w:t>Zbieranie informacji o potrzebach uczestników</w:t>
        </w:r>
        <w:r>
          <w:rPr>
            <w:noProof/>
            <w:webHidden/>
          </w:rPr>
          <w:tab/>
        </w:r>
        <w:r>
          <w:rPr>
            <w:noProof/>
            <w:webHidden/>
          </w:rPr>
          <w:fldChar w:fldCharType="begin"/>
        </w:r>
        <w:r>
          <w:rPr>
            <w:noProof/>
            <w:webHidden/>
          </w:rPr>
          <w:instrText xml:space="preserve"> PAGEREF _Toc213234075 \h </w:instrText>
        </w:r>
        <w:r>
          <w:rPr>
            <w:noProof/>
            <w:webHidden/>
          </w:rPr>
        </w:r>
        <w:r>
          <w:rPr>
            <w:noProof/>
            <w:webHidden/>
          </w:rPr>
          <w:fldChar w:fldCharType="separate"/>
        </w:r>
        <w:r>
          <w:rPr>
            <w:noProof/>
            <w:webHidden/>
          </w:rPr>
          <w:t>31</w:t>
        </w:r>
        <w:r>
          <w:rPr>
            <w:noProof/>
            <w:webHidden/>
          </w:rPr>
          <w:fldChar w:fldCharType="end"/>
        </w:r>
      </w:hyperlink>
    </w:p>
    <w:p w14:paraId="260CA88D" w14:textId="22F05424"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6" w:history="1">
        <w:r w:rsidRPr="009A7D4B">
          <w:rPr>
            <w:rStyle w:val="Hipercze"/>
            <w:noProof/>
          </w:rPr>
          <w:t>Spotkania informacyjne</w:t>
        </w:r>
        <w:r>
          <w:rPr>
            <w:noProof/>
            <w:webHidden/>
          </w:rPr>
          <w:tab/>
        </w:r>
        <w:r>
          <w:rPr>
            <w:noProof/>
            <w:webHidden/>
          </w:rPr>
          <w:fldChar w:fldCharType="begin"/>
        </w:r>
        <w:r>
          <w:rPr>
            <w:noProof/>
            <w:webHidden/>
          </w:rPr>
          <w:instrText xml:space="preserve"> PAGEREF _Toc213234076 \h </w:instrText>
        </w:r>
        <w:r>
          <w:rPr>
            <w:noProof/>
            <w:webHidden/>
          </w:rPr>
        </w:r>
        <w:r>
          <w:rPr>
            <w:noProof/>
            <w:webHidden/>
          </w:rPr>
          <w:fldChar w:fldCharType="separate"/>
        </w:r>
        <w:r>
          <w:rPr>
            <w:noProof/>
            <w:webHidden/>
          </w:rPr>
          <w:t>32</w:t>
        </w:r>
        <w:r>
          <w:rPr>
            <w:noProof/>
            <w:webHidden/>
          </w:rPr>
          <w:fldChar w:fldCharType="end"/>
        </w:r>
      </w:hyperlink>
    </w:p>
    <w:p w14:paraId="4EAADECC" w14:textId="2D0E3650"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7" w:history="1">
        <w:r w:rsidRPr="009A7D4B">
          <w:rPr>
            <w:rStyle w:val="Hipercze"/>
            <w:noProof/>
          </w:rPr>
          <w:t>Komunikaty budujące zaufanie - jak przekonać nieprzekonanych.</w:t>
        </w:r>
        <w:r>
          <w:rPr>
            <w:noProof/>
            <w:webHidden/>
          </w:rPr>
          <w:tab/>
        </w:r>
        <w:r>
          <w:rPr>
            <w:noProof/>
            <w:webHidden/>
          </w:rPr>
          <w:fldChar w:fldCharType="begin"/>
        </w:r>
        <w:r>
          <w:rPr>
            <w:noProof/>
            <w:webHidden/>
          </w:rPr>
          <w:instrText xml:space="preserve"> PAGEREF _Toc213234077 \h </w:instrText>
        </w:r>
        <w:r>
          <w:rPr>
            <w:noProof/>
            <w:webHidden/>
          </w:rPr>
        </w:r>
        <w:r>
          <w:rPr>
            <w:noProof/>
            <w:webHidden/>
          </w:rPr>
          <w:fldChar w:fldCharType="separate"/>
        </w:r>
        <w:r>
          <w:rPr>
            <w:noProof/>
            <w:webHidden/>
          </w:rPr>
          <w:t>33</w:t>
        </w:r>
        <w:r>
          <w:rPr>
            <w:noProof/>
            <w:webHidden/>
          </w:rPr>
          <w:fldChar w:fldCharType="end"/>
        </w:r>
      </w:hyperlink>
    </w:p>
    <w:p w14:paraId="0C320D15" w14:textId="4AF9D3D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78" w:history="1">
        <w:r w:rsidRPr="009A7D4B">
          <w:rPr>
            <w:rStyle w:val="Hipercze"/>
            <w:noProof/>
          </w:rPr>
          <w:t>Tworzenie informatorów lub przedprzewodników</w:t>
        </w:r>
        <w:r>
          <w:rPr>
            <w:noProof/>
            <w:webHidden/>
          </w:rPr>
          <w:tab/>
        </w:r>
        <w:r>
          <w:rPr>
            <w:noProof/>
            <w:webHidden/>
          </w:rPr>
          <w:fldChar w:fldCharType="begin"/>
        </w:r>
        <w:r>
          <w:rPr>
            <w:noProof/>
            <w:webHidden/>
          </w:rPr>
          <w:instrText xml:space="preserve"> PAGEREF _Toc213234078 \h </w:instrText>
        </w:r>
        <w:r>
          <w:rPr>
            <w:noProof/>
            <w:webHidden/>
          </w:rPr>
        </w:r>
        <w:r>
          <w:rPr>
            <w:noProof/>
            <w:webHidden/>
          </w:rPr>
          <w:fldChar w:fldCharType="separate"/>
        </w:r>
        <w:r>
          <w:rPr>
            <w:noProof/>
            <w:webHidden/>
          </w:rPr>
          <w:t>34</w:t>
        </w:r>
        <w:r>
          <w:rPr>
            <w:noProof/>
            <w:webHidden/>
          </w:rPr>
          <w:fldChar w:fldCharType="end"/>
        </w:r>
      </w:hyperlink>
    </w:p>
    <w:p w14:paraId="772C915A" w14:textId="73AE5BB4"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79" w:history="1">
        <w:r w:rsidRPr="009A7D4B">
          <w:rPr>
            <w:rStyle w:val="Hipercze"/>
            <w:noProof/>
          </w:rPr>
          <w:t>Komunikacja podczas wyjazdu</w:t>
        </w:r>
        <w:r>
          <w:rPr>
            <w:noProof/>
            <w:webHidden/>
          </w:rPr>
          <w:tab/>
        </w:r>
        <w:r>
          <w:rPr>
            <w:noProof/>
            <w:webHidden/>
          </w:rPr>
          <w:fldChar w:fldCharType="begin"/>
        </w:r>
        <w:r>
          <w:rPr>
            <w:noProof/>
            <w:webHidden/>
          </w:rPr>
          <w:instrText xml:space="preserve"> PAGEREF _Toc213234079 \h </w:instrText>
        </w:r>
        <w:r>
          <w:rPr>
            <w:noProof/>
            <w:webHidden/>
          </w:rPr>
        </w:r>
        <w:r>
          <w:rPr>
            <w:noProof/>
            <w:webHidden/>
          </w:rPr>
          <w:fldChar w:fldCharType="separate"/>
        </w:r>
        <w:r>
          <w:rPr>
            <w:noProof/>
            <w:webHidden/>
          </w:rPr>
          <w:t>35</w:t>
        </w:r>
        <w:r>
          <w:rPr>
            <w:noProof/>
            <w:webHidden/>
          </w:rPr>
          <w:fldChar w:fldCharType="end"/>
        </w:r>
      </w:hyperlink>
    </w:p>
    <w:p w14:paraId="03D128C7" w14:textId="58AB0CDD"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0" w:history="1">
        <w:r w:rsidRPr="009A7D4B">
          <w:rPr>
            <w:rStyle w:val="Hipercze"/>
            <w:noProof/>
          </w:rPr>
          <w:t>Komunikacja oparta na szacunku i relacji</w:t>
        </w:r>
        <w:r>
          <w:rPr>
            <w:noProof/>
            <w:webHidden/>
          </w:rPr>
          <w:tab/>
        </w:r>
        <w:r>
          <w:rPr>
            <w:noProof/>
            <w:webHidden/>
          </w:rPr>
          <w:fldChar w:fldCharType="begin"/>
        </w:r>
        <w:r>
          <w:rPr>
            <w:noProof/>
            <w:webHidden/>
          </w:rPr>
          <w:instrText xml:space="preserve"> PAGEREF _Toc213234080 \h </w:instrText>
        </w:r>
        <w:r>
          <w:rPr>
            <w:noProof/>
            <w:webHidden/>
          </w:rPr>
        </w:r>
        <w:r>
          <w:rPr>
            <w:noProof/>
            <w:webHidden/>
          </w:rPr>
          <w:fldChar w:fldCharType="separate"/>
        </w:r>
        <w:r>
          <w:rPr>
            <w:noProof/>
            <w:webHidden/>
          </w:rPr>
          <w:t>36</w:t>
        </w:r>
        <w:r>
          <w:rPr>
            <w:noProof/>
            <w:webHidden/>
          </w:rPr>
          <w:fldChar w:fldCharType="end"/>
        </w:r>
      </w:hyperlink>
    </w:p>
    <w:p w14:paraId="0A16102C" w14:textId="280AD4CF"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1" w:history="1">
        <w:r w:rsidRPr="009A7D4B">
          <w:rPr>
            <w:rStyle w:val="Hipercze"/>
            <w:noProof/>
          </w:rPr>
          <w:t>Motywowanie krok po kroku</w:t>
        </w:r>
        <w:r>
          <w:rPr>
            <w:noProof/>
            <w:webHidden/>
          </w:rPr>
          <w:tab/>
        </w:r>
        <w:r>
          <w:rPr>
            <w:noProof/>
            <w:webHidden/>
          </w:rPr>
          <w:fldChar w:fldCharType="begin"/>
        </w:r>
        <w:r>
          <w:rPr>
            <w:noProof/>
            <w:webHidden/>
          </w:rPr>
          <w:instrText xml:space="preserve"> PAGEREF _Toc213234081 \h </w:instrText>
        </w:r>
        <w:r>
          <w:rPr>
            <w:noProof/>
            <w:webHidden/>
          </w:rPr>
        </w:r>
        <w:r>
          <w:rPr>
            <w:noProof/>
            <w:webHidden/>
          </w:rPr>
          <w:fldChar w:fldCharType="separate"/>
        </w:r>
        <w:r>
          <w:rPr>
            <w:noProof/>
            <w:webHidden/>
          </w:rPr>
          <w:t>36</w:t>
        </w:r>
        <w:r>
          <w:rPr>
            <w:noProof/>
            <w:webHidden/>
          </w:rPr>
          <w:fldChar w:fldCharType="end"/>
        </w:r>
      </w:hyperlink>
    </w:p>
    <w:p w14:paraId="0B770C1A" w14:textId="1742522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2" w:history="1">
        <w:r w:rsidRPr="009A7D4B">
          <w:rPr>
            <w:rStyle w:val="Hipercze"/>
            <w:noProof/>
          </w:rPr>
          <w:t>Komunikacja i budowanie zaufania oraz poczucia sprawczości</w:t>
        </w:r>
        <w:r>
          <w:rPr>
            <w:noProof/>
            <w:webHidden/>
          </w:rPr>
          <w:tab/>
        </w:r>
        <w:r>
          <w:rPr>
            <w:noProof/>
            <w:webHidden/>
          </w:rPr>
          <w:fldChar w:fldCharType="begin"/>
        </w:r>
        <w:r>
          <w:rPr>
            <w:noProof/>
            <w:webHidden/>
          </w:rPr>
          <w:instrText xml:space="preserve"> PAGEREF _Toc213234082 \h </w:instrText>
        </w:r>
        <w:r>
          <w:rPr>
            <w:noProof/>
            <w:webHidden/>
          </w:rPr>
        </w:r>
        <w:r>
          <w:rPr>
            <w:noProof/>
            <w:webHidden/>
          </w:rPr>
          <w:fldChar w:fldCharType="separate"/>
        </w:r>
        <w:r>
          <w:rPr>
            <w:noProof/>
            <w:webHidden/>
          </w:rPr>
          <w:t>36</w:t>
        </w:r>
        <w:r>
          <w:rPr>
            <w:noProof/>
            <w:webHidden/>
          </w:rPr>
          <w:fldChar w:fldCharType="end"/>
        </w:r>
      </w:hyperlink>
    </w:p>
    <w:p w14:paraId="71180A0C" w14:textId="0301AB64"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3" w:history="1">
        <w:r w:rsidRPr="009A7D4B">
          <w:rPr>
            <w:rStyle w:val="Hipercze"/>
            <w:noProof/>
          </w:rPr>
          <w:t>Dynamika w grupie i sytuacje trudne</w:t>
        </w:r>
        <w:r>
          <w:rPr>
            <w:noProof/>
            <w:webHidden/>
          </w:rPr>
          <w:tab/>
        </w:r>
        <w:r>
          <w:rPr>
            <w:noProof/>
            <w:webHidden/>
          </w:rPr>
          <w:fldChar w:fldCharType="begin"/>
        </w:r>
        <w:r>
          <w:rPr>
            <w:noProof/>
            <w:webHidden/>
          </w:rPr>
          <w:instrText xml:space="preserve"> PAGEREF _Toc213234083 \h </w:instrText>
        </w:r>
        <w:r>
          <w:rPr>
            <w:noProof/>
            <w:webHidden/>
          </w:rPr>
        </w:r>
        <w:r>
          <w:rPr>
            <w:noProof/>
            <w:webHidden/>
          </w:rPr>
          <w:fldChar w:fldCharType="separate"/>
        </w:r>
        <w:r>
          <w:rPr>
            <w:noProof/>
            <w:webHidden/>
          </w:rPr>
          <w:t>37</w:t>
        </w:r>
        <w:r>
          <w:rPr>
            <w:noProof/>
            <w:webHidden/>
          </w:rPr>
          <w:fldChar w:fldCharType="end"/>
        </w:r>
      </w:hyperlink>
    </w:p>
    <w:p w14:paraId="42466EF0" w14:textId="3A83A060"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4" w:history="1">
        <w:r w:rsidRPr="009A7D4B">
          <w:rPr>
            <w:rStyle w:val="Hipercze"/>
            <w:noProof/>
          </w:rPr>
          <w:t>Proponowanie pomocy</w:t>
        </w:r>
        <w:r>
          <w:rPr>
            <w:noProof/>
            <w:webHidden/>
          </w:rPr>
          <w:tab/>
        </w:r>
        <w:r>
          <w:rPr>
            <w:noProof/>
            <w:webHidden/>
          </w:rPr>
          <w:fldChar w:fldCharType="begin"/>
        </w:r>
        <w:r>
          <w:rPr>
            <w:noProof/>
            <w:webHidden/>
          </w:rPr>
          <w:instrText xml:space="preserve"> PAGEREF _Toc213234084 \h </w:instrText>
        </w:r>
        <w:r>
          <w:rPr>
            <w:noProof/>
            <w:webHidden/>
          </w:rPr>
        </w:r>
        <w:r>
          <w:rPr>
            <w:noProof/>
            <w:webHidden/>
          </w:rPr>
          <w:fldChar w:fldCharType="separate"/>
        </w:r>
        <w:r>
          <w:rPr>
            <w:noProof/>
            <w:webHidden/>
          </w:rPr>
          <w:t>37</w:t>
        </w:r>
        <w:r>
          <w:rPr>
            <w:noProof/>
            <w:webHidden/>
          </w:rPr>
          <w:fldChar w:fldCharType="end"/>
        </w:r>
      </w:hyperlink>
    </w:p>
    <w:p w14:paraId="231ABB57" w14:textId="7DDAE53C"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5" w:history="1">
        <w:r w:rsidRPr="009A7D4B">
          <w:rPr>
            <w:rStyle w:val="Hipercze"/>
            <w:noProof/>
          </w:rPr>
          <w:t>Komunikacja z osobami z trudnościami werbalnymi</w:t>
        </w:r>
        <w:r>
          <w:rPr>
            <w:noProof/>
            <w:webHidden/>
          </w:rPr>
          <w:tab/>
        </w:r>
        <w:r>
          <w:rPr>
            <w:noProof/>
            <w:webHidden/>
          </w:rPr>
          <w:fldChar w:fldCharType="begin"/>
        </w:r>
        <w:r>
          <w:rPr>
            <w:noProof/>
            <w:webHidden/>
          </w:rPr>
          <w:instrText xml:space="preserve"> PAGEREF _Toc213234085 \h </w:instrText>
        </w:r>
        <w:r>
          <w:rPr>
            <w:noProof/>
            <w:webHidden/>
          </w:rPr>
        </w:r>
        <w:r>
          <w:rPr>
            <w:noProof/>
            <w:webHidden/>
          </w:rPr>
          <w:fldChar w:fldCharType="separate"/>
        </w:r>
        <w:r>
          <w:rPr>
            <w:noProof/>
            <w:webHidden/>
          </w:rPr>
          <w:t>37</w:t>
        </w:r>
        <w:r>
          <w:rPr>
            <w:noProof/>
            <w:webHidden/>
          </w:rPr>
          <w:fldChar w:fldCharType="end"/>
        </w:r>
      </w:hyperlink>
    </w:p>
    <w:p w14:paraId="5391BD64" w14:textId="7C22EAF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6" w:history="1">
        <w:r w:rsidRPr="009A7D4B">
          <w:rPr>
            <w:rStyle w:val="Hipercze"/>
            <w:noProof/>
          </w:rPr>
          <w:t>Rola opiekuna w komunikacji z osobami zależnymi</w:t>
        </w:r>
        <w:r>
          <w:rPr>
            <w:noProof/>
            <w:webHidden/>
          </w:rPr>
          <w:tab/>
        </w:r>
        <w:r>
          <w:rPr>
            <w:noProof/>
            <w:webHidden/>
          </w:rPr>
          <w:fldChar w:fldCharType="begin"/>
        </w:r>
        <w:r>
          <w:rPr>
            <w:noProof/>
            <w:webHidden/>
          </w:rPr>
          <w:instrText xml:space="preserve"> PAGEREF _Toc213234086 \h </w:instrText>
        </w:r>
        <w:r>
          <w:rPr>
            <w:noProof/>
            <w:webHidden/>
          </w:rPr>
        </w:r>
        <w:r>
          <w:rPr>
            <w:noProof/>
            <w:webHidden/>
          </w:rPr>
          <w:fldChar w:fldCharType="separate"/>
        </w:r>
        <w:r>
          <w:rPr>
            <w:noProof/>
            <w:webHidden/>
          </w:rPr>
          <w:t>37</w:t>
        </w:r>
        <w:r>
          <w:rPr>
            <w:noProof/>
            <w:webHidden/>
          </w:rPr>
          <w:fldChar w:fldCharType="end"/>
        </w:r>
      </w:hyperlink>
    </w:p>
    <w:p w14:paraId="191B756E" w14:textId="27DA86E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7" w:history="1">
        <w:r w:rsidRPr="009A7D4B">
          <w:rPr>
            <w:rStyle w:val="Hipercze"/>
            <w:noProof/>
          </w:rPr>
          <w:t>Ustalanie zasad wspólnego pobytu</w:t>
        </w:r>
        <w:r>
          <w:rPr>
            <w:noProof/>
            <w:webHidden/>
          </w:rPr>
          <w:tab/>
        </w:r>
        <w:r>
          <w:rPr>
            <w:noProof/>
            <w:webHidden/>
          </w:rPr>
          <w:fldChar w:fldCharType="begin"/>
        </w:r>
        <w:r>
          <w:rPr>
            <w:noProof/>
            <w:webHidden/>
          </w:rPr>
          <w:instrText xml:space="preserve"> PAGEREF _Toc213234087 \h </w:instrText>
        </w:r>
        <w:r>
          <w:rPr>
            <w:noProof/>
            <w:webHidden/>
          </w:rPr>
        </w:r>
        <w:r>
          <w:rPr>
            <w:noProof/>
            <w:webHidden/>
          </w:rPr>
          <w:fldChar w:fldCharType="separate"/>
        </w:r>
        <w:r>
          <w:rPr>
            <w:noProof/>
            <w:webHidden/>
          </w:rPr>
          <w:t>37</w:t>
        </w:r>
        <w:r>
          <w:rPr>
            <w:noProof/>
            <w:webHidden/>
          </w:rPr>
          <w:fldChar w:fldCharType="end"/>
        </w:r>
      </w:hyperlink>
    </w:p>
    <w:p w14:paraId="4D74B71B" w14:textId="28B197A6"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88" w:history="1">
        <w:r w:rsidRPr="009A7D4B">
          <w:rPr>
            <w:rStyle w:val="Hipercze"/>
            <w:noProof/>
          </w:rPr>
          <w:t>Komunikacja po zakończonym wyjeździe</w:t>
        </w:r>
        <w:r>
          <w:rPr>
            <w:noProof/>
            <w:webHidden/>
          </w:rPr>
          <w:tab/>
        </w:r>
        <w:r>
          <w:rPr>
            <w:noProof/>
            <w:webHidden/>
          </w:rPr>
          <w:fldChar w:fldCharType="begin"/>
        </w:r>
        <w:r>
          <w:rPr>
            <w:noProof/>
            <w:webHidden/>
          </w:rPr>
          <w:instrText xml:space="preserve"> PAGEREF _Toc213234088 \h </w:instrText>
        </w:r>
        <w:r>
          <w:rPr>
            <w:noProof/>
            <w:webHidden/>
          </w:rPr>
        </w:r>
        <w:r>
          <w:rPr>
            <w:noProof/>
            <w:webHidden/>
          </w:rPr>
          <w:fldChar w:fldCharType="separate"/>
        </w:r>
        <w:r>
          <w:rPr>
            <w:noProof/>
            <w:webHidden/>
          </w:rPr>
          <w:t>39</w:t>
        </w:r>
        <w:r>
          <w:rPr>
            <w:noProof/>
            <w:webHidden/>
          </w:rPr>
          <w:fldChar w:fldCharType="end"/>
        </w:r>
      </w:hyperlink>
    </w:p>
    <w:p w14:paraId="11A15EDA" w14:textId="46680AFD"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89" w:history="1">
        <w:r w:rsidRPr="009A7D4B">
          <w:rPr>
            <w:rStyle w:val="Hipercze"/>
            <w:noProof/>
          </w:rPr>
          <w:t>Monitoring i ewaluacja wyjazdów wytchnieniowych</w:t>
        </w:r>
        <w:r>
          <w:rPr>
            <w:noProof/>
            <w:webHidden/>
          </w:rPr>
          <w:tab/>
        </w:r>
        <w:r>
          <w:rPr>
            <w:noProof/>
            <w:webHidden/>
          </w:rPr>
          <w:fldChar w:fldCharType="begin"/>
        </w:r>
        <w:r>
          <w:rPr>
            <w:noProof/>
            <w:webHidden/>
          </w:rPr>
          <w:instrText xml:space="preserve"> PAGEREF _Toc213234089 \h </w:instrText>
        </w:r>
        <w:r>
          <w:rPr>
            <w:noProof/>
            <w:webHidden/>
          </w:rPr>
        </w:r>
        <w:r>
          <w:rPr>
            <w:noProof/>
            <w:webHidden/>
          </w:rPr>
          <w:fldChar w:fldCharType="separate"/>
        </w:r>
        <w:r>
          <w:rPr>
            <w:noProof/>
            <w:webHidden/>
          </w:rPr>
          <w:t>40</w:t>
        </w:r>
        <w:r>
          <w:rPr>
            <w:noProof/>
            <w:webHidden/>
          </w:rPr>
          <w:fldChar w:fldCharType="end"/>
        </w:r>
      </w:hyperlink>
    </w:p>
    <w:p w14:paraId="76C09514" w14:textId="142256F7"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0" w:history="1">
        <w:r w:rsidRPr="009A7D4B">
          <w:rPr>
            <w:rStyle w:val="Hipercze"/>
            <w:noProof/>
          </w:rPr>
          <w:t>Zakończenie</w:t>
        </w:r>
        <w:r>
          <w:rPr>
            <w:noProof/>
            <w:webHidden/>
          </w:rPr>
          <w:tab/>
        </w:r>
        <w:r>
          <w:rPr>
            <w:noProof/>
            <w:webHidden/>
          </w:rPr>
          <w:fldChar w:fldCharType="begin"/>
        </w:r>
        <w:r>
          <w:rPr>
            <w:noProof/>
            <w:webHidden/>
          </w:rPr>
          <w:instrText xml:space="preserve"> PAGEREF _Toc213234090 \h </w:instrText>
        </w:r>
        <w:r>
          <w:rPr>
            <w:noProof/>
            <w:webHidden/>
          </w:rPr>
        </w:r>
        <w:r>
          <w:rPr>
            <w:noProof/>
            <w:webHidden/>
          </w:rPr>
          <w:fldChar w:fldCharType="separate"/>
        </w:r>
        <w:r>
          <w:rPr>
            <w:noProof/>
            <w:webHidden/>
          </w:rPr>
          <w:t>42</w:t>
        </w:r>
        <w:r>
          <w:rPr>
            <w:noProof/>
            <w:webHidden/>
          </w:rPr>
          <w:fldChar w:fldCharType="end"/>
        </w:r>
      </w:hyperlink>
    </w:p>
    <w:p w14:paraId="55240FD5" w14:textId="328D83BA"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091" w:history="1">
        <w:r w:rsidRPr="009A7D4B">
          <w:rPr>
            <w:rStyle w:val="Hipercze"/>
            <w:noProof/>
          </w:rPr>
          <w:t>Rozdział 3. Organizacja wyjazdów wytchnieniowych</w:t>
        </w:r>
        <w:r>
          <w:rPr>
            <w:noProof/>
            <w:webHidden/>
          </w:rPr>
          <w:tab/>
        </w:r>
        <w:r>
          <w:rPr>
            <w:noProof/>
            <w:webHidden/>
          </w:rPr>
          <w:fldChar w:fldCharType="begin"/>
        </w:r>
        <w:r>
          <w:rPr>
            <w:noProof/>
            <w:webHidden/>
          </w:rPr>
          <w:instrText xml:space="preserve"> PAGEREF _Toc213234091 \h </w:instrText>
        </w:r>
        <w:r>
          <w:rPr>
            <w:noProof/>
            <w:webHidden/>
          </w:rPr>
        </w:r>
        <w:r>
          <w:rPr>
            <w:noProof/>
            <w:webHidden/>
          </w:rPr>
          <w:fldChar w:fldCharType="separate"/>
        </w:r>
        <w:r>
          <w:rPr>
            <w:noProof/>
            <w:webHidden/>
          </w:rPr>
          <w:t>43</w:t>
        </w:r>
        <w:r>
          <w:rPr>
            <w:noProof/>
            <w:webHidden/>
          </w:rPr>
          <w:fldChar w:fldCharType="end"/>
        </w:r>
      </w:hyperlink>
    </w:p>
    <w:p w14:paraId="63804A0D" w14:textId="67D2701F"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2" w:history="1">
        <w:r w:rsidRPr="009A7D4B">
          <w:rPr>
            <w:rStyle w:val="Hipercze"/>
            <w:noProof/>
          </w:rPr>
          <w:t>Wstęp</w:t>
        </w:r>
        <w:r>
          <w:rPr>
            <w:noProof/>
            <w:webHidden/>
          </w:rPr>
          <w:tab/>
        </w:r>
        <w:r>
          <w:rPr>
            <w:noProof/>
            <w:webHidden/>
          </w:rPr>
          <w:fldChar w:fldCharType="begin"/>
        </w:r>
        <w:r>
          <w:rPr>
            <w:noProof/>
            <w:webHidden/>
          </w:rPr>
          <w:instrText xml:space="preserve"> PAGEREF _Toc213234092 \h </w:instrText>
        </w:r>
        <w:r>
          <w:rPr>
            <w:noProof/>
            <w:webHidden/>
          </w:rPr>
        </w:r>
        <w:r>
          <w:rPr>
            <w:noProof/>
            <w:webHidden/>
          </w:rPr>
          <w:fldChar w:fldCharType="separate"/>
        </w:r>
        <w:r>
          <w:rPr>
            <w:noProof/>
            <w:webHidden/>
          </w:rPr>
          <w:t>43</w:t>
        </w:r>
        <w:r>
          <w:rPr>
            <w:noProof/>
            <w:webHidden/>
          </w:rPr>
          <w:fldChar w:fldCharType="end"/>
        </w:r>
      </w:hyperlink>
    </w:p>
    <w:p w14:paraId="4BA5AF3C" w14:textId="7EA7D6A4"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3" w:history="1">
        <w:r w:rsidRPr="009A7D4B">
          <w:rPr>
            <w:rStyle w:val="Hipercze"/>
            <w:noProof/>
          </w:rPr>
          <w:t>Przepisy organizacyjne</w:t>
        </w:r>
        <w:r>
          <w:rPr>
            <w:noProof/>
            <w:webHidden/>
          </w:rPr>
          <w:tab/>
        </w:r>
        <w:r>
          <w:rPr>
            <w:noProof/>
            <w:webHidden/>
          </w:rPr>
          <w:fldChar w:fldCharType="begin"/>
        </w:r>
        <w:r>
          <w:rPr>
            <w:noProof/>
            <w:webHidden/>
          </w:rPr>
          <w:instrText xml:space="preserve"> PAGEREF _Toc213234093 \h </w:instrText>
        </w:r>
        <w:r>
          <w:rPr>
            <w:noProof/>
            <w:webHidden/>
          </w:rPr>
        </w:r>
        <w:r>
          <w:rPr>
            <w:noProof/>
            <w:webHidden/>
          </w:rPr>
          <w:fldChar w:fldCharType="separate"/>
        </w:r>
        <w:r>
          <w:rPr>
            <w:noProof/>
            <w:webHidden/>
          </w:rPr>
          <w:t>43</w:t>
        </w:r>
        <w:r>
          <w:rPr>
            <w:noProof/>
            <w:webHidden/>
          </w:rPr>
          <w:fldChar w:fldCharType="end"/>
        </w:r>
      </w:hyperlink>
    </w:p>
    <w:p w14:paraId="2E407AD2" w14:textId="11C127E3"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4" w:history="1">
        <w:r w:rsidRPr="009A7D4B">
          <w:rPr>
            <w:rStyle w:val="Hipercze"/>
            <w:noProof/>
          </w:rPr>
          <w:t>Bezpieczeństwo - zasady poruszania się w grupie</w:t>
        </w:r>
        <w:r>
          <w:rPr>
            <w:noProof/>
            <w:webHidden/>
          </w:rPr>
          <w:tab/>
        </w:r>
        <w:r>
          <w:rPr>
            <w:noProof/>
            <w:webHidden/>
          </w:rPr>
          <w:fldChar w:fldCharType="begin"/>
        </w:r>
        <w:r>
          <w:rPr>
            <w:noProof/>
            <w:webHidden/>
          </w:rPr>
          <w:instrText xml:space="preserve"> PAGEREF _Toc213234094 \h </w:instrText>
        </w:r>
        <w:r>
          <w:rPr>
            <w:noProof/>
            <w:webHidden/>
          </w:rPr>
        </w:r>
        <w:r>
          <w:rPr>
            <w:noProof/>
            <w:webHidden/>
          </w:rPr>
          <w:fldChar w:fldCharType="separate"/>
        </w:r>
        <w:r>
          <w:rPr>
            <w:noProof/>
            <w:webHidden/>
          </w:rPr>
          <w:t>44</w:t>
        </w:r>
        <w:r>
          <w:rPr>
            <w:noProof/>
            <w:webHidden/>
          </w:rPr>
          <w:fldChar w:fldCharType="end"/>
        </w:r>
      </w:hyperlink>
    </w:p>
    <w:p w14:paraId="7AB4A4F3" w14:textId="0F6116BB"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5" w:history="1">
        <w:r w:rsidRPr="009A7D4B">
          <w:rPr>
            <w:rStyle w:val="Hipercze"/>
            <w:noProof/>
          </w:rPr>
          <w:t>Bezpieczeństwo - zasady wzywania pomocy</w:t>
        </w:r>
        <w:r>
          <w:rPr>
            <w:noProof/>
            <w:webHidden/>
          </w:rPr>
          <w:tab/>
        </w:r>
        <w:r>
          <w:rPr>
            <w:noProof/>
            <w:webHidden/>
          </w:rPr>
          <w:fldChar w:fldCharType="begin"/>
        </w:r>
        <w:r>
          <w:rPr>
            <w:noProof/>
            <w:webHidden/>
          </w:rPr>
          <w:instrText xml:space="preserve"> PAGEREF _Toc213234095 \h </w:instrText>
        </w:r>
        <w:r>
          <w:rPr>
            <w:noProof/>
            <w:webHidden/>
          </w:rPr>
        </w:r>
        <w:r>
          <w:rPr>
            <w:noProof/>
            <w:webHidden/>
          </w:rPr>
          <w:fldChar w:fldCharType="separate"/>
        </w:r>
        <w:r>
          <w:rPr>
            <w:noProof/>
            <w:webHidden/>
          </w:rPr>
          <w:t>46</w:t>
        </w:r>
        <w:r>
          <w:rPr>
            <w:noProof/>
            <w:webHidden/>
          </w:rPr>
          <w:fldChar w:fldCharType="end"/>
        </w:r>
      </w:hyperlink>
    </w:p>
    <w:p w14:paraId="7F28F63C" w14:textId="3270BF4E"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096" w:history="1">
        <w:r w:rsidRPr="009A7D4B">
          <w:rPr>
            <w:rStyle w:val="Hipercze"/>
            <w:noProof/>
          </w:rPr>
          <w:t>Co zaplanować przed wyjazdem</w:t>
        </w:r>
        <w:r>
          <w:rPr>
            <w:noProof/>
            <w:webHidden/>
          </w:rPr>
          <w:tab/>
        </w:r>
        <w:r>
          <w:rPr>
            <w:noProof/>
            <w:webHidden/>
          </w:rPr>
          <w:fldChar w:fldCharType="begin"/>
        </w:r>
        <w:r>
          <w:rPr>
            <w:noProof/>
            <w:webHidden/>
          </w:rPr>
          <w:instrText xml:space="preserve"> PAGEREF _Toc213234096 \h </w:instrText>
        </w:r>
        <w:r>
          <w:rPr>
            <w:noProof/>
            <w:webHidden/>
          </w:rPr>
        </w:r>
        <w:r>
          <w:rPr>
            <w:noProof/>
            <w:webHidden/>
          </w:rPr>
          <w:fldChar w:fldCharType="separate"/>
        </w:r>
        <w:r>
          <w:rPr>
            <w:noProof/>
            <w:webHidden/>
          </w:rPr>
          <w:t>47</w:t>
        </w:r>
        <w:r>
          <w:rPr>
            <w:noProof/>
            <w:webHidden/>
          </w:rPr>
          <w:fldChar w:fldCharType="end"/>
        </w:r>
      </w:hyperlink>
    </w:p>
    <w:p w14:paraId="617B54A8" w14:textId="6D2B69BD"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97" w:history="1">
        <w:r w:rsidRPr="009A7D4B">
          <w:rPr>
            <w:rStyle w:val="Hipercze"/>
            <w:noProof/>
          </w:rPr>
          <w:t>Wybór miejsca na podstawie jego walorów</w:t>
        </w:r>
        <w:r>
          <w:rPr>
            <w:noProof/>
            <w:webHidden/>
          </w:rPr>
          <w:tab/>
        </w:r>
        <w:r>
          <w:rPr>
            <w:noProof/>
            <w:webHidden/>
          </w:rPr>
          <w:fldChar w:fldCharType="begin"/>
        </w:r>
        <w:r>
          <w:rPr>
            <w:noProof/>
            <w:webHidden/>
          </w:rPr>
          <w:instrText xml:space="preserve"> PAGEREF _Toc213234097 \h </w:instrText>
        </w:r>
        <w:r>
          <w:rPr>
            <w:noProof/>
            <w:webHidden/>
          </w:rPr>
        </w:r>
        <w:r>
          <w:rPr>
            <w:noProof/>
            <w:webHidden/>
          </w:rPr>
          <w:fldChar w:fldCharType="separate"/>
        </w:r>
        <w:r>
          <w:rPr>
            <w:noProof/>
            <w:webHidden/>
          </w:rPr>
          <w:t>48</w:t>
        </w:r>
        <w:r>
          <w:rPr>
            <w:noProof/>
            <w:webHidden/>
          </w:rPr>
          <w:fldChar w:fldCharType="end"/>
        </w:r>
      </w:hyperlink>
    </w:p>
    <w:p w14:paraId="536B8A6B" w14:textId="312BC22E"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98" w:history="1">
        <w:r w:rsidRPr="009A7D4B">
          <w:rPr>
            <w:rStyle w:val="Hipercze"/>
            <w:noProof/>
          </w:rPr>
          <w:t>Rekonesans</w:t>
        </w:r>
        <w:r>
          <w:rPr>
            <w:noProof/>
            <w:webHidden/>
          </w:rPr>
          <w:tab/>
        </w:r>
        <w:r>
          <w:rPr>
            <w:noProof/>
            <w:webHidden/>
          </w:rPr>
          <w:fldChar w:fldCharType="begin"/>
        </w:r>
        <w:r>
          <w:rPr>
            <w:noProof/>
            <w:webHidden/>
          </w:rPr>
          <w:instrText xml:space="preserve"> PAGEREF _Toc213234098 \h </w:instrText>
        </w:r>
        <w:r>
          <w:rPr>
            <w:noProof/>
            <w:webHidden/>
          </w:rPr>
        </w:r>
        <w:r>
          <w:rPr>
            <w:noProof/>
            <w:webHidden/>
          </w:rPr>
          <w:fldChar w:fldCharType="separate"/>
        </w:r>
        <w:r>
          <w:rPr>
            <w:noProof/>
            <w:webHidden/>
          </w:rPr>
          <w:t>48</w:t>
        </w:r>
        <w:r>
          <w:rPr>
            <w:noProof/>
            <w:webHidden/>
          </w:rPr>
          <w:fldChar w:fldCharType="end"/>
        </w:r>
      </w:hyperlink>
    </w:p>
    <w:p w14:paraId="5FAA1F75" w14:textId="06457457"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099" w:history="1">
        <w:r w:rsidRPr="009A7D4B">
          <w:rPr>
            <w:rStyle w:val="Hipercze"/>
            <w:noProof/>
          </w:rPr>
          <w:t>Transport</w:t>
        </w:r>
        <w:r>
          <w:rPr>
            <w:noProof/>
            <w:webHidden/>
          </w:rPr>
          <w:tab/>
        </w:r>
        <w:r>
          <w:rPr>
            <w:noProof/>
            <w:webHidden/>
          </w:rPr>
          <w:fldChar w:fldCharType="begin"/>
        </w:r>
        <w:r>
          <w:rPr>
            <w:noProof/>
            <w:webHidden/>
          </w:rPr>
          <w:instrText xml:space="preserve"> PAGEREF _Toc213234099 \h </w:instrText>
        </w:r>
        <w:r>
          <w:rPr>
            <w:noProof/>
            <w:webHidden/>
          </w:rPr>
        </w:r>
        <w:r>
          <w:rPr>
            <w:noProof/>
            <w:webHidden/>
          </w:rPr>
          <w:fldChar w:fldCharType="separate"/>
        </w:r>
        <w:r>
          <w:rPr>
            <w:noProof/>
            <w:webHidden/>
          </w:rPr>
          <w:t>50</w:t>
        </w:r>
        <w:r>
          <w:rPr>
            <w:noProof/>
            <w:webHidden/>
          </w:rPr>
          <w:fldChar w:fldCharType="end"/>
        </w:r>
      </w:hyperlink>
    </w:p>
    <w:p w14:paraId="1C85BD9F" w14:textId="03AC7F6D"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00" w:history="1">
        <w:r w:rsidRPr="009A7D4B">
          <w:rPr>
            <w:rStyle w:val="Hipercze"/>
            <w:noProof/>
          </w:rPr>
          <w:t>Nocleg</w:t>
        </w:r>
        <w:r>
          <w:rPr>
            <w:noProof/>
            <w:webHidden/>
          </w:rPr>
          <w:tab/>
        </w:r>
        <w:r>
          <w:rPr>
            <w:noProof/>
            <w:webHidden/>
          </w:rPr>
          <w:fldChar w:fldCharType="begin"/>
        </w:r>
        <w:r>
          <w:rPr>
            <w:noProof/>
            <w:webHidden/>
          </w:rPr>
          <w:instrText xml:space="preserve"> PAGEREF _Toc213234100 \h </w:instrText>
        </w:r>
        <w:r>
          <w:rPr>
            <w:noProof/>
            <w:webHidden/>
          </w:rPr>
        </w:r>
        <w:r>
          <w:rPr>
            <w:noProof/>
            <w:webHidden/>
          </w:rPr>
          <w:fldChar w:fldCharType="separate"/>
        </w:r>
        <w:r>
          <w:rPr>
            <w:noProof/>
            <w:webHidden/>
          </w:rPr>
          <w:t>51</w:t>
        </w:r>
        <w:r>
          <w:rPr>
            <w:noProof/>
            <w:webHidden/>
          </w:rPr>
          <w:fldChar w:fldCharType="end"/>
        </w:r>
      </w:hyperlink>
    </w:p>
    <w:p w14:paraId="51C848BD" w14:textId="42721793"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01" w:history="1">
        <w:r w:rsidRPr="009A7D4B">
          <w:rPr>
            <w:rStyle w:val="Hipercze"/>
            <w:noProof/>
          </w:rPr>
          <w:t>Organizacja wyżywienia</w:t>
        </w:r>
        <w:r>
          <w:rPr>
            <w:noProof/>
            <w:webHidden/>
          </w:rPr>
          <w:tab/>
        </w:r>
        <w:r>
          <w:rPr>
            <w:noProof/>
            <w:webHidden/>
          </w:rPr>
          <w:fldChar w:fldCharType="begin"/>
        </w:r>
        <w:r>
          <w:rPr>
            <w:noProof/>
            <w:webHidden/>
          </w:rPr>
          <w:instrText xml:space="preserve"> PAGEREF _Toc213234101 \h </w:instrText>
        </w:r>
        <w:r>
          <w:rPr>
            <w:noProof/>
            <w:webHidden/>
          </w:rPr>
        </w:r>
        <w:r>
          <w:rPr>
            <w:noProof/>
            <w:webHidden/>
          </w:rPr>
          <w:fldChar w:fldCharType="separate"/>
        </w:r>
        <w:r>
          <w:rPr>
            <w:noProof/>
            <w:webHidden/>
          </w:rPr>
          <w:t>54</w:t>
        </w:r>
        <w:r>
          <w:rPr>
            <w:noProof/>
            <w:webHidden/>
          </w:rPr>
          <w:fldChar w:fldCharType="end"/>
        </w:r>
      </w:hyperlink>
    </w:p>
    <w:p w14:paraId="0B9B5B8C" w14:textId="30FF477E"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02" w:history="1">
        <w:r w:rsidRPr="009A7D4B">
          <w:rPr>
            <w:rStyle w:val="Hipercze"/>
            <w:noProof/>
          </w:rPr>
          <w:t>Jak zorganizować pracę kadry</w:t>
        </w:r>
        <w:r>
          <w:rPr>
            <w:noProof/>
            <w:webHidden/>
          </w:rPr>
          <w:tab/>
        </w:r>
        <w:r>
          <w:rPr>
            <w:noProof/>
            <w:webHidden/>
          </w:rPr>
          <w:fldChar w:fldCharType="begin"/>
        </w:r>
        <w:r>
          <w:rPr>
            <w:noProof/>
            <w:webHidden/>
          </w:rPr>
          <w:instrText xml:space="preserve"> PAGEREF _Toc213234102 \h </w:instrText>
        </w:r>
        <w:r>
          <w:rPr>
            <w:noProof/>
            <w:webHidden/>
          </w:rPr>
        </w:r>
        <w:r>
          <w:rPr>
            <w:noProof/>
            <w:webHidden/>
          </w:rPr>
          <w:fldChar w:fldCharType="separate"/>
        </w:r>
        <w:r>
          <w:rPr>
            <w:noProof/>
            <w:webHidden/>
          </w:rPr>
          <w:t>56</w:t>
        </w:r>
        <w:r>
          <w:rPr>
            <w:noProof/>
            <w:webHidden/>
          </w:rPr>
          <w:fldChar w:fldCharType="end"/>
        </w:r>
      </w:hyperlink>
    </w:p>
    <w:p w14:paraId="6213B803" w14:textId="143007BF"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03" w:history="1">
        <w:r w:rsidRPr="009A7D4B">
          <w:rPr>
            <w:rStyle w:val="Hipercze"/>
            <w:noProof/>
          </w:rPr>
          <w:t>Pogoda</w:t>
        </w:r>
        <w:r>
          <w:rPr>
            <w:noProof/>
            <w:webHidden/>
          </w:rPr>
          <w:tab/>
        </w:r>
        <w:r>
          <w:rPr>
            <w:noProof/>
            <w:webHidden/>
          </w:rPr>
          <w:fldChar w:fldCharType="begin"/>
        </w:r>
        <w:r>
          <w:rPr>
            <w:noProof/>
            <w:webHidden/>
          </w:rPr>
          <w:instrText xml:space="preserve"> PAGEREF _Toc213234103 \h </w:instrText>
        </w:r>
        <w:r>
          <w:rPr>
            <w:noProof/>
            <w:webHidden/>
          </w:rPr>
        </w:r>
        <w:r>
          <w:rPr>
            <w:noProof/>
            <w:webHidden/>
          </w:rPr>
          <w:fldChar w:fldCharType="separate"/>
        </w:r>
        <w:r>
          <w:rPr>
            <w:noProof/>
            <w:webHidden/>
          </w:rPr>
          <w:t>58</w:t>
        </w:r>
        <w:r>
          <w:rPr>
            <w:noProof/>
            <w:webHidden/>
          </w:rPr>
          <w:fldChar w:fldCharType="end"/>
        </w:r>
      </w:hyperlink>
    </w:p>
    <w:p w14:paraId="29874719" w14:textId="225D030C"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04" w:history="1">
        <w:r w:rsidRPr="009A7D4B">
          <w:rPr>
            <w:rStyle w:val="Hipercze"/>
            <w:noProof/>
          </w:rPr>
          <w:t>Krótkoterminowa turystyka wytchnieniowa (kilku- lub kilkunastogodzinna bez noclegu)</w:t>
        </w:r>
        <w:r>
          <w:rPr>
            <w:noProof/>
            <w:webHidden/>
          </w:rPr>
          <w:tab/>
        </w:r>
        <w:r>
          <w:rPr>
            <w:noProof/>
            <w:webHidden/>
          </w:rPr>
          <w:fldChar w:fldCharType="begin"/>
        </w:r>
        <w:r>
          <w:rPr>
            <w:noProof/>
            <w:webHidden/>
          </w:rPr>
          <w:instrText xml:space="preserve"> PAGEREF _Toc213234104 \h </w:instrText>
        </w:r>
        <w:r>
          <w:rPr>
            <w:noProof/>
            <w:webHidden/>
          </w:rPr>
        </w:r>
        <w:r>
          <w:rPr>
            <w:noProof/>
            <w:webHidden/>
          </w:rPr>
          <w:fldChar w:fldCharType="separate"/>
        </w:r>
        <w:r>
          <w:rPr>
            <w:noProof/>
            <w:webHidden/>
          </w:rPr>
          <w:t>58</w:t>
        </w:r>
        <w:r>
          <w:rPr>
            <w:noProof/>
            <w:webHidden/>
          </w:rPr>
          <w:fldChar w:fldCharType="end"/>
        </w:r>
      </w:hyperlink>
    </w:p>
    <w:p w14:paraId="45BF5529" w14:textId="7BA5C919"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05" w:history="1">
        <w:r w:rsidRPr="009A7D4B">
          <w:rPr>
            <w:rStyle w:val="Hipercze"/>
            <w:noProof/>
          </w:rPr>
          <w:t>Średnie wyjazdy (wyjazdy kilkudniowe, weekendowe, krótsze niż tydzień)</w:t>
        </w:r>
        <w:r>
          <w:rPr>
            <w:noProof/>
            <w:webHidden/>
          </w:rPr>
          <w:tab/>
        </w:r>
        <w:r>
          <w:rPr>
            <w:noProof/>
            <w:webHidden/>
          </w:rPr>
          <w:fldChar w:fldCharType="begin"/>
        </w:r>
        <w:r>
          <w:rPr>
            <w:noProof/>
            <w:webHidden/>
          </w:rPr>
          <w:instrText xml:space="preserve"> PAGEREF _Toc213234105 \h </w:instrText>
        </w:r>
        <w:r>
          <w:rPr>
            <w:noProof/>
            <w:webHidden/>
          </w:rPr>
        </w:r>
        <w:r>
          <w:rPr>
            <w:noProof/>
            <w:webHidden/>
          </w:rPr>
          <w:fldChar w:fldCharType="separate"/>
        </w:r>
        <w:r>
          <w:rPr>
            <w:noProof/>
            <w:webHidden/>
          </w:rPr>
          <w:t>60</w:t>
        </w:r>
        <w:r>
          <w:rPr>
            <w:noProof/>
            <w:webHidden/>
          </w:rPr>
          <w:fldChar w:fldCharType="end"/>
        </w:r>
      </w:hyperlink>
    </w:p>
    <w:p w14:paraId="5832DFE2" w14:textId="5CE643F9"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06" w:history="1">
        <w:r w:rsidRPr="009A7D4B">
          <w:rPr>
            <w:rStyle w:val="Hipercze"/>
            <w:noProof/>
          </w:rPr>
          <w:t>Długi wyjazd (7 dni i dłuższe)</w:t>
        </w:r>
        <w:r>
          <w:rPr>
            <w:noProof/>
            <w:webHidden/>
          </w:rPr>
          <w:tab/>
        </w:r>
        <w:r>
          <w:rPr>
            <w:noProof/>
            <w:webHidden/>
          </w:rPr>
          <w:fldChar w:fldCharType="begin"/>
        </w:r>
        <w:r>
          <w:rPr>
            <w:noProof/>
            <w:webHidden/>
          </w:rPr>
          <w:instrText xml:space="preserve"> PAGEREF _Toc213234106 \h </w:instrText>
        </w:r>
        <w:r>
          <w:rPr>
            <w:noProof/>
            <w:webHidden/>
          </w:rPr>
        </w:r>
        <w:r>
          <w:rPr>
            <w:noProof/>
            <w:webHidden/>
          </w:rPr>
          <w:fldChar w:fldCharType="separate"/>
        </w:r>
        <w:r>
          <w:rPr>
            <w:noProof/>
            <w:webHidden/>
          </w:rPr>
          <w:t>61</w:t>
        </w:r>
        <w:r>
          <w:rPr>
            <w:noProof/>
            <w:webHidden/>
          </w:rPr>
          <w:fldChar w:fldCharType="end"/>
        </w:r>
      </w:hyperlink>
    </w:p>
    <w:p w14:paraId="32C3C0B6" w14:textId="5F024D6C"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07" w:history="1">
        <w:r w:rsidRPr="009A7D4B">
          <w:rPr>
            <w:rStyle w:val="Hipercze"/>
            <w:noProof/>
          </w:rPr>
          <w:t>Zakończenie</w:t>
        </w:r>
        <w:r>
          <w:rPr>
            <w:noProof/>
            <w:webHidden/>
          </w:rPr>
          <w:tab/>
        </w:r>
        <w:r>
          <w:rPr>
            <w:noProof/>
            <w:webHidden/>
          </w:rPr>
          <w:fldChar w:fldCharType="begin"/>
        </w:r>
        <w:r>
          <w:rPr>
            <w:noProof/>
            <w:webHidden/>
          </w:rPr>
          <w:instrText xml:space="preserve"> PAGEREF _Toc213234107 \h </w:instrText>
        </w:r>
        <w:r>
          <w:rPr>
            <w:noProof/>
            <w:webHidden/>
          </w:rPr>
        </w:r>
        <w:r>
          <w:rPr>
            <w:noProof/>
            <w:webHidden/>
          </w:rPr>
          <w:fldChar w:fldCharType="separate"/>
        </w:r>
        <w:r>
          <w:rPr>
            <w:noProof/>
            <w:webHidden/>
          </w:rPr>
          <w:t>62</w:t>
        </w:r>
        <w:r>
          <w:rPr>
            <w:noProof/>
            <w:webHidden/>
          </w:rPr>
          <w:fldChar w:fldCharType="end"/>
        </w:r>
      </w:hyperlink>
    </w:p>
    <w:p w14:paraId="1AC4D744" w14:textId="04BE6BE0"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108" w:history="1">
        <w:r w:rsidRPr="009A7D4B">
          <w:rPr>
            <w:rStyle w:val="Hipercze"/>
            <w:noProof/>
          </w:rPr>
          <w:t>Rozdział 4. Zajęcia i aktywności</w:t>
        </w:r>
        <w:r>
          <w:rPr>
            <w:noProof/>
            <w:webHidden/>
          </w:rPr>
          <w:tab/>
        </w:r>
        <w:r>
          <w:rPr>
            <w:noProof/>
            <w:webHidden/>
          </w:rPr>
          <w:fldChar w:fldCharType="begin"/>
        </w:r>
        <w:r>
          <w:rPr>
            <w:noProof/>
            <w:webHidden/>
          </w:rPr>
          <w:instrText xml:space="preserve"> PAGEREF _Toc213234108 \h </w:instrText>
        </w:r>
        <w:r>
          <w:rPr>
            <w:noProof/>
            <w:webHidden/>
          </w:rPr>
        </w:r>
        <w:r>
          <w:rPr>
            <w:noProof/>
            <w:webHidden/>
          </w:rPr>
          <w:fldChar w:fldCharType="separate"/>
        </w:r>
        <w:r>
          <w:rPr>
            <w:noProof/>
            <w:webHidden/>
          </w:rPr>
          <w:t>63</w:t>
        </w:r>
        <w:r>
          <w:rPr>
            <w:noProof/>
            <w:webHidden/>
          </w:rPr>
          <w:fldChar w:fldCharType="end"/>
        </w:r>
      </w:hyperlink>
    </w:p>
    <w:p w14:paraId="0C831AAE" w14:textId="7F4CD491"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09" w:history="1">
        <w:r w:rsidRPr="009A7D4B">
          <w:rPr>
            <w:rStyle w:val="Hipercze"/>
            <w:noProof/>
          </w:rPr>
          <w:t>Wstęp</w:t>
        </w:r>
        <w:r>
          <w:rPr>
            <w:noProof/>
            <w:webHidden/>
          </w:rPr>
          <w:tab/>
        </w:r>
        <w:r>
          <w:rPr>
            <w:noProof/>
            <w:webHidden/>
          </w:rPr>
          <w:fldChar w:fldCharType="begin"/>
        </w:r>
        <w:r>
          <w:rPr>
            <w:noProof/>
            <w:webHidden/>
          </w:rPr>
          <w:instrText xml:space="preserve"> PAGEREF _Toc213234109 \h </w:instrText>
        </w:r>
        <w:r>
          <w:rPr>
            <w:noProof/>
            <w:webHidden/>
          </w:rPr>
        </w:r>
        <w:r>
          <w:rPr>
            <w:noProof/>
            <w:webHidden/>
          </w:rPr>
          <w:fldChar w:fldCharType="separate"/>
        </w:r>
        <w:r>
          <w:rPr>
            <w:noProof/>
            <w:webHidden/>
          </w:rPr>
          <w:t>63</w:t>
        </w:r>
        <w:r>
          <w:rPr>
            <w:noProof/>
            <w:webHidden/>
          </w:rPr>
          <w:fldChar w:fldCharType="end"/>
        </w:r>
      </w:hyperlink>
    </w:p>
    <w:p w14:paraId="1CA349EC" w14:textId="76331000"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0" w:history="1">
        <w:r w:rsidRPr="009A7D4B">
          <w:rPr>
            <w:rStyle w:val="Hipercze"/>
            <w:noProof/>
          </w:rPr>
          <w:t>Metody relaksacyjne i terapeutyczne</w:t>
        </w:r>
        <w:r>
          <w:rPr>
            <w:noProof/>
            <w:webHidden/>
          </w:rPr>
          <w:tab/>
        </w:r>
        <w:r>
          <w:rPr>
            <w:noProof/>
            <w:webHidden/>
          </w:rPr>
          <w:fldChar w:fldCharType="begin"/>
        </w:r>
        <w:r>
          <w:rPr>
            <w:noProof/>
            <w:webHidden/>
          </w:rPr>
          <w:instrText xml:space="preserve"> PAGEREF _Toc213234110 \h </w:instrText>
        </w:r>
        <w:r>
          <w:rPr>
            <w:noProof/>
            <w:webHidden/>
          </w:rPr>
        </w:r>
        <w:r>
          <w:rPr>
            <w:noProof/>
            <w:webHidden/>
          </w:rPr>
          <w:fldChar w:fldCharType="separate"/>
        </w:r>
        <w:r>
          <w:rPr>
            <w:noProof/>
            <w:webHidden/>
          </w:rPr>
          <w:t>63</w:t>
        </w:r>
        <w:r>
          <w:rPr>
            <w:noProof/>
            <w:webHidden/>
          </w:rPr>
          <w:fldChar w:fldCharType="end"/>
        </w:r>
      </w:hyperlink>
    </w:p>
    <w:p w14:paraId="3F57ABDD" w14:textId="4B67E739"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11" w:history="1">
        <w:r w:rsidRPr="009A7D4B">
          <w:rPr>
            <w:rStyle w:val="Hipercze"/>
            <w:noProof/>
          </w:rPr>
          <w:t>Metody relaksacyjne</w:t>
        </w:r>
        <w:r>
          <w:rPr>
            <w:noProof/>
            <w:webHidden/>
          </w:rPr>
          <w:tab/>
        </w:r>
        <w:r>
          <w:rPr>
            <w:noProof/>
            <w:webHidden/>
          </w:rPr>
          <w:fldChar w:fldCharType="begin"/>
        </w:r>
        <w:r>
          <w:rPr>
            <w:noProof/>
            <w:webHidden/>
          </w:rPr>
          <w:instrText xml:space="preserve"> PAGEREF _Toc213234111 \h </w:instrText>
        </w:r>
        <w:r>
          <w:rPr>
            <w:noProof/>
            <w:webHidden/>
          </w:rPr>
        </w:r>
        <w:r>
          <w:rPr>
            <w:noProof/>
            <w:webHidden/>
          </w:rPr>
          <w:fldChar w:fldCharType="separate"/>
        </w:r>
        <w:r>
          <w:rPr>
            <w:noProof/>
            <w:webHidden/>
          </w:rPr>
          <w:t>63</w:t>
        </w:r>
        <w:r>
          <w:rPr>
            <w:noProof/>
            <w:webHidden/>
          </w:rPr>
          <w:fldChar w:fldCharType="end"/>
        </w:r>
      </w:hyperlink>
    </w:p>
    <w:p w14:paraId="216921EB" w14:textId="640386D4" w:rsidR="00AE74C4" w:rsidRDefault="00AE74C4" w:rsidP="00B13FED">
      <w:pPr>
        <w:pStyle w:val="Spistreci3"/>
        <w:rPr>
          <w:rFonts w:asciiTheme="minorHAnsi" w:eastAsiaTheme="minorEastAsia" w:hAnsiTheme="minorHAnsi" w:cstheme="minorBidi"/>
          <w:noProof/>
          <w:kern w:val="2"/>
          <w:lang w:val="pl-PL"/>
          <w14:ligatures w14:val="standardContextual"/>
        </w:rPr>
      </w:pPr>
      <w:hyperlink w:anchor="_Toc213234112" w:history="1">
        <w:r w:rsidRPr="009A7D4B">
          <w:rPr>
            <w:rStyle w:val="Hipercze"/>
            <w:noProof/>
          </w:rPr>
          <w:t>Metody terapeutyczne</w:t>
        </w:r>
        <w:r>
          <w:rPr>
            <w:noProof/>
            <w:webHidden/>
          </w:rPr>
          <w:tab/>
        </w:r>
        <w:r>
          <w:rPr>
            <w:noProof/>
            <w:webHidden/>
          </w:rPr>
          <w:fldChar w:fldCharType="begin"/>
        </w:r>
        <w:r>
          <w:rPr>
            <w:noProof/>
            <w:webHidden/>
          </w:rPr>
          <w:instrText xml:space="preserve"> PAGEREF _Toc213234112 \h </w:instrText>
        </w:r>
        <w:r>
          <w:rPr>
            <w:noProof/>
            <w:webHidden/>
          </w:rPr>
        </w:r>
        <w:r>
          <w:rPr>
            <w:noProof/>
            <w:webHidden/>
          </w:rPr>
          <w:fldChar w:fldCharType="separate"/>
        </w:r>
        <w:r>
          <w:rPr>
            <w:noProof/>
            <w:webHidden/>
          </w:rPr>
          <w:t>67</w:t>
        </w:r>
        <w:r>
          <w:rPr>
            <w:noProof/>
            <w:webHidden/>
          </w:rPr>
          <w:fldChar w:fldCharType="end"/>
        </w:r>
      </w:hyperlink>
    </w:p>
    <w:p w14:paraId="5946E5AC" w14:textId="3740DFEF"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3" w:history="1">
        <w:r w:rsidRPr="009A7D4B">
          <w:rPr>
            <w:rStyle w:val="Hipercze"/>
            <w:noProof/>
          </w:rPr>
          <w:t>Metody rekreacyjno-sportowe i przygodowo-integracyjne</w:t>
        </w:r>
        <w:r>
          <w:rPr>
            <w:noProof/>
            <w:webHidden/>
          </w:rPr>
          <w:tab/>
        </w:r>
        <w:r>
          <w:rPr>
            <w:noProof/>
            <w:webHidden/>
          </w:rPr>
          <w:fldChar w:fldCharType="begin"/>
        </w:r>
        <w:r>
          <w:rPr>
            <w:noProof/>
            <w:webHidden/>
          </w:rPr>
          <w:instrText xml:space="preserve"> PAGEREF _Toc213234113 \h </w:instrText>
        </w:r>
        <w:r>
          <w:rPr>
            <w:noProof/>
            <w:webHidden/>
          </w:rPr>
        </w:r>
        <w:r>
          <w:rPr>
            <w:noProof/>
            <w:webHidden/>
          </w:rPr>
          <w:fldChar w:fldCharType="separate"/>
        </w:r>
        <w:r>
          <w:rPr>
            <w:noProof/>
            <w:webHidden/>
          </w:rPr>
          <w:t>71</w:t>
        </w:r>
        <w:r>
          <w:rPr>
            <w:noProof/>
            <w:webHidden/>
          </w:rPr>
          <w:fldChar w:fldCharType="end"/>
        </w:r>
      </w:hyperlink>
    </w:p>
    <w:p w14:paraId="0FE5E542" w14:textId="5C96A4F2"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4" w:history="1">
        <w:r w:rsidRPr="009A7D4B">
          <w:rPr>
            <w:rStyle w:val="Hipercze"/>
            <w:noProof/>
          </w:rPr>
          <w:t>Działania kulturalne, rozrywkowe, wydarzenia okazjonalne</w:t>
        </w:r>
        <w:r>
          <w:rPr>
            <w:noProof/>
            <w:webHidden/>
          </w:rPr>
          <w:tab/>
        </w:r>
        <w:r>
          <w:rPr>
            <w:noProof/>
            <w:webHidden/>
          </w:rPr>
          <w:fldChar w:fldCharType="begin"/>
        </w:r>
        <w:r>
          <w:rPr>
            <w:noProof/>
            <w:webHidden/>
          </w:rPr>
          <w:instrText xml:space="preserve"> PAGEREF _Toc213234114 \h </w:instrText>
        </w:r>
        <w:r>
          <w:rPr>
            <w:noProof/>
            <w:webHidden/>
          </w:rPr>
        </w:r>
        <w:r>
          <w:rPr>
            <w:noProof/>
            <w:webHidden/>
          </w:rPr>
          <w:fldChar w:fldCharType="separate"/>
        </w:r>
        <w:r>
          <w:rPr>
            <w:noProof/>
            <w:webHidden/>
          </w:rPr>
          <w:t>75</w:t>
        </w:r>
        <w:r>
          <w:rPr>
            <w:noProof/>
            <w:webHidden/>
          </w:rPr>
          <w:fldChar w:fldCharType="end"/>
        </w:r>
      </w:hyperlink>
    </w:p>
    <w:p w14:paraId="0198CC6D" w14:textId="0E112F1D"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5" w:history="1">
        <w:r w:rsidRPr="009A7D4B">
          <w:rPr>
            <w:rStyle w:val="Hipercze"/>
            <w:noProof/>
          </w:rPr>
          <w:t>Aktywności edukacyjne</w:t>
        </w:r>
        <w:r>
          <w:rPr>
            <w:noProof/>
            <w:webHidden/>
          </w:rPr>
          <w:tab/>
        </w:r>
        <w:r>
          <w:rPr>
            <w:noProof/>
            <w:webHidden/>
          </w:rPr>
          <w:fldChar w:fldCharType="begin"/>
        </w:r>
        <w:r>
          <w:rPr>
            <w:noProof/>
            <w:webHidden/>
          </w:rPr>
          <w:instrText xml:space="preserve"> PAGEREF _Toc213234115 \h </w:instrText>
        </w:r>
        <w:r>
          <w:rPr>
            <w:noProof/>
            <w:webHidden/>
          </w:rPr>
        </w:r>
        <w:r>
          <w:rPr>
            <w:noProof/>
            <w:webHidden/>
          </w:rPr>
          <w:fldChar w:fldCharType="separate"/>
        </w:r>
        <w:r>
          <w:rPr>
            <w:noProof/>
            <w:webHidden/>
          </w:rPr>
          <w:t>77</w:t>
        </w:r>
        <w:r>
          <w:rPr>
            <w:noProof/>
            <w:webHidden/>
          </w:rPr>
          <w:fldChar w:fldCharType="end"/>
        </w:r>
      </w:hyperlink>
    </w:p>
    <w:p w14:paraId="5DE734F5" w14:textId="443787C3"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6" w:history="1">
        <w:r w:rsidRPr="009A7D4B">
          <w:rPr>
            <w:rStyle w:val="Hipercze"/>
            <w:noProof/>
          </w:rPr>
          <w:t>Zakończenie</w:t>
        </w:r>
        <w:r>
          <w:rPr>
            <w:noProof/>
            <w:webHidden/>
          </w:rPr>
          <w:tab/>
        </w:r>
        <w:r>
          <w:rPr>
            <w:noProof/>
            <w:webHidden/>
          </w:rPr>
          <w:fldChar w:fldCharType="begin"/>
        </w:r>
        <w:r>
          <w:rPr>
            <w:noProof/>
            <w:webHidden/>
          </w:rPr>
          <w:instrText xml:space="preserve"> PAGEREF _Toc213234116 \h </w:instrText>
        </w:r>
        <w:r>
          <w:rPr>
            <w:noProof/>
            <w:webHidden/>
          </w:rPr>
        </w:r>
        <w:r>
          <w:rPr>
            <w:noProof/>
            <w:webHidden/>
          </w:rPr>
          <w:fldChar w:fldCharType="separate"/>
        </w:r>
        <w:r>
          <w:rPr>
            <w:noProof/>
            <w:webHidden/>
          </w:rPr>
          <w:t>79</w:t>
        </w:r>
        <w:r>
          <w:rPr>
            <w:noProof/>
            <w:webHidden/>
          </w:rPr>
          <w:fldChar w:fldCharType="end"/>
        </w:r>
      </w:hyperlink>
    </w:p>
    <w:p w14:paraId="09E78029" w14:textId="7F4E2EA8"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117" w:history="1">
        <w:r w:rsidRPr="009A7D4B">
          <w:rPr>
            <w:rStyle w:val="Hipercze"/>
            <w:noProof/>
          </w:rPr>
          <w:t>Podsumowanie</w:t>
        </w:r>
        <w:r>
          <w:rPr>
            <w:noProof/>
            <w:webHidden/>
          </w:rPr>
          <w:tab/>
        </w:r>
        <w:r>
          <w:rPr>
            <w:noProof/>
            <w:webHidden/>
          </w:rPr>
          <w:fldChar w:fldCharType="begin"/>
        </w:r>
        <w:r>
          <w:rPr>
            <w:noProof/>
            <w:webHidden/>
          </w:rPr>
          <w:instrText xml:space="preserve"> PAGEREF _Toc213234117 \h </w:instrText>
        </w:r>
        <w:r>
          <w:rPr>
            <w:noProof/>
            <w:webHidden/>
          </w:rPr>
        </w:r>
        <w:r>
          <w:rPr>
            <w:noProof/>
            <w:webHidden/>
          </w:rPr>
          <w:fldChar w:fldCharType="separate"/>
        </w:r>
        <w:r>
          <w:rPr>
            <w:noProof/>
            <w:webHidden/>
          </w:rPr>
          <w:t>79</w:t>
        </w:r>
        <w:r>
          <w:rPr>
            <w:noProof/>
            <w:webHidden/>
          </w:rPr>
          <w:fldChar w:fldCharType="end"/>
        </w:r>
      </w:hyperlink>
    </w:p>
    <w:p w14:paraId="112C6C14" w14:textId="1EDDDEDC"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8" w:history="1">
        <w:r w:rsidRPr="009A7D4B">
          <w:rPr>
            <w:rStyle w:val="Hipercze"/>
            <w:noProof/>
          </w:rPr>
          <w:t>Nowa perspektywa</w:t>
        </w:r>
        <w:r>
          <w:rPr>
            <w:noProof/>
            <w:webHidden/>
          </w:rPr>
          <w:tab/>
        </w:r>
        <w:r>
          <w:rPr>
            <w:noProof/>
            <w:webHidden/>
          </w:rPr>
          <w:fldChar w:fldCharType="begin"/>
        </w:r>
        <w:r>
          <w:rPr>
            <w:noProof/>
            <w:webHidden/>
          </w:rPr>
          <w:instrText xml:space="preserve"> PAGEREF _Toc213234118 \h </w:instrText>
        </w:r>
        <w:r>
          <w:rPr>
            <w:noProof/>
            <w:webHidden/>
          </w:rPr>
        </w:r>
        <w:r>
          <w:rPr>
            <w:noProof/>
            <w:webHidden/>
          </w:rPr>
          <w:fldChar w:fldCharType="separate"/>
        </w:r>
        <w:r>
          <w:rPr>
            <w:noProof/>
            <w:webHidden/>
          </w:rPr>
          <w:t>80</w:t>
        </w:r>
        <w:r>
          <w:rPr>
            <w:noProof/>
            <w:webHidden/>
          </w:rPr>
          <w:fldChar w:fldCharType="end"/>
        </w:r>
      </w:hyperlink>
    </w:p>
    <w:p w14:paraId="703B042B" w14:textId="6F4AEF69"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19" w:history="1">
        <w:r w:rsidRPr="009A7D4B">
          <w:rPr>
            <w:rStyle w:val="Hipercze"/>
            <w:noProof/>
          </w:rPr>
          <w:t>Model jako „narzędziownik”</w:t>
        </w:r>
        <w:r>
          <w:rPr>
            <w:noProof/>
            <w:webHidden/>
          </w:rPr>
          <w:tab/>
        </w:r>
        <w:r>
          <w:rPr>
            <w:noProof/>
            <w:webHidden/>
          </w:rPr>
          <w:fldChar w:fldCharType="begin"/>
        </w:r>
        <w:r>
          <w:rPr>
            <w:noProof/>
            <w:webHidden/>
          </w:rPr>
          <w:instrText xml:space="preserve"> PAGEREF _Toc213234119 \h </w:instrText>
        </w:r>
        <w:r>
          <w:rPr>
            <w:noProof/>
            <w:webHidden/>
          </w:rPr>
        </w:r>
        <w:r>
          <w:rPr>
            <w:noProof/>
            <w:webHidden/>
          </w:rPr>
          <w:fldChar w:fldCharType="separate"/>
        </w:r>
        <w:r>
          <w:rPr>
            <w:noProof/>
            <w:webHidden/>
          </w:rPr>
          <w:t>80</w:t>
        </w:r>
        <w:r>
          <w:rPr>
            <w:noProof/>
            <w:webHidden/>
          </w:rPr>
          <w:fldChar w:fldCharType="end"/>
        </w:r>
      </w:hyperlink>
    </w:p>
    <w:p w14:paraId="231BDBB6" w14:textId="3C8A68CA"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0" w:history="1">
        <w:r w:rsidRPr="009A7D4B">
          <w:rPr>
            <w:rStyle w:val="Hipercze"/>
            <w:noProof/>
          </w:rPr>
          <w:t>Wyzwania i ograniczenia</w:t>
        </w:r>
        <w:r>
          <w:rPr>
            <w:noProof/>
            <w:webHidden/>
          </w:rPr>
          <w:tab/>
        </w:r>
        <w:r>
          <w:rPr>
            <w:noProof/>
            <w:webHidden/>
          </w:rPr>
          <w:fldChar w:fldCharType="begin"/>
        </w:r>
        <w:r>
          <w:rPr>
            <w:noProof/>
            <w:webHidden/>
          </w:rPr>
          <w:instrText xml:space="preserve"> PAGEREF _Toc213234120 \h </w:instrText>
        </w:r>
        <w:r>
          <w:rPr>
            <w:noProof/>
            <w:webHidden/>
          </w:rPr>
        </w:r>
        <w:r>
          <w:rPr>
            <w:noProof/>
            <w:webHidden/>
          </w:rPr>
          <w:fldChar w:fldCharType="separate"/>
        </w:r>
        <w:r>
          <w:rPr>
            <w:noProof/>
            <w:webHidden/>
          </w:rPr>
          <w:t>81</w:t>
        </w:r>
        <w:r>
          <w:rPr>
            <w:noProof/>
            <w:webHidden/>
          </w:rPr>
          <w:fldChar w:fldCharType="end"/>
        </w:r>
      </w:hyperlink>
    </w:p>
    <w:p w14:paraId="7EC892C8" w14:textId="2D40C4BD"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1" w:history="1">
        <w:r w:rsidRPr="009A7D4B">
          <w:rPr>
            <w:rStyle w:val="Hipercze"/>
            <w:noProof/>
          </w:rPr>
          <w:t>Wnioski i refleksja</w:t>
        </w:r>
        <w:r>
          <w:rPr>
            <w:noProof/>
            <w:webHidden/>
          </w:rPr>
          <w:tab/>
        </w:r>
        <w:r>
          <w:rPr>
            <w:noProof/>
            <w:webHidden/>
          </w:rPr>
          <w:fldChar w:fldCharType="begin"/>
        </w:r>
        <w:r>
          <w:rPr>
            <w:noProof/>
            <w:webHidden/>
          </w:rPr>
          <w:instrText xml:space="preserve"> PAGEREF _Toc213234121 \h </w:instrText>
        </w:r>
        <w:r>
          <w:rPr>
            <w:noProof/>
            <w:webHidden/>
          </w:rPr>
        </w:r>
        <w:r>
          <w:rPr>
            <w:noProof/>
            <w:webHidden/>
          </w:rPr>
          <w:fldChar w:fldCharType="separate"/>
        </w:r>
        <w:r>
          <w:rPr>
            <w:noProof/>
            <w:webHidden/>
          </w:rPr>
          <w:t>81</w:t>
        </w:r>
        <w:r>
          <w:rPr>
            <w:noProof/>
            <w:webHidden/>
          </w:rPr>
          <w:fldChar w:fldCharType="end"/>
        </w:r>
      </w:hyperlink>
    </w:p>
    <w:p w14:paraId="6FB3EF4D" w14:textId="269029B0"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122" w:history="1">
        <w:r w:rsidRPr="009A7D4B">
          <w:rPr>
            <w:rStyle w:val="Hipercze"/>
            <w:noProof/>
          </w:rPr>
          <w:t>Załączniki</w:t>
        </w:r>
        <w:r>
          <w:rPr>
            <w:noProof/>
            <w:webHidden/>
          </w:rPr>
          <w:tab/>
        </w:r>
        <w:r>
          <w:rPr>
            <w:noProof/>
            <w:webHidden/>
          </w:rPr>
          <w:fldChar w:fldCharType="begin"/>
        </w:r>
        <w:r>
          <w:rPr>
            <w:noProof/>
            <w:webHidden/>
          </w:rPr>
          <w:instrText xml:space="preserve"> PAGEREF _Toc213234122 \h </w:instrText>
        </w:r>
        <w:r>
          <w:rPr>
            <w:noProof/>
            <w:webHidden/>
          </w:rPr>
        </w:r>
        <w:r>
          <w:rPr>
            <w:noProof/>
            <w:webHidden/>
          </w:rPr>
          <w:fldChar w:fldCharType="separate"/>
        </w:r>
        <w:r>
          <w:rPr>
            <w:noProof/>
            <w:webHidden/>
          </w:rPr>
          <w:t>82</w:t>
        </w:r>
        <w:r>
          <w:rPr>
            <w:noProof/>
            <w:webHidden/>
          </w:rPr>
          <w:fldChar w:fldCharType="end"/>
        </w:r>
      </w:hyperlink>
    </w:p>
    <w:p w14:paraId="64F0457F" w14:textId="144A8D04" w:rsidR="00AE74C4" w:rsidRDefault="00AE74C4" w:rsidP="00B13FED">
      <w:pPr>
        <w:pStyle w:val="Spistreci1"/>
        <w:tabs>
          <w:tab w:val="right" w:leader="dot" w:pos="9019"/>
        </w:tabs>
        <w:spacing w:after="120"/>
        <w:rPr>
          <w:rFonts w:asciiTheme="minorHAnsi" w:eastAsiaTheme="minorEastAsia" w:hAnsiTheme="minorHAnsi" w:cstheme="minorBidi"/>
          <w:noProof/>
          <w:kern w:val="2"/>
          <w:lang w:val="pl-PL"/>
          <w14:ligatures w14:val="standardContextual"/>
        </w:rPr>
      </w:pPr>
      <w:hyperlink w:anchor="_Toc213234123" w:history="1">
        <w:r w:rsidRPr="009A7D4B">
          <w:rPr>
            <w:rStyle w:val="Hipercze"/>
            <w:noProof/>
          </w:rPr>
          <w:t>Źródła informacji</w:t>
        </w:r>
        <w:r>
          <w:rPr>
            <w:noProof/>
            <w:webHidden/>
          </w:rPr>
          <w:tab/>
        </w:r>
        <w:r>
          <w:rPr>
            <w:noProof/>
            <w:webHidden/>
          </w:rPr>
          <w:fldChar w:fldCharType="begin"/>
        </w:r>
        <w:r>
          <w:rPr>
            <w:noProof/>
            <w:webHidden/>
          </w:rPr>
          <w:instrText xml:space="preserve"> PAGEREF _Toc213234123 \h </w:instrText>
        </w:r>
        <w:r>
          <w:rPr>
            <w:noProof/>
            <w:webHidden/>
          </w:rPr>
        </w:r>
        <w:r>
          <w:rPr>
            <w:noProof/>
            <w:webHidden/>
          </w:rPr>
          <w:fldChar w:fldCharType="separate"/>
        </w:r>
        <w:r>
          <w:rPr>
            <w:noProof/>
            <w:webHidden/>
          </w:rPr>
          <w:t>82</w:t>
        </w:r>
        <w:r>
          <w:rPr>
            <w:noProof/>
            <w:webHidden/>
          </w:rPr>
          <w:fldChar w:fldCharType="end"/>
        </w:r>
      </w:hyperlink>
    </w:p>
    <w:p w14:paraId="70A701F5" w14:textId="1481668A"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4" w:history="1">
        <w:r w:rsidRPr="009A7D4B">
          <w:rPr>
            <w:rStyle w:val="Hipercze"/>
            <w:noProof/>
          </w:rPr>
          <w:t>Akty prawne</w:t>
        </w:r>
        <w:r>
          <w:rPr>
            <w:noProof/>
            <w:webHidden/>
          </w:rPr>
          <w:tab/>
        </w:r>
        <w:r>
          <w:rPr>
            <w:noProof/>
            <w:webHidden/>
          </w:rPr>
          <w:fldChar w:fldCharType="begin"/>
        </w:r>
        <w:r>
          <w:rPr>
            <w:noProof/>
            <w:webHidden/>
          </w:rPr>
          <w:instrText xml:space="preserve"> PAGEREF _Toc213234124 \h </w:instrText>
        </w:r>
        <w:r>
          <w:rPr>
            <w:noProof/>
            <w:webHidden/>
          </w:rPr>
        </w:r>
        <w:r>
          <w:rPr>
            <w:noProof/>
            <w:webHidden/>
          </w:rPr>
          <w:fldChar w:fldCharType="separate"/>
        </w:r>
        <w:r>
          <w:rPr>
            <w:noProof/>
            <w:webHidden/>
          </w:rPr>
          <w:t>82</w:t>
        </w:r>
        <w:r>
          <w:rPr>
            <w:noProof/>
            <w:webHidden/>
          </w:rPr>
          <w:fldChar w:fldCharType="end"/>
        </w:r>
      </w:hyperlink>
    </w:p>
    <w:p w14:paraId="520318A0" w14:textId="297FC397"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5" w:history="1">
        <w:r w:rsidRPr="009A7D4B">
          <w:rPr>
            <w:rStyle w:val="Hipercze"/>
            <w:noProof/>
          </w:rPr>
          <w:t>Wytyczne i rekomendacje</w:t>
        </w:r>
        <w:r>
          <w:rPr>
            <w:noProof/>
            <w:webHidden/>
          </w:rPr>
          <w:tab/>
        </w:r>
        <w:r>
          <w:rPr>
            <w:noProof/>
            <w:webHidden/>
          </w:rPr>
          <w:fldChar w:fldCharType="begin"/>
        </w:r>
        <w:r>
          <w:rPr>
            <w:noProof/>
            <w:webHidden/>
          </w:rPr>
          <w:instrText xml:space="preserve"> PAGEREF _Toc213234125 \h </w:instrText>
        </w:r>
        <w:r>
          <w:rPr>
            <w:noProof/>
            <w:webHidden/>
          </w:rPr>
        </w:r>
        <w:r>
          <w:rPr>
            <w:noProof/>
            <w:webHidden/>
          </w:rPr>
          <w:fldChar w:fldCharType="separate"/>
        </w:r>
        <w:r>
          <w:rPr>
            <w:noProof/>
            <w:webHidden/>
          </w:rPr>
          <w:t>83</w:t>
        </w:r>
        <w:r>
          <w:rPr>
            <w:noProof/>
            <w:webHidden/>
          </w:rPr>
          <w:fldChar w:fldCharType="end"/>
        </w:r>
      </w:hyperlink>
    </w:p>
    <w:p w14:paraId="5BD49F72" w14:textId="20260E92"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6" w:history="1">
        <w:r w:rsidRPr="009A7D4B">
          <w:rPr>
            <w:rStyle w:val="Hipercze"/>
            <w:noProof/>
          </w:rPr>
          <w:t>Literatura</w:t>
        </w:r>
        <w:r>
          <w:rPr>
            <w:noProof/>
            <w:webHidden/>
          </w:rPr>
          <w:tab/>
        </w:r>
        <w:r>
          <w:rPr>
            <w:noProof/>
            <w:webHidden/>
          </w:rPr>
          <w:fldChar w:fldCharType="begin"/>
        </w:r>
        <w:r>
          <w:rPr>
            <w:noProof/>
            <w:webHidden/>
          </w:rPr>
          <w:instrText xml:space="preserve"> PAGEREF _Toc213234126 \h </w:instrText>
        </w:r>
        <w:r>
          <w:rPr>
            <w:noProof/>
            <w:webHidden/>
          </w:rPr>
        </w:r>
        <w:r>
          <w:rPr>
            <w:noProof/>
            <w:webHidden/>
          </w:rPr>
          <w:fldChar w:fldCharType="separate"/>
        </w:r>
        <w:r>
          <w:rPr>
            <w:noProof/>
            <w:webHidden/>
          </w:rPr>
          <w:t>83</w:t>
        </w:r>
        <w:r>
          <w:rPr>
            <w:noProof/>
            <w:webHidden/>
          </w:rPr>
          <w:fldChar w:fldCharType="end"/>
        </w:r>
      </w:hyperlink>
    </w:p>
    <w:p w14:paraId="06F5B2C8" w14:textId="64BF0F01" w:rsidR="00AE74C4" w:rsidRDefault="00AE74C4" w:rsidP="00B13FED">
      <w:pPr>
        <w:pStyle w:val="Spistreci2"/>
        <w:rPr>
          <w:rFonts w:asciiTheme="minorHAnsi" w:eastAsiaTheme="minorEastAsia" w:hAnsiTheme="minorHAnsi" w:cstheme="minorBidi"/>
          <w:noProof/>
          <w:kern w:val="2"/>
          <w:lang w:val="pl-PL"/>
          <w14:ligatures w14:val="standardContextual"/>
        </w:rPr>
      </w:pPr>
      <w:hyperlink w:anchor="_Toc213234127" w:history="1">
        <w:r w:rsidRPr="009A7D4B">
          <w:rPr>
            <w:rStyle w:val="Hipercze"/>
            <w:noProof/>
          </w:rPr>
          <w:t>Netografia</w:t>
        </w:r>
        <w:r>
          <w:rPr>
            <w:noProof/>
            <w:webHidden/>
          </w:rPr>
          <w:tab/>
        </w:r>
        <w:r>
          <w:rPr>
            <w:noProof/>
            <w:webHidden/>
          </w:rPr>
          <w:fldChar w:fldCharType="begin"/>
        </w:r>
        <w:r>
          <w:rPr>
            <w:noProof/>
            <w:webHidden/>
          </w:rPr>
          <w:instrText xml:space="preserve"> PAGEREF _Toc213234127 \h </w:instrText>
        </w:r>
        <w:r>
          <w:rPr>
            <w:noProof/>
            <w:webHidden/>
          </w:rPr>
        </w:r>
        <w:r>
          <w:rPr>
            <w:noProof/>
            <w:webHidden/>
          </w:rPr>
          <w:fldChar w:fldCharType="separate"/>
        </w:r>
        <w:r>
          <w:rPr>
            <w:noProof/>
            <w:webHidden/>
          </w:rPr>
          <w:t>84</w:t>
        </w:r>
        <w:r>
          <w:rPr>
            <w:noProof/>
            <w:webHidden/>
          </w:rPr>
          <w:fldChar w:fldCharType="end"/>
        </w:r>
      </w:hyperlink>
    </w:p>
    <w:p w14:paraId="2632A216" w14:textId="1AD85862" w:rsidR="00AC1B73" w:rsidRDefault="00AC1B73" w:rsidP="007A3686">
      <w:pPr>
        <w:rPr>
          <w:b/>
          <w:sz w:val="32"/>
          <w:szCs w:val="32"/>
        </w:rPr>
      </w:pPr>
      <w:r>
        <w:fldChar w:fldCharType="end"/>
      </w:r>
      <w:r>
        <w:br w:type="page"/>
      </w:r>
    </w:p>
    <w:p w14:paraId="00000010" w14:textId="4C16EA98" w:rsidR="001D484D" w:rsidRDefault="006176D2" w:rsidP="009E6782">
      <w:pPr>
        <w:pStyle w:val="Nagwek2"/>
      </w:pPr>
      <w:bookmarkStart w:id="2" w:name="_Toc213234037"/>
      <w:r>
        <w:lastRenderedPageBreak/>
        <w:t>Wstęp</w:t>
      </w:r>
      <w:bookmarkEnd w:id="2"/>
    </w:p>
    <w:p w14:paraId="00000011" w14:textId="77777777" w:rsidR="001D484D" w:rsidRDefault="006176D2" w:rsidP="009E6782">
      <w:r>
        <w:t>Artykuł 28 Konwencji ONZ o Prawach Osób Niepełnosprawnych mówi o konieczności zapewnienia osobom z niepełnosprawnością „tymczasowej opieki” dającej stałym opiekunom możliwość wytchnienia, a artykuł 30 o prawie osób z niepełnosprawnością do rekreacji i odpoczynku. „Raport z badania społecznego - turystyka wytchnieniowa” przygotowany przez INDEKS Ośrodek Badań Społecznych z 2025 roku pokazuje, że zarówno większość osób z niepełnosprawnością, jak i opiekunek i opiekunów w Polsce, biorących udział w badaniu, nie uczestniczy regularnie w jakichkolwiek formach wypoczynku i rekreacji</w:t>
      </w:r>
      <w:r>
        <w:rPr>
          <w:vertAlign w:val="superscript"/>
        </w:rPr>
        <w:footnoteReference w:id="1"/>
      </w:r>
      <w:r>
        <w:t>.</w:t>
      </w:r>
    </w:p>
    <w:p w14:paraId="00000012" w14:textId="759215D8" w:rsidR="001D484D" w:rsidRDefault="006176D2" w:rsidP="009E6782">
      <w:pPr>
        <w:rPr>
          <w:shd w:val="clear" w:color="auto" w:fill="FF9900"/>
        </w:rPr>
      </w:pPr>
      <w:r>
        <w:t>Nawet gdy osobie z niepełnosprawnością i jej rodzinie uda się wyjechać, osoba sprawująca na co dzień opiekę, wykonuje swoje obowiązki także podczas wakacji. „Wypoczynek w ich przypadku nie stanowi alternatywy dla pracy opiekuńczej, lecz jej przedłużenie, choć często w innej scenerii”</w:t>
      </w:r>
      <w:r>
        <w:rPr>
          <w:vertAlign w:val="superscript"/>
        </w:rPr>
        <w:footnoteReference w:id="2"/>
      </w:r>
      <w:r>
        <w:t>. Opieka to często praca 24/7, bez wakacji i wsparcia innych osób, dlatego, według badań, opiekunowie stanowią grupę „permanentnie przeciążoną i wykluczoną z</w:t>
      </w:r>
      <w:r w:rsidR="00256C8D">
        <w:t> </w:t>
      </w:r>
      <w:r>
        <w:t>prawa do odpoczynku i zdrowia”</w:t>
      </w:r>
      <w:r>
        <w:rPr>
          <w:vertAlign w:val="superscript"/>
        </w:rPr>
        <w:footnoteReference w:id="3"/>
      </w:r>
      <w:r>
        <w:t>. Z danych zawartych w tym samym raporcie wynika, że 43% osób z niepełnosprawnościami biorących udział w badaniu nie uczestniczyło w żadnym wyjeździe wypoczynkowym w ciągu ostatnich 12 miesięcy, co może wskazywać na istnienie poważnych barier w dostępie do wypoczynku wśród osób z niepełnosprawnością. Należy podkreślić, że wypoczynek i rekreacja wpływają nie tylko na samopoczucie psychiczne i</w:t>
      </w:r>
      <w:r w:rsidR="00256C8D">
        <w:t> </w:t>
      </w:r>
      <w:r>
        <w:t>fizyczne, ale przekładają się także na stan zdrowia i mogą mieć charakter terapeutyczny i</w:t>
      </w:r>
      <w:r w:rsidR="00256C8D">
        <w:t> </w:t>
      </w:r>
      <w:r>
        <w:t>społeczny.</w:t>
      </w:r>
    </w:p>
    <w:p w14:paraId="00000013" w14:textId="77777777" w:rsidR="001D484D" w:rsidRDefault="006176D2" w:rsidP="00092D60">
      <w:pPr>
        <w:spacing w:before="240"/>
        <w:contextualSpacing w:val="0"/>
      </w:pPr>
      <w:r>
        <w:t>Prezentowany dokument „Model turystyki wytchnieniowej” stanowi odpowiedź na potrzeby osób z niepełnosprawnościami oraz osób sprawujących opiekę w zakresie odpoczynku i rekreacji. Model kierujemy do organizacji, które działają na rzecz osób z niepełnosprawnościami oraz ich opiekunów i już organizują wyjazdy wytchnieniowe bądź chcą rozpocząć ich organizację.</w:t>
      </w:r>
    </w:p>
    <w:p w14:paraId="00000014" w14:textId="799A5E6D" w:rsidR="001D484D" w:rsidRDefault="006176D2" w:rsidP="009E6782">
      <w:r>
        <w:t xml:space="preserve">Kluczowe jest, że turystyka wytchnieniowa nie jest, ukrytym pod inną nazwą, turnusem rehabilitacyjnym ani wyjazdem terapeutycznym dedykowanym dla osób sprawujących opiekę i osób z niepełnosprawnością. Celem wyjazdów wytchnieniowych jest odpoczynek, który może przyczynić się do poprawy samopoczucia i zdrowia, ale proponowane podczas wyjazdów aktywności nie mają mieć charakteru rehabilitacyjnego ani medycznego. Turystyka </w:t>
      </w:r>
      <w:r w:rsidR="001E7C8D">
        <w:t>wytchnieniowa</w:t>
      </w:r>
      <w:r>
        <w:t xml:space="preserve"> jako forma zorganizowanego wypoczynku dla tych grup, wpisuje się w szerszy kontekst działań na rzecz włączenia społecznego, przeciwdziałania wykluczeniu </w:t>
      </w:r>
      <w:r>
        <w:lastRenderedPageBreak/>
        <w:t>oraz poprawy jakości życia zarówno opiekunów, osób z niepełnosprawnośc</w:t>
      </w:r>
      <w:r w:rsidR="002228AD">
        <w:t>ią</w:t>
      </w:r>
      <w:r>
        <w:t>, jak i całych rodzin zaangażowanych w opiekę.</w:t>
      </w:r>
    </w:p>
    <w:p w14:paraId="00000015" w14:textId="77777777" w:rsidR="001D484D" w:rsidRDefault="006176D2" w:rsidP="009E6782">
      <w:pPr>
        <w:pStyle w:val="Nagwek3"/>
      </w:pPr>
      <w:bookmarkStart w:id="3" w:name="_heading=h.7pwn321bebir" w:colFirst="0" w:colLast="0"/>
      <w:bookmarkStart w:id="4" w:name="_Toc213234038"/>
      <w:bookmarkEnd w:id="3"/>
      <w:r>
        <w:t>Trendy w turystyce globalnej</w:t>
      </w:r>
      <w:bookmarkEnd w:id="4"/>
    </w:p>
    <w:p w14:paraId="00000016" w14:textId="77777777" w:rsidR="001D484D" w:rsidRDefault="006176D2" w:rsidP="009E6782">
      <w:r>
        <w:t>Z uwagi na stały trend starzenia się społeczeństwa w Polsce, jak i w innych krajach europejskich, turystyka wytchnieniowa nabiera szczególnego znaczenia. W dłuższej perspektywie czasowej jej rozwój powinien uwzględniać ewolucję profilu podróżnych, źródeł czerpania wiedzy na przykład o turystyce, destynacjach, trendach podróżniczych oraz sposobów wypoczynku obecnych i przyszłych turystek i turystów.</w:t>
      </w:r>
    </w:p>
    <w:p w14:paraId="00000017" w14:textId="70A56541" w:rsidR="001D484D" w:rsidRDefault="006176D2" w:rsidP="009E6782">
      <w:r>
        <w:t>Zmiany klimatyczne mogą zwiększyć atrakcyjność Polski jako destynacji dla turystyki wytchnieniowej. Wiąże się to z nowym trendem tak zwanych chłodnych wakacji (</w:t>
      </w:r>
      <w:r w:rsidR="00C444FE">
        <w:t xml:space="preserve">w języku </w:t>
      </w:r>
      <w:r>
        <w:t>ang</w:t>
      </w:r>
      <w:r w:rsidR="00C444FE">
        <w:t>ielskim</w:t>
      </w:r>
      <w:r>
        <w:t xml:space="preserve"> </w:t>
      </w:r>
      <w:r w:rsidRPr="00393AD5">
        <w:rPr>
          <w:lang w:val="en-US"/>
        </w:rPr>
        <w:t>cool-cations</w:t>
      </w:r>
      <w:r>
        <w:t>) oraz relatywnym bezpieczeństwem klimatycznym rozumianym, jako mniejsze ryzyko występowania ekstremalnych zjawisk pogodowych, które w wielu popularnych regionach turystycznych coraz częściej utrudniają wypoczynek.</w:t>
      </w:r>
    </w:p>
    <w:p w14:paraId="00000018" w14:textId="77777777" w:rsidR="001D484D" w:rsidRDefault="006176D2" w:rsidP="009E6782">
      <w:r>
        <w:t>Wdrażając ideę turystyki wytchnieniowej, warto mieć na uwadze kilka zasadniczych zmian zachodzących w turystyce, między innymi:</w:t>
      </w:r>
    </w:p>
    <w:p w14:paraId="00000019" w14:textId="77777777" w:rsidR="001D484D" w:rsidRDefault="006176D2" w:rsidP="00D76FBA">
      <w:pPr>
        <w:pStyle w:val="Akapitzlist"/>
        <w:numPr>
          <w:ilvl w:val="0"/>
          <w:numId w:val="1"/>
        </w:numPr>
        <w:ind w:left="426" w:hanging="357"/>
        <w:contextualSpacing/>
      </w:pPr>
      <w:r>
        <w:t>stopniowe zastępowanie tradycyjnych wycieczek z przewodnikiem, bardziej wyspecjalizowanymi, indywidualnymi aktywnościami,</w:t>
      </w:r>
    </w:p>
    <w:p w14:paraId="0000001A" w14:textId="77777777" w:rsidR="001D484D" w:rsidRDefault="006176D2" w:rsidP="00D76FBA">
      <w:pPr>
        <w:pStyle w:val="Akapitzlist"/>
        <w:numPr>
          <w:ilvl w:val="0"/>
          <w:numId w:val="1"/>
        </w:numPr>
        <w:ind w:left="426" w:hanging="357"/>
        <w:contextualSpacing/>
      </w:pPr>
      <w:r>
        <w:t>wzrost znaczenia internetu, szczególnie mediów społecznościowych i blogów podróżniczych w szukaniu inspiracji i szczegółowych informacji na temat kierunków podróży, jak i jakości zakresu oferty turystycznej,</w:t>
      </w:r>
    </w:p>
    <w:p w14:paraId="0000001B" w14:textId="77777777" w:rsidR="001D484D" w:rsidRDefault="006176D2" w:rsidP="00D76FBA">
      <w:pPr>
        <w:pStyle w:val="Akapitzlist"/>
        <w:numPr>
          <w:ilvl w:val="0"/>
          <w:numId w:val="1"/>
        </w:numPr>
        <w:ind w:left="426" w:hanging="357"/>
        <w:contextualSpacing/>
      </w:pPr>
      <w:r>
        <w:t>częstsze, lecz krótsze wyjazdy zamiast jednego długiego urlopu,</w:t>
      </w:r>
    </w:p>
    <w:p w14:paraId="0000001C" w14:textId="77777777" w:rsidR="001D484D" w:rsidRDefault="006176D2" w:rsidP="00D76FBA">
      <w:pPr>
        <w:pStyle w:val="Akapitzlist"/>
        <w:numPr>
          <w:ilvl w:val="0"/>
          <w:numId w:val="1"/>
        </w:numPr>
        <w:ind w:left="426" w:hanging="357"/>
        <w:contextualSpacing/>
      </w:pPr>
      <w:r>
        <w:t>stopniowy wzrost potrzeby podróży międzynarodowych,</w:t>
      </w:r>
    </w:p>
    <w:p w14:paraId="0000001D" w14:textId="77777777" w:rsidR="001D484D" w:rsidRDefault="006176D2" w:rsidP="00D76FBA">
      <w:pPr>
        <w:pStyle w:val="Akapitzlist"/>
        <w:numPr>
          <w:ilvl w:val="0"/>
          <w:numId w:val="1"/>
        </w:numPr>
        <w:ind w:left="426" w:hanging="357"/>
        <w:contextualSpacing/>
      </w:pPr>
      <w:r>
        <w:t>stopniowym wydłużaniu sezonu turystycznego w miesiącach tak zwanych ramowych (maj, październik), w związku ze zmianami klimatycznymi,</w:t>
      </w:r>
    </w:p>
    <w:p w14:paraId="0000001E" w14:textId="77777777" w:rsidR="001D484D" w:rsidRDefault="006176D2" w:rsidP="00D76FBA">
      <w:pPr>
        <w:pStyle w:val="Akapitzlist"/>
        <w:numPr>
          <w:ilvl w:val="0"/>
          <w:numId w:val="1"/>
        </w:numPr>
        <w:ind w:left="426" w:hanging="357"/>
        <w:contextualSpacing/>
      </w:pPr>
      <w:r>
        <w:t xml:space="preserve">rosnące znaczenie segmentów specjalistycznych skoncentrowanych szczególnie na turystyce sportowej, ekoturystyce oraz turystyce zdrowotnej i </w:t>
      </w:r>
      <w:r w:rsidRPr="00FE3D76">
        <w:rPr>
          <w:lang w:val="en-US"/>
        </w:rPr>
        <w:t>wellness</w:t>
      </w:r>
      <w:r>
        <w:t>, które pozytywnie wpływają na dobrostan człowieka. Segmenty te najprawdopodobniej będą szczególnie dynamicznie rozwijać się na terenie obszarów przyrodniczo cennych, to jest blisko natury,</w:t>
      </w:r>
    </w:p>
    <w:p w14:paraId="0000001F" w14:textId="1CF6FE86" w:rsidR="001D484D" w:rsidRDefault="006176D2" w:rsidP="00C05BF3">
      <w:pPr>
        <w:pStyle w:val="Akapitzlist"/>
        <w:numPr>
          <w:ilvl w:val="0"/>
          <w:numId w:val="1"/>
        </w:numPr>
        <w:ind w:left="425" w:hanging="357"/>
        <w:contextualSpacing/>
      </w:pPr>
      <w:r>
        <w:t>dynamiczny rozwój technologii i cyfryzacji podróży, przy czym tak zwana gotowość cyfrowa (</w:t>
      </w:r>
      <w:r w:rsidR="00C444FE">
        <w:t>w języku angielskim</w:t>
      </w:r>
      <w:r>
        <w:t xml:space="preserve"> </w:t>
      </w:r>
      <w:r w:rsidRPr="00FE3D76">
        <w:rPr>
          <w:lang w:val="en-US"/>
        </w:rPr>
        <w:t>digital readiness</w:t>
      </w:r>
      <w:r>
        <w:t>)</w:t>
      </w:r>
      <w:r>
        <w:rPr>
          <w:vertAlign w:val="superscript"/>
        </w:rPr>
        <w:footnoteReference w:id="4"/>
      </w:r>
      <w:r>
        <w:t xml:space="preserve"> prawdopodobnie stanie się kluczem odporności sektora na ewentualne kryzysy.</w:t>
      </w:r>
    </w:p>
    <w:p w14:paraId="00000020" w14:textId="77777777" w:rsidR="001D484D" w:rsidRDefault="006176D2" w:rsidP="009E6782">
      <w:pPr>
        <w:pStyle w:val="Nagwek3"/>
      </w:pPr>
      <w:bookmarkStart w:id="5" w:name="_Toc213234039"/>
      <w:r>
        <w:lastRenderedPageBreak/>
        <w:t>Czym jest turystyka wytchnieniowa, jej zakres i znaczenie</w:t>
      </w:r>
      <w:bookmarkEnd w:id="5"/>
    </w:p>
    <w:p w14:paraId="00000021" w14:textId="77777777" w:rsidR="001D484D" w:rsidRDefault="006176D2" w:rsidP="009E6782">
      <w:r>
        <w:t>Według Światowej Organizacji Turystycznej turystyka polega na przemieszczaniu się ludzi ze zwyczajowego miejsca przebywania (związanego z codziennymi czynnościami) z powodów osobistych lub zawodowych (</w:t>
      </w:r>
      <w:hyperlink r:id="rId15">
        <w:r>
          <w:rPr>
            <w:color w:val="1155CC"/>
            <w:u w:val="single"/>
          </w:rPr>
          <w:t>https://zpe.gov.pl/a/turystyka/DavBv5OgP</w:t>
        </w:r>
      </w:hyperlink>
      <w:r>
        <w:t>).</w:t>
      </w:r>
    </w:p>
    <w:p w14:paraId="00000022" w14:textId="77777777" w:rsidR="001D484D" w:rsidRDefault="006176D2" w:rsidP="009E6782">
      <w:r>
        <w:t>Od turystyki odróżniamy rekreację, która jest formą aktywności fizycznej lub umysłowej, podejmowanej w czasie wolnym, poza obowiązkami zawodowymi i społecznymi, w celu odpoczynku, rozrywki i regeneracji sił. Nie musi być związana z podróżą poza miejsce zamieszkania.</w:t>
      </w:r>
    </w:p>
    <w:p w14:paraId="00000023" w14:textId="419E50BD" w:rsidR="001D484D" w:rsidRDefault="006176D2" w:rsidP="009E6782">
      <w:r>
        <w:t xml:space="preserve">Obok ogólnego pojęcia turystyki zdefiniowane zostały również bardziej precyzyjne określenia dla różnych jej form. W kontekście opracowanego modelu bliskim pojęciem jest turystyka społeczna. Turystyka społeczna to forma podróżowania grup defaworyzowanych (na przykład </w:t>
      </w:r>
      <w:r w:rsidR="000E1C04">
        <w:t>osoby z niepełnosprawnością</w:t>
      </w:r>
      <w:r>
        <w:t xml:space="preserve">, osoby opiekujące się), której celem jest minimalizowanie wykluczenia społecznego (UNWTO, </w:t>
      </w:r>
      <w:r w:rsidRPr="00FE3D76">
        <w:rPr>
          <w:lang w:val="en-US"/>
        </w:rPr>
        <w:t>Global Report on Social Tourism</w:t>
      </w:r>
      <w:r>
        <w:t>, 2021).</w:t>
      </w:r>
    </w:p>
    <w:p w14:paraId="00000024" w14:textId="77777777" w:rsidR="001D484D" w:rsidRDefault="006176D2" w:rsidP="009E6782">
      <w:r>
        <w:t>Według Pagan (2020)</w:t>
      </w:r>
      <w:r>
        <w:rPr>
          <w:vertAlign w:val="superscript"/>
        </w:rPr>
        <w:footnoteReference w:id="5"/>
      </w:r>
      <w:r>
        <w:t>, turystyka wytchnieniowa może stanowić ważny element systemu wsparcia nieformalnych opiekunów, ułatwiając utrzymanie równowagi między życiem osobistym a opieką. W odróżnieniu od klasycznej turystyki rehabilitacyjnej czy zdrowotnej, skupia się nie tylko na odbiorcy z niepełnosprawnością, ale na całym systemie opieki domowej</w:t>
      </w:r>
      <w:r>
        <w:rPr>
          <w:vertAlign w:val="superscript"/>
        </w:rPr>
        <w:footnoteReference w:id="6"/>
      </w:r>
      <w:r>
        <w:t>.</w:t>
      </w:r>
    </w:p>
    <w:p w14:paraId="00000025" w14:textId="16E2B3E3" w:rsidR="001D484D" w:rsidRDefault="006176D2" w:rsidP="00092D60">
      <w:pPr>
        <w:spacing w:before="240"/>
        <w:contextualSpacing w:val="0"/>
      </w:pPr>
      <w:r>
        <w:t>Turystyka wytchnieniowa (</w:t>
      </w:r>
      <w:r w:rsidR="00C444FE">
        <w:t>w języku angielskim</w:t>
      </w:r>
      <w:r>
        <w:t xml:space="preserve"> </w:t>
      </w:r>
      <w:r w:rsidRPr="001E6DB7">
        <w:rPr>
          <w:lang w:val="en-US"/>
        </w:rPr>
        <w:t>respite tourism</w:t>
      </w:r>
      <w:r>
        <w:t>) to zorganizowana forma turystyki społecznej, która łączy elementy opieki wytchnieniowe</w:t>
      </w:r>
      <w:r>
        <w:rPr>
          <w:highlight w:val="white"/>
        </w:rPr>
        <w:t xml:space="preserve">j z turystyką i rekreacją. </w:t>
      </w:r>
      <w:r>
        <w:t>Głównym celem turystyki wytchnieniowej jest zapewnienie osobom opiekującym i osobom z niepełnosprawnościami regeneracji psychicznej i odpoczynku od codziennej rutyny, przy jednoczesnym zapewnieniu profesjonalnego wsparcia w opiece. Obejmuje wyjazdy grupowe do miejsc o uznanych walorach turystycznych, dopasowane programem, charakterem i długością pobytu do indywidualnych możliwości osób uczestniczących.</w:t>
      </w:r>
    </w:p>
    <w:p w14:paraId="00000026" w14:textId="77777777" w:rsidR="001D484D" w:rsidRDefault="006176D2" w:rsidP="009E6782">
      <w:r>
        <w:t>Turystyka wytchnieniowa powinna uwzględniać dostępność usług, poczucie bezpieczeństwa, przejrzystość zasad uczestnictwa oraz możliwość dostosowania oferty do poziomu gotowości i potrzeb psychofizycznych uczestników.</w:t>
      </w:r>
    </w:p>
    <w:p w14:paraId="00000027" w14:textId="77777777" w:rsidR="001D484D" w:rsidRDefault="006176D2" w:rsidP="009E6782">
      <w:r>
        <w:t xml:space="preserve">W turystyce wytchnieniowej dwie grupy osób mają zapewniony równoległy program, który może, ale nie musi, zawierać wspólne elementy. Udział w programie daje szansę na naukę nowych umiejętności, nawiązywanie kontaktów i integrację społeczną. Są to krajoznawcze, rekreacyjne lub sportowe wyprawy w góry, nad morze, jezioro, do lasu, ale także zwiedzanie </w:t>
      </w:r>
      <w:r>
        <w:lastRenderedPageBreak/>
        <w:t>atrakcji zlokalizowanych w miastach, co ważne, zawsze w towarzystwie profesjonalnej kadry: asystentów, trenerów, instruktorów.</w:t>
      </w:r>
    </w:p>
    <w:p w14:paraId="00000028" w14:textId="2C2CB63E" w:rsidR="001D484D" w:rsidRDefault="006176D2" w:rsidP="009E6782">
      <w:r>
        <w:t>Dzięki temu, że coraz więcej organizacji oferuje ten rodzaj wsparcia, turystyka wytchnieniowa staje się w Polsce coraz bardziej popularną formą wypoczynku osób z niepełnosprawnościami i ich rodzin.</w:t>
      </w:r>
    </w:p>
    <w:p w14:paraId="00000029" w14:textId="6C224B3B" w:rsidR="001D484D" w:rsidRDefault="006176D2" w:rsidP="009E6782">
      <w:pPr>
        <w:rPr>
          <w:highlight w:val="white"/>
        </w:rPr>
      </w:pPr>
      <w:r>
        <w:rPr>
          <w:highlight w:val="white"/>
        </w:rPr>
        <w:t xml:space="preserve">Wraz z jej rozwojem poszerza się również zakres i różnorodność proponowanych form wsparcia. W zależności od potrzeb, możliwości i oczekiwań uczestników, wsparcie wytchnieniowe może przybierać różne kształty: </w:t>
      </w:r>
      <w:r>
        <w:t>wyjazdy dedykowane osobom z</w:t>
      </w:r>
      <w:r w:rsidR="00C46EEF">
        <w:t> </w:t>
      </w:r>
      <w:r>
        <w:t>niepełnosprawnościami, po działania kierowane wyłącznie do opiekunów, które pozwalają im odpocząć i zregenerować siły. Dzięki takiemu zróżnicowaniu każda osoba może znaleźć formę wsparcia najlepiej dopasowaną do swo</w:t>
      </w:r>
      <w:r>
        <w:rPr>
          <w:highlight w:val="white"/>
        </w:rPr>
        <w:t>jej sytuacji i potrzeb w danym momencie. Prezentowane w modelu treści dot. osób uczestniczących, kadry, komunikacji, organizacji i</w:t>
      </w:r>
      <w:r w:rsidR="00C46EEF">
        <w:rPr>
          <w:highlight w:val="white"/>
        </w:rPr>
        <w:t> </w:t>
      </w:r>
      <w:r>
        <w:rPr>
          <w:highlight w:val="white"/>
        </w:rPr>
        <w:t xml:space="preserve">aktywności będą pomocne także podczas organizacji wyjazdów skierowanych właśnie do wyselekcjonowanych w ten sposób grup, na przykład wyłącznie osób sprawujących opiekę, choć w ramach modelu opisujemy wyjazdy skierowane i do </w:t>
      </w:r>
      <w:r w:rsidR="001E7C8D">
        <w:rPr>
          <w:highlight w:val="white"/>
        </w:rPr>
        <w:t>opiekunów,</w:t>
      </w:r>
      <w:r>
        <w:rPr>
          <w:highlight w:val="white"/>
        </w:rPr>
        <w:t xml:space="preserve"> i do osób z</w:t>
      </w:r>
      <w:r w:rsidR="00C46EEF">
        <w:rPr>
          <w:highlight w:val="white"/>
        </w:rPr>
        <w:t> </w:t>
      </w:r>
      <w:r>
        <w:rPr>
          <w:highlight w:val="white"/>
        </w:rPr>
        <w:t>niepełnosprawnością.</w:t>
      </w:r>
    </w:p>
    <w:p w14:paraId="0000002A" w14:textId="44011EAA" w:rsidR="001D484D" w:rsidRDefault="006176D2" w:rsidP="009E6782">
      <w:pPr>
        <w:pStyle w:val="Nagwek3"/>
      </w:pPr>
      <w:bookmarkStart w:id="6" w:name="_heading=h.mjdwxg335kj1" w:colFirst="0" w:colLast="0"/>
      <w:bookmarkStart w:id="7" w:name="_Toc213234040"/>
      <w:bookmarkEnd w:id="6"/>
      <w:r>
        <w:t>Turystyka wytchnieniowa a Cele Zrównoważonego Rozwoju (SDGs</w:t>
      </w:r>
      <w:r w:rsidR="00A3311C" w:rsidRPr="00A3311C">
        <w:rPr>
          <w:color w:val="000000" w:themeColor="text1"/>
          <w:shd w:val="clear" w:color="auto" w:fill="FFFFFF"/>
        </w:rPr>
        <w:t xml:space="preserve"> </w:t>
      </w:r>
      <w:r w:rsidR="00A3311C">
        <w:rPr>
          <w:color w:val="000000" w:themeColor="text1"/>
          <w:shd w:val="clear" w:color="auto" w:fill="FFFFFF"/>
        </w:rPr>
        <w:t xml:space="preserve">z j. </w:t>
      </w:r>
      <w:r w:rsidR="00A3311C" w:rsidRPr="00A3311C">
        <w:rPr>
          <w:color w:val="000000" w:themeColor="text1"/>
          <w:shd w:val="clear" w:color="auto" w:fill="FFFFFF"/>
          <w:lang w:val="en-US"/>
        </w:rPr>
        <w:t>ang. Sustainable Development Goals</w:t>
      </w:r>
      <w:r>
        <w:t>)</w:t>
      </w:r>
      <w:bookmarkEnd w:id="7"/>
    </w:p>
    <w:p w14:paraId="0000002B" w14:textId="77777777" w:rsidR="001D484D" w:rsidRDefault="006176D2" w:rsidP="009E6782">
      <w:r>
        <w:t>Turystyka wytchnieniowa wpisuje się w szerokie, globalne ramy działań określone przez Agendę 2030 Organizacji Narodów Zjednoczonych na rzecz Celów Zrównoważonego Rozwoju (SDG). Odpowiada przede wszystkim na założenia Celu 3 (Dobre zdrowie i jakość życia) oraz Celu 10 (Mniej nierówności), promując włączenie społeczne, dostęp do wypoczynku i profilaktyki zdrowotnej dla grup narażonych na wykluczenie. Jednocześnie, dzięki silnemu komponentowi edukacyjnemu, w tym poprzez rozwój kompetencji uczestników i organizatorów oraz wykorzystanie elementów edukacji outdoorowej, turystyka wytchnieniowa wspiera również realizację Celu 4 (Dobra jakość edukacji), promując ideę uczenia się przez całe życie i równego dostępu do edukacji w formach dostosowanych do potrzeb.</w:t>
      </w:r>
    </w:p>
    <w:p w14:paraId="0000002C" w14:textId="77777777" w:rsidR="001D484D" w:rsidRDefault="006176D2" w:rsidP="00092D60">
      <w:pPr>
        <w:spacing w:before="240"/>
        <w:contextualSpacing w:val="0"/>
      </w:pPr>
      <w:r>
        <w:t>Cel 3: Dobre zdrowie i jakość życia</w:t>
      </w:r>
    </w:p>
    <w:p w14:paraId="0000002D" w14:textId="43F1165C" w:rsidR="001D484D" w:rsidRDefault="006176D2" w:rsidP="009E6782">
      <w:r>
        <w:t>Turystyka wytchnieniowa odpowiada na realne wyzwania, przed którymi stoją osoby z</w:t>
      </w:r>
      <w:r w:rsidR="00913D0A">
        <w:t> </w:t>
      </w:r>
      <w:r>
        <w:t>niepełnosprawnością oraz ich opiekunowie, w szczególności stres, wypalenie, osamotnienie oraz problemy zdrowia fizycznego. Dostęp do turystyki wytchnieniowej promuje profilaktykę zdrowia psychicznego i fizycznego, zarówno opiekunów, jak i osób z niepełnosprawnościami. Dodatkowo, proponowane aktywności (na przykład rekreacyjne, krajoznawcze i outdoorowe) przyczyniają się do poprawy samopoczucia i aktywnego uczestnictwa społecznego, co wprost odpowiada na jeden z kluczowych wskaźników SDG 3: „dostęp do działań wspierających zdrowie i dobrostan dla wszystkich”.</w:t>
      </w:r>
    </w:p>
    <w:p w14:paraId="0000002E" w14:textId="77777777" w:rsidR="001D484D" w:rsidRDefault="006176D2" w:rsidP="00092D60">
      <w:pPr>
        <w:spacing w:before="240"/>
        <w:contextualSpacing w:val="0"/>
      </w:pPr>
      <w:r>
        <w:t>Cel 4: Dobra jakość edukacji</w:t>
      </w:r>
    </w:p>
    <w:p w14:paraId="0000002F" w14:textId="32A6ED1F" w:rsidR="001D484D" w:rsidRDefault="006176D2" w:rsidP="009E6782">
      <w:r>
        <w:lastRenderedPageBreak/>
        <w:t>Choć głównym celem turystyki wytchnieniowej jest zapewnienie wytchnienia i regeneracji osobom z niepełnosprawnościami oraz ich opiekunom, jej założenia oraz narzędzia wpisują się również w Cel Zrównoważonego Rozwoju numer 4 (SDG 4), to jest zapewnienie wszystkim edukacji o wysokiej jakości oraz promowanie uczenia się przez całe życie (</w:t>
      </w:r>
      <w:r w:rsidR="00C444FE">
        <w:t>w</w:t>
      </w:r>
      <w:r w:rsidR="00903F47">
        <w:t> </w:t>
      </w:r>
      <w:r w:rsidR="00C444FE">
        <w:t xml:space="preserve">języku angielskim </w:t>
      </w:r>
      <w:r w:rsidRPr="001E6DB7">
        <w:rPr>
          <w:lang w:val="en-US"/>
        </w:rPr>
        <w:t>lifelong learning</w:t>
      </w:r>
      <w:r>
        <w:t>).</w:t>
      </w:r>
    </w:p>
    <w:p w14:paraId="00000030" w14:textId="4918E6C5" w:rsidR="001D484D" w:rsidRDefault="006176D2" w:rsidP="009E6782">
      <w:r>
        <w:t>Turystyka wytchnieniowa zakłada szeroki dostęp do różnorodnych form aktywności, które poza funkcją wypoczynkową pełnią także funkcję edukacyjną, rozwojową i integracyjną. Dotyczy to zarówno uczestników wyjazdów, jak i organizatorów, asystentów, rodzin czy wolontariuszy. W szczególności warto zwrócić uwagę na obecność w turystyce wytchnieniowej elementów edukacji outdoorowej (</w:t>
      </w:r>
      <w:r w:rsidR="00C444FE">
        <w:t xml:space="preserve">w języku angielskim </w:t>
      </w:r>
      <w:r>
        <w:t>outdoor education/learning), czyli uczenia się poprzez bezpośrednie doświadczenia w środowisku naturalnym. Wyjazdy często odbywają się w przestrzeniach przyrodniczych i terenowych, gdzie uczestnicy angażowani są w działania oparte na obserwacji, eksploracji, aktywności fizycznej i interakcji z otoczeniem.</w:t>
      </w:r>
    </w:p>
    <w:p w14:paraId="00000031" w14:textId="77777777" w:rsidR="001D484D" w:rsidRDefault="006176D2" w:rsidP="00092D60">
      <w:pPr>
        <w:spacing w:before="240"/>
        <w:contextualSpacing w:val="0"/>
      </w:pPr>
      <w:r>
        <w:t>Cel 10: Mniej nierówności</w:t>
      </w:r>
    </w:p>
    <w:p w14:paraId="00000032" w14:textId="77777777" w:rsidR="001D484D" w:rsidRDefault="006176D2" w:rsidP="009E6782">
      <w:r>
        <w:t>Proponowany model tworzy ramy do realnego zwiększania dostępności usług turystycznych dla grup wcześniej wykluczonych, zwłaszcza osób z niepełnosprawnościami, osób przewlekle chorych oraz ich rodzin i opiekunów. Uwzględnienie różnorodnych form niepełnosprawności, dostosowanie środków transportu, infrastruktury oraz komunikacji wspiera inkluzywność i równość szans w dostępie do odpoczynku i kultury. W tym rozumieniu model ma szansę realizować założenia SDG 10, promując uczestnictwo społeczne i likwidując bariery funkcjonalne i ekonomiczne.</w:t>
      </w:r>
    </w:p>
    <w:p w14:paraId="00000033" w14:textId="77777777" w:rsidR="001D484D" w:rsidRDefault="006176D2" w:rsidP="009E6782">
      <w:pPr>
        <w:pStyle w:val="Nagwek3"/>
      </w:pPr>
      <w:bookmarkStart w:id="8" w:name="_Toc213234041"/>
      <w:r>
        <w:t>Cele turystyki wytchnieniowej</w:t>
      </w:r>
      <w:bookmarkEnd w:id="8"/>
    </w:p>
    <w:p w14:paraId="00000034" w14:textId="77777777" w:rsidR="001D484D" w:rsidRDefault="006176D2" w:rsidP="009E6782">
      <w:r>
        <w:t>Turystyka wytchnieniowa, oprócz stworzenia dogodnych warunków do odpoczynku i regeneracji, pełni także szereg funkcji wspierających dobrostan uczestników, zarówno osób z niepełnosprawnościami, jak i opiekunów. Zarówno krótkie, jak i dłuższe wyjazdy wytchnieniowe są wartościowym rozwiązaniem dla osób i rodzin, które na co dzień nie angażują się w jakiekolwiek aktywności w czasie wolnym. Pozwalają one na zapoznanie się z różnorodnymi sposobami spędzania wolnego czasu i wybór odpowiednich dla siebie. Często osoby sprawujące opiekę mają trudności w wygospodarowaniu wolnego czasu lub nie mają warunków, aby przeznaczyć go na odpoczynek i własne potrzeby. Organizacja wypoczynku dla takich rodzin umożliwia opiekunom zmianę perspektywy, wprowadzenie odpoczynku do codziennego życia i naukę wartościowego gospodarowania czasem.</w:t>
      </w:r>
    </w:p>
    <w:p w14:paraId="00000035" w14:textId="77777777" w:rsidR="001D484D" w:rsidRDefault="006176D2" w:rsidP="009E6782">
      <w:r>
        <w:t>Cele turystyki wytchnieniowej obejmują:</w:t>
      </w:r>
    </w:p>
    <w:p w14:paraId="00000036" w14:textId="77777777" w:rsidR="001D484D" w:rsidRDefault="006176D2" w:rsidP="00E63130">
      <w:pPr>
        <w:pStyle w:val="Akapitzlist"/>
        <w:numPr>
          <w:ilvl w:val="0"/>
          <w:numId w:val="1"/>
        </w:numPr>
        <w:ind w:left="426" w:hanging="357"/>
        <w:contextualSpacing/>
      </w:pPr>
      <w:r w:rsidRPr="009E6782">
        <w:rPr>
          <w:b/>
        </w:rPr>
        <w:t>Odpoczynek i regenerację sił</w:t>
      </w:r>
      <w:r>
        <w:t xml:space="preserve"> przez zapewnienie czasu wolnego od codziennych obowiązków i pracy opiekuńczej, stworzenie warunków do obniżenia napięcia i odzyskania energii fizycznej oraz psychicznej.</w:t>
      </w:r>
    </w:p>
    <w:p w14:paraId="00000037" w14:textId="77777777" w:rsidR="001D484D" w:rsidRDefault="006176D2" w:rsidP="00C46EEF">
      <w:pPr>
        <w:pStyle w:val="Akapitzlist"/>
        <w:numPr>
          <w:ilvl w:val="0"/>
          <w:numId w:val="1"/>
        </w:numPr>
        <w:ind w:left="426" w:hanging="357"/>
        <w:contextualSpacing/>
      </w:pPr>
      <w:r w:rsidRPr="009E6782">
        <w:rPr>
          <w:b/>
        </w:rPr>
        <w:t>Wzmacnianie zdrowia i dobrostanu</w:t>
      </w:r>
      <w:r>
        <w:t xml:space="preserve"> przez zachęcanie do aktywności fizycznej i kontaktu z naturą, sprzyjających kondycji i profilaktyce zdrowotnej.</w:t>
      </w:r>
    </w:p>
    <w:p w14:paraId="00000038" w14:textId="77777777" w:rsidR="001D484D" w:rsidRDefault="006176D2" w:rsidP="00C46EEF">
      <w:pPr>
        <w:pStyle w:val="Akapitzlist"/>
        <w:numPr>
          <w:ilvl w:val="0"/>
          <w:numId w:val="1"/>
        </w:numPr>
        <w:ind w:left="426" w:hanging="357"/>
        <w:contextualSpacing/>
      </w:pPr>
      <w:r w:rsidRPr="009E6782">
        <w:rPr>
          <w:b/>
        </w:rPr>
        <w:lastRenderedPageBreak/>
        <w:t>Oderwanie od rutyny i skorzystanie z potencjału aktywności turystycznych</w:t>
      </w:r>
      <w:r>
        <w:t xml:space="preserve"> dzięki zmianie otoczenia, odkrywaniu nowych miejsc oraz doświadczeniu różnorodnych form wypoczynku, które inspirują do wprowadzania pozytywnych zmian w codziennym życiu.</w:t>
      </w:r>
    </w:p>
    <w:p w14:paraId="00000039" w14:textId="77777777" w:rsidR="001D484D" w:rsidRDefault="006176D2" w:rsidP="00DC45B9">
      <w:pPr>
        <w:pStyle w:val="Akapitzlist"/>
        <w:numPr>
          <w:ilvl w:val="0"/>
          <w:numId w:val="1"/>
        </w:numPr>
        <w:ind w:left="425" w:hanging="357"/>
        <w:contextualSpacing/>
      </w:pPr>
      <w:r w:rsidRPr="009E6782">
        <w:rPr>
          <w:b/>
        </w:rPr>
        <w:t xml:space="preserve">Rozwój kompetencji i umiejętności praktycznych, społecznych i komunikacyjnych, </w:t>
      </w:r>
      <w:r>
        <w:t>przydatnych zarówno w codziennym życiu, jak i w dalszej aktywności turystycznej.</w:t>
      </w:r>
    </w:p>
    <w:p w14:paraId="0000003A" w14:textId="77777777" w:rsidR="001D484D" w:rsidRDefault="006176D2" w:rsidP="00913D0A">
      <w:pPr>
        <w:pStyle w:val="Akapitzlist"/>
        <w:numPr>
          <w:ilvl w:val="0"/>
          <w:numId w:val="1"/>
        </w:numPr>
        <w:ind w:left="426" w:hanging="357"/>
        <w:contextualSpacing/>
      </w:pPr>
      <w:r w:rsidRPr="009E6782">
        <w:rPr>
          <w:b/>
        </w:rPr>
        <w:t>Budowanie i pogłębianie relacji rodzinnych i przyjacielskich</w:t>
      </w:r>
      <w:r>
        <w:t xml:space="preserve"> poprzez wspólne doświadczenia, rozwijanie umiejętności współpracy w grupie i nawiązywanie nowych kontaktów społecznych.</w:t>
      </w:r>
    </w:p>
    <w:p w14:paraId="0000003B" w14:textId="77777777" w:rsidR="001D484D" w:rsidRDefault="006176D2" w:rsidP="00913D0A">
      <w:pPr>
        <w:pStyle w:val="Akapitzlist"/>
        <w:numPr>
          <w:ilvl w:val="0"/>
          <w:numId w:val="1"/>
        </w:numPr>
        <w:ind w:left="426" w:hanging="357"/>
        <w:contextualSpacing/>
      </w:pPr>
      <w:r w:rsidRPr="009E6782">
        <w:rPr>
          <w:b/>
        </w:rPr>
        <w:t>Odkrywanie i rozwijanie zainteresowań</w:t>
      </w:r>
      <w:r>
        <w:t xml:space="preserve"> dzięki możliwości poznawania nowych form aktywności, twórczego spędzania czasu i rozwijania pasji, które mogą być kontynuowane po powrocie do codziennego życia.</w:t>
      </w:r>
    </w:p>
    <w:p w14:paraId="0000003C" w14:textId="77777777" w:rsidR="001D484D" w:rsidRDefault="006176D2" w:rsidP="00913D0A">
      <w:pPr>
        <w:pStyle w:val="Akapitzlist"/>
        <w:numPr>
          <w:ilvl w:val="0"/>
          <w:numId w:val="1"/>
        </w:numPr>
        <w:ind w:left="426" w:hanging="357"/>
        <w:contextualSpacing/>
      </w:pPr>
      <w:r w:rsidRPr="009E6782">
        <w:rPr>
          <w:b/>
        </w:rPr>
        <w:t>Przełamywanie barier i budowanie pewności siebie</w:t>
      </w:r>
      <w:r>
        <w:t xml:space="preserve"> poprzez stwarzanie okazji do podejmowania wyzwań, które wzmacniają poczucie sprawczości, samodzielności i zaufania do własnych możliwości.</w:t>
      </w:r>
    </w:p>
    <w:p w14:paraId="0000003D" w14:textId="77777777" w:rsidR="001D484D" w:rsidRDefault="006176D2" w:rsidP="00913D0A">
      <w:pPr>
        <w:pStyle w:val="Akapitzlist"/>
        <w:numPr>
          <w:ilvl w:val="0"/>
          <w:numId w:val="1"/>
        </w:numPr>
        <w:ind w:left="426" w:hanging="357"/>
        <w:contextualSpacing/>
      </w:pPr>
      <w:r w:rsidRPr="009E6782">
        <w:rPr>
          <w:b/>
        </w:rPr>
        <w:t>Integracja poprzez wspólne uczestnictwo</w:t>
      </w:r>
      <w:r>
        <w:t xml:space="preserve"> osób z niepełnosprawnościami, ich opiekunów i rodzin w programie, tak aby wszyscy mogli korzystać z aktywności na równych zasadach i w bezpiecznych warunkach.</w:t>
      </w:r>
    </w:p>
    <w:p w14:paraId="0000003E" w14:textId="77777777" w:rsidR="001D484D" w:rsidRDefault="006176D2" w:rsidP="009E6782">
      <w:pPr>
        <w:pStyle w:val="Nagwek3"/>
      </w:pPr>
      <w:bookmarkStart w:id="9" w:name="_Toc213234042"/>
      <w:r>
        <w:t>Turystyka wytchnieniowa w Polsce i zagranicą</w:t>
      </w:r>
      <w:bookmarkEnd w:id="9"/>
    </w:p>
    <w:p w14:paraId="0000003F" w14:textId="77777777" w:rsidR="001D484D" w:rsidRDefault="006176D2" w:rsidP="009E6782">
      <w:r>
        <w:t>Analizując znaczenie i zakres turystyki wytchnieniowej w polskim kontekście, warto przyjrzeć się jej odpowiednikom funkcjonującym w innych krajach. Choć trudno jednoznacznie stwierdzić, że turystyka wytchnieniowa w Polsce została bezpośrednio zaczerpnięta z doświadczeń zagranicznych, to wiele z jej założeń i praktyk jest zbieżnych z pojęciami rozwijanymi między innymi w Wielkiej Brytanii czy Irlandii.</w:t>
      </w:r>
    </w:p>
    <w:p w14:paraId="00000040" w14:textId="1F5A9D8A" w:rsidR="001D484D" w:rsidRDefault="006176D2" w:rsidP="009E6782">
      <w:r>
        <w:t xml:space="preserve">W tamtejszej literaturze i politykach społecznych funkcjonują przede wszystkim dwa terminy: </w:t>
      </w:r>
      <w:r w:rsidRPr="00B23B6D">
        <w:rPr>
          <w:lang w:val="en-US"/>
        </w:rPr>
        <w:t>respite care</w:t>
      </w:r>
      <w:r>
        <w:t xml:space="preserve"> oraz </w:t>
      </w:r>
      <w:r w:rsidRPr="00B23B6D">
        <w:rPr>
          <w:lang w:val="en-US"/>
        </w:rPr>
        <w:t>respite tourism</w:t>
      </w:r>
      <w:r>
        <w:t xml:space="preserve">. Pierwszy z nich, </w:t>
      </w:r>
      <w:r w:rsidRPr="00B23B6D">
        <w:rPr>
          <w:lang w:val="en-US"/>
        </w:rPr>
        <w:t>respite care</w:t>
      </w:r>
      <w:r>
        <w:t>, odnosi się do opieki wytchnieniowej, czyli tymczasowego zapewnienia opieki osobom zależnym, takim jak osoby starsze, z niepełnosprawnością czy przewlekle chore, w celu odciążenia głównego opiekuna. Usługi te mogą być realizowane w domu podopiecznego, w instytucjach całodobowej opieki lub dziennych ośrodkach wsparcia. Główny nacisk kładzie się tu na funkcję zastępczą</w:t>
      </w:r>
      <w:r w:rsidR="00EA38F6">
        <w:t>,</w:t>
      </w:r>
      <w:r>
        <w:t xml:space="preserve"> zapewnienie ciągłości opieki bez udziału opiekuna, który w tym czasie może odpocząć lub zająć się własnymi sprawami. W tym ujęciu wypoczynek nie jest doświadczeniem wspólnym, lecz możliwym dzięki czasowemu przejęciu obowiązków opiekuńczych.</w:t>
      </w:r>
    </w:p>
    <w:p w14:paraId="00000041" w14:textId="5981889E" w:rsidR="001D484D" w:rsidRDefault="006176D2" w:rsidP="009E6782">
      <w:r>
        <w:t xml:space="preserve">Z kolei </w:t>
      </w:r>
      <w:r w:rsidRPr="00B23B6D">
        <w:rPr>
          <w:lang w:val="en-US"/>
        </w:rPr>
        <w:t>respite tourism</w:t>
      </w:r>
      <w:r>
        <w:t xml:space="preserve">, niekiedy określana także jako </w:t>
      </w:r>
      <w:r w:rsidRPr="00B23B6D">
        <w:rPr>
          <w:lang w:val="en-US"/>
        </w:rPr>
        <w:t>carers’ break</w:t>
      </w:r>
      <w:r>
        <w:t xml:space="preserve"> (czyli „przerwa dla opiekunów”), obejmuje bardziej zintegrowane i rozbudowane formy wsparcia, łączące elementy wypoczynku z opieką. Może to przyjmować formę wyjazdu opiekuna bez osoby zależnej, przy zapewnieniu jej równoległego </w:t>
      </w:r>
      <w:r w:rsidR="001E7C8D">
        <w:t>wsparcia</w:t>
      </w:r>
      <w:r>
        <w:t xml:space="preserve"> albo wspólnego wyjazdu, w trakcie którego organizatorzy gwarantują dostęp do odpowiedniej infrastruktury, opieki specjalistycznej oraz działań rekreacyjno-edukacyjnych. Mimo to, również w tym modelu centralną postacią pozostaje opiekun, a głównym celem jest jego regeneracja i odciążenie.</w:t>
      </w:r>
    </w:p>
    <w:p w14:paraId="00000042" w14:textId="46B1241A" w:rsidR="001D484D" w:rsidRDefault="006176D2" w:rsidP="009E6782">
      <w:r>
        <w:lastRenderedPageBreak/>
        <w:t xml:space="preserve">Na tym tle turystyka wytchnieniowa w Polsce wyróżnia się, proponując bardziej wspólnotowe, inkluzywne i rodzinne podejście, w którym zarówno osoba z niepełnosprawnością, opiekun, jak i cała rodzina stają się równorzędnymi uczestnikami doświadczenia. W przeciwieństwie do zagranicznych koncepcji, polskie podejście akcentuje wspólne doświadczenie, integrację międzypokoleniową, aktywizację społeczną oraz rozwój relacji w nowym środowisku. Do tej pory większość tego typu działań w Polsce </w:t>
      </w:r>
      <w:r w:rsidR="001E7C8D">
        <w:t>powstawała</w:t>
      </w:r>
      <w:r>
        <w:t xml:space="preserve"> jako oddolne inicjatywy projektowe organizacji pozarządowych. Aby mogły być rozwijane na większą skalę i aby zapewnić im jednolite, wysokie standardy, stworzyliśmy niniejszy model. Jednocześnie, należy pamiętać o zapoznaniu się z najnowszą wersją </w:t>
      </w:r>
      <w:r w:rsidR="006A3042">
        <w:t xml:space="preserve">ustawy </w:t>
      </w:r>
      <w:r w:rsidR="006A3042" w:rsidRPr="006A3042">
        <w:t>z dnia 24 listopada 2017 roku o imprezach turystycznych i powiązanych usługach turystycznych</w:t>
      </w:r>
      <w:r w:rsidR="00DF20B2">
        <w:rPr>
          <w:rStyle w:val="Odwoanieprzypisudolnego"/>
        </w:rPr>
        <w:footnoteReference w:id="7"/>
      </w:r>
      <w:r w:rsidR="006A3042">
        <w:t>(dalej zwaną: Ustawą o imprezach turystycznych)</w:t>
      </w:r>
      <w:r>
        <w:t>, po to by organizując wyjazd wytchnieniowy pozostawać zgodnie z</w:t>
      </w:r>
      <w:r w:rsidR="008715C8">
        <w:t> </w:t>
      </w:r>
      <w:r>
        <w:t>prawnymi wytycznymi.</w:t>
      </w:r>
    </w:p>
    <w:p w14:paraId="00000043" w14:textId="77777777" w:rsidR="001D484D" w:rsidRDefault="006176D2" w:rsidP="009E6782">
      <w:r>
        <w:t>Po omówieniu definicji turystyki wytchnieniowej, jej celów oraz specyfiki w Polsce i za granicą, przechodzimy do właściwego „Modelu turystyki wytchnieniowej” to jest jej: celów, treści, struktury i języka.</w:t>
      </w:r>
    </w:p>
    <w:p w14:paraId="00000044" w14:textId="77777777" w:rsidR="001D484D" w:rsidRDefault="006176D2" w:rsidP="009E6782">
      <w:pPr>
        <w:pStyle w:val="Nagwek3"/>
      </w:pPr>
      <w:bookmarkStart w:id="10" w:name="_Toc213234043"/>
      <w:r>
        <w:t>Cele modelu</w:t>
      </w:r>
      <w:bookmarkEnd w:id="10"/>
    </w:p>
    <w:p w14:paraId="00000045" w14:textId="77777777" w:rsidR="001D484D" w:rsidRDefault="006176D2" w:rsidP="009E6782">
      <w:r>
        <w:t>Tworzeniu „Modelu turystyki wytchnieniowej” przyświecały cztery zdefiniowane cele:</w:t>
      </w:r>
    </w:p>
    <w:p w14:paraId="00000046" w14:textId="77777777" w:rsidR="001D484D" w:rsidRDefault="006176D2" w:rsidP="008715C8">
      <w:pPr>
        <w:pStyle w:val="Akapitzlist"/>
        <w:numPr>
          <w:ilvl w:val="0"/>
          <w:numId w:val="5"/>
        </w:numPr>
        <w:ind w:left="284" w:hanging="284"/>
        <w:contextualSpacing/>
      </w:pPr>
      <w:r>
        <w:t>Zdefiniowanie, kompleksowe opracowanie i zebranie informacji na temat tego, czym jest turystyka wytchnieniowa.</w:t>
      </w:r>
    </w:p>
    <w:p w14:paraId="00000047" w14:textId="77777777" w:rsidR="001D484D" w:rsidRDefault="006176D2" w:rsidP="008715C8">
      <w:pPr>
        <w:pStyle w:val="Akapitzlist"/>
        <w:numPr>
          <w:ilvl w:val="0"/>
          <w:numId w:val="5"/>
        </w:numPr>
        <w:ind w:left="284" w:hanging="284"/>
        <w:contextualSpacing/>
      </w:pPr>
      <w:r>
        <w:t>Wsparcie podmiotów w organizacji wysokiej jakości turystyki wytchnieniowej.</w:t>
      </w:r>
    </w:p>
    <w:p w14:paraId="00000048" w14:textId="77777777" w:rsidR="001D484D" w:rsidRDefault="006176D2" w:rsidP="008715C8">
      <w:pPr>
        <w:pStyle w:val="Akapitzlist"/>
        <w:numPr>
          <w:ilvl w:val="0"/>
          <w:numId w:val="5"/>
        </w:numPr>
        <w:ind w:left="284" w:hanging="284"/>
        <w:contextualSpacing/>
      </w:pPr>
      <w:r>
        <w:t>Wsparcie opiekunek/opiekunów oraz osób z niepełnosprawnością w opiece i codziennym funkcjonowaniu poprzez zapewnienie możliwości wysokiej jakości odpoczynku.</w:t>
      </w:r>
    </w:p>
    <w:p w14:paraId="00000049" w14:textId="77777777" w:rsidR="001D484D" w:rsidRDefault="006176D2" w:rsidP="008715C8">
      <w:pPr>
        <w:pStyle w:val="Akapitzlist"/>
        <w:numPr>
          <w:ilvl w:val="0"/>
          <w:numId w:val="5"/>
        </w:numPr>
        <w:ind w:left="284" w:hanging="284"/>
        <w:contextualSpacing/>
      </w:pPr>
      <w:r>
        <w:t>Zwiększenie świadomości społecznej na temat turystyki wytchnieniowej i jej znaczenia.</w:t>
      </w:r>
    </w:p>
    <w:p w14:paraId="0000004A" w14:textId="77777777" w:rsidR="001D484D" w:rsidRDefault="006176D2" w:rsidP="009E6782">
      <w:pPr>
        <w:pStyle w:val="Nagwek3"/>
        <w:rPr>
          <w:color w:val="000000"/>
        </w:rPr>
      </w:pPr>
      <w:bookmarkStart w:id="11" w:name="_Toc213234044"/>
      <w:r>
        <w:t>Jak czytać model?</w:t>
      </w:r>
      <w:bookmarkEnd w:id="11"/>
    </w:p>
    <w:p w14:paraId="0000004B" w14:textId="35AD566E" w:rsidR="001D484D" w:rsidRDefault="006176D2" w:rsidP="00967DDD">
      <w:r>
        <w:t>Przedstawiona koncepcja modelu turystyki wytchnieniowej składa się z kilku zależnych od siebie filarów</w:t>
      </w:r>
      <w:r w:rsidR="00A57788">
        <w:t>,</w:t>
      </w:r>
      <w:r>
        <w:t xml:space="preserve"> odpowiadających kolejnym rozdziałom modelu. Każdy z nich jest równie ważny podczas planowania programu wycieczki. Czasem, jako organizator, mamy konkretną grupę i to pod nią dobieramy kolejne elementy układanki. Innym razem początkiem może być sprawdzone miejsce wyjazdu lub aktywność. Niezależnie od tego, od czego zaczniemy, ważne jest żebyśmy maksymalnie wykorzystali wskazówki zawarte w modelu i stworzyli wycieczkę szytą na miarę.</w:t>
      </w:r>
    </w:p>
    <w:p w14:paraId="38D44985" w14:textId="77777777" w:rsidR="004475D1" w:rsidRDefault="006176D2" w:rsidP="009E6782">
      <w:r>
        <w:t>Żeby zobrazować filary modelu posłużymy się poniższym schematem:</w:t>
      </w:r>
    </w:p>
    <w:p w14:paraId="3CCA62E2" w14:textId="1DE78DB4" w:rsidR="004475D1" w:rsidRDefault="004475D1" w:rsidP="009E6782">
      <w:r w:rsidRPr="004475D1">
        <w:rPr>
          <w:noProof/>
          <w:lang w:val="pl-PL" w:eastAsia="en-US"/>
          <w14:ligatures w14:val="standardContextual"/>
        </w:rPr>
        <w:lastRenderedPageBreak/>
        <w:drawing>
          <wp:inline distT="0" distB="0" distL="0" distR="0" wp14:anchorId="5733F035" wp14:editId="2BC13DEC">
            <wp:extent cx="5733415" cy="4142763"/>
            <wp:effectExtent l="0" t="38100" r="0" b="67310"/>
            <wp:docPr id="1325584906" name="Diagram 1" descr="Diagram przedstawia elementy tworzące wyjazd wytchnieniowy.&#10;W centrum schematu znajduje się duże koło z napisem &quot;Wyjazd wytchnieniowy&quot;. Koło to jest otoczone czterema mniejszymi kołami, które symbolizują kluczowe filary wyjazdu wytchnieniowego:&#10;1. Uczestnicy – koło u góry,&#10;2. Komunikacja i przekazywanie informacji –  koło po prawej stronie,&#10;3. Organizacja wyjazdu – koło na dole,&#10;4. Zajęcia i aktywności – koło po lewej stroni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00004D" w14:textId="4FE5C52E" w:rsidR="001D484D" w:rsidRDefault="006176D2" w:rsidP="009E6782">
      <w:r>
        <w:t>Rysunek 1. Filary modelu turystyki wytchnieniowej</w:t>
      </w:r>
    </w:p>
    <w:p w14:paraId="0000004E" w14:textId="77777777" w:rsidR="001D484D" w:rsidRDefault="006176D2" w:rsidP="00C33784">
      <w:pPr>
        <w:spacing w:before="240"/>
        <w:contextualSpacing w:val="0"/>
      </w:pPr>
      <w:r>
        <w:t>Model zawiera informacje na temat: inspiracji i planowania, przygotowania, podróży, realizacji programu, podsumowania i ewaluacji. Organizator powinien przeanalizować wszystkie filary poniższego modelu i wybrać to, co jest istotne dla jego wyjazdu wytchnieniowego.</w:t>
      </w:r>
    </w:p>
    <w:p w14:paraId="0000004F" w14:textId="77777777" w:rsidR="001D484D" w:rsidRPr="00D97B60" w:rsidRDefault="006176D2" w:rsidP="009E6782">
      <w:r>
        <w:t>Rozdział pierwszy „</w:t>
      </w:r>
      <w:r w:rsidRPr="00D97B60">
        <w:t>Uczestnicy w turystyce wytchnieniowej” zawiera dokładne omówienie potrzeb osób uczestniczących w wyjazdach wytchnieniowych i wyzwań, z którymi mogą się mierzyć. Poza tym, w rozdziale znajdują się informacje na temat roli i potrzeb personelu organizującego wyjazd.</w:t>
      </w:r>
    </w:p>
    <w:p w14:paraId="00000050" w14:textId="4526052E" w:rsidR="001D484D" w:rsidRPr="00D97B60" w:rsidRDefault="006176D2" w:rsidP="009E6782">
      <w:r w:rsidRPr="00D97B60">
        <w:t>Rozdział drugi, „Komunikacja</w:t>
      </w:r>
      <w:r w:rsidR="00E160A6">
        <w:t xml:space="preserve"> i przekazywanie informacji</w:t>
      </w:r>
      <w:r w:rsidRPr="00D97B60">
        <w:t>” oferuje kompleksowe spojrzenie na sposób, narzędzia i kanały komunikacji z osobami uczestniczącymi w turystyce wytchnieniowej przed, w trakcie i po zakończeniu wyjazdu. W rozdziale tym omówiona została również ewaluacja wyjazdu wytchnieniowego: dlaczego należy ją przeprowadzać i</w:t>
      </w:r>
      <w:r w:rsidR="007C7308">
        <w:t> </w:t>
      </w:r>
      <w:r w:rsidRPr="00D97B60">
        <w:t>w</w:t>
      </w:r>
      <w:r w:rsidR="007C7308">
        <w:t> </w:t>
      </w:r>
      <w:r w:rsidRPr="00D97B60">
        <w:t>jaki sposób.</w:t>
      </w:r>
    </w:p>
    <w:p w14:paraId="00000051" w14:textId="6FCA7D75" w:rsidR="001D484D" w:rsidRDefault="006176D2" w:rsidP="009E6782">
      <w:r w:rsidRPr="00D97B60">
        <w:t>Rozdział trzeci, „Organizacja wyjazdów</w:t>
      </w:r>
      <w:r w:rsidR="00E160A6">
        <w:t xml:space="preserve"> wytchnieniowych</w:t>
      </w:r>
      <w:r w:rsidRPr="00D97B60">
        <w:t>” zawiera praktyczne informacje na temat organizacji wyjazdów wytchnieniowych. Poza tym,</w:t>
      </w:r>
      <w:r>
        <w:t xml:space="preserve"> w rozdziale znajdują się podpowiedzi dotyczące potencjalnych miejsc wyjazdów.</w:t>
      </w:r>
    </w:p>
    <w:p w14:paraId="00000052" w14:textId="35EA4DD8" w:rsidR="001D484D" w:rsidRDefault="006176D2" w:rsidP="009E6782">
      <w:r>
        <w:t xml:space="preserve">Rozdział czwarty, „Zajęcia i aktywności”, stanowi dokładne przedstawienie metod, technik i aktywności, które mogą być wykorzystywane podczas wyjazdów. Uwzględnione zostały zarówno działania o charakterze rekreacyjnym, integracyjnym, edukacyjnym, jak </w:t>
      </w:r>
      <w:r>
        <w:lastRenderedPageBreak/>
        <w:t>i terapeutycznym. Z przyczyn oczywistych, model nie zawiera opisu wszystkich możliwych do zaproponowania osobom uczestniczącym w wyjeździe metod, technik i aktywności. Stanowi on jedynie przegląd, a nie zamknięty katalog aktywności. To na co należy zwrócić uwagę, to czy dana technika, metoda, czy aktywność</w:t>
      </w:r>
      <w:r w:rsidR="00A37160">
        <w:t>,</w:t>
      </w:r>
      <w:r>
        <w:t xml:space="preserve"> czy wymieniona w modelu, czy autorska jest dopasowana do indywidualnych potrzeb osób uczestniczących.</w:t>
      </w:r>
    </w:p>
    <w:p w14:paraId="00000053" w14:textId="77777777" w:rsidR="001D484D" w:rsidRDefault="006176D2" w:rsidP="009E6782">
      <w:r>
        <w:t>Dobrze napisany program powinien być między innymi:</w:t>
      </w:r>
    </w:p>
    <w:p w14:paraId="00000054" w14:textId="77777777" w:rsidR="001D484D" w:rsidRDefault="006176D2" w:rsidP="00967DDD">
      <w:pPr>
        <w:pStyle w:val="Akapitzlist"/>
        <w:numPr>
          <w:ilvl w:val="0"/>
          <w:numId w:val="1"/>
        </w:numPr>
        <w:ind w:left="426" w:hanging="357"/>
        <w:contextualSpacing/>
      </w:pPr>
      <w:r>
        <w:t>oparty na założeniach „Modelu turystyki wytchnieniowej”,</w:t>
      </w:r>
    </w:p>
    <w:p w14:paraId="00000055" w14:textId="77777777" w:rsidR="001D484D" w:rsidRDefault="006176D2" w:rsidP="00967DDD">
      <w:pPr>
        <w:pStyle w:val="Akapitzlist"/>
        <w:numPr>
          <w:ilvl w:val="0"/>
          <w:numId w:val="1"/>
        </w:numPr>
        <w:ind w:left="426" w:hanging="357"/>
        <w:contextualSpacing/>
      </w:pPr>
      <w:r>
        <w:t>możliwie szczegółowy,</w:t>
      </w:r>
    </w:p>
    <w:p w14:paraId="00000056" w14:textId="3FAB847B" w:rsidR="001D484D" w:rsidRDefault="006176D2" w:rsidP="00967DDD">
      <w:pPr>
        <w:pStyle w:val="Akapitzlist"/>
        <w:numPr>
          <w:ilvl w:val="0"/>
          <w:numId w:val="1"/>
        </w:numPr>
        <w:ind w:left="426" w:hanging="357"/>
        <w:contextualSpacing/>
      </w:pPr>
      <w:r>
        <w:t>napisany w sposób zrozumiały dla wszystkich, którzy będą z niego korzystać</w:t>
      </w:r>
      <w:r w:rsidR="00A37160">
        <w:t>,</w:t>
      </w:r>
      <w:r>
        <w:t xml:space="preserve"> najlepiej prostym językiem,</w:t>
      </w:r>
    </w:p>
    <w:p w14:paraId="00000057" w14:textId="77777777" w:rsidR="001D484D" w:rsidRDefault="006176D2" w:rsidP="00967DDD">
      <w:pPr>
        <w:pStyle w:val="Akapitzlist"/>
        <w:numPr>
          <w:ilvl w:val="0"/>
          <w:numId w:val="1"/>
        </w:numPr>
        <w:ind w:left="426" w:hanging="357"/>
        <w:contextualSpacing/>
      </w:pPr>
      <w:r>
        <w:t>zakładający alternatywne rozwiązania na przykład zmianę warunków pogodowych czy niedostępność danej atrakcji,</w:t>
      </w:r>
    </w:p>
    <w:p w14:paraId="00000058" w14:textId="77777777" w:rsidR="001D484D" w:rsidRDefault="006176D2" w:rsidP="00967DDD">
      <w:pPr>
        <w:pStyle w:val="Akapitzlist"/>
        <w:numPr>
          <w:ilvl w:val="0"/>
          <w:numId w:val="1"/>
        </w:numPr>
        <w:ind w:left="426" w:hanging="357"/>
        <w:contextualSpacing/>
      </w:pPr>
      <w:r>
        <w:t>skonsultowany z uczestnikami wyjazdu i dopasowany do ich potrzeb.</w:t>
      </w:r>
    </w:p>
    <w:p w14:paraId="00000059" w14:textId="77777777" w:rsidR="001D484D" w:rsidRDefault="006176D2" w:rsidP="00264BAE">
      <w:r>
        <w:t>Model uzupełniają także praktyczne załączniki: zestaw materiałów pomocniczych przygotowanych w formie przykładów, szablonów, scenariuszy. Obejmują one między innymi ramowe programy szkoleń, przykładowe programy wyjazdów i informatory dla uczestników, scenariusze wywiadów z uczestnikami, narzędzia ewaluacyjne i formularz wizytacji obiektu noclegowego. Zostały one opracowane tak, aby po dostosowaniu do specyfiki konkretnego wyjazdu można je było wykorzystać.</w:t>
      </w:r>
    </w:p>
    <w:p w14:paraId="0000005A" w14:textId="77777777" w:rsidR="001D484D" w:rsidRDefault="006176D2" w:rsidP="00264BAE">
      <w:r>
        <w:t>Warto zaznaczyć, że w modelu nie ma informacji poświęconych źródłom finansowania turystyki wytchnieniowej. Finansowanie usług turystyki wytchnieniowej jest obecnie bardzo rozproszone - jest realizowane poprzez różne programy rządowe, samorządowe, fundacje, a także środki własne uczestników. Brak spójnych mechanizmów finansowania powoduje, że trudno wskazać jednoznaczne i stabilne źródła, a sytuacja w tym zakresie, razem z coraz bardziej dynamicznym rozwojem tych usług, może się szybko zmieniać.</w:t>
      </w:r>
    </w:p>
    <w:p w14:paraId="0000005B" w14:textId="77777777" w:rsidR="001D484D" w:rsidRDefault="006176D2" w:rsidP="00264BAE">
      <w:r>
        <w:t>Model oferuje ponadto tylko podstawowe informacje na temat dostępności, załącznik numer 1: Podstawowe informacje na temat dostępności. Nie stanowi on kompleksowego przewodnika po kwestiach związanych z dostępnością architektoniczną, komunikacyjną ani cyfrową. Model zawiera wskazówki na temat podróży po Polsce, nie omawia wycieczek zagranicznych, niemniej większość omówionych treści ma zastosowanie niezależnie od destynacji.</w:t>
      </w:r>
    </w:p>
    <w:p w14:paraId="0000005C" w14:textId="77777777" w:rsidR="001D484D" w:rsidRDefault="006176D2" w:rsidP="009E6782">
      <w:pPr>
        <w:pStyle w:val="Nagwek3"/>
      </w:pPr>
      <w:bookmarkStart w:id="12" w:name="_Toc213234045"/>
      <w:r>
        <w:t>Język modelu oraz autorki i autorzy</w:t>
      </w:r>
      <w:bookmarkEnd w:id="12"/>
    </w:p>
    <w:p w14:paraId="0000005E" w14:textId="6C9778FC" w:rsidR="001D484D" w:rsidRDefault="006176D2" w:rsidP="009E6782">
      <w:r>
        <w:t>Model napisany jest w języku równościowym. Oznacza to, że nie powiela on stereotypów ani uprzedzeń, co jest szczególnie ważne w kontekście osób z niepełnosprawnością. Język równościowy odzwierciedla różnorodność grup społecznych, a także korzysta z feminatywów i zwrotów niemęskoosobowych</w:t>
      </w:r>
      <w:r w:rsidR="007A3686">
        <w:t>,</w:t>
      </w:r>
      <w:r>
        <w:t xml:space="preserve"> tam, gdzie to możliwe, i bez szkody dla przejrzystości tekstu.</w:t>
      </w:r>
      <w:r w:rsidR="00D25B0D">
        <w:t xml:space="preserve"> </w:t>
      </w:r>
      <w:r>
        <w:t xml:space="preserve">Trzeba pamiętać, że język równościowy nie jest jeszcze w pełni ustalony i cały czas się zmienia. Dlatego przygotowanie dokumentu w całości w takiej formie </w:t>
      </w:r>
      <w:r>
        <w:lastRenderedPageBreak/>
        <w:t>jest trudne i nie każdy użyty w modelu zwrot w pełni odpowiada zasadom języka równościowego.</w:t>
      </w:r>
    </w:p>
    <w:p w14:paraId="0000005F" w14:textId="77777777" w:rsidR="001D484D" w:rsidRDefault="006176D2" w:rsidP="009E6782">
      <w:r>
        <w:t xml:space="preserve">Model powstał we współpracy pomiędzy PFRON, Fundacją Ładne Historie, </w:t>
      </w:r>
      <w:r w:rsidRPr="0000044B">
        <w:rPr>
          <w:lang w:val="pl-PL"/>
        </w:rPr>
        <w:t>Fundación También</w:t>
      </w:r>
      <w:r>
        <w:t xml:space="preserve"> oraz niezależnymi ekspertkami i ekspertami. Model był dwukrotnie przedmiotem konsultacji środowiskowych we wrześniu i październiku 2025 roku.</w:t>
      </w:r>
    </w:p>
    <w:p w14:paraId="00000060" w14:textId="77777777" w:rsidR="001D484D" w:rsidRDefault="006176D2" w:rsidP="009E6782">
      <w:pPr>
        <w:pStyle w:val="Nagwek2"/>
      </w:pPr>
      <w:bookmarkStart w:id="13" w:name="_heading=h.x14302whqzfo" w:colFirst="0" w:colLast="0"/>
      <w:bookmarkStart w:id="14" w:name="_Toc213234046"/>
      <w:bookmarkEnd w:id="13"/>
      <w:r>
        <w:t>Rozdział 1. Uczestnicy w turystyce wytchnieniowej</w:t>
      </w:r>
      <w:bookmarkEnd w:id="14"/>
    </w:p>
    <w:p w14:paraId="00000061" w14:textId="77777777" w:rsidR="001D484D" w:rsidRDefault="006176D2" w:rsidP="009E6782">
      <w:pPr>
        <w:pStyle w:val="Nagwek3"/>
      </w:pPr>
      <w:bookmarkStart w:id="15" w:name="_heading=h.iqstqhers8hb" w:colFirst="0" w:colLast="0"/>
      <w:bookmarkStart w:id="16" w:name="_Toc213234047"/>
      <w:bookmarkEnd w:id="15"/>
      <w:r>
        <w:t>Wstęp</w:t>
      </w:r>
      <w:bookmarkEnd w:id="16"/>
    </w:p>
    <w:p w14:paraId="00000062" w14:textId="13F38961" w:rsidR="001D484D" w:rsidRDefault="006176D2" w:rsidP="009E6782">
      <w:r>
        <w:t xml:space="preserve">Specyfika turystyki wytchnieniowej powoduje zmianę relacji pomiędzy osobami, które w niej uczestniczą. Relacje podczas wyjazdu mogą wyglądać </w:t>
      </w:r>
      <w:r w:rsidR="001E7C8D">
        <w:t>inaczej</w:t>
      </w:r>
      <w:r>
        <w:t xml:space="preserve"> niż w życiu codziennym. Najważniejszą zmianą jest to, że osoby bliskie: rodzice, małżonkowie, partnerzy, dziadkowie, przyjaciele, rodzeństwo, czy dorosłe dzieci osób z niepełnosprawnością przestają być jedynie osobami wspierającymi, a stają się bezpośrednimi odbiorcami wsparcia.</w:t>
      </w:r>
    </w:p>
    <w:p w14:paraId="00000063" w14:textId="3A4A6FC7" w:rsidR="001D484D" w:rsidRDefault="006176D2" w:rsidP="009E6782">
      <w:r>
        <w:t>Osoby biorące udział w turystyce wytchnieniowej tworzą zróżnicowaną i współzależną sieć relacji. Różnorodność ta wynika zarówno z cech indywidualnych (wiek, stan zdrowia, stopień samodzielności), jak i pełnionych ról (uczestnik, opiekun, organizator). Zdarza się, że jedna osoba pełni kilka funkcji jednocześnie</w:t>
      </w:r>
      <w:r w:rsidR="00A37160">
        <w:t>,</w:t>
      </w:r>
      <w:r>
        <w:t xml:space="preserve"> na przykład małżonek osoby z niepełnosprawnością może być jednocześnie osobą wspierającą jak i sam/a potrzebować wsparcia z uwagi na wyzwania związane z wiekiem. Z kolei wolontariuszem może być zarówno student, jak i</w:t>
      </w:r>
      <w:r w:rsidR="00264BAE">
        <w:t> </w:t>
      </w:r>
      <w:r>
        <w:t>osoba na emeryturze z doświadczeniem opiekuńczym.</w:t>
      </w:r>
    </w:p>
    <w:p w14:paraId="00000064" w14:textId="7497385B" w:rsidR="001D484D" w:rsidRDefault="006176D2" w:rsidP="00D25B0D">
      <w:pPr>
        <w:spacing w:before="240"/>
        <w:contextualSpacing w:val="0"/>
      </w:pPr>
      <w:r>
        <w:t>Ważnym aspektem turystyki wytchnieniowej jest uznanie i zauważenie roli osób bliskich, którzy na co dzień towarzyszą osobie z niepełnosprawnością. To oni przez lata budują relację opartą na bliskości, zaufaniu i odpowiedzialności. Dla bliskich oznacza to nieustanną gotowość do reagowania na potrzeby osoby z niepełnosprawnością. Dla rodzeństwa</w:t>
      </w:r>
      <w:r w:rsidR="00264BAE">
        <w:t>,</w:t>
      </w:r>
      <w:r>
        <w:t xml:space="preserve"> często stłumienie własnych potrzeb i branie współodpowiedzialności za funkcjonowanie całej rodziny. Turystyka wytchnieniowa może być dla nich pierwszą okazją, bycia dostrzeżonym nie tylko jako osoby wspierające, ale jako samodzielni uczestnicy: z własnymi potrzebami, emocjami i prawem do odpoczynku.</w:t>
      </w:r>
    </w:p>
    <w:p w14:paraId="00000065" w14:textId="28E90F7B" w:rsidR="001D484D" w:rsidRDefault="006176D2" w:rsidP="009E6782">
      <w:r>
        <w:t xml:space="preserve">W ramach turystyki wytchnieniowej </w:t>
      </w:r>
      <w:r w:rsidR="000E1C04">
        <w:t>osoby z niepełnosprawnością</w:t>
      </w:r>
      <w:r>
        <w:t xml:space="preserve"> mają możliwość korzystania z nowych, aktywnych form wsparcia opartych na turystyce i rekreacji, na przykład turystyce outdoorowej. Podczas wyjazdów mogą spróbować sposobów spędzania wolnego czasu, do których wcześniej nie miały dostępu. Co więcej, przy działaniach zaplanowanych dla całych rodzin lub grup bliskich, osoby te mogą po raz pierwszy uczestniczyć wspólnie w aktywnościach rekreacyjnych. Przy tym turystyka wytchnieniowa stawia nowe wyzwania związane z precyzyjnym określeniem i planowaniem ról i funkcji personelu wspierającego. Wymaga jasnego określenia kompetencji oraz odpowiedniego przygotowania do spełniania szczególnych potrzeb osób uczestniczących.</w:t>
      </w:r>
    </w:p>
    <w:p w14:paraId="00000066" w14:textId="2F8C75E8" w:rsidR="001D484D" w:rsidRDefault="006176D2" w:rsidP="009E6782">
      <w:r>
        <w:t xml:space="preserve">W tym rozdziale opisujemy zarówno osoby korzystające z turystyki wytchnieniowej, jak i organizatorów takich programów, ze szczególnym uwzględnieniem ich potrzeb oraz </w:t>
      </w:r>
      <w:r>
        <w:lastRenderedPageBreak/>
        <w:t xml:space="preserve">obowiązków. Dodatkowo, przedstawiamy </w:t>
      </w:r>
      <w:r w:rsidR="000E1C04">
        <w:t xml:space="preserve">osoby z </w:t>
      </w:r>
      <w:r w:rsidR="001E7C8D">
        <w:t>niepełnosprawnością</w:t>
      </w:r>
      <w:r>
        <w:t xml:space="preserve"> i osoby bliskie, które w czasie wyjazdu mogą odpocząć i zregenerować siły. Omawiamy charakterystykę wszystkich grup i czynniki, które mogą wpłynąć na wybór formy wyjazdu. Opisując poszczególnych uczestników, koncentrujemy się na tym, jaką funkcję pełnią w kontekście wyjazdu wytchnieniowego</w:t>
      </w:r>
      <w:r w:rsidR="00B82456">
        <w:t>,</w:t>
      </w:r>
      <w:r>
        <w:t xml:space="preserve"> niezależnie od wieku, wykształcenia czy statusu społecznego. W</w:t>
      </w:r>
      <w:r w:rsidR="008C333E">
        <w:t> </w:t>
      </w:r>
      <w:r>
        <w:t>wielu przypadkach to właśnie odpowiednio ułożone relacje i wzajemny wpływ między uczestnikami</w:t>
      </w:r>
      <w:r w:rsidR="001805F4">
        <w:t xml:space="preserve">, </w:t>
      </w:r>
      <w:r>
        <w:t>na przykład opiekun–asystent, uczestnik</w:t>
      </w:r>
      <w:r w:rsidR="008C333E">
        <w:t xml:space="preserve"> </w:t>
      </w:r>
      <w:r>
        <w:t>–</w:t>
      </w:r>
      <w:r w:rsidR="008C333E">
        <w:t xml:space="preserve"> </w:t>
      </w:r>
      <w:r>
        <w:t>wolontariusz</w:t>
      </w:r>
      <w:r w:rsidR="001805F4">
        <w:t xml:space="preserve">, </w:t>
      </w:r>
      <w:r>
        <w:t>decydują o skuteczności i jakości wsparcia.</w:t>
      </w:r>
    </w:p>
    <w:p w14:paraId="00000067" w14:textId="77777777" w:rsidR="001D484D" w:rsidRPr="001120EB" w:rsidRDefault="006176D2" w:rsidP="001120EB">
      <w:pPr>
        <w:pStyle w:val="Nagwek3"/>
      </w:pPr>
      <w:bookmarkStart w:id="17" w:name="_Toc213234048"/>
      <w:r w:rsidRPr="001120EB">
        <w:t>Charakterystyka osób biorących udział i odpowiedzialnych za turystykę wytchnieniową</w:t>
      </w:r>
      <w:bookmarkEnd w:id="17"/>
    </w:p>
    <w:p w14:paraId="00000068" w14:textId="67747B3B" w:rsidR="001D484D" w:rsidRDefault="006176D2" w:rsidP="00A66969">
      <w:pPr>
        <w:pStyle w:val="Nagwek4"/>
      </w:pPr>
      <w:bookmarkStart w:id="18" w:name="_Toc213234049"/>
      <w:r>
        <w:t>Osoby uczestniczące w turystyce wytchnieniowej</w:t>
      </w:r>
      <w:bookmarkEnd w:id="18"/>
    </w:p>
    <w:p w14:paraId="00000069" w14:textId="77777777" w:rsidR="001D484D" w:rsidRDefault="006176D2" w:rsidP="00727F0A">
      <w:pPr>
        <w:pStyle w:val="Nagwek5"/>
      </w:pPr>
      <w:bookmarkStart w:id="19" w:name="_Toc213234050"/>
      <w:r>
        <w:t>Osoba z niepełnosprawnością</w:t>
      </w:r>
      <w:bookmarkEnd w:id="19"/>
    </w:p>
    <w:p w14:paraId="0000006A" w14:textId="371BDC7C" w:rsidR="001D484D" w:rsidRDefault="006176D2" w:rsidP="009E6782">
      <w:r>
        <w:t xml:space="preserve">Osoba z niepełnosprawnością jest bezpośrednim odbiorcą wsparcia w ramach turystyki wytchnieniowej. Korzysta z aktywnych, indywidualnie dostosowanych form wypoczynku, które często stanowią nowe doświadczenie. Osoba ta może uczestniczyć zarówno w aktywnościach samodzielnych, jak i rodzinnych, w zależności od formy wyjazdu. Warto podkreślić, że w przestrzeni społecznej osoby z niepełnosprawnością bywają często nazywane lub traktowane jak dzieci, niezależnie od ich wieku. Tymczasem uczestnikami turystyki wytchnieniowej są również osoby dorosłe z niepełnosprawnością a ich wspierającymi bliskimi niekoniecznie będą </w:t>
      </w:r>
      <w:r w:rsidR="001E7C8D">
        <w:t>rodzice,</w:t>
      </w:r>
      <w:r>
        <w:t xml:space="preserve"> ale też na przykład małżonkowie, partnerzy, rodzeństwo lub przyjaciele. Podmiotowe podejście do wszystkich uczestników jest kluczowe dla budowania relacji opartej na szacunku i partnerstwie.</w:t>
      </w:r>
    </w:p>
    <w:p w14:paraId="0000006B" w14:textId="77974F4F" w:rsidR="001D484D" w:rsidRDefault="006176D2" w:rsidP="00D25B0D">
      <w:pPr>
        <w:spacing w:before="240"/>
        <w:contextualSpacing w:val="0"/>
      </w:pPr>
      <w:r>
        <w:t>Zakres odpowiedzialności osoby z niepełnosprawnością zależy od jej samodzielności i możliwości funkcjonalnych. Osoba ta, o ile pozwala na to jej stan zdrowia i poziom niezależności, współdecyduje o formie wsparcia, podejmowanych aktywnościach oraz sposobie komunikacji. Uczestniczy w zajęciach, integruje się z grupą i współpracuje z asystentem bądź wolontariuszem. Osoba z niepełnosprawnością potrzebuje poczucia bezpieczeństwa, szacunku, autonomii oraz wsparcia w realizacji podstawowych potrzeb fizycznych, psychicznych i społecznych. Wymaga to stworzenia dostosowanego i elastycznego środowiska. W zależności od rodzaju i stopnia niepełnosprawności, są to potrzeby związane z komunikacją, mobilnością, higieną, dietą, relacjami społecznymi oraz emocjonalnym komfortem i sprawczością. Ważne jest indywidualne podejście, a co za tym idzie sposób komunikowania się</w:t>
      </w:r>
      <w:r w:rsidR="001805F4">
        <w:t xml:space="preserve">, </w:t>
      </w:r>
      <w:r>
        <w:t xml:space="preserve">zarówno werbalnego, jak i niewerbalnego. Osoby, niezależnie od niepełnosprawności, potrafią wyrażać swoje potrzeby. W przypadku osób z niepełnosprawnością intelektualną lub zaburzeniami komunikacyjnymi, konieczne jest cierpliwe poszukiwanie alternatywnych form porozumiewania się, z poszanowaniem podmiotowości i godności uczestnika. Równie istotne jest unikanie infantylizacji osoby z niepełnosprawnością, mają prawo być traktowane jak osoby dorosłe, z uwzględnieniem ich </w:t>
      </w:r>
      <w:r>
        <w:lastRenderedPageBreak/>
        <w:t>tożsamości i indywidualnych granic. Potrzeba bycia traktowanym poważnie, z uwagą i</w:t>
      </w:r>
      <w:r w:rsidR="008C333E">
        <w:t> </w:t>
      </w:r>
      <w:r>
        <w:t>w</w:t>
      </w:r>
      <w:r w:rsidR="008C333E">
        <w:t> </w:t>
      </w:r>
      <w:r>
        <w:t xml:space="preserve">sposób partnerski, jest jedną z kluczowych. Ważne na </w:t>
      </w:r>
      <w:r w:rsidR="001E7C8D">
        <w:t>przykład,</w:t>
      </w:r>
      <w:r>
        <w:t xml:space="preserve"> aby w kwestiach dotyczących dorosłej i świadomej osoby z niepełnosprawnością zwracać się bezpośrednio do niej a nie do jej asystenta.</w:t>
      </w:r>
    </w:p>
    <w:p w14:paraId="0000006C" w14:textId="2EB5DCFE" w:rsidR="001D484D" w:rsidRPr="007C7308" w:rsidRDefault="006176D2" w:rsidP="009E6782">
      <w:r>
        <w:t>Osoby z niepełnosprawnością dysponują zróżnicowanymi zasobami emocjonalnymi, intelektualnymi, komunikacyjnymi, społecznymi i ruchowymi</w:t>
      </w:r>
      <w:r w:rsidR="00523AD6">
        <w:t>,</w:t>
      </w:r>
      <w:r>
        <w:t xml:space="preserve"> które wymagają rozpoznania. Każda osoba wnosi do wspólnego doświadczenia swoje zainteresowania, osobowość i indywidualny sposób funkcjonowania. Osoby z niepełnosprawnością, przy odpowiednim wsparciu, są w stanie aktywnie uczestniczyć w działaniach, rozwijać się i czerpać z nich satysfakcję.</w:t>
      </w:r>
    </w:p>
    <w:p w14:paraId="0000006D" w14:textId="799EF200" w:rsidR="001D484D" w:rsidRDefault="006176D2" w:rsidP="009E6782">
      <w:r>
        <w:t>Zakres wsparcia osoby z niepełnosprawnością powinien obejmować pomoc w takim obszarze, jakiego ona wymaga. Zakres wsparcia może dotyczyć:</w:t>
      </w:r>
    </w:p>
    <w:p w14:paraId="0000006E" w14:textId="7EFC6999" w:rsidR="001D484D" w:rsidRDefault="006176D2" w:rsidP="00523AD6">
      <w:pPr>
        <w:pStyle w:val="Akapitzlist"/>
        <w:numPr>
          <w:ilvl w:val="0"/>
          <w:numId w:val="1"/>
        </w:numPr>
        <w:ind w:left="426" w:hanging="357"/>
        <w:contextualSpacing/>
      </w:pPr>
      <w:r>
        <w:t>czynności samoobsługowych (higiena, ubiór, spożywanie posiłków),</w:t>
      </w:r>
    </w:p>
    <w:p w14:paraId="0000006F" w14:textId="346C1A5A" w:rsidR="001D484D" w:rsidRDefault="006176D2" w:rsidP="00523AD6">
      <w:pPr>
        <w:pStyle w:val="Akapitzlist"/>
        <w:numPr>
          <w:ilvl w:val="0"/>
          <w:numId w:val="1"/>
        </w:numPr>
        <w:ind w:left="426" w:hanging="357"/>
        <w:contextualSpacing/>
      </w:pPr>
      <w:r>
        <w:t>przemieszczania się,</w:t>
      </w:r>
    </w:p>
    <w:p w14:paraId="00000070" w14:textId="77777777" w:rsidR="001D484D" w:rsidRDefault="006176D2" w:rsidP="00523AD6">
      <w:pPr>
        <w:pStyle w:val="Akapitzlist"/>
        <w:numPr>
          <w:ilvl w:val="0"/>
          <w:numId w:val="1"/>
        </w:numPr>
        <w:ind w:left="426" w:hanging="357"/>
        <w:contextualSpacing/>
      </w:pPr>
      <w:r>
        <w:t>komunikacji z otoczeniem,</w:t>
      </w:r>
    </w:p>
    <w:p w14:paraId="00000071" w14:textId="323BCDA1" w:rsidR="001D484D" w:rsidRDefault="006176D2" w:rsidP="00523AD6">
      <w:pPr>
        <w:pStyle w:val="Akapitzlist"/>
        <w:numPr>
          <w:ilvl w:val="0"/>
          <w:numId w:val="1"/>
        </w:numPr>
        <w:ind w:left="426" w:hanging="357"/>
        <w:contextualSpacing/>
      </w:pPr>
      <w:r>
        <w:t>podejmowania aktywności.</w:t>
      </w:r>
    </w:p>
    <w:p w14:paraId="00000072" w14:textId="1E0FBC8A" w:rsidR="001D484D" w:rsidRDefault="006176D2" w:rsidP="009E6782">
      <w:r>
        <w:t>Dobrze dobrany program wyjazdu uwzględnia indywidualne potrzeby, zainteresowania i</w:t>
      </w:r>
      <w:r w:rsidR="00192566">
        <w:t> </w:t>
      </w:r>
      <w:r>
        <w:t>możliwości uczestników. Kluczowe znaczenie ma poznanie osoby jeszcze przed wyjazdem, zbudowanie relacji i dopasowanie form komunikacji oraz poziomu i rodzaju wsparcia, o czym szerzej w rozdziale 2: „Komunikacja”.</w:t>
      </w:r>
    </w:p>
    <w:p w14:paraId="00000073" w14:textId="77777777" w:rsidR="001D484D" w:rsidRDefault="006176D2" w:rsidP="00727F0A">
      <w:pPr>
        <w:pStyle w:val="Nagwek5"/>
      </w:pPr>
      <w:bookmarkStart w:id="20" w:name="_Toc213234051"/>
      <w:r>
        <w:t>Opiekun - osoba wspierająca</w:t>
      </w:r>
      <w:bookmarkEnd w:id="20"/>
    </w:p>
    <w:p w14:paraId="00000074" w14:textId="257C9702" w:rsidR="001D484D" w:rsidRDefault="006176D2" w:rsidP="009E6782">
      <w:r>
        <w:t>Wiele osób z niepełnosprawnościami nie akceptuje terminu “opiekun” i woli mówić o</w:t>
      </w:r>
      <w:r w:rsidR="00192566">
        <w:t> </w:t>
      </w:r>
      <w:r>
        <w:t>„osobie wspierającej”. W dokumencie używamy obu tych terminów zamiennie, aby uwzględnić różne perspektywy.</w:t>
      </w:r>
    </w:p>
    <w:p w14:paraId="00000076" w14:textId="2ED06FD4" w:rsidR="001D484D" w:rsidRDefault="006176D2" w:rsidP="003D338E">
      <w:pPr>
        <w:spacing w:before="240"/>
        <w:contextualSpacing w:val="0"/>
      </w:pPr>
      <w:r>
        <w:t>Osoba wspierająca to bliska/ki osoby z niepełnosprawnością, która/który dobrowolnie i</w:t>
      </w:r>
      <w:r w:rsidR="00593649">
        <w:t> </w:t>
      </w:r>
      <w:r>
        <w:t>nieodpłatnie wspiera codzienne funkcjonowanie osoby z niepełnosprawnością, zwłaszcza takiej, która wymaga wsparcia w codziennym funkcjonowaniu. Może to być rodzic, dorosłe dziecko, rodzeństwo, partner, małżonek, a także osoba niespokrewniona, pod warunkiem, że łączy ją z osobą wspieraną relacja oparta na bliskości i wzajemnym zaufaniu. W relacji tej nie chodzi o formalne więzy rodzinne, lecz o realne zaangażowanie i odpowiedzialność. To osoba, która wspiera w sposób stały i całościowy, nierzadko przez wiele lat, w</w:t>
      </w:r>
      <w:r w:rsidR="00B82456">
        <w:t> </w:t>
      </w:r>
      <w:r>
        <w:t>najróżniejszych aspektach życia.</w:t>
      </w:r>
      <w:r w:rsidR="003D338E">
        <w:t xml:space="preserve"> </w:t>
      </w:r>
      <w:r>
        <w:t>Osoba wspierająca często asystuje w codziennych czynnościach, takich jak higiena osobista, ubieranie się, jedzenie, poruszanie się, robienie zakupów, załatwianie spraw urzędowych czy utrzymywanie relacji społecznych. Dba również o bezpieczeństwo, dobre samopoczucie i</w:t>
      </w:r>
      <w:r w:rsidR="00593649">
        <w:t> </w:t>
      </w:r>
      <w:r>
        <w:t>towarzyszy w życiu codziennym, pomagając w rozwiązywaniu problemów. Zakres tych obowiązków znacznie przekracza to, co zwyczajowo przyjmuje się za „pomoc rodzinną"</w:t>
      </w:r>
      <w:r w:rsidR="00593649">
        <w:t>,</w:t>
      </w:r>
      <w:r>
        <w:t xml:space="preserve"> stanowi świadczoną codziennie pracę opiekuńczą. W przypadku znacznego stopnia niepełnosprawności wsparcie to obejmuje </w:t>
      </w:r>
      <w:r>
        <w:lastRenderedPageBreak/>
        <w:t>niemal wszystkie sfery i trwa nierzadko całe życie osoby z niepełnosprawnością, determinując także życie opiekuna.</w:t>
      </w:r>
    </w:p>
    <w:p w14:paraId="00000077" w14:textId="3B4C78A6" w:rsidR="001D484D" w:rsidRDefault="006176D2" w:rsidP="009E6782">
      <w:pPr>
        <w:rPr>
          <w:highlight w:val="magenta"/>
        </w:rPr>
      </w:pPr>
      <w:r>
        <w:t>Osoby wspierające potrzebują przede wszystkim odpoczynku, odciążenia, zrozumienia i uznania ich pracy. Ich potrzeby obejmują zarówno aspekt fizyczny (regeneracja sił, wsparcie zdrowotne), jak i emocjonalny (przestrzeń na wyrażenie emocji, rozmowę, kontakt z innymi osobami w podobnej sytuacji). Opiekunowie często funkcjonują w stanie chronicznego przeciążenia, zmagając się z przemęczeniem, problemami zdrowotnymi (na przykład zwyrodnienia kręgosłupa), brakiem czasu na zaspokojenie podstawowych potrzeb, rozpadem więzi społecznych i wykluczeniem z rynku pracy. Ich sytuacja może wpływać na funkcjonowanie poznawcze i emocjonalne, u wielu tak obciążonych osób zmniejsza się odporność na stres, występuje wysoki poziom niepokoju związanego ze zmianami, trudniej przyswajać nowe informacje.</w:t>
      </w:r>
    </w:p>
    <w:p w14:paraId="00000078" w14:textId="5656A13C" w:rsidR="001D484D" w:rsidRDefault="006176D2" w:rsidP="003D338E">
      <w:pPr>
        <w:spacing w:before="240"/>
        <w:contextualSpacing w:val="0"/>
      </w:pPr>
      <w:r>
        <w:t>Niepełnosprawność członka rodziny może się pojawiać wśród osób z różnych środowisk, o</w:t>
      </w:r>
      <w:r w:rsidR="00593649">
        <w:t> </w:t>
      </w:r>
      <w:r>
        <w:t>różnorodnych zasobach i poziomie zaradności. Choć bliscy często nie mają formalnego wykształcenia w zakresie opieki, dysponują ogromnym doświadczeniem życiowym, intuicją i</w:t>
      </w:r>
      <w:r w:rsidR="00593649">
        <w:t> </w:t>
      </w:r>
      <w:r>
        <w:t>wiedzą praktyczną na temat osoby, którą wspierają. To osoby niezwykle zaangażowane, potrafiące działać w warunkach ciągłego napięcia i niepewności. Jednak nawet największe kompetencje nie chronią ich przed wyczerpaniem</w:t>
      </w:r>
      <w:r w:rsidR="00284F80">
        <w:t>,</w:t>
      </w:r>
      <w:r>
        <w:t xml:space="preserve"> potrzebują więc wsparcia, które uwzględnia ich ograniczenia.</w:t>
      </w:r>
    </w:p>
    <w:p w14:paraId="00000079" w14:textId="7FBD4600" w:rsidR="001D484D" w:rsidRDefault="006176D2" w:rsidP="009E6782">
      <w:pPr>
        <w:rPr>
          <w:highlight w:val="magenta"/>
        </w:rPr>
      </w:pPr>
      <w:r>
        <w:t>Osoby wspierające są bezpośrednio powiązane z osobami z niepełnosprawnościami, a ich dobrostan wpływa na jakość życia całej rodziny. Ich relacja z osobami asystującymi i organizatorami wyjazdów powinna się opierać na jasnej komunikacji i współpracy. Poczucie bezpieczeństwa, że bliski jest dobrze zaopiekowany, jest kluczowe dla pełnego skorzystania z oferty wytchnieniowej. Ważne jest, aby kadra wspierająca, a więc asystenci, wolontariusze wykazywała zainteresowanie i gotowość do poznania zarówno opiekuna, jak i osoby z niepełnosprawnością. Tylko przy wzajemnym zaufaniu i otwartości możliwe jest by osoba wspierająca osobę z niepełnosprawnością na co dzień była gotowa przekazać odpowiedzialność asystentowi i aktywnie skorzystała z wyjazdu wytchnieniowego.</w:t>
      </w:r>
    </w:p>
    <w:p w14:paraId="0000007A" w14:textId="1B337C11" w:rsidR="001D484D" w:rsidRDefault="006176D2" w:rsidP="009E6782">
      <w:r>
        <w:t>Osoby wspierające powinny otrzymać wsparcie w zakresie informacyjnym (szczegółowe informacje w rozdziale 2), emocjonalnym (grupy wsparcia, rozmowy z psychologiem), organizacyjnym (przejrzysty program, możliwość zadawania pytań, elastyczne podejście) oraz praktycznym (na przykład odciążenie w opiece dzięki osobom asystującym). Należy też przewidzieć czas i przestrzeń na odpoczynek, integrację, rozwój osobisty i kontakt z innymi osobami opiekującymi się. Trzeba także uwzględnić fakt, że nie wszyscy bliscy osób z</w:t>
      </w:r>
      <w:r w:rsidR="00593649">
        <w:t> </w:t>
      </w:r>
      <w:r>
        <w:t>niepełnosprawnością będą chcieli brać udział w aktywnościach grupowych</w:t>
      </w:r>
      <w:r w:rsidR="00196491">
        <w:t>,</w:t>
      </w:r>
      <w:r>
        <w:t xml:space="preserve"> niektórzy potrzebują samotności i wyciszenia, co również należy uszanować.</w:t>
      </w:r>
    </w:p>
    <w:p w14:paraId="0000007B" w14:textId="77777777" w:rsidR="001D484D" w:rsidRDefault="006176D2" w:rsidP="009E6782">
      <w:r>
        <w:t>Współpracując z bliskimi osób z niepełnosprawnością kluczowa jest otwartość i rozumienie ich wyzwań, które niekiedy mogą wpływać na ich funkcjonowanie. Warto również pamiętać o dodatkowych obciążeniach, które wpływają na ich sytuację, takich jak na przykład samotne rodzicielstwo, własne problemy ze zdrowiem, wykluczenie cyfrowe i tym podobne.</w:t>
      </w:r>
    </w:p>
    <w:p w14:paraId="0000007C" w14:textId="77777777" w:rsidR="001D484D" w:rsidRDefault="006176D2" w:rsidP="00727F0A">
      <w:pPr>
        <w:pStyle w:val="Nagwek5"/>
      </w:pPr>
      <w:bookmarkStart w:id="21" w:name="_heading=h.2lwgb35g5fpx" w:colFirst="0" w:colLast="0"/>
      <w:bookmarkStart w:id="22" w:name="_Toc213234052"/>
      <w:bookmarkEnd w:id="21"/>
      <w:r>
        <w:lastRenderedPageBreak/>
        <w:t>Osoba w wieku senioralnym</w:t>
      </w:r>
      <w:bookmarkEnd w:id="22"/>
    </w:p>
    <w:p w14:paraId="0000007D" w14:textId="2C86F25B" w:rsidR="001D484D" w:rsidRDefault="006176D2" w:rsidP="009E6782">
      <w:r>
        <w:t>Osoba w wieku senioralnym w kontekście turystyki wytchnieniowej może być zarówno uczestnikiem wymagającym wsparcia (na przykład z powodu ograniczeń wynikających z</w:t>
      </w:r>
      <w:r w:rsidR="00196491">
        <w:t> </w:t>
      </w:r>
      <w:r>
        <w:t>wieku lub współistniejącej niepełnosprawności), jak i opiekunem bliskiej osoby z</w:t>
      </w:r>
      <w:r w:rsidR="00196491">
        <w:t> </w:t>
      </w:r>
      <w:r>
        <w:t xml:space="preserve">niepełnosprawnością. W tym drugim przypadku może być to na przykład starszy rodzic dorosłego dziecka z niepełnosprawnością lub rodzeństwo. Ich rola, niezależnie od sytuacji, wymaga szczególnego uwzględnienia zarówno aspektu opiekuńczego, jak i wsparcia dostosowanego do potrzeb wieku. Niezależnie od roli, seniorzy często biorą na siebie </w:t>
      </w:r>
      <w:r w:rsidR="001E7C8D">
        <w:t>więcej</w:t>
      </w:r>
      <w:r>
        <w:t xml:space="preserve"> niż są w stanie udźwignąć.</w:t>
      </w:r>
    </w:p>
    <w:p w14:paraId="0000007F" w14:textId="555908D2" w:rsidR="001D484D" w:rsidRDefault="006176D2" w:rsidP="003D338E">
      <w:pPr>
        <w:spacing w:before="240"/>
        <w:contextualSpacing w:val="0"/>
      </w:pPr>
      <w:r>
        <w:t>Osoby w wieku senioralnym mają potrzeby związane z ich ogólną kondycją psychofizyczną, tempem funkcjonowania, wrażliwością na bodźce i koniecznością większej troski o zdrowie. W roli opiekunów potrzebują często większego wsparcia organizacyjnego i fizycznego (na przykład przy przemieszczaniu się, dźwiganiu, opiece nocnej), jak również przestrzeni do odpoczynku, wyciszenia i spowolnienia rytmu. Często w związku z ograniczeniami fizycznymi potrzebują warunków, które ułatwią im funkcjonowanie: wygodnych miejsc do siedzenia, wind, dostępnych toalet czy odpowiedniego tempa działań. Niezwykle istotne są dla nich: czytelność informacji, spokojna komunikacja, czas na adaptację oraz szacunek okazywany przez młodszych uczestników i personel.</w:t>
      </w:r>
      <w:r w:rsidR="00460A0E">
        <w:t xml:space="preserve"> </w:t>
      </w:r>
      <w:r>
        <w:t>Seniorzy, mimo ograniczeń wynikających z wieku, często dysponują ogromnym doświadczeniem życiowym, kompetencjami opiekuńczymi i</w:t>
      </w:r>
      <w:r w:rsidR="00460A0E">
        <w:t> </w:t>
      </w:r>
      <w:r>
        <w:t>zdolnością do radzenia sobie w trudnych sytuacjach. Zdarza się jednak, że ich siły są na wyczerpaniu</w:t>
      </w:r>
      <w:r w:rsidR="00196491">
        <w:t>,</w:t>
      </w:r>
      <w:r>
        <w:t xml:space="preserve"> dlatego ich możliwości należy realnie oceniać, unikać przeciążeń i</w:t>
      </w:r>
      <w:r w:rsidR="00460A0E">
        <w:t> </w:t>
      </w:r>
      <w:r>
        <w:t>dostosowywać zakres działań do faktycznej kondycji.</w:t>
      </w:r>
    </w:p>
    <w:p w14:paraId="00000080" w14:textId="3AB24FB3" w:rsidR="001D484D" w:rsidRDefault="006176D2" w:rsidP="009E6782">
      <w:r>
        <w:t>Seniorzy w relacji z młodszymi uczestnikami i członkami zespołu mogą doświadczać napięć wynikających z różnic międzypokoleniowych, dlatego ważna jest cierpliwa, empatyczna komunikacja. Potrzebują wsparcia, które uwzględnia ich tempo, styl funkcjonowania i ograniczenia wynikające z wieku. Może to być między innymi: zapewnienie wygodnych warunków noclegowych (na przykład łóżka z łatwym dostępem), dostęp do lekarza lub pielęgniarki, pomoc w przemieszczaniu się, wspólne wyjaśnianie zasad organizacyjnych, a</w:t>
      </w:r>
      <w:r w:rsidR="00196491">
        <w:t> </w:t>
      </w:r>
      <w:r>
        <w:t>także indywidualna opieka lub dedykowane aktywności w mniejszym gronie. Warto zaplanować działania integracyjne w różnym tempie, z uwzględnieniem możliwości fizycznych i poznawczych.</w:t>
      </w:r>
    </w:p>
    <w:p w14:paraId="00000081" w14:textId="77777777" w:rsidR="001D484D" w:rsidRDefault="006176D2" w:rsidP="00727F0A">
      <w:pPr>
        <w:pStyle w:val="Nagwek5"/>
      </w:pPr>
      <w:bookmarkStart w:id="23" w:name="_heading=h.jg5zaedim4ry" w:colFirst="0" w:colLast="0"/>
      <w:bookmarkStart w:id="24" w:name="_Toc213234053"/>
      <w:bookmarkEnd w:id="23"/>
      <w:r>
        <w:t>Rodzeństwo osoby z niepełnosprawnością</w:t>
      </w:r>
      <w:bookmarkEnd w:id="24"/>
    </w:p>
    <w:p w14:paraId="00000082" w14:textId="212B5AA4" w:rsidR="001D484D" w:rsidRDefault="006176D2" w:rsidP="009E6782">
      <w:r>
        <w:t>Konstruując program wyjazdu rodzinnego nie można zapomnieć o potrzebach rodzeństwa bez niepełnosprawności. Rodzeństwo osoby z niepełnosprawnością coraz częściej nazywane jest „szklanym rodzeństwem”</w:t>
      </w:r>
      <w:r>
        <w:rPr>
          <w:color w:val="9900FF"/>
        </w:rPr>
        <w:t xml:space="preserve">. </w:t>
      </w:r>
      <w:r>
        <w:t>To dzieci, młodzież lub dorośli bardzo często niezauważane, a</w:t>
      </w:r>
      <w:r w:rsidR="00196491">
        <w:t> </w:t>
      </w:r>
      <w:r>
        <w:t>dla wielu z nich ich sytuacja rodzinna może być bardzo obciążająca. Ich rola nie zawsze wiąże się z obowiązkami opiekuńczymi, ale nierzadko obejmuje emocjonalne zaangażowanie, wspieranie rodziny i mierzenie się z wyzwaniami wynikającymi z obecności niepełnosprawności w życiu rodzinnym.</w:t>
      </w:r>
    </w:p>
    <w:p w14:paraId="00000084" w14:textId="1740FD7A" w:rsidR="001D484D" w:rsidRDefault="006176D2" w:rsidP="009E6782">
      <w:r>
        <w:lastRenderedPageBreak/>
        <w:t>Rodzeństwo to osoby posiadające dużą wrażliwość i dojrzałość emocjonalną, rozwiniętą szybciej niż ich rówieśnicy. Posiadają cenne doświadczenia związane z życiem w rodzinie z</w:t>
      </w:r>
      <w:r w:rsidR="00217C9E">
        <w:t> </w:t>
      </w:r>
      <w:r>
        <w:t>osobą z niepełnosprawnością. Są wyczuleni na potrzeby innych, potrafią działać samodzielnie i odpowiedzialnie, ale mogą też być przeciążeni, zestresowani lub zamknięci w sobie. Ich potencjał można rozwijać, o ile zostaną dostrzeżeni i uznani jako pełnoprawni uczestnicy działań.</w:t>
      </w:r>
      <w:r w:rsidR="00460A0E">
        <w:t xml:space="preserve"> </w:t>
      </w:r>
      <w:r>
        <w:t>Rodzeństwo jest bezpośrednio powiązane z osobą z</w:t>
      </w:r>
      <w:r w:rsidR="00460A0E">
        <w:t> </w:t>
      </w:r>
      <w:r>
        <w:t>niepełnosprawnością, ale również z rodzicami i opiekunami. Ich relacja z rodzicami bywa napięta z powodu nierównomiernego rozłożenia uwagi i zasobów emocjonalnych.</w:t>
      </w:r>
    </w:p>
    <w:p w14:paraId="00000085" w14:textId="3348F821" w:rsidR="001D484D" w:rsidRDefault="006176D2" w:rsidP="003D338E">
      <w:pPr>
        <w:spacing w:before="240"/>
        <w:contextualSpacing w:val="0"/>
      </w:pPr>
      <w:r>
        <w:t>Zakres odpowiedzialności rodzeństwa różni się w zależności od wieku i sytuacji rodzinnej.</w:t>
      </w:r>
      <w:r w:rsidR="000E1C04">
        <w:t xml:space="preserve"> </w:t>
      </w:r>
      <w:r>
        <w:t>Bywa, że czują się pomijani, ponieważ większość rodzinnego zaangażowania kierowana jest ku dziecku z niepełnosprawnością. Często nie są formalnie odpowiedzialni za opiekę, jednak w praktyce mogą wchodzić w rolę opiekunów zastępczych, towarzyszy lub pośredników komunikacyjnych. Nierzadko odczuwają też presję, by „nie sprawiać kłopotów” i rezygnować z własnych potrzeb. W przypadku dorosłego rodzeństwa pojawia się również odpowiedzialność związana z planowaniem przyszłości</w:t>
      </w:r>
      <w:r w:rsidR="00460A0E">
        <w:t>,</w:t>
      </w:r>
      <w:r>
        <w:t xml:space="preserve"> zarówno swojej, jak i bliskiej osoby.</w:t>
      </w:r>
    </w:p>
    <w:p w14:paraId="00000086" w14:textId="77777777" w:rsidR="001D484D" w:rsidRDefault="006176D2" w:rsidP="009E6782">
      <w:r>
        <w:t>Ponadto warto uwrażliwić kadrę na potrzeby specyficzne dla tej grupy, takie jak:</w:t>
      </w:r>
    </w:p>
    <w:p w14:paraId="00000087" w14:textId="77777777" w:rsidR="001D484D" w:rsidRDefault="006176D2" w:rsidP="00217C9E">
      <w:pPr>
        <w:pStyle w:val="Akapitzlist"/>
        <w:numPr>
          <w:ilvl w:val="0"/>
          <w:numId w:val="1"/>
        </w:numPr>
        <w:ind w:left="426" w:hanging="357"/>
        <w:contextualSpacing/>
      </w:pPr>
      <w:r w:rsidRPr="009E6782">
        <w:rPr>
          <w:b/>
        </w:rPr>
        <w:t>Potrzebę czasu spędzonego indywidualnie z rodzicem</w:t>
      </w:r>
      <w:r>
        <w:t>: warto wyodrębnić taką przestrzeń odgórnie w programie poprzez na przykład wspólne warsztaty czy piknik.</w:t>
      </w:r>
    </w:p>
    <w:p w14:paraId="00000088" w14:textId="77777777" w:rsidR="001D484D" w:rsidRDefault="006176D2" w:rsidP="00217C9E">
      <w:pPr>
        <w:pStyle w:val="Akapitzlist"/>
        <w:numPr>
          <w:ilvl w:val="0"/>
          <w:numId w:val="1"/>
        </w:numPr>
        <w:ind w:left="426" w:hanging="357"/>
        <w:contextualSpacing/>
      </w:pPr>
      <w:r w:rsidRPr="009E6782">
        <w:rPr>
          <w:b/>
        </w:rPr>
        <w:t>Potrzebę zrozumienia własnych emocji</w:t>
      </w:r>
      <w:r>
        <w:t>: złości, smutku, zazdrości, poczucia winy oraz możliwości ich bezpiecznego wyrażania. Tutaj sprawdzić mogą się na przykład kręgi wsparcia, możliwość indywidualnych spotkań z psychologiem.</w:t>
      </w:r>
    </w:p>
    <w:p w14:paraId="00000089" w14:textId="77777777" w:rsidR="001D484D" w:rsidRDefault="006176D2" w:rsidP="00217C9E">
      <w:pPr>
        <w:pStyle w:val="Akapitzlist"/>
        <w:numPr>
          <w:ilvl w:val="0"/>
          <w:numId w:val="1"/>
        </w:numPr>
        <w:ind w:left="426" w:hanging="357"/>
        <w:contextualSpacing/>
      </w:pPr>
      <w:r>
        <w:t>Istotne są dla nich</w:t>
      </w:r>
      <w:r w:rsidRPr="009E6782">
        <w:rPr>
          <w:b/>
        </w:rPr>
        <w:t xml:space="preserve"> rzetelne informacje o niepełnosprawności brata lub siostry</w:t>
      </w:r>
      <w:r>
        <w:t>, które pomagają zrozumieć sytuację i radzić sobie z lękiem. Tego typu informacje mogą się pojawić na przykład podczas kręgu wsparcia.</w:t>
      </w:r>
    </w:p>
    <w:p w14:paraId="0000008A" w14:textId="17BEFFF8" w:rsidR="001D484D" w:rsidRDefault="006176D2" w:rsidP="00217C9E">
      <w:pPr>
        <w:pStyle w:val="Akapitzlist"/>
        <w:numPr>
          <w:ilvl w:val="0"/>
          <w:numId w:val="1"/>
        </w:numPr>
        <w:ind w:left="426" w:hanging="357"/>
        <w:contextualSpacing/>
      </w:pPr>
      <w:r>
        <w:t>Bardzo ważna jest przestrzeń, w której mogą po prostu być sobą, rozwijać zainteresowania, budować relacje z rówieśnikami i nie być obarczeni odpowiedzialnością. Program wyjazdu powinien zatem łączyć działania integracyjne i</w:t>
      </w:r>
      <w:r w:rsidR="00217C9E">
        <w:t> </w:t>
      </w:r>
      <w:r>
        <w:t>wspólne z rodziną, z przestrzenią wyłącznie dla nich, uwzględniającymi ich wiek, zainteresowania i preferencje.</w:t>
      </w:r>
    </w:p>
    <w:p w14:paraId="0000008B" w14:textId="1163D66B" w:rsidR="001D484D" w:rsidRDefault="006176D2" w:rsidP="00217C9E">
      <w:pPr>
        <w:pStyle w:val="Akapitzlist"/>
        <w:numPr>
          <w:ilvl w:val="0"/>
          <w:numId w:val="1"/>
        </w:numPr>
        <w:ind w:left="426" w:hanging="357"/>
        <w:contextualSpacing/>
      </w:pPr>
      <w:r w:rsidRPr="009E6782">
        <w:rPr>
          <w:b/>
        </w:rPr>
        <w:t>Potrzebę posiadania sieci wsparcia</w:t>
      </w:r>
      <w:r>
        <w:t>: w kontekście turystyki wytchnieniowej ważny jest fakt, że rodzeństwo może wchodzić w relacje także z animatorami, psychologami i</w:t>
      </w:r>
      <w:r w:rsidR="00217C9E">
        <w:t> </w:t>
      </w:r>
      <w:r>
        <w:t>innymi dziećmi w podobnej sytuacji. Warto stwarzać ku temu warunki.</w:t>
      </w:r>
    </w:p>
    <w:p w14:paraId="0000008C" w14:textId="1E5EC2FF" w:rsidR="001D484D" w:rsidRDefault="006176D2" w:rsidP="009E6782">
      <w:r>
        <w:t>Reasumując rodzeństwo potrzebuje programów i aktywności zaplanowanych specjalnie z</w:t>
      </w:r>
      <w:r w:rsidR="00217C9E">
        <w:t> </w:t>
      </w:r>
      <w:r>
        <w:t>myślą o ich wieku, potrzebach i zainteresowaniach. Dobrym rozwiązaniem są zajęcia integracyjne, jak również takie, które umożliwiają spędzenie czasu sam na sam z rodzicem. Ważne są działania wzmacniające poczucie wartości, rozwijające tożsamość i umożliwiające rozmowę o emocjach.</w:t>
      </w:r>
    </w:p>
    <w:p w14:paraId="0000008D" w14:textId="77777777" w:rsidR="001D484D" w:rsidRDefault="006176D2" w:rsidP="00440645">
      <w:pPr>
        <w:pStyle w:val="Nagwek4"/>
      </w:pPr>
      <w:bookmarkStart w:id="25" w:name="_heading=h.lo4bb4xpkmas" w:colFirst="0" w:colLast="0"/>
      <w:bookmarkStart w:id="26" w:name="_Toc213234054"/>
      <w:bookmarkEnd w:id="25"/>
      <w:r>
        <w:lastRenderedPageBreak/>
        <w:t>Osoby organizujące turystykę wytchnieniową</w:t>
      </w:r>
      <w:bookmarkEnd w:id="26"/>
    </w:p>
    <w:p w14:paraId="0000008E" w14:textId="77777777" w:rsidR="001D484D" w:rsidRDefault="006176D2" w:rsidP="00440645">
      <w:pPr>
        <w:pStyle w:val="Nagwek5"/>
      </w:pPr>
      <w:bookmarkStart w:id="27" w:name="_heading=h.d5ai37upvmbj" w:colFirst="0" w:colLast="0"/>
      <w:bookmarkStart w:id="28" w:name="_Toc213234055"/>
      <w:bookmarkEnd w:id="27"/>
      <w:r>
        <w:t>Osoba organizująca wyjazd</w:t>
      </w:r>
      <w:bookmarkEnd w:id="28"/>
    </w:p>
    <w:p w14:paraId="0000008F" w14:textId="77777777" w:rsidR="001D484D" w:rsidRDefault="006176D2" w:rsidP="009E6782">
      <w:r>
        <w:t>Osoba organizująca wyjazd pełni kluczową funkcję techniczno-logistyczną oraz merytoryczną. Jej zadaniem jest przygotowanie i przeprowadzenie całego procesu organizacyjnego od diagnozy potrzeb uczestników po kontakt z dostawcami usług, zebranie kadry, dopilnowanie formalności i zarządzanie finansami. To osoba, która projektuje ramy całego przedsięwzięcia i ponosi odpowiedzialność za jego spójność, legalność i jakość.</w:t>
      </w:r>
    </w:p>
    <w:p w14:paraId="00000090" w14:textId="3C0E63CC" w:rsidR="001D484D" w:rsidRDefault="006176D2" w:rsidP="009E6782">
      <w:r>
        <w:t>Organizator odpowiada za przygotowanie programu wydarzenia, zebranie i analizę informacji o uczestnikach (osobach z niepełnosprawnością, ich opiekunach, pozostałych uczestnikach), dobór odpowiedniej kadry asystującej i wspierającej, kontakt z</w:t>
      </w:r>
      <w:r w:rsidR="00A0127C">
        <w:t> </w:t>
      </w:r>
      <w:r>
        <w:t>usługodawcami (noclegi, transport, wyżywienie), zapewnienie dostępności przestrzeni i</w:t>
      </w:r>
      <w:r w:rsidR="00A0127C">
        <w:t> </w:t>
      </w:r>
      <w:r>
        <w:t>treści, przygotowanie harmonogramów pracy zespołu oraz dopełnienie formalności prawnych i administracyjnych, zwłaszcza jeśli wydarzenie ma charakter imprezy turystycznej</w:t>
      </w:r>
      <w:r>
        <w:rPr>
          <w:vertAlign w:val="superscript"/>
        </w:rPr>
        <w:footnoteReference w:id="8"/>
      </w:r>
      <w:r>
        <w:t>. Odpowiada również za zapewnienie odpowiedniego szkolenia asystentów oraz stworzenie dostępnych materiałów informacyjnych (zobacz rozdział 2</w:t>
      </w:r>
      <w:r w:rsidR="00A0127C">
        <w:t>:</w:t>
      </w:r>
      <w:r>
        <w:t xml:space="preserve"> Komunikacja i</w:t>
      </w:r>
      <w:r w:rsidR="00A0127C">
        <w:t> </w:t>
      </w:r>
      <w:r>
        <w:t>przekazywanie informacji).</w:t>
      </w:r>
    </w:p>
    <w:p w14:paraId="00000091" w14:textId="77777777" w:rsidR="001D484D" w:rsidRDefault="006176D2" w:rsidP="00DC12A5">
      <w:pPr>
        <w:spacing w:before="240"/>
        <w:contextualSpacing w:val="0"/>
      </w:pPr>
      <w:r>
        <w:t>Organizator musi posiadać doświadczenie w pracy projektowej, znajomość zagadnień związanych z niepełnosprawnością, umiejętności logistyczne, organizacyjne, komunikacyjne. Powinien znać przepisy prawa dotyczące imprez turystycznych, zasad bezpieczeństwa oraz potrzeb osób z niepełnosprawnościami. Ważne są także kompetencje miękkie: asertywność, empatia, zarządzanie stresem, elastyczność i umiejętność pracy w zespole.</w:t>
      </w:r>
    </w:p>
    <w:p w14:paraId="00000092" w14:textId="77777777" w:rsidR="001D484D" w:rsidRDefault="006176D2" w:rsidP="009E6782">
      <w:r>
        <w:t>Osoba organizująca ma narzędzia pozwalające zdiagnozować potrzeby uczestników i bazy kontaktów zaufanych usługodawców. Przygotowuje klarowne procedury działania w oparciu o przepisy prawa i system wymiany informacji między wszystkimi członkami zespołu.</w:t>
      </w:r>
    </w:p>
    <w:p w14:paraId="00000093" w14:textId="6446F645" w:rsidR="001D484D" w:rsidRDefault="006176D2" w:rsidP="009E6782">
      <w:r>
        <w:t>Organizator współpracuje z siecią osób</w:t>
      </w:r>
      <w:r w:rsidR="00601CAB">
        <w:t>,</w:t>
      </w:r>
      <w:r>
        <w:t xml:space="preserve"> od uczestników i ich rodzin, przez koordynatora i</w:t>
      </w:r>
      <w:r w:rsidR="00A0127C">
        <w:t> </w:t>
      </w:r>
      <w:r>
        <w:t>opiekunów grupy, asystentów i wolontariuszy, po usługodawców zewnętrznych. Stały kontakt z osobą koordynującą wyjazd, która odpowiada za realizację wydarzenia na miejscu, jest kluczowa dla zachowania spójności między planem a realizacją.</w:t>
      </w:r>
    </w:p>
    <w:p w14:paraId="00000094" w14:textId="77777777" w:rsidR="001D484D" w:rsidRDefault="006176D2" w:rsidP="00440645">
      <w:pPr>
        <w:pStyle w:val="Nagwek5"/>
      </w:pPr>
      <w:bookmarkStart w:id="29" w:name="_heading=h.vk7cgt8act9m" w:colFirst="0" w:colLast="0"/>
      <w:bookmarkStart w:id="30" w:name="_Toc213234056"/>
      <w:bookmarkEnd w:id="29"/>
      <w:r>
        <w:t>Osoba koordynująca wyjazd</w:t>
      </w:r>
      <w:bookmarkEnd w:id="30"/>
    </w:p>
    <w:p w14:paraId="00000095" w14:textId="416A2A1A" w:rsidR="001D484D" w:rsidRDefault="006176D2" w:rsidP="009E6782">
      <w:r>
        <w:t>Osoba koordynująca wyjazd pełni funkcję operacyjną</w:t>
      </w:r>
      <w:r w:rsidR="00AB3050">
        <w:t>,</w:t>
      </w:r>
      <w:r>
        <w:t xml:space="preserve"> nadzoruje przebieg wydarzenia na miejscu. Jest „twarzą wyjazdu”</w:t>
      </w:r>
      <w:r w:rsidR="00AB3050">
        <w:t xml:space="preserve">, </w:t>
      </w:r>
      <w:r>
        <w:t>osobą dostępną, rozpoznawalną i wspierającą dla wszystkich zaangażowanych stron.</w:t>
      </w:r>
    </w:p>
    <w:p w14:paraId="0ED2DA22" w14:textId="4065E7E6" w:rsidR="00940A83" w:rsidRDefault="006176D2" w:rsidP="009E6782">
      <w:r>
        <w:t xml:space="preserve">Koordynator odpowiada za bieżące zarządzanie zespołem asystentów, wolontariuszy i personelu wspierającego. Nadzoruje harmonogram dnia, rozwiązuje sytuacje kryzysowe, dba o komunikację między uczestnikami a zespołem. To do niego trafiają pytania, wątpliwości i prośby ze strony uczestników oraz ich opiekunów. Koordynator dba o higienę </w:t>
      </w:r>
      <w:r>
        <w:lastRenderedPageBreak/>
        <w:t>pracy zespołu, rozdziela zadania i wspiera psychicznie członków zespołu w trudnych sytuacjach. Powinien także prowadzić dokumentację wyjazdu, w tym raportować nieprzewidziane sytuacje i reagować na zmiany.</w:t>
      </w:r>
      <w:r w:rsidR="00940A83">
        <w:t xml:space="preserve"> </w:t>
      </w:r>
      <w:r>
        <w:t>Koordynator potrzebuje dostępu do pełnej wiedzy o uczestnikach i zespole, elastyczności w działaniu, przestrzeni do odpoczynku i</w:t>
      </w:r>
      <w:r w:rsidR="00940A83">
        <w:t> </w:t>
      </w:r>
      <w:r>
        <w:t>wsparcia w sytuacjach przeciążenia. Potrzebuje także jasnych procedur organizacyjnych, dobrze zaprojektowanego harmonogramu oraz zespołu, na którym może polegać. Kluczowa jest dla niego możliwość kontaktu z organizatorem w sytuacjach wymagających niestandardowych decyzji.</w:t>
      </w:r>
      <w:r w:rsidR="00940A83">
        <w:t xml:space="preserve"> </w:t>
      </w:r>
      <w:r>
        <w:t>Koordynator powinien posiadać doświadczenie w zarządzaniu zespołem, wiedzę z zakresu niepełnosprawności, umiejętność radzenia sobie w sytuacjach stresowych, komunikatywność, odporność psychiczną oraz wysokie kompetencje organizacyjne i interpersonalne. Musi znać zasady pierwszej pomocy, procedury bezpieczeństwa, specyfikę pracy z osobami z różnymi rodzajami niepełnosprawności oraz zasady etycznej współpracy w zespole.</w:t>
      </w:r>
    </w:p>
    <w:p w14:paraId="0000009A" w14:textId="207E3A73" w:rsidR="001D484D" w:rsidRDefault="006176D2" w:rsidP="00DC12A5">
      <w:pPr>
        <w:spacing w:before="240"/>
        <w:contextualSpacing w:val="0"/>
      </w:pPr>
      <w:r>
        <w:t>Koordynator jest ogniwem łączącym wszystkie osoby zaangażowane w wyjazd: osoby uczestniczące, ich opiekunów, osoby asystujące, wolontariuszy oraz organizatora. Współpracuje także z usługodawcami, kadrą wspierającą (na przykład psychologiem, terapeutą) i reaguje na bieżąco na pojawiające się potrzeby. Jego rola wymaga ciągłej obecności</w:t>
      </w:r>
      <w:r w:rsidR="00C776FA">
        <w:t>,</w:t>
      </w:r>
      <w:r>
        <w:t xml:space="preserve"> także tej mentalnej w trakcie wyjazdu i czujności na sygnały płynące od każdej ze stron.</w:t>
      </w:r>
      <w:r w:rsidR="00940A83">
        <w:t xml:space="preserve"> </w:t>
      </w:r>
      <w:r>
        <w:t>Koordynator potrzebuje wsparcia organizacyjnego (na przykład przez asystenta technicznego lub drugiego koordynatora), dostępu do procedur i dokumentacji, możliwości odpoczynku oraz współpracy z psychologiem lub specjalistą ds. zarządzania sytuacjami kryzysowymi. Pomocne jest także zaplecze techniczne (na przykład telefon z dostępem do bazy danych, formularzy, harmonogramów) i bieżący kontakt z organizatorem.</w:t>
      </w:r>
    </w:p>
    <w:p w14:paraId="0000009B" w14:textId="77777777" w:rsidR="001D484D" w:rsidRDefault="006176D2" w:rsidP="009E6782">
      <w:r>
        <w:t>Organizator powinien przekazać koordynatorowi zakres obowiązków oraz każdorazowo przed wyjazdem omówić z nim swoje oczekiwania i zasady komunikacji w sytuacjach kryzysowych. To bardzo ważne, by uniknąć w ten sposób niepotrzebnych napięć, nieporozumień i problemów organizacyjnych.</w:t>
      </w:r>
    </w:p>
    <w:p w14:paraId="0000009C" w14:textId="259503BA" w:rsidR="001D484D" w:rsidRDefault="006176D2" w:rsidP="009E6782">
      <w:r>
        <w:t>W wypadku wyjazdu, na którym jest wielu uczestników, zasadne może być zatrudnienie dodatkowo opiekunów grup.</w:t>
      </w:r>
    </w:p>
    <w:p w14:paraId="0000009D" w14:textId="77777777" w:rsidR="001D484D" w:rsidRPr="001805F4" w:rsidRDefault="006176D2" w:rsidP="00440645">
      <w:pPr>
        <w:pStyle w:val="Nagwek5"/>
        <w:rPr>
          <w:b/>
          <w:bCs/>
        </w:rPr>
      </w:pPr>
      <w:bookmarkStart w:id="31" w:name="_Toc213234057"/>
      <w:r w:rsidRPr="001805F4">
        <w:rPr>
          <w:bCs/>
        </w:rPr>
        <w:t>Opiekun grupy</w:t>
      </w:r>
      <w:bookmarkEnd w:id="31"/>
    </w:p>
    <w:p w14:paraId="0000009F" w14:textId="784F3480" w:rsidR="001D484D" w:rsidRDefault="006176D2" w:rsidP="007E4F12">
      <w:r>
        <w:t>Opiekun grupy to osoba odpowiedzialna za bezpieczeństwo i dobrostan uczestników. Wykonuje ona polecenia koordynatora, dba o przestrzeganie regulaminu. To do niego/niej w pierwszej kolejności zwracają się w razie potrzeby asystenci, na przykład w przypadku wątpliwości związanej z pracą czy gorszym samopoczuciem jak i uczestnicy, na przykład w</w:t>
      </w:r>
      <w:r w:rsidR="00F85B1F">
        <w:t> </w:t>
      </w:r>
      <w:r>
        <w:t>przypadku uwag związanych z programem czy trudności nawiązania kontaktu z</w:t>
      </w:r>
      <w:r w:rsidR="00F85B1F">
        <w:t> </w:t>
      </w:r>
      <w:r>
        <w:t>asystentem. To osoba, która podobnie jak koordynator powinna posiadać doświadczenie w</w:t>
      </w:r>
      <w:r w:rsidR="00F85B1F">
        <w:t> </w:t>
      </w:r>
      <w:r>
        <w:t xml:space="preserve">zarządzaniu zespołem, wiedzę z zakresu niepełnosprawności, umiejętność radzenia sobie w sytuacjach stresowych, komunikatywność, odporność psychiczną oraz wysokie kompetencje organizacyjne i interpersonalne. Musi znać zasady pierwszej pomocy, </w:t>
      </w:r>
      <w:r>
        <w:lastRenderedPageBreak/>
        <w:t>procedury bezpieczeństwa, specyfikę pracy z osobami z różnymi rodzajami niepełnosprawności oraz zasady etycznej współpracy w zespole.</w:t>
      </w:r>
    </w:p>
    <w:p w14:paraId="000000A0" w14:textId="77777777" w:rsidR="001D484D" w:rsidRPr="001805F4" w:rsidRDefault="006176D2" w:rsidP="00440645">
      <w:pPr>
        <w:pStyle w:val="Nagwek5"/>
        <w:rPr>
          <w:b/>
          <w:bCs/>
        </w:rPr>
      </w:pPr>
      <w:bookmarkStart w:id="32" w:name="_Toc213234058"/>
      <w:r w:rsidRPr="001805F4">
        <w:rPr>
          <w:bCs/>
        </w:rPr>
        <w:t>Osoba asystująca</w:t>
      </w:r>
      <w:bookmarkEnd w:id="32"/>
    </w:p>
    <w:p w14:paraId="000000A3" w14:textId="60BCC804" w:rsidR="001D484D" w:rsidRDefault="006176D2" w:rsidP="009E6782">
      <w:pPr>
        <w:rPr>
          <w:highlight w:val="cyan"/>
        </w:rPr>
      </w:pPr>
      <w:r>
        <w:t>Osoba asystująca to kluczowy członek zespołu wspierającego bezpośrednio osoby z niepełnosprawnością w czasie wyjazdów wytchnieniowych. Jej głównym zadaniem jest towarzyszenie uczestnikowi w codziennym funkcjonowaniu oraz zapewnianie wsparcia w taki sposób, by umożliwić jak największą samodzielność i aktywny udział w programie. Rola ta obejmuje nie tylko działania praktyczne, ale także budowanie relacji opartych na zaufaniu i empatii.</w:t>
      </w:r>
      <w:r w:rsidR="00940A83">
        <w:t xml:space="preserve"> </w:t>
      </w:r>
      <w:r>
        <w:t>Osoba asystująca odpowiada za udzielanie wsparcia w zakresie czynności dnia codziennego, takich jak higiena osobista, ubieranie się, jedzenie, przemieszczanie się, komunikacja z otoczeniem oraz udział w aktywnościach rekreacyjnych i</w:t>
      </w:r>
      <w:r w:rsidR="00FC1A6A">
        <w:t> </w:t>
      </w:r>
      <w:r>
        <w:t>społecznych, w uzgodnionym zakresie. Osoba asystująca dba o komfort psychiczny i fizyczny uczestnika, pomaga w nawiązywaniu relacji z innymi osobami. Odpowiedzialność obejmuje również reagowanie w sytuacjach kryzysowych (na przykład ataki padaczki, omdlenia, zachowania trudne) oraz przestrzeganie zasad bezpieczeństwa. W przypadku pracy z dziećmi i młodzieżą obowiązuje ścisła współpraca z opiekunem prawnym, który określa zakres wsparcia. Osoba asystująca ma obowiązek stosowania się do instrukcji przekazanych przez organizatora, w tym do zasad etycznych, regulaminów i</w:t>
      </w:r>
      <w:r w:rsidR="00FC1A6A">
        <w:t> </w:t>
      </w:r>
      <w:r>
        <w:t>harmonogramów działań.</w:t>
      </w:r>
      <w:r w:rsidR="00FC1A6A">
        <w:t xml:space="preserve"> </w:t>
      </w:r>
      <w:r>
        <w:t>Osoba asystująca potrzebuje rzetelnych informacji o</w:t>
      </w:r>
      <w:r w:rsidR="00FC1A6A">
        <w:t> </w:t>
      </w:r>
      <w:r>
        <w:t>uczestnikach, w tym o ich stanie zdrowia, poziomie samodzielności, sposobie komunikacji i</w:t>
      </w:r>
      <w:r w:rsidR="00FC1A6A">
        <w:t> </w:t>
      </w:r>
      <w:r>
        <w:t>przyzwyczajeniach. Potrzebuje jasnych zasad organizacyjnych, wsparcia ze strony koordynatora, dostępu do instrukcji i materiałów informacyjnych oraz możliwości odpoczynku i regeneracji. Kluczowe jest również zapewnienie wsparcia emocjonalnego</w:t>
      </w:r>
      <w:r w:rsidR="00FC1A6A">
        <w:t>,</w:t>
      </w:r>
      <w:r>
        <w:t xml:space="preserve"> w</w:t>
      </w:r>
      <w:r w:rsidR="00FC1A6A">
        <w:t> </w:t>
      </w:r>
      <w:r>
        <w:t>tym przestrzeni na rozmowy o wyzwaniach związanych z pracą oraz możliwości superwizji.</w:t>
      </w:r>
    </w:p>
    <w:p w14:paraId="000000A4" w14:textId="11F393B3" w:rsidR="001D484D" w:rsidRDefault="006176D2" w:rsidP="00DC12A5">
      <w:pPr>
        <w:spacing w:before="240"/>
        <w:contextualSpacing w:val="0"/>
      </w:pPr>
      <w:r>
        <w:t>Osoba asystująca powinna być osobą pełnoletnią, o dobrym stanie zdrowia i odpowiednich możliwościach psychofizycznych. Wymaga się od niej między innymi: znajomości języka polskiego, umiejętności komunikacji z osobą wspieraną (w tym znajomości Polskiego Języka Migowego oraz metod komunikacji alternatywnej – AAC</w:t>
      </w:r>
      <w:r>
        <w:rPr>
          <w:vertAlign w:val="superscript"/>
        </w:rPr>
        <w:footnoteReference w:id="9"/>
      </w:r>
      <w:r>
        <w:t>), posiadania zaświadczenia o</w:t>
      </w:r>
      <w:r w:rsidR="00C776FA">
        <w:t> </w:t>
      </w:r>
      <w:r>
        <w:t>niekaralności oraz w przypadku pracy z dziećmi</w:t>
      </w:r>
      <w:r w:rsidR="00C776FA">
        <w:t>,</w:t>
      </w:r>
      <w:r>
        <w:t xml:space="preserve"> weryfikacji w Rejestrze Sprawców Przestępstw na Tle Seksualnym. Pożądane cechy to: empatia, cierpliwość, dyskrecja, rzetelność, odporność na stres, kultura osobista, umiejętność słuchania i współpracy. Dodatkowo przydatne są: znajomość zasad pierwszej pomocy, umiejętność pracy w</w:t>
      </w:r>
      <w:r w:rsidR="00601CAB">
        <w:t> </w:t>
      </w:r>
      <w:r>
        <w:t>trudnych sytuacjach, znajomość specyfiki funkcjonowania osób z niepełnosprawnością intelektualną lub w spektrum autyzmu, a także umiejętność dzielenia czynności na etapy i</w:t>
      </w:r>
      <w:r w:rsidR="00C776FA">
        <w:t> </w:t>
      </w:r>
      <w:r>
        <w:t>unikania nadmiernego wyręczania.</w:t>
      </w:r>
    </w:p>
    <w:p w14:paraId="000000A6" w14:textId="754CA36C" w:rsidR="001D484D" w:rsidRDefault="006176D2" w:rsidP="009E6782">
      <w:r>
        <w:t xml:space="preserve">Osoba asystująca działa w ścisłej relacji z osobą z niepełnosprawnością, opiekunem tej osoby, koordynatorem wyjazdu oraz innymi członkami personelu wspierającego. </w:t>
      </w:r>
      <w:r>
        <w:lastRenderedPageBreak/>
        <w:t>Współpraca ta opiera się na wzajemnym zaufaniu, klarownej komunikacji i otwartości na potrzeby uczestników. W relacjach z rodziną ważna jest inicjatywa ze strony asystenta, chęć poznania uczestników oraz okazywanie autentycznego zainteresowania, które buduje poczucie bezpieczeństwa.</w:t>
      </w:r>
      <w:r w:rsidR="00FC1A6A">
        <w:t xml:space="preserve"> </w:t>
      </w:r>
      <w:r>
        <w:t>Osoba asystująca powinna być chroniona przed przeciążeniem, dlatego warto rozważyć organizację pracy zmianowej. Przed rozpoczęciem działań osoba asystująca powinna być odpowiednio przeszkolona, zaznajomiona z dokumentacją i</w:t>
      </w:r>
      <w:r w:rsidR="006E0E5D">
        <w:t> </w:t>
      </w:r>
      <w:r>
        <w:t>specyfiką wyjazdu oraz gotowa do elastycznego reagowania na zmienne potrzeby uczestników.</w:t>
      </w:r>
    </w:p>
    <w:p w14:paraId="000000A7" w14:textId="77777777" w:rsidR="001D484D" w:rsidRPr="007C7308" w:rsidRDefault="006176D2" w:rsidP="00440645">
      <w:pPr>
        <w:pStyle w:val="Nagwek5"/>
        <w:rPr>
          <w:color w:val="auto"/>
        </w:rPr>
      </w:pPr>
      <w:bookmarkStart w:id="33" w:name="_heading=h.6kk0j4at6pu9" w:colFirst="0" w:colLast="0"/>
      <w:bookmarkStart w:id="34" w:name="_Toc213234059"/>
      <w:bookmarkEnd w:id="33"/>
      <w:r>
        <w:t>Wolontariusz</w:t>
      </w:r>
      <w:bookmarkEnd w:id="34"/>
    </w:p>
    <w:p w14:paraId="000000A8" w14:textId="03C0690D" w:rsidR="001D484D" w:rsidRDefault="006176D2" w:rsidP="009E6782">
      <w:r>
        <w:t xml:space="preserve">Organizator wyjazdu, który planuje zaangażowanie wolontariuszy zobowiązany jest do stosowania przepisów wynikających z </w:t>
      </w:r>
      <w:r w:rsidR="006A3042">
        <w:t>u</w:t>
      </w:r>
      <w:r w:rsidR="006A3042" w:rsidRPr="006A3042">
        <w:t>stawa z dnia 24 kwietnia 2003 r. o działalności pożytku publicznego i o wolontariacie</w:t>
      </w:r>
      <w:r>
        <w:rPr>
          <w:vertAlign w:val="superscript"/>
        </w:rPr>
        <w:footnoteReference w:id="10"/>
      </w:r>
      <w:r w:rsidR="006A3042">
        <w:t>(dalej zwaną: Ustawą o wolontariacie)</w:t>
      </w:r>
      <w:r>
        <w:t>.</w:t>
      </w:r>
    </w:p>
    <w:p w14:paraId="000000A9" w14:textId="77777777" w:rsidR="001D484D" w:rsidRDefault="006176D2" w:rsidP="00DC12A5">
      <w:pPr>
        <w:spacing w:before="240"/>
        <w:contextualSpacing w:val="0"/>
      </w:pPr>
      <w:r>
        <w:t>Wolontariusz lub wolontariuszka to osoba, która nieodpłatnie angażuje się w działania wspierające podczas wyjazdów o charakterze wytchnieniowym. Obecność wolontariuszy pozwala wzbogacić program, wprowadzić mniej formalną atmosferę oraz często znacząco obniżyć koszty organizacyjne. Wolontariusze nie zawsze są związani zawodowo z tematyką niepełnosprawności – mogą to być studenci kierunków społecznych i medycznych, ale także osoby z innych środowisk, jak emerytki, uchodźcy, programiści czy artystki.</w:t>
      </w:r>
    </w:p>
    <w:p w14:paraId="000000AA" w14:textId="77777777" w:rsidR="001D484D" w:rsidRDefault="006176D2" w:rsidP="009E6782">
      <w:r>
        <w:t>Osoba angażująca się wolontariacko nie powinna być traktowana jako pełnoprawny asystent, o ile nie została odpowiednio przygotowana i przeszkolona. Jej rolą jest wspieranie osób z niepełnosprawnością i ich opiekunów w codziennym funkcjonowaniu, integrowanie grupy, pomaganie w organizowanych aktywnościach, w zakresie, na który dana osoba jest gotowa i na który wyraziła zgodę. Zakres ten zależy od ustaleń z organizatorem i potrzeb uczestników - może obejmować pomoc w przemieszczaniu się, komunikacji, samoobsłudze, wspólnym spędzaniu czasu, prowadzeniu zajęć czy udzielaniu drobnej pomocy technicznej.</w:t>
      </w:r>
    </w:p>
    <w:p w14:paraId="000000AB" w14:textId="45A700F5" w:rsidR="001D484D" w:rsidRDefault="006176D2" w:rsidP="009E6782">
      <w:r>
        <w:t>Wolontariusz potrzebuje jasnego określenia swoich zadań, dostępu do informacji o uczestnikach oraz wsparcia organizacyjnego i emocjonalnego. Potrzebuje również przestrzeni do wyrażania emocji i przemyśleń – zarówno podczas wyjazdu, jak i po jego zakończeniu. Potrzeby obejmują również informację zwrotną</w:t>
      </w:r>
      <w:r w:rsidR="00992D0D">
        <w:t>,</w:t>
      </w:r>
      <w:r>
        <w:t xml:space="preserve"> chce wiedzieć co zrobione zostało dobrze, a co można poprawić. Dla wielu motywacją jest chęć zdobycia nowych doświadczeń, budowania relacji oraz rozwijania kompetencji społecznych.</w:t>
      </w:r>
    </w:p>
    <w:p w14:paraId="000000AC" w14:textId="675DF9DA" w:rsidR="001D484D" w:rsidRDefault="006176D2" w:rsidP="009E6782">
      <w:r>
        <w:t>Wolontariusz dysponuje różnorodnymi kompetencjami, w zależności od wieku, doświadczenia życiowego i zawodowego. Część wolontariuszy posiada wiedzę teoretyczną i praktyczną na temat niepełnosprawności, inni zaś przynoszą nowe perspektywy i zaangażowanie. Ich zasobem jest otwartość, gotowość do działania, empatia, elastyczność i różnorodne talenty, które mogą wzbogacić program wyjazdu</w:t>
      </w:r>
      <w:r w:rsidR="00992D0D">
        <w:t>,</w:t>
      </w:r>
      <w:r>
        <w:t xml:space="preserve"> na przykład artystyczne, </w:t>
      </w:r>
      <w:r>
        <w:lastRenderedPageBreak/>
        <w:t>animacyjne, językowe. Wymagane są jednak podstawowe kompetencje interpersonalne oraz gotowość do uczenia się.</w:t>
      </w:r>
    </w:p>
    <w:p w14:paraId="000000AD" w14:textId="41391ED9" w:rsidR="001D484D" w:rsidRDefault="006176D2" w:rsidP="00B24548">
      <w:pPr>
        <w:spacing w:before="240"/>
        <w:contextualSpacing w:val="0"/>
      </w:pPr>
      <w:r>
        <w:t>Wolontariuszka współpracuje z osobami z niepełnosprawnością i całym zespołem wspierającym: opiekunami, osobami asystującymi, organizatorami. Jej obecność nie powinna być traktowana jako marginalna</w:t>
      </w:r>
      <w:r w:rsidR="00992D0D">
        <w:t>,</w:t>
      </w:r>
      <w:r>
        <w:t xml:space="preserve"> warto zapewnić jej udział w odprawach, spotkaniach organizacyjnych i zapewnić miejsce w strukturze zespołu. Tylko wtedy możliwa jest realna współpraca, a nie powierzchowne „doklejanie” do działań. Od relacji z innymi osobami zależy jej zaangażowanie, efektywność oraz satysfakcja.</w:t>
      </w:r>
    </w:p>
    <w:p w14:paraId="000000AE" w14:textId="638DBCFE" w:rsidR="001D484D" w:rsidRDefault="006176D2" w:rsidP="009E6782">
      <w:r>
        <w:t>Wolontariusz powinien otrzymać wstępne szkolenie przed wyjazdem, obejmujące zagadnienia związane z niepełnosprawnością, bezpieczeństwem, bon ton wobec o</w:t>
      </w:r>
      <w:r>
        <w:rPr>
          <w:highlight w:val="white"/>
        </w:rPr>
        <w:t>sób z</w:t>
      </w:r>
      <w:r w:rsidR="00C776FA">
        <w:rPr>
          <w:highlight w:val="white"/>
        </w:rPr>
        <w:t> </w:t>
      </w:r>
      <w:r>
        <w:rPr>
          <w:highlight w:val="white"/>
        </w:rPr>
        <w:t>niepełnosprawności</w:t>
      </w:r>
      <w:r w:rsidR="007C45B9">
        <w:t xml:space="preserve">ą, </w:t>
      </w:r>
      <w:r>
        <w:t>może być w formie publikacji, prezentacji lub krótkiego filmu wprowadzającego. Uznanie roli wolontariuszki i zadbanie o jej potrzeby sprzyja budowaniu kultury zaangażowania i wspólnoty.</w:t>
      </w:r>
      <w:r w:rsidR="00644C45">
        <w:t xml:space="preserve"> Więcej informacji na temat o</w:t>
      </w:r>
      <w:r w:rsidR="00644C45" w:rsidRPr="00644C45">
        <w:t>bowiązk</w:t>
      </w:r>
      <w:r w:rsidR="00644C45">
        <w:t>ów</w:t>
      </w:r>
      <w:r w:rsidR="00644C45" w:rsidRPr="00644C45">
        <w:t xml:space="preserve"> wobec wolontariuszy</w:t>
      </w:r>
      <w:r w:rsidR="00644C45">
        <w:t xml:space="preserve"> znajduje się na </w:t>
      </w:r>
      <w:r w:rsidR="00644C45" w:rsidRPr="00644C45">
        <w:t>Portal</w:t>
      </w:r>
      <w:r w:rsidR="00644C45">
        <w:t>u</w:t>
      </w:r>
      <w:r w:rsidR="00644C45" w:rsidRPr="00644C45">
        <w:t xml:space="preserve"> organizacji </w:t>
      </w:r>
      <w:r w:rsidR="00644C45" w:rsidRPr="0000044B">
        <w:t>pozarządowych NGO.pl</w:t>
      </w:r>
      <w:r w:rsidR="00644C45">
        <w:rPr>
          <w:rStyle w:val="Odwoanieprzypisudolnego"/>
        </w:rPr>
        <w:footnoteReference w:id="11"/>
      </w:r>
    </w:p>
    <w:p w14:paraId="000000AF" w14:textId="77777777" w:rsidR="001D484D" w:rsidRDefault="006176D2" w:rsidP="00440645">
      <w:pPr>
        <w:pStyle w:val="Nagwek5"/>
      </w:pPr>
      <w:bookmarkStart w:id="35" w:name="_heading=h.8sas9oudujt3" w:colFirst="0" w:colLast="0"/>
      <w:bookmarkStart w:id="36" w:name="_Toc213234060"/>
      <w:bookmarkEnd w:id="35"/>
      <w:r>
        <w:t>Personel wspierający</w:t>
      </w:r>
      <w:bookmarkEnd w:id="36"/>
    </w:p>
    <w:p w14:paraId="000000B1" w14:textId="3697AD1B" w:rsidR="001D484D" w:rsidRDefault="006176D2" w:rsidP="009E6782">
      <w:r>
        <w:t>Personel wspierający pośrednio to osoby, których podstawowa rola nie polega na stałej pracy z uczestnikami, jednak ich działania są istotne dla prawidłowego przebiegu i jakości całego przedsięwzięcia. W zależności od charakteru wyjazdu osoby te mogą okazjonalnie angażować się w wybrane aktywności z udziałem uczestników. Do tej grupy mogą należeć między innymi: psycholog, dietetyczka, terapeuta zajęciowy, fizjoterapeuta, animator, instruktor, opiekun medyczny lub pielęgniarka. Warto też rozważyć zatrudnienie osoby, która zna się na dopasowaniu sprzętu do potrzeb uczestników.</w:t>
      </w:r>
      <w:r w:rsidR="00B4337F">
        <w:t xml:space="preserve"> </w:t>
      </w:r>
      <w:r>
        <w:t>Personel wspierający potrzebuje jasnego określenia swojej roli, dostępu do informacji o</w:t>
      </w:r>
      <w:r w:rsidR="00C776FA">
        <w:t> </w:t>
      </w:r>
      <w:r>
        <w:t>uczestnikach w zakresie niezbędnym do przeprowadzenia działań, narzędzi potrzebnych do wykonywania swojej pracy oraz przestrzeni do pracy indywidualnej i grupowej. Potrzebuje także kontaktu z osobą koordynującą wyjazd i pozostałym personelem, a także dostępu do informacji o</w:t>
      </w:r>
      <w:r w:rsidR="00B4337F">
        <w:t> </w:t>
      </w:r>
      <w:r>
        <w:t>harmonogramie i strukturze zespołu. Ponadto personel ten potrzebuje jasnych procedur, a</w:t>
      </w:r>
      <w:r w:rsidR="00B4337F">
        <w:t> </w:t>
      </w:r>
      <w:r>
        <w:t>także możliwości konsultowania działań i dzielenia się obserwacjami.</w:t>
      </w:r>
    </w:p>
    <w:p w14:paraId="000000B2" w14:textId="77777777" w:rsidR="001D484D" w:rsidRDefault="006176D2" w:rsidP="00B24548">
      <w:pPr>
        <w:spacing w:before="240"/>
        <w:contextualSpacing w:val="0"/>
      </w:pPr>
      <w:r>
        <w:t>Osoby pełniące wszystkie powyżej wymienione funkcje, podobnie jak osoba koordynująca powinny dostać od organizatora lub koordynatora na piśmie zakres swoich obowiązków, potwierdzić zapoznanie się z nim (pisemnie), a w razie potrzeby wyjaśnić wątpliwości.</w:t>
      </w:r>
    </w:p>
    <w:p w14:paraId="000000B3" w14:textId="77777777" w:rsidR="001D484D" w:rsidRDefault="006176D2" w:rsidP="009E6782">
      <w:pPr>
        <w:pStyle w:val="Nagwek3"/>
      </w:pPr>
      <w:bookmarkStart w:id="37" w:name="_Toc213234061"/>
      <w:r>
        <w:t>Zakończenie</w:t>
      </w:r>
      <w:bookmarkEnd w:id="37"/>
    </w:p>
    <w:p w14:paraId="000000B4" w14:textId="52134496" w:rsidR="001D484D" w:rsidRDefault="006176D2" w:rsidP="009E6782">
      <w:r>
        <w:t xml:space="preserve">Turystyka wytchnieniowa to doświadczenie, podczas którego różnorodne potrzeby, role i perspektywy się krzyżują. Cytowany we wstępie do modelu raport wskazuje, że opieka nad </w:t>
      </w:r>
      <w:r>
        <w:lastRenderedPageBreak/>
        <w:t>osobą z niepełnosprawnością w Polsce ma charakter indywidualny i rodzinny, a więc większość osób uczestniczących w wyjazdach wytchnieniowych jest ze sobą blisko związana. Według tego samego raportu, jeśli osoby z niepełnosprawnością wyjeżdżają odpocząć, robią to najczęściej z członkami najbliższej rodziny, a więc relacja opiekuńcza między nimi nie ulega znaczącej zmianie: „Ponad połowa respondentów (53,5%) deklaruje, że zawsze wypoczywa wspólnie z osobą, którą się opiekuje, a kolejne 21,6% wskazuje, że najczęściej dzieli czas wypoczynku z osobą, którą się opiekuje”. Dlatego też nowa sytuacja jaką jest wyjazd, podczas którego zarówno osoba z niepełnosprawnością, jak i osoba sprawująca opiekę odpoczywają, może znacząco wpłynąć na ich relację i kondycję. Innymi słowy, wyjazd wytchnieniowy sprawia, że relacja ta nie jest oparta głównie na zależności. Może być to nowe, ważne i ciekawe, ale i trudne doświadczenie dla obu stron, wymagające dużego zaangażowania i uważności ze strony organizatora, asystentów, wolontariuszy i personelu pośredniczącego. Kluczowe staje się zatem nie tylko dobre zaplanowanie działań, ale przede wszystkim wzajemna uważność, otwartość na dialog i gotowość do budowania relacji opartych na zaufaniu. Tylko wtedy możliwe jest stworzenie bezpiecznego i wspierającego środowiska, które odpowiada na realne potrzeby wszystkich osób uczestniczących. W</w:t>
      </w:r>
      <w:r w:rsidR="00533709">
        <w:t> </w:t>
      </w:r>
      <w:r>
        <w:t>praktyce oznacza to ciągłe uczenie się siebie nawzajem i dostosowywanie struktury wsparcia do zmieniającej się dynamiki grupy.</w:t>
      </w:r>
    </w:p>
    <w:p w14:paraId="000000B5" w14:textId="3083FE35" w:rsidR="001D484D" w:rsidRDefault="006176D2" w:rsidP="009E6782">
      <w:pPr>
        <w:pStyle w:val="Nagwek2"/>
      </w:pPr>
      <w:bookmarkStart w:id="38" w:name="_heading=h.2235s09ynjd8" w:colFirst="0" w:colLast="0"/>
      <w:bookmarkStart w:id="39" w:name="_Toc213234062"/>
      <w:bookmarkEnd w:id="38"/>
      <w:r>
        <w:t>Rozdział 2</w:t>
      </w:r>
      <w:r w:rsidR="00344C62">
        <w:t>.</w:t>
      </w:r>
      <w:r>
        <w:t xml:space="preserve"> Komunikacja i przekazywanie informacji</w:t>
      </w:r>
      <w:bookmarkEnd w:id="39"/>
    </w:p>
    <w:p w14:paraId="000000B6" w14:textId="77777777" w:rsidR="001D484D" w:rsidRDefault="006176D2" w:rsidP="009E6782">
      <w:pPr>
        <w:pStyle w:val="Nagwek3"/>
      </w:pPr>
      <w:bookmarkStart w:id="40" w:name="_Toc213234063"/>
      <w:r>
        <w:t>Wstęp</w:t>
      </w:r>
      <w:bookmarkEnd w:id="40"/>
    </w:p>
    <w:p w14:paraId="000000B8" w14:textId="6D3AA65F" w:rsidR="001D484D" w:rsidRPr="006E0E5D" w:rsidRDefault="006176D2" w:rsidP="009E6782">
      <w:r>
        <w:t>Komunikacja w turystyce wytchnieniowej to nie tylko sposób przekazywania informacji</w:t>
      </w:r>
      <w:r w:rsidR="00533709">
        <w:t>,</w:t>
      </w:r>
      <w:r>
        <w:t xml:space="preserve"> to fundament budowania zaufania, bezpieczeństwa i zaangażowania uczestników. Odpowiednio zaprojektowane komunikaty mogą pomóc przełamać lęk, rozwiać wątpliwości, umożliwić samodzielne podejmowanie decyzji i realnie zwiększyć dostępność oferty. Należy pamiętać, że grupa uczestników może być bardzo zróżnicowana. Każda osoba będzie potrzebować innego rodzaju komunikacji</w:t>
      </w:r>
      <w:r w:rsidR="00533709">
        <w:t>,</w:t>
      </w:r>
      <w:r>
        <w:t xml:space="preserve"> jasnej, empatycznej i uwzględniającej indywidualną perspektywę.</w:t>
      </w:r>
      <w:r w:rsidR="007C45B9">
        <w:t xml:space="preserve"> </w:t>
      </w:r>
      <w:r>
        <w:t>W centrum działań powinna znaleźć się komunikacja włączająca, czyli taka, która zakłada różnorodność potrzeb, nie stawia barier i daje każdemu realną możliwość udziału w dialogu. Oznacza to stosowanie prostego języka, narzędzi wspomagających porozumiewanie się (na przykład kart komunikacji), dostępnych form graficznych, dbanie o dostępność cyfrową, a</w:t>
      </w:r>
      <w:r w:rsidR="00533709">
        <w:t> </w:t>
      </w:r>
      <w:r>
        <w:t>także uważność na tempo, emocje i możliwości odbiorców. Warto zadbać o to, by każdy, kto korzysta z oferty, mógł samodzielnie zapoznać się z naszymi propozycjami bez konieczności proszenia innych o przeczytanie lub wyjaśnienie komunikatów. Równie ważne są jasne zasady współpracy: budowane na szacunku, otwartości i odpowiedzialności. Rozdział zawiera informacje o narzędziach, języku, formach i</w:t>
      </w:r>
      <w:r w:rsidR="007C45B9">
        <w:t> </w:t>
      </w:r>
      <w:r>
        <w:t>kanałach komunikacji, które pozwalają dotrzeć do każdej i każdego</w:t>
      </w:r>
      <w:r w:rsidR="007C45B9">
        <w:t>,</w:t>
      </w:r>
      <w:r>
        <w:t xml:space="preserve"> nie tylko informując, ale również zapraszając, wspierając i </w:t>
      </w:r>
      <w:r w:rsidRPr="006E0E5D">
        <w:t>wzmacniając.</w:t>
      </w:r>
    </w:p>
    <w:p w14:paraId="000000B9" w14:textId="77777777" w:rsidR="001D484D" w:rsidRDefault="006176D2" w:rsidP="009E6782">
      <w:pPr>
        <w:pStyle w:val="Nagwek3"/>
      </w:pPr>
      <w:bookmarkStart w:id="41" w:name="_heading=h.6b5swgyfdwf9" w:colFirst="0" w:colLast="0"/>
      <w:bookmarkStart w:id="42" w:name="_Toc213234064"/>
      <w:bookmarkEnd w:id="41"/>
      <w:r>
        <w:lastRenderedPageBreak/>
        <w:t>Narzędzia i język komunikacji</w:t>
      </w:r>
      <w:bookmarkEnd w:id="42"/>
    </w:p>
    <w:p w14:paraId="000000BA" w14:textId="77777777" w:rsidR="001D484D" w:rsidRDefault="006176D2" w:rsidP="009E6782">
      <w:pPr>
        <w:pStyle w:val="Nagwek4"/>
      </w:pPr>
      <w:bookmarkStart w:id="43" w:name="_heading=h.q3gg7iweigc" w:colFirst="0" w:colLast="0"/>
      <w:bookmarkStart w:id="44" w:name="_Toc213234065"/>
      <w:bookmarkEnd w:id="43"/>
      <w:r>
        <w:t>Język komunikacji i narzędzia pomocnicze</w:t>
      </w:r>
      <w:bookmarkEnd w:id="44"/>
    </w:p>
    <w:p w14:paraId="000000BB" w14:textId="51C91343" w:rsidR="001D484D" w:rsidRDefault="006176D2" w:rsidP="009E6782">
      <w:r>
        <w:t>Język oficjalny</w:t>
      </w:r>
      <w:r w:rsidR="00533709">
        <w:t>,</w:t>
      </w:r>
      <w:r>
        <w:t xml:space="preserve"> chłodny, bezosobowy, pełen urzędowych formuł i skomplikowanych pojęć nie buduje zaufania. Nie pomaga też w dotarciu do osób, które chcielibyśmy zaprosić do wyjazdu. Mimo to często traktujemy taki sposób mówienia i pisania jako najbardziej odpowiedni w sytuacjach, gdy chcemy wypaść profesjonalnie i poważnie. Profesjonalizm nie polega na tym, że mówimy w sposób oficjalny, lecz na tym, że mówimy tak, by być zrozumianym. Jeśli zależy nam na partnerskiej relacji, na stworzeniu atmosfery bliskości i bezpieczeństwa</w:t>
      </w:r>
      <w:r w:rsidR="001805F4">
        <w:t xml:space="preserve">, </w:t>
      </w:r>
      <w:r>
        <w:t>potrzebujemy języka takiego, by wszystkie osoby uczestniczące chciały uczestniczyć w proponowanych aktywnościach w komfortowy dla nich sposób. Języka prostego, uważnego, nieinfantylnego, ale bliskiego codziennemu doświadczeniu. Prostym językiem pokazujemy, że nie tylko mówimy o dostępności, lecz naprawdę ją realizujemy.</w:t>
      </w:r>
    </w:p>
    <w:p w14:paraId="000000BC" w14:textId="77777777" w:rsidR="001D484D" w:rsidRDefault="006176D2" w:rsidP="009E6782">
      <w:r>
        <w:t>Warto mieć na uwadze, że wyjazdy mają mieć formę wytchnieniową, więc w komunikacji najlepiej unikać nazewnictwa kojarzącego się z rehabilitacją lub leczeniem, ponieważ może to zniechęcić do wyjazdu rodziny, które na co dzień intensywnie korzystają z terapii.</w:t>
      </w:r>
    </w:p>
    <w:p w14:paraId="000000BD" w14:textId="77777777" w:rsidR="001D484D" w:rsidRDefault="006176D2" w:rsidP="00B24548">
      <w:pPr>
        <w:spacing w:before="240"/>
        <w:contextualSpacing w:val="0"/>
      </w:pPr>
      <w:r>
        <w:t>Wykorzystywanie tekstów łatwych do czytania i rozumienia (ETR) oraz kart komunikacyjnych daje szansę na nawiązanie kontaktu także z osobami z trudnościami poznawczymi, w spektrum autyzmu lub z ograniczeniami w czytaniu i rozumieniu. Należy pamiętać, że oferta skierowana jest nie tylko do osób opiekujących się, lecz również do osób z niepełnosprawnościami. Dlatego warto zadbać o to, by obie te grupy miały równy i samodzielny dostęp do informacji.</w:t>
      </w:r>
    </w:p>
    <w:p w14:paraId="000000BE" w14:textId="5DC6F7B3" w:rsidR="001D484D" w:rsidRDefault="006176D2" w:rsidP="009E6782">
      <w:r>
        <w:t xml:space="preserve">Wiele informacji o sposobie komunikowania i przygotowywania czytelnych informacji znajdziesz w </w:t>
      </w:r>
      <w:r w:rsidR="00BE1CC3" w:rsidRPr="00BE1CC3">
        <w:t>Przewodnik</w:t>
      </w:r>
      <w:r w:rsidR="00BE1CC3">
        <w:t>u</w:t>
      </w:r>
      <w:r w:rsidR="00BE1CC3" w:rsidRPr="00BE1CC3">
        <w:t xml:space="preserve"> -Wrocławskie Standardy Dostępności Kultury i Wydarzeń</w:t>
      </w:r>
      <w:r w:rsidR="00BE1CC3">
        <w:t xml:space="preserve"> </w:t>
      </w:r>
      <w:r>
        <w:t>Fundacji Katarynka.</w:t>
      </w:r>
      <w:r w:rsidR="00BE1CC3">
        <w:rPr>
          <w:rStyle w:val="Odwoanieprzypisudolnego"/>
        </w:rPr>
        <w:footnoteReference w:id="12"/>
      </w:r>
    </w:p>
    <w:p w14:paraId="000000BF" w14:textId="77777777" w:rsidR="001D484D" w:rsidRDefault="006176D2" w:rsidP="009E6782">
      <w:pPr>
        <w:pStyle w:val="Nagwek4"/>
      </w:pPr>
      <w:bookmarkStart w:id="46" w:name="_heading=h.g7ectjd5mosu" w:colFirst="0" w:colLast="0"/>
      <w:bookmarkStart w:id="47" w:name="_Toc213234066"/>
      <w:bookmarkEnd w:id="46"/>
      <w:r>
        <w:t>Język prosty (plain language)</w:t>
      </w:r>
      <w:bookmarkEnd w:id="47"/>
    </w:p>
    <w:p w14:paraId="000000C0" w14:textId="77777777" w:rsidR="001D484D" w:rsidRDefault="006176D2" w:rsidP="009E6782">
      <w:r>
        <w:t>Język prosty to sposób pisania i mówienia, który umożliwia łatwe zrozumienie przekazu każdemu odbiorcy – niezależnie od wieku, poziomu wykształcenia czy sprawności poznawczej. Nie jest to język uproszczony „dla dzieci”, lecz skuteczna forma komunikacji eliminująca żargon, trudne konstrukcje i niezrozumiałe słownictwo.</w:t>
      </w:r>
    </w:p>
    <w:p w14:paraId="000000C1" w14:textId="77777777" w:rsidR="001D484D" w:rsidRDefault="006176D2" w:rsidP="009E6782">
      <w:r>
        <w:t>Dlaczego warto?</w:t>
      </w:r>
    </w:p>
    <w:p w14:paraId="000000C2" w14:textId="77777777" w:rsidR="001D484D" w:rsidRDefault="006176D2" w:rsidP="00BD0578">
      <w:pPr>
        <w:pStyle w:val="Akapitzlist"/>
        <w:numPr>
          <w:ilvl w:val="0"/>
          <w:numId w:val="1"/>
        </w:numPr>
        <w:ind w:left="426" w:hanging="357"/>
        <w:contextualSpacing/>
      </w:pPr>
      <w:r>
        <w:t>Osoby z niepełnosprawnością intelektualną, seniorzy oraz osoby w kryzysie psychicznym mogą mieć trudności z przetwarzaniem złożonych treści.</w:t>
      </w:r>
    </w:p>
    <w:p w14:paraId="000000C3" w14:textId="77777777" w:rsidR="001D484D" w:rsidRDefault="006176D2" w:rsidP="00BD0578">
      <w:pPr>
        <w:pStyle w:val="Akapitzlist"/>
        <w:numPr>
          <w:ilvl w:val="0"/>
          <w:numId w:val="1"/>
        </w:numPr>
        <w:ind w:left="426" w:hanging="357"/>
        <w:contextualSpacing/>
      </w:pPr>
      <w:r>
        <w:lastRenderedPageBreak/>
        <w:t>Prosty język zwiększa zrozumienie, buduje poczucie bezpieczeństwa i wspiera samodzielność odbiorców.</w:t>
      </w:r>
    </w:p>
    <w:p w14:paraId="000000C4" w14:textId="77777777" w:rsidR="001D484D" w:rsidRDefault="006176D2" w:rsidP="00BD0578">
      <w:pPr>
        <w:pStyle w:val="Akapitzlist"/>
        <w:numPr>
          <w:ilvl w:val="0"/>
          <w:numId w:val="1"/>
        </w:numPr>
        <w:ind w:left="426" w:hanging="357"/>
        <w:contextualSpacing/>
      </w:pPr>
      <w:r>
        <w:t>Ułatwia podejmowanie decyzji i korzystanie z prezentowanej oferty.</w:t>
      </w:r>
    </w:p>
    <w:p w14:paraId="000000C5" w14:textId="77777777" w:rsidR="001D484D" w:rsidRDefault="006176D2" w:rsidP="009E6782">
      <w:r>
        <w:t>Jak używać?</w:t>
      </w:r>
    </w:p>
    <w:p w14:paraId="000000C6" w14:textId="77777777" w:rsidR="001D484D" w:rsidRDefault="006176D2" w:rsidP="00BD0578">
      <w:pPr>
        <w:pStyle w:val="Akapitzlist"/>
        <w:numPr>
          <w:ilvl w:val="0"/>
          <w:numId w:val="1"/>
        </w:numPr>
        <w:ind w:left="426" w:hanging="357"/>
        <w:contextualSpacing/>
      </w:pPr>
      <w:r>
        <w:t>Stosuj słowa znane większości odbiorców (na przykład „nocleg” zamiast „zakwaterowanie”, „jedzenie” zamiast „posiłek”).</w:t>
      </w:r>
    </w:p>
    <w:p w14:paraId="000000C7" w14:textId="77777777" w:rsidR="001D484D" w:rsidRDefault="006176D2" w:rsidP="00BD0578">
      <w:pPr>
        <w:pStyle w:val="Akapitzlist"/>
        <w:numPr>
          <w:ilvl w:val="0"/>
          <w:numId w:val="1"/>
        </w:numPr>
        <w:ind w:left="426" w:hanging="357"/>
        <w:contextualSpacing/>
      </w:pPr>
      <w:r>
        <w:t>Buduj krótkie, jednoznaczne zdania.</w:t>
      </w:r>
    </w:p>
    <w:p w14:paraId="000000C8" w14:textId="77777777" w:rsidR="001D484D" w:rsidRDefault="006176D2" w:rsidP="00BD0578">
      <w:pPr>
        <w:pStyle w:val="Akapitzlist"/>
        <w:numPr>
          <w:ilvl w:val="0"/>
          <w:numId w:val="1"/>
        </w:numPr>
        <w:ind w:left="426" w:hanging="357"/>
        <w:contextualSpacing/>
      </w:pPr>
      <w:r>
        <w:t>Przekazuj jedną informację w jednym zdaniu.</w:t>
      </w:r>
    </w:p>
    <w:p w14:paraId="000000C9" w14:textId="77777777" w:rsidR="001D484D" w:rsidRDefault="006176D2" w:rsidP="00BD0578">
      <w:pPr>
        <w:pStyle w:val="Akapitzlist"/>
        <w:numPr>
          <w:ilvl w:val="0"/>
          <w:numId w:val="1"/>
        </w:numPr>
        <w:ind w:left="426" w:hanging="357"/>
        <w:contextualSpacing/>
      </w:pPr>
      <w:r>
        <w:t>Stosuj stronę czynną („Przyjdź do recepcji” zamiast „Recepcja powinna być odwiedzona”).</w:t>
      </w:r>
    </w:p>
    <w:p w14:paraId="000000CA" w14:textId="77777777" w:rsidR="001D484D" w:rsidRDefault="006176D2" w:rsidP="00BD0578">
      <w:pPr>
        <w:pStyle w:val="Akapitzlist"/>
        <w:numPr>
          <w:ilvl w:val="0"/>
          <w:numId w:val="1"/>
        </w:numPr>
        <w:ind w:left="426" w:hanging="357"/>
        <w:contextualSpacing/>
      </w:pPr>
      <w:r>
        <w:t>Używaj czasowników zamiast rzeczowników odczasownikowych („zarezerwuj” zamiast „dokonaj rezerwacji”).</w:t>
      </w:r>
    </w:p>
    <w:p w14:paraId="000000CB" w14:textId="77777777" w:rsidR="001D484D" w:rsidRDefault="006176D2" w:rsidP="00BD0578">
      <w:pPr>
        <w:pStyle w:val="Akapitzlist"/>
        <w:numPr>
          <w:ilvl w:val="0"/>
          <w:numId w:val="1"/>
        </w:numPr>
        <w:ind w:left="426" w:hanging="357"/>
        <w:contextualSpacing/>
      </w:pPr>
      <w:r>
        <w:t>Dziel tekst na krótkie akapity z wyraźnymi nagłówkami.</w:t>
      </w:r>
    </w:p>
    <w:p w14:paraId="000000CC" w14:textId="325DD28E" w:rsidR="001D484D" w:rsidRDefault="006176D2" w:rsidP="00BD0578">
      <w:pPr>
        <w:pStyle w:val="Akapitzlist"/>
        <w:numPr>
          <w:ilvl w:val="0"/>
          <w:numId w:val="1"/>
        </w:numPr>
        <w:ind w:left="426" w:hanging="357"/>
        <w:contextualSpacing/>
      </w:pPr>
      <w:r>
        <w:t>W przypadku dłuższych wyliczeń</w:t>
      </w:r>
      <w:r w:rsidR="00B905F7">
        <w:t>,</w:t>
      </w:r>
      <w:r>
        <w:t xml:space="preserve"> stosuj wypunktowania.</w:t>
      </w:r>
    </w:p>
    <w:p w14:paraId="000000CD" w14:textId="5B6B1403" w:rsidR="001D484D" w:rsidRDefault="006176D2" w:rsidP="00BD0578">
      <w:pPr>
        <w:pStyle w:val="Akapitzlist"/>
        <w:numPr>
          <w:ilvl w:val="0"/>
          <w:numId w:val="1"/>
        </w:numPr>
        <w:ind w:left="426" w:hanging="357"/>
        <w:contextualSpacing/>
      </w:pPr>
      <w:r>
        <w:t>Unikaj skrótów i obcojęzycznych wyrazów</w:t>
      </w:r>
      <w:r w:rsidR="00B905F7">
        <w:t>,</w:t>
      </w:r>
      <w:r>
        <w:t xml:space="preserve"> a jeśli je używasz, od razu je wyjaśniaj.</w:t>
      </w:r>
    </w:p>
    <w:p w14:paraId="000000CE" w14:textId="77777777" w:rsidR="001D484D" w:rsidRDefault="006176D2" w:rsidP="009E6782">
      <w:r>
        <w:t>Jak przygotowywać komunikaty?</w:t>
      </w:r>
    </w:p>
    <w:p w14:paraId="000000CF" w14:textId="1FD80C85" w:rsidR="001D484D" w:rsidRDefault="006176D2" w:rsidP="00BD0578">
      <w:pPr>
        <w:pStyle w:val="Akapitzlist"/>
        <w:numPr>
          <w:ilvl w:val="0"/>
          <w:numId w:val="1"/>
        </w:numPr>
        <w:ind w:left="426" w:hanging="357"/>
        <w:contextualSpacing/>
      </w:pPr>
      <w:r>
        <w:t>Pisz z myślą o konkretnym odbiorcy</w:t>
      </w:r>
      <w:r w:rsidR="00B905F7">
        <w:t>,</w:t>
      </w:r>
      <w:r>
        <w:t xml:space="preserve"> unikaj ogólnego stylu „jak zawsze”.</w:t>
      </w:r>
    </w:p>
    <w:p w14:paraId="000000D0" w14:textId="4426DDE2" w:rsidR="001D484D" w:rsidRDefault="006176D2" w:rsidP="00BD0578">
      <w:pPr>
        <w:pStyle w:val="Akapitzlist"/>
        <w:numPr>
          <w:ilvl w:val="0"/>
          <w:numId w:val="1"/>
        </w:numPr>
        <w:ind w:left="426" w:hanging="357"/>
        <w:contextualSpacing/>
      </w:pPr>
      <w:r>
        <w:t>Sprawdź komunikat z przedstawicielem grupy docelowej pytając: „Czy wszystko było dla Ciebie jasne?”.</w:t>
      </w:r>
    </w:p>
    <w:p w14:paraId="000000D1" w14:textId="77777777" w:rsidR="001D484D" w:rsidRDefault="006176D2" w:rsidP="00BD0578">
      <w:pPr>
        <w:pStyle w:val="Akapitzlist"/>
        <w:numPr>
          <w:ilvl w:val="0"/>
          <w:numId w:val="1"/>
        </w:numPr>
        <w:ind w:left="426" w:hanging="357"/>
        <w:contextualSpacing/>
      </w:pPr>
      <w:r>
        <w:t>Zadbaj o przejrzystość układu graficznego: stosuj dużą czcionkę (min. 12 punktów), wyraźne odstępy między wierszami i akapitami, dużo światła wokół tekstu.</w:t>
      </w:r>
    </w:p>
    <w:p w14:paraId="000000D2" w14:textId="77777777" w:rsidR="001D484D" w:rsidRDefault="006176D2" w:rsidP="00BD0578">
      <w:pPr>
        <w:pStyle w:val="Akapitzlist"/>
        <w:numPr>
          <w:ilvl w:val="0"/>
          <w:numId w:val="1"/>
        </w:numPr>
        <w:ind w:left="426" w:hanging="357"/>
        <w:contextualSpacing/>
      </w:pPr>
      <w:r>
        <w:t>Używaj przykładów i obrazów, które wspierają przekaz.</w:t>
      </w:r>
    </w:p>
    <w:p w14:paraId="000000D3" w14:textId="77777777" w:rsidR="001D484D" w:rsidRDefault="006176D2" w:rsidP="009E6782">
      <w:pPr>
        <w:pStyle w:val="Nagwek4"/>
      </w:pPr>
      <w:bookmarkStart w:id="48" w:name="_heading=h.qedgsz13ajp1" w:colFirst="0" w:colLast="0"/>
      <w:bookmarkStart w:id="49" w:name="_Toc213234067"/>
      <w:bookmarkEnd w:id="48"/>
      <w:r>
        <w:t>ETR – Teksty łatwe do czytania i rozumienia (Easy to Read)</w:t>
      </w:r>
      <w:bookmarkEnd w:id="49"/>
    </w:p>
    <w:p w14:paraId="000000D4" w14:textId="77777777" w:rsidR="001D484D" w:rsidRDefault="006176D2" w:rsidP="009E6782">
      <w:r>
        <w:t>ETR to specjalna forma komunikacji pisemnej, zaprojektowana z myślą o osobach, które mają trudność z czytaniem i rozumieniem standardowych tekstów. Standardy tworzenia ETR zostały opracowane na poziomie europejskim i są stosowane między innymi przez organizacje wspierające osoby z niepełnosprawnością intelektualną.</w:t>
      </w:r>
    </w:p>
    <w:p w14:paraId="000000D5" w14:textId="77777777" w:rsidR="001D484D" w:rsidRDefault="006176D2" w:rsidP="009E6782">
      <w:r>
        <w:t>Dla kogo w szczególności?</w:t>
      </w:r>
    </w:p>
    <w:p w14:paraId="000000D6" w14:textId="77777777" w:rsidR="001D484D" w:rsidRDefault="006176D2" w:rsidP="00BD0578">
      <w:pPr>
        <w:pStyle w:val="Akapitzlist"/>
        <w:numPr>
          <w:ilvl w:val="0"/>
          <w:numId w:val="1"/>
        </w:numPr>
        <w:ind w:left="426" w:hanging="357"/>
        <w:contextualSpacing/>
      </w:pPr>
      <w:r>
        <w:t>osoby z niepełnosprawnością intelektualną,</w:t>
      </w:r>
    </w:p>
    <w:p w14:paraId="000000D7" w14:textId="77777777" w:rsidR="001D484D" w:rsidRDefault="006176D2" w:rsidP="001C29E4">
      <w:pPr>
        <w:pStyle w:val="Akapitzlist"/>
        <w:numPr>
          <w:ilvl w:val="0"/>
          <w:numId w:val="1"/>
        </w:numPr>
        <w:ind w:left="426" w:hanging="357"/>
        <w:contextualSpacing/>
      </w:pPr>
      <w:r>
        <w:t>osoby uczące się języka polskiego,</w:t>
      </w:r>
    </w:p>
    <w:p w14:paraId="000000D8" w14:textId="77777777" w:rsidR="001D484D" w:rsidRDefault="006176D2" w:rsidP="001C29E4">
      <w:pPr>
        <w:pStyle w:val="Akapitzlist"/>
        <w:numPr>
          <w:ilvl w:val="0"/>
          <w:numId w:val="1"/>
        </w:numPr>
        <w:ind w:left="426" w:hanging="357"/>
        <w:contextualSpacing/>
      </w:pPr>
      <w:r>
        <w:t>osoby starsze z osłabionymi funkcjami poznawczymi,</w:t>
      </w:r>
    </w:p>
    <w:p w14:paraId="000000D9" w14:textId="77777777" w:rsidR="001D484D" w:rsidRDefault="006176D2" w:rsidP="001C29E4">
      <w:pPr>
        <w:pStyle w:val="Akapitzlist"/>
        <w:numPr>
          <w:ilvl w:val="0"/>
          <w:numId w:val="1"/>
        </w:numPr>
        <w:ind w:left="426" w:hanging="357"/>
        <w:contextualSpacing/>
      </w:pPr>
      <w:r>
        <w:t>osoby z afazją, autyzmem, dysleksją lub innymi trudnościami w przetwarzaniu informacji.</w:t>
      </w:r>
    </w:p>
    <w:p w14:paraId="000000DA" w14:textId="77777777" w:rsidR="001D484D" w:rsidRDefault="006176D2" w:rsidP="009E6782">
      <w:r>
        <w:t>Zasady tworzenia tekstów ETR:</w:t>
      </w:r>
    </w:p>
    <w:p w14:paraId="000000DB" w14:textId="77777777" w:rsidR="001D484D" w:rsidRDefault="006176D2" w:rsidP="001C29E4">
      <w:pPr>
        <w:pStyle w:val="Akapitzlist"/>
        <w:numPr>
          <w:ilvl w:val="0"/>
          <w:numId w:val="1"/>
        </w:numPr>
        <w:ind w:left="426" w:hanging="357"/>
        <w:contextualSpacing/>
      </w:pPr>
      <w:r>
        <w:t>używaj prostych i powszechnie znanych słów,</w:t>
      </w:r>
    </w:p>
    <w:p w14:paraId="000000DC" w14:textId="66CE7521" w:rsidR="001D484D" w:rsidRDefault="006176D2" w:rsidP="001C29E4">
      <w:pPr>
        <w:pStyle w:val="Akapitzlist"/>
        <w:numPr>
          <w:ilvl w:val="0"/>
          <w:numId w:val="1"/>
        </w:numPr>
        <w:ind w:left="426" w:hanging="357"/>
        <w:contextualSpacing/>
      </w:pPr>
      <w:r>
        <w:t>buduj bardzo krótkie zdania</w:t>
      </w:r>
      <w:r w:rsidR="00B905F7">
        <w:t>,</w:t>
      </w:r>
      <w:r>
        <w:t xml:space="preserve"> stosuj zasadę: jedno zdanie to jedna myśl,</w:t>
      </w:r>
    </w:p>
    <w:p w14:paraId="000000DD" w14:textId="77777777" w:rsidR="001D484D" w:rsidRDefault="006176D2" w:rsidP="001C29E4">
      <w:pPr>
        <w:pStyle w:val="Akapitzlist"/>
        <w:numPr>
          <w:ilvl w:val="0"/>
          <w:numId w:val="1"/>
        </w:numPr>
        <w:ind w:left="426" w:hanging="357"/>
        <w:contextualSpacing/>
      </w:pPr>
      <w:r>
        <w:t>unikaj metafor, ironii, skrótów i przenośni,</w:t>
      </w:r>
    </w:p>
    <w:p w14:paraId="000000DE" w14:textId="0F3BB4C9" w:rsidR="001D484D" w:rsidRDefault="006176D2" w:rsidP="001C29E4">
      <w:pPr>
        <w:pStyle w:val="Akapitzlist"/>
        <w:numPr>
          <w:ilvl w:val="0"/>
          <w:numId w:val="1"/>
        </w:numPr>
        <w:ind w:left="426" w:hanging="357"/>
        <w:contextualSpacing/>
      </w:pPr>
      <w:r>
        <w:lastRenderedPageBreak/>
        <w:t>jeśli musisz użyć trudnego słowa</w:t>
      </w:r>
      <w:r w:rsidR="00B905F7">
        <w:t>,</w:t>
      </w:r>
      <w:r>
        <w:t xml:space="preserve"> wyjaśnij je od razu,</w:t>
      </w:r>
    </w:p>
    <w:p w14:paraId="000000DF" w14:textId="77777777" w:rsidR="001D484D" w:rsidRDefault="006176D2" w:rsidP="001C29E4">
      <w:pPr>
        <w:pStyle w:val="Akapitzlist"/>
        <w:numPr>
          <w:ilvl w:val="0"/>
          <w:numId w:val="1"/>
        </w:numPr>
        <w:ind w:left="426" w:hanging="357"/>
        <w:contextualSpacing/>
      </w:pPr>
      <w:r>
        <w:t>każde zdanie umieszczaj w osobnym wersie,</w:t>
      </w:r>
    </w:p>
    <w:p w14:paraId="000000E0" w14:textId="77777777" w:rsidR="001D484D" w:rsidRDefault="006176D2" w:rsidP="001C29E4">
      <w:pPr>
        <w:pStyle w:val="Akapitzlist"/>
        <w:numPr>
          <w:ilvl w:val="0"/>
          <w:numId w:val="1"/>
        </w:numPr>
        <w:ind w:left="426" w:hanging="357"/>
        <w:contextualSpacing/>
      </w:pPr>
      <w:r>
        <w:t>dodawaj ilustracje lub piktogramy ilustrujące treść (na przykład rysunek budynku obok zdania „Zamieszkasz w pensjonacie”),</w:t>
      </w:r>
    </w:p>
    <w:p w14:paraId="000000E1" w14:textId="77777777" w:rsidR="001D484D" w:rsidRDefault="006176D2" w:rsidP="001C29E4">
      <w:pPr>
        <w:pStyle w:val="Akapitzlist"/>
        <w:numPr>
          <w:ilvl w:val="0"/>
          <w:numId w:val="1"/>
        </w:numPr>
        <w:ind w:left="426" w:hanging="357"/>
        <w:contextualSpacing/>
      </w:pPr>
      <w:r>
        <w:t>zachowaj jasny i przewidywalny układ tekstu (na przykład forma pytanie – odpowiedź),</w:t>
      </w:r>
    </w:p>
    <w:p w14:paraId="000000E2" w14:textId="77777777" w:rsidR="001D484D" w:rsidRDefault="006176D2" w:rsidP="001C29E4">
      <w:pPr>
        <w:pStyle w:val="Akapitzlist"/>
        <w:numPr>
          <w:ilvl w:val="0"/>
          <w:numId w:val="1"/>
        </w:numPr>
        <w:ind w:left="426" w:hanging="357"/>
        <w:contextualSpacing/>
      </w:pPr>
      <w:r>
        <w:t>zadbaj o dużą czcionkę (min. 16 punktów) i kontrast (na przykład czarny tekst na białym tle).</w:t>
      </w:r>
    </w:p>
    <w:p w14:paraId="000000E3" w14:textId="77777777" w:rsidR="001D484D" w:rsidRDefault="006176D2" w:rsidP="009E6782">
      <w:r>
        <w:t>Jak przygotowywać komunikaty?</w:t>
      </w:r>
    </w:p>
    <w:p w14:paraId="000000E4" w14:textId="77777777" w:rsidR="001D484D" w:rsidRDefault="006176D2" w:rsidP="001C29E4">
      <w:pPr>
        <w:pStyle w:val="Akapitzlist"/>
        <w:numPr>
          <w:ilvl w:val="0"/>
          <w:numId w:val="1"/>
        </w:numPr>
        <w:ind w:left="426" w:hanging="357"/>
        <w:contextualSpacing/>
      </w:pPr>
      <w:r>
        <w:t>korzystaj z wytycznych i materiałów pomocniczych (na przykład Inclusion Europe, Polskie Stowarzyszenie na rzecz Osób z Niepełnosprawnością Intelektualną),</w:t>
      </w:r>
    </w:p>
    <w:p w14:paraId="000000E5" w14:textId="77777777" w:rsidR="001D484D" w:rsidRDefault="006176D2" w:rsidP="001C29E4">
      <w:pPr>
        <w:pStyle w:val="Akapitzlist"/>
        <w:numPr>
          <w:ilvl w:val="0"/>
          <w:numId w:val="1"/>
        </w:numPr>
        <w:ind w:left="426" w:hanging="357"/>
        <w:contextualSpacing/>
      </w:pPr>
      <w:r>
        <w:t>testuj teksty z osobami z grupy docelowej,</w:t>
      </w:r>
    </w:p>
    <w:p w14:paraId="000000E6" w14:textId="5265A7DC" w:rsidR="001D484D" w:rsidRDefault="006176D2" w:rsidP="001C29E4">
      <w:pPr>
        <w:pStyle w:val="Akapitzlist"/>
        <w:numPr>
          <w:ilvl w:val="0"/>
          <w:numId w:val="1"/>
        </w:numPr>
        <w:ind w:left="426" w:hanging="357"/>
        <w:contextualSpacing/>
      </w:pPr>
      <w:r>
        <w:t>unikaj gęstych bloków tekstu</w:t>
      </w:r>
      <w:r w:rsidR="00B905F7">
        <w:t>,</w:t>
      </w:r>
      <w:r>
        <w:t xml:space="preserve"> zostaw przestrzeń, podkreślaj najważniejsze informacje,</w:t>
      </w:r>
    </w:p>
    <w:p w14:paraId="000000E7" w14:textId="77777777" w:rsidR="001D484D" w:rsidRDefault="006176D2" w:rsidP="001C29E4">
      <w:pPr>
        <w:pStyle w:val="Akapitzlist"/>
        <w:numPr>
          <w:ilvl w:val="0"/>
          <w:numId w:val="1"/>
        </w:numPr>
        <w:ind w:left="426" w:hanging="357"/>
        <w:contextualSpacing/>
      </w:pPr>
      <w:r>
        <w:t>dodawaj piktogramy i ilustracje, które są jednoznaczne i czytelne.</w:t>
      </w:r>
    </w:p>
    <w:p w14:paraId="000000E8" w14:textId="77777777" w:rsidR="001D484D" w:rsidRDefault="006176D2" w:rsidP="009E6782">
      <w:pPr>
        <w:pStyle w:val="Nagwek4"/>
      </w:pPr>
      <w:bookmarkStart w:id="50" w:name="_heading=h.nr9tnqi9nmtk" w:colFirst="0" w:colLast="0"/>
      <w:bookmarkStart w:id="51" w:name="_Toc213234068"/>
      <w:bookmarkEnd w:id="50"/>
      <w:r>
        <w:t>Komunikaty w Polskim Języku Migowym</w:t>
      </w:r>
      <w:bookmarkEnd w:id="51"/>
      <w:r>
        <w:t xml:space="preserve"> </w:t>
      </w:r>
    </w:p>
    <w:p w14:paraId="000000E9" w14:textId="7EBA9F28" w:rsidR="001D484D" w:rsidRDefault="006176D2" w:rsidP="009E6782">
      <w:r>
        <w:t>Języki migowe to naturalne języki wizualno-przestrzenne, używane przez osoby Głuche do porozumiewania się. Wielka litera w zapisie słowa “Głusi” ma wskazywać, że społeczność ta jest postrzegana jako mniejszość językowa. Języki migowe mają własną gramatykę, składnię i</w:t>
      </w:r>
      <w:r w:rsidR="001C29E4">
        <w:t> </w:t>
      </w:r>
      <w:r>
        <w:t>zasady tworzenia znaczeń</w:t>
      </w:r>
      <w:r w:rsidR="00D8252C">
        <w:t xml:space="preserve">, </w:t>
      </w:r>
      <w:r>
        <w:t>nie są dosłownym odwzorowaniem języków fonicznych. W</w:t>
      </w:r>
      <w:r w:rsidR="001C29E4">
        <w:t> </w:t>
      </w:r>
      <w:r>
        <w:t>Polsce podstawowym językiem migowym jest Polski Język Migowy (PJM).</w:t>
      </w:r>
    </w:p>
    <w:p w14:paraId="000000EA" w14:textId="77777777" w:rsidR="001D484D" w:rsidRDefault="006176D2" w:rsidP="009E6782">
      <w:r>
        <w:t>Dla kogo w szczególności?</w:t>
      </w:r>
    </w:p>
    <w:p w14:paraId="000000EB" w14:textId="77777777" w:rsidR="001D484D" w:rsidRDefault="006176D2" w:rsidP="001C29E4">
      <w:pPr>
        <w:pStyle w:val="Akapitzlist"/>
        <w:numPr>
          <w:ilvl w:val="0"/>
          <w:numId w:val="1"/>
        </w:numPr>
        <w:ind w:left="426" w:hanging="357"/>
        <w:contextualSpacing/>
      </w:pPr>
      <w:r>
        <w:t>osoby Głuche, dla których język migowy jest językiem ojczystym,</w:t>
      </w:r>
    </w:p>
    <w:p w14:paraId="000000EC" w14:textId="77777777" w:rsidR="001D484D" w:rsidRDefault="006176D2" w:rsidP="001C29E4">
      <w:pPr>
        <w:pStyle w:val="Akapitzlist"/>
        <w:numPr>
          <w:ilvl w:val="0"/>
          <w:numId w:val="1"/>
        </w:numPr>
        <w:ind w:left="426" w:hanging="357"/>
        <w:contextualSpacing/>
      </w:pPr>
      <w:r>
        <w:t>osoby słabosłyszące, które posługują się miganiem,</w:t>
      </w:r>
    </w:p>
    <w:p w14:paraId="000000ED" w14:textId="77777777" w:rsidR="001D484D" w:rsidRDefault="006176D2" w:rsidP="001C29E4">
      <w:pPr>
        <w:pStyle w:val="Akapitzlist"/>
        <w:numPr>
          <w:ilvl w:val="0"/>
          <w:numId w:val="1"/>
        </w:numPr>
        <w:ind w:left="426" w:hanging="357"/>
        <w:contextualSpacing/>
      </w:pPr>
      <w:r>
        <w:t>osoby, które nie mogą komunikować się głosem,</w:t>
      </w:r>
    </w:p>
    <w:p w14:paraId="000000EE" w14:textId="77777777" w:rsidR="001D484D" w:rsidRDefault="006176D2" w:rsidP="001C29E4">
      <w:pPr>
        <w:pStyle w:val="Akapitzlist"/>
        <w:numPr>
          <w:ilvl w:val="0"/>
          <w:numId w:val="1"/>
        </w:numPr>
        <w:ind w:left="426" w:hanging="357"/>
        <w:contextualSpacing/>
      </w:pPr>
      <w:r>
        <w:t>osoby uczące się PJM lub pracujące z osobami Głuchymi.</w:t>
      </w:r>
    </w:p>
    <w:p w14:paraId="000000EF" w14:textId="77777777" w:rsidR="001D484D" w:rsidRDefault="006176D2" w:rsidP="009E6782">
      <w:r>
        <w:t>Zasady przygotowywania komunikatów w języku migowym:</w:t>
      </w:r>
    </w:p>
    <w:p w14:paraId="000000F0" w14:textId="77777777" w:rsidR="001D484D" w:rsidRDefault="006176D2" w:rsidP="001C29E4">
      <w:pPr>
        <w:pStyle w:val="Akapitzlist"/>
        <w:numPr>
          <w:ilvl w:val="0"/>
          <w:numId w:val="1"/>
        </w:numPr>
        <w:ind w:left="426" w:hanging="357"/>
        <w:contextualSpacing/>
      </w:pPr>
      <w:r>
        <w:t>zapewnij tłumaczenie materiałów audiowizualnych na Polski Język Migowy,</w:t>
      </w:r>
    </w:p>
    <w:p w14:paraId="000000F1" w14:textId="3A15E6E1" w:rsidR="001D484D" w:rsidRDefault="006176D2" w:rsidP="001C29E4">
      <w:pPr>
        <w:pStyle w:val="Akapitzlist"/>
        <w:numPr>
          <w:ilvl w:val="0"/>
          <w:numId w:val="1"/>
        </w:numPr>
        <w:ind w:left="426" w:hanging="357"/>
        <w:contextualSpacing/>
      </w:pPr>
      <w:r>
        <w:t>unikaj używania samych napisów</w:t>
      </w:r>
      <w:r w:rsidR="005F18BB">
        <w:t>,</w:t>
      </w:r>
      <w:r>
        <w:t xml:space="preserve"> wiele osób Głuchych nie zna dobrze języka polskiego,</w:t>
      </w:r>
    </w:p>
    <w:p w14:paraId="000000F2" w14:textId="77777777" w:rsidR="001D484D" w:rsidRDefault="006176D2" w:rsidP="001C29E4">
      <w:pPr>
        <w:pStyle w:val="Akapitzlist"/>
        <w:numPr>
          <w:ilvl w:val="0"/>
          <w:numId w:val="1"/>
        </w:numPr>
        <w:ind w:left="426" w:hanging="357"/>
        <w:contextualSpacing/>
      </w:pPr>
      <w:r>
        <w:t>nagrywaj tłumaczenia w sposób czytelny: pamiętaj o dobrej jakości obrazu, neutralnym tle, odpowiednim oświetleniu,</w:t>
      </w:r>
    </w:p>
    <w:p w14:paraId="000000F3" w14:textId="77777777" w:rsidR="001D484D" w:rsidRDefault="006176D2" w:rsidP="001C29E4">
      <w:pPr>
        <w:pStyle w:val="Akapitzlist"/>
        <w:numPr>
          <w:ilvl w:val="0"/>
          <w:numId w:val="1"/>
        </w:numPr>
        <w:ind w:left="426" w:hanging="357"/>
        <w:contextualSpacing/>
      </w:pPr>
      <w:r>
        <w:t>dbaj o to, żeby tłumacz był dobrze widoczny (głowa, ręce, tułów),</w:t>
      </w:r>
    </w:p>
    <w:p w14:paraId="000000F4" w14:textId="77777777" w:rsidR="001D484D" w:rsidRDefault="006176D2" w:rsidP="001C29E4">
      <w:pPr>
        <w:pStyle w:val="Akapitzlist"/>
        <w:numPr>
          <w:ilvl w:val="0"/>
          <w:numId w:val="1"/>
        </w:numPr>
        <w:ind w:left="426" w:hanging="357"/>
        <w:contextualSpacing/>
      </w:pPr>
      <w:r>
        <w:t>stosuj tempo dostosowane do odbiorcy,</w:t>
      </w:r>
    </w:p>
    <w:p w14:paraId="000000F5" w14:textId="77777777" w:rsidR="001D484D" w:rsidRDefault="006176D2" w:rsidP="001C29E4">
      <w:pPr>
        <w:pStyle w:val="Akapitzlist"/>
        <w:numPr>
          <w:ilvl w:val="0"/>
          <w:numId w:val="1"/>
        </w:numPr>
        <w:ind w:left="426" w:hanging="357"/>
        <w:contextualSpacing/>
      </w:pPr>
      <w:r>
        <w:t>nie zasłaniaj tłumacza grafikami, napisami ani elementami tła,</w:t>
      </w:r>
    </w:p>
    <w:p w14:paraId="000000F6" w14:textId="77777777" w:rsidR="001D484D" w:rsidRDefault="006176D2" w:rsidP="001C29E4">
      <w:pPr>
        <w:pStyle w:val="Akapitzlist"/>
        <w:numPr>
          <w:ilvl w:val="0"/>
          <w:numId w:val="1"/>
        </w:numPr>
        <w:ind w:left="426" w:hanging="357"/>
        <w:contextualSpacing/>
      </w:pPr>
      <w:r>
        <w:t>jeśli to możliwe, dodaj wersję z tłumaczem migowym bezpośrednio w materiale wideo (a nie jako osobny plik).</w:t>
      </w:r>
    </w:p>
    <w:p w14:paraId="000000F7" w14:textId="77777777" w:rsidR="001D484D" w:rsidRDefault="006176D2" w:rsidP="009E6782">
      <w:r>
        <w:t>Jak przygotowywać komunikaty?</w:t>
      </w:r>
    </w:p>
    <w:p w14:paraId="000000F8" w14:textId="77777777" w:rsidR="001D484D" w:rsidRDefault="006176D2" w:rsidP="001C29E4">
      <w:pPr>
        <w:pStyle w:val="Akapitzlist"/>
        <w:numPr>
          <w:ilvl w:val="0"/>
          <w:numId w:val="1"/>
        </w:numPr>
        <w:ind w:left="426" w:hanging="357"/>
        <w:contextualSpacing/>
      </w:pPr>
      <w:r>
        <w:t>współpracuj z tłumaczem lub konsultantem z środowiska Głuchych,</w:t>
      </w:r>
    </w:p>
    <w:p w14:paraId="000000F9" w14:textId="77777777" w:rsidR="001D484D" w:rsidRDefault="006176D2" w:rsidP="001C29E4">
      <w:pPr>
        <w:pStyle w:val="Akapitzlist"/>
        <w:numPr>
          <w:ilvl w:val="0"/>
          <w:numId w:val="1"/>
        </w:numPr>
        <w:ind w:left="426" w:hanging="357"/>
        <w:contextualSpacing/>
      </w:pPr>
      <w:r>
        <w:lastRenderedPageBreak/>
        <w:t>korzystaj z wytycznych organizacji takich jak Polski Związek Głuchych, Fundacja Kultury bez Barier, Fundacja Katarynka,</w:t>
      </w:r>
    </w:p>
    <w:p w14:paraId="000000FA" w14:textId="2F66F959" w:rsidR="001D484D" w:rsidRDefault="006176D2" w:rsidP="001C29E4">
      <w:pPr>
        <w:pStyle w:val="Akapitzlist"/>
        <w:numPr>
          <w:ilvl w:val="0"/>
          <w:numId w:val="1"/>
        </w:numPr>
        <w:ind w:left="426" w:hanging="357"/>
        <w:contextualSpacing/>
      </w:pPr>
      <w:r>
        <w:t>testuj materiały z odbiorcami</w:t>
      </w:r>
      <w:r w:rsidR="005F18BB">
        <w:t>,</w:t>
      </w:r>
      <w:r>
        <w:t xml:space="preserve"> sprawdzaj, czy są zrozumiałe i czytelne,</w:t>
      </w:r>
    </w:p>
    <w:p w14:paraId="000000FB" w14:textId="77777777" w:rsidR="001D484D" w:rsidRDefault="006176D2" w:rsidP="001C29E4">
      <w:pPr>
        <w:pStyle w:val="Akapitzlist"/>
        <w:numPr>
          <w:ilvl w:val="0"/>
          <w:numId w:val="1"/>
        </w:numPr>
        <w:ind w:left="426" w:hanging="357"/>
        <w:contextualSpacing/>
      </w:pPr>
      <w:r>
        <w:t>zapewnij różne formy dostępu: tłumaczenie PJM, napisy i transkrypcję tekstową,</w:t>
      </w:r>
    </w:p>
    <w:p w14:paraId="000000FC" w14:textId="77777777" w:rsidR="001D484D" w:rsidRDefault="006176D2" w:rsidP="001C29E4">
      <w:pPr>
        <w:pStyle w:val="Akapitzlist"/>
        <w:numPr>
          <w:ilvl w:val="0"/>
          <w:numId w:val="1"/>
        </w:numPr>
        <w:ind w:left="426" w:hanging="357"/>
        <w:contextualSpacing/>
      </w:pPr>
      <w:r>
        <w:t>dbaj o spójność przekazu i czytelny układ wizualny.</w:t>
      </w:r>
    </w:p>
    <w:p w14:paraId="000000FD" w14:textId="77777777" w:rsidR="001D484D" w:rsidRDefault="006176D2" w:rsidP="009E6782">
      <w:pPr>
        <w:pStyle w:val="Nagwek4"/>
      </w:pPr>
      <w:bookmarkStart w:id="52" w:name="_heading=h.fkc5c9gh4vze" w:colFirst="0" w:colLast="0"/>
      <w:bookmarkStart w:id="53" w:name="_Toc213234069"/>
      <w:bookmarkEnd w:id="52"/>
      <w:r>
        <w:t>Materiały przygotowane pismem Braille’a</w:t>
      </w:r>
      <w:bookmarkEnd w:id="53"/>
    </w:p>
    <w:p w14:paraId="000000FE" w14:textId="4CA624A7" w:rsidR="001D484D" w:rsidRDefault="006176D2" w:rsidP="009E6782">
      <w:r>
        <w:t>Pismo Braille’a to system zapisu oparty na wypukłych punktach, które można odczytywać dotykiem. Umożliwia osobom niewidomym i słabowidzącym samodzielne czytanie i pisanie. System ten został opracowany przez Louisa Braille’a w XIX wieku i jest stosowany na całym świecie</w:t>
      </w:r>
      <w:r w:rsidR="005F18BB">
        <w:t>,</w:t>
      </w:r>
      <w:r>
        <w:t xml:space="preserve"> również w języku polskim.</w:t>
      </w:r>
      <w:r>
        <w:br/>
        <w:t xml:space="preserve"> Nie wszystkie osoby niewidome znają alfabet Braille’a. Nie zna go wiele osób, które straciły wzrok po piątym roku życia. Większość osób znających brajla to uczniowie lub absolwenci specjalnych ośrodków szkolno-wychowawczych, gdzie w ramach zajęć rewalidacyjnych uczyli się alfabetu Braille’a.</w:t>
      </w:r>
    </w:p>
    <w:p w14:paraId="000000FF" w14:textId="77777777" w:rsidR="001D484D" w:rsidRDefault="006176D2" w:rsidP="009E6782">
      <w:r>
        <w:t>Dla kogo w szczególności?</w:t>
      </w:r>
    </w:p>
    <w:p w14:paraId="00000100" w14:textId="77777777" w:rsidR="001D484D" w:rsidRDefault="006176D2" w:rsidP="005F18BB">
      <w:pPr>
        <w:pStyle w:val="Akapitzlist"/>
        <w:numPr>
          <w:ilvl w:val="0"/>
          <w:numId w:val="1"/>
        </w:numPr>
        <w:ind w:left="425" w:hanging="357"/>
        <w:contextualSpacing/>
      </w:pPr>
      <w:r>
        <w:t>osoby niewidome,</w:t>
      </w:r>
    </w:p>
    <w:p w14:paraId="00000101" w14:textId="77777777" w:rsidR="001D484D" w:rsidRDefault="006176D2" w:rsidP="005F18BB">
      <w:pPr>
        <w:pStyle w:val="Akapitzlist"/>
        <w:numPr>
          <w:ilvl w:val="0"/>
          <w:numId w:val="1"/>
        </w:numPr>
        <w:ind w:left="425" w:hanging="357"/>
        <w:contextualSpacing/>
      </w:pPr>
      <w:r>
        <w:t>osoby słabowidzące, które preferują czytanie dotykowe</w:t>
      </w:r>
    </w:p>
    <w:p w14:paraId="00000102" w14:textId="77777777" w:rsidR="001D484D" w:rsidRDefault="006176D2" w:rsidP="009E6782">
      <w:r>
        <w:t>Zasady przygotowywania materiałów w piśmie Braille’a:</w:t>
      </w:r>
    </w:p>
    <w:p w14:paraId="00000103" w14:textId="77777777" w:rsidR="001D484D" w:rsidRDefault="006176D2" w:rsidP="001C29E4">
      <w:pPr>
        <w:pStyle w:val="Akapitzlist"/>
        <w:numPr>
          <w:ilvl w:val="0"/>
          <w:numId w:val="1"/>
        </w:numPr>
        <w:ind w:left="426" w:hanging="357"/>
        <w:contextualSpacing/>
      </w:pPr>
      <w:r>
        <w:t>używaj standardowego zapisu brajlowskiego zgodnego z zasadami polskiego systemu Braille’a,</w:t>
      </w:r>
    </w:p>
    <w:p w14:paraId="00000104" w14:textId="4C792468" w:rsidR="001D484D" w:rsidRDefault="006176D2" w:rsidP="001C29E4">
      <w:pPr>
        <w:pStyle w:val="Akapitzlist"/>
        <w:numPr>
          <w:ilvl w:val="0"/>
          <w:numId w:val="1"/>
        </w:numPr>
        <w:ind w:left="426" w:hanging="357"/>
        <w:contextualSpacing/>
      </w:pPr>
      <w:r>
        <w:t>przygotuj tekst w formie wypukłej</w:t>
      </w:r>
      <w:r w:rsidR="005F18BB">
        <w:t>,</w:t>
      </w:r>
      <w:r>
        <w:t xml:space="preserve"> drukowanej na papierze brajlowskim lub na folii,</w:t>
      </w:r>
    </w:p>
    <w:p w14:paraId="00000105" w14:textId="0BB5D484" w:rsidR="001D484D" w:rsidRDefault="006176D2" w:rsidP="001C29E4">
      <w:pPr>
        <w:pStyle w:val="Akapitzlist"/>
        <w:numPr>
          <w:ilvl w:val="0"/>
          <w:numId w:val="1"/>
        </w:numPr>
        <w:ind w:left="426" w:hanging="357"/>
        <w:contextualSpacing/>
      </w:pPr>
      <w:r>
        <w:t>zapewnij odpowiedni format</w:t>
      </w:r>
      <w:r w:rsidR="005F18BB">
        <w:t>,</w:t>
      </w:r>
      <w:r>
        <w:t xml:space="preserve"> tekst powinien być czytelny i mieć wystarczające marginesy, ale pamiętaj, że brajl jest wystandaryzowanym pismem, czyli znak ma zawsze taką samą wielkość,</w:t>
      </w:r>
    </w:p>
    <w:p w14:paraId="00000106" w14:textId="77777777" w:rsidR="001D484D" w:rsidRDefault="006176D2" w:rsidP="001C29E4">
      <w:pPr>
        <w:pStyle w:val="Akapitzlist"/>
        <w:numPr>
          <w:ilvl w:val="0"/>
          <w:numId w:val="1"/>
        </w:numPr>
        <w:ind w:left="426" w:hanging="357"/>
        <w:contextualSpacing/>
      </w:pPr>
      <w:r>
        <w:t>jeśli to możliwe, dodaj oznaczenia brajlowskie również na okładkach, tabliczkach, etykietach lub urządzeniach,</w:t>
      </w:r>
    </w:p>
    <w:p w14:paraId="00000107" w14:textId="4B33732D" w:rsidR="001D484D" w:rsidRDefault="006176D2" w:rsidP="001C29E4">
      <w:pPr>
        <w:pStyle w:val="Akapitzlist"/>
        <w:numPr>
          <w:ilvl w:val="0"/>
          <w:numId w:val="1"/>
        </w:numPr>
        <w:ind w:left="426" w:hanging="357"/>
        <w:contextualSpacing/>
      </w:pPr>
      <w:r>
        <w:t>zadbaj o wysoką jakość druku</w:t>
      </w:r>
      <w:r w:rsidR="005F18BB">
        <w:t>,</w:t>
      </w:r>
      <w:r>
        <w:t xml:space="preserve"> punkty muszą być wyraźnie wypukłe i trwałe,</w:t>
      </w:r>
    </w:p>
    <w:p w14:paraId="00000108" w14:textId="64E69332" w:rsidR="001D484D" w:rsidRDefault="006176D2" w:rsidP="001C29E4">
      <w:pPr>
        <w:pStyle w:val="Akapitzlist"/>
        <w:numPr>
          <w:ilvl w:val="0"/>
          <w:numId w:val="1"/>
        </w:numPr>
        <w:ind w:left="426" w:hanging="357"/>
        <w:contextualSpacing/>
      </w:pPr>
      <w:r>
        <w:t>stosuj czytelny układ</w:t>
      </w:r>
      <w:r w:rsidR="005F18BB">
        <w:t>,</w:t>
      </w:r>
      <w:r>
        <w:t xml:space="preserve"> logiczną strukturę tekstu, nagłówki, odstępy.</w:t>
      </w:r>
    </w:p>
    <w:p w14:paraId="00000109" w14:textId="77777777" w:rsidR="001D484D" w:rsidRDefault="006176D2" w:rsidP="009E6782">
      <w:r>
        <w:t>Jak przygotowywać materiały?</w:t>
      </w:r>
    </w:p>
    <w:p w14:paraId="0000010A" w14:textId="77777777" w:rsidR="001D484D" w:rsidRDefault="006176D2" w:rsidP="001C29E4">
      <w:pPr>
        <w:pStyle w:val="Akapitzlist"/>
        <w:numPr>
          <w:ilvl w:val="0"/>
          <w:numId w:val="1"/>
        </w:numPr>
        <w:ind w:left="426" w:hanging="357"/>
        <w:contextualSpacing/>
      </w:pPr>
      <w:r>
        <w:t>korzystaj z usług drukarni specjalizujących się w druku brajlowskim,</w:t>
      </w:r>
    </w:p>
    <w:p w14:paraId="0000010B" w14:textId="6639F4D2" w:rsidR="001D484D" w:rsidRDefault="006176D2" w:rsidP="001C29E4">
      <w:pPr>
        <w:pStyle w:val="Akapitzlist"/>
        <w:numPr>
          <w:ilvl w:val="0"/>
          <w:numId w:val="1"/>
        </w:numPr>
        <w:ind w:left="426" w:hanging="357"/>
        <w:contextualSpacing/>
      </w:pPr>
      <w:r>
        <w:t>współpracuj z osobami niewidomymi przy testowaniu materiałów</w:t>
      </w:r>
      <w:r w:rsidR="005F18BB">
        <w:t>,</w:t>
      </w:r>
      <w:r>
        <w:t xml:space="preserve"> sprawdzaj ich czytelność i użyteczność,</w:t>
      </w:r>
    </w:p>
    <w:p w14:paraId="0000010C" w14:textId="030E65D0" w:rsidR="001D484D" w:rsidRDefault="006176D2" w:rsidP="001C29E4">
      <w:pPr>
        <w:pStyle w:val="Akapitzlist"/>
        <w:numPr>
          <w:ilvl w:val="0"/>
          <w:numId w:val="1"/>
        </w:numPr>
        <w:ind w:left="426" w:hanging="357"/>
        <w:contextualSpacing/>
      </w:pPr>
      <w:r>
        <w:t>jeśli tworzysz publikację wieloformatową (na przykład tekst, audio, brajl), zadbaj o</w:t>
      </w:r>
      <w:r w:rsidR="001243A7">
        <w:t> </w:t>
      </w:r>
      <w:r>
        <w:t>zgodność treści między wersjami,</w:t>
      </w:r>
    </w:p>
    <w:p w14:paraId="0000010D" w14:textId="3EB00985" w:rsidR="001D484D" w:rsidRDefault="006176D2" w:rsidP="001C29E4">
      <w:pPr>
        <w:pStyle w:val="Akapitzlist"/>
        <w:numPr>
          <w:ilvl w:val="0"/>
          <w:numId w:val="1"/>
        </w:numPr>
        <w:ind w:left="426" w:hanging="357"/>
        <w:contextualSpacing/>
      </w:pPr>
      <w:r>
        <w:t>stosuj oznaczenia w brajlu również w przestrzeni publicznej</w:t>
      </w:r>
      <w:r w:rsidR="007A742F">
        <w:t>,</w:t>
      </w:r>
      <w:r>
        <w:t xml:space="preserve"> na przykład na windach, przyciskach, drzwiach i tabliczkach informacyjnych,</w:t>
      </w:r>
    </w:p>
    <w:p w14:paraId="0000010E" w14:textId="26D07828" w:rsidR="001D484D" w:rsidRDefault="006176D2" w:rsidP="001243A7">
      <w:pPr>
        <w:pStyle w:val="Akapitzlist"/>
        <w:numPr>
          <w:ilvl w:val="0"/>
          <w:numId w:val="1"/>
        </w:numPr>
        <w:ind w:left="426" w:hanging="357"/>
        <w:contextualSpacing/>
      </w:pPr>
      <w:r>
        <w:t>korzystaj z wytycznych Polskiego Związku Niewidomych oraz standardów krajowych i</w:t>
      </w:r>
      <w:r w:rsidR="001243A7">
        <w:t> </w:t>
      </w:r>
      <w:r>
        <w:t>międzynarodowych dotyczących dostępności dla osób z niepełnosprawnością wzroku.</w:t>
      </w:r>
    </w:p>
    <w:p w14:paraId="0000010F" w14:textId="77777777" w:rsidR="001D484D" w:rsidRDefault="006176D2" w:rsidP="009E6782">
      <w:pPr>
        <w:pStyle w:val="Nagwek4"/>
      </w:pPr>
      <w:bookmarkStart w:id="54" w:name="_heading=h.yzoel4hw46gm" w:colFirst="0" w:colLast="0"/>
      <w:bookmarkStart w:id="55" w:name="_Toc213234070"/>
      <w:bookmarkEnd w:id="54"/>
      <w:r>
        <w:lastRenderedPageBreak/>
        <w:t>Karty komunikacyjne (komunikacja wspomagająca i alternatywna – AAC)</w:t>
      </w:r>
      <w:bookmarkEnd w:id="55"/>
    </w:p>
    <w:p w14:paraId="00000110" w14:textId="7E787872" w:rsidR="001D484D" w:rsidRDefault="006176D2" w:rsidP="009E6782">
      <w:r>
        <w:t>Karty komunikacyjne to narzędzia wspierające osoby mające trudności z mówieniem lub rozumieniem mowy</w:t>
      </w:r>
      <w:r>
        <w:rPr>
          <w:vertAlign w:val="superscript"/>
        </w:rPr>
        <w:footnoteReference w:id="13"/>
      </w:r>
      <w:r>
        <w:t>. Mogą to być pojedyncze obrazki, plansze tematyczne, książeczki albo tablety z odpowiednimi aplikacjami</w:t>
      </w:r>
      <w:r w:rsidR="007A742F">
        <w:t>,</w:t>
      </w:r>
      <w:r>
        <w:t xml:space="preserve"> wszystko, co pomaga w wyrażaniu potrzeb, emocji, decyzji oraz w zrozumieniu otoczenia.</w:t>
      </w:r>
    </w:p>
    <w:p w14:paraId="00000111" w14:textId="77777777" w:rsidR="001D484D" w:rsidRDefault="006176D2" w:rsidP="009E6782">
      <w:r>
        <w:t>Kto może z nich skorzystać?</w:t>
      </w:r>
    </w:p>
    <w:p w14:paraId="00000112" w14:textId="77777777" w:rsidR="001D484D" w:rsidRDefault="006176D2" w:rsidP="001243A7">
      <w:pPr>
        <w:pStyle w:val="Akapitzlist"/>
        <w:numPr>
          <w:ilvl w:val="0"/>
          <w:numId w:val="1"/>
        </w:numPr>
        <w:ind w:left="426" w:hanging="357"/>
        <w:contextualSpacing/>
      </w:pPr>
      <w:r>
        <w:t>osoby niekomunikujące się werbalnie (na przykład z afazją),</w:t>
      </w:r>
    </w:p>
    <w:p w14:paraId="00000113" w14:textId="77777777" w:rsidR="001D484D" w:rsidRDefault="006176D2" w:rsidP="001243A7">
      <w:pPr>
        <w:pStyle w:val="Akapitzlist"/>
        <w:numPr>
          <w:ilvl w:val="0"/>
          <w:numId w:val="1"/>
        </w:numPr>
        <w:ind w:left="426" w:hanging="357"/>
        <w:contextualSpacing/>
      </w:pPr>
      <w:r>
        <w:t>osoby z trudnościami w rozumieniu mowy,</w:t>
      </w:r>
    </w:p>
    <w:p w14:paraId="00000114" w14:textId="77777777" w:rsidR="001D484D" w:rsidRDefault="006176D2" w:rsidP="001243A7">
      <w:pPr>
        <w:pStyle w:val="Akapitzlist"/>
        <w:numPr>
          <w:ilvl w:val="0"/>
          <w:numId w:val="1"/>
        </w:numPr>
        <w:ind w:left="426" w:hanging="357"/>
        <w:contextualSpacing/>
      </w:pPr>
      <w:r>
        <w:t>osoby, które lepiej funkcjonują w komunikacji wizualnej (zarówno dzieci, jak i dorośli).</w:t>
      </w:r>
    </w:p>
    <w:p w14:paraId="00000115" w14:textId="77777777" w:rsidR="001D484D" w:rsidRDefault="006176D2" w:rsidP="009E6782">
      <w:r>
        <w:t>Jak działają?</w:t>
      </w:r>
    </w:p>
    <w:p w14:paraId="00000116" w14:textId="77777777" w:rsidR="001D484D" w:rsidRDefault="006176D2" w:rsidP="001243A7">
      <w:pPr>
        <w:pStyle w:val="Akapitzlist"/>
        <w:numPr>
          <w:ilvl w:val="0"/>
          <w:numId w:val="1"/>
        </w:numPr>
        <w:ind w:left="426" w:hanging="357"/>
        <w:contextualSpacing/>
      </w:pPr>
      <w:r>
        <w:t>uczestnik wskazuje kartę z obrazkiem i podpisem (na przykład „chcę jeść”, „toaleta”, „proszę o pomoc”),</w:t>
      </w:r>
    </w:p>
    <w:p w14:paraId="00000117" w14:textId="77777777" w:rsidR="001D484D" w:rsidRDefault="006176D2" w:rsidP="001243A7">
      <w:pPr>
        <w:pStyle w:val="Akapitzlist"/>
        <w:numPr>
          <w:ilvl w:val="0"/>
          <w:numId w:val="1"/>
        </w:numPr>
        <w:ind w:left="426" w:hanging="357"/>
        <w:contextualSpacing/>
      </w:pPr>
      <w:r>
        <w:t>osoba wspierająca może używać kart, aby przekazać informacje (na przykład „zaraz zacznie się wycieczka”),</w:t>
      </w:r>
    </w:p>
    <w:p w14:paraId="00000118" w14:textId="77777777" w:rsidR="001D484D" w:rsidRDefault="006176D2" w:rsidP="001243A7">
      <w:pPr>
        <w:pStyle w:val="Akapitzlist"/>
        <w:numPr>
          <w:ilvl w:val="0"/>
          <w:numId w:val="1"/>
        </w:numPr>
        <w:ind w:left="426" w:hanging="357"/>
        <w:contextualSpacing/>
      </w:pPr>
      <w:r>
        <w:t>karty mogą występować osobno, w zestawach tematycznych (na przykład jedzenie, emocje) lub jako książeczki.</w:t>
      </w:r>
    </w:p>
    <w:p w14:paraId="00000119" w14:textId="77777777" w:rsidR="001D484D" w:rsidRDefault="006176D2" w:rsidP="009E6782">
      <w:r>
        <w:t>Jak je przygotowywać?</w:t>
      </w:r>
    </w:p>
    <w:p w14:paraId="0000011A" w14:textId="30E8114D" w:rsidR="001D484D" w:rsidRDefault="006176D2" w:rsidP="00D8774C">
      <w:pPr>
        <w:pStyle w:val="Akapitzlist"/>
        <w:numPr>
          <w:ilvl w:val="0"/>
          <w:numId w:val="1"/>
        </w:numPr>
        <w:ind w:left="426" w:hanging="357"/>
        <w:contextualSpacing/>
      </w:pPr>
      <w:r>
        <w:t>używaj czytelnych symboli i ilustracji</w:t>
      </w:r>
      <w:r w:rsidR="00A363EC">
        <w:t>,</w:t>
      </w:r>
      <w:r>
        <w:t xml:space="preserve"> najlepiej z popularnych baz, takich jak PCS, Makaton, Widgit, Arasaac,</w:t>
      </w:r>
    </w:p>
    <w:p w14:paraId="0000011B" w14:textId="77777777" w:rsidR="001D484D" w:rsidRDefault="006176D2" w:rsidP="00D8774C">
      <w:pPr>
        <w:pStyle w:val="Akapitzlist"/>
        <w:numPr>
          <w:ilvl w:val="0"/>
          <w:numId w:val="1"/>
        </w:numPr>
        <w:ind w:left="426" w:hanging="357"/>
        <w:contextualSpacing/>
      </w:pPr>
      <w:r>
        <w:t>obok obrazka zamieść krótki i jasny podpis,</w:t>
      </w:r>
    </w:p>
    <w:p w14:paraId="0000011C" w14:textId="3F7DF69B" w:rsidR="001D484D" w:rsidRDefault="006176D2" w:rsidP="00D8774C">
      <w:pPr>
        <w:pStyle w:val="Akapitzlist"/>
        <w:numPr>
          <w:ilvl w:val="0"/>
          <w:numId w:val="1"/>
        </w:numPr>
        <w:ind w:left="426" w:hanging="357"/>
        <w:contextualSpacing/>
      </w:pPr>
      <w:r>
        <w:t>zadbaj o wysoki kontrast i prostą formę graficzną</w:t>
      </w:r>
      <w:r w:rsidR="00A363EC">
        <w:t>,</w:t>
      </w:r>
      <w:r>
        <w:t xml:space="preserve"> unikaj ozdobników,</w:t>
      </w:r>
    </w:p>
    <w:p w14:paraId="0000011D" w14:textId="77777777" w:rsidR="001D484D" w:rsidRDefault="006176D2" w:rsidP="00D8774C">
      <w:pPr>
        <w:pStyle w:val="Akapitzlist"/>
        <w:numPr>
          <w:ilvl w:val="0"/>
          <w:numId w:val="1"/>
        </w:numPr>
        <w:ind w:left="426" w:hanging="357"/>
        <w:contextualSpacing/>
      </w:pPr>
      <w:r>
        <w:t>grupuj karty tematycznie (na przykład higiena, podróż, aktywności),</w:t>
      </w:r>
    </w:p>
    <w:p w14:paraId="0000011E" w14:textId="6654A5C5" w:rsidR="001D484D" w:rsidRDefault="006176D2" w:rsidP="00D8774C">
      <w:pPr>
        <w:pStyle w:val="Akapitzlist"/>
        <w:numPr>
          <w:ilvl w:val="0"/>
          <w:numId w:val="1"/>
        </w:numPr>
        <w:ind w:left="426" w:hanging="357"/>
        <w:contextualSpacing/>
      </w:pPr>
      <w:r>
        <w:t>przemyśl sytuacje, które mogą wymagać wsparcia</w:t>
      </w:r>
      <w:r w:rsidR="00A363EC">
        <w:t>,</w:t>
      </w:r>
      <w:r>
        <w:t xml:space="preserve"> przygotuj do nich zestawy kart,</w:t>
      </w:r>
    </w:p>
    <w:p w14:paraId="0000011F" w14:textId="426038CE" w:rsidR="001D484D" w:rsidRDefault="006176D2" w:rsidP="00D8774C">
      <w:pPr>
        <w:pStyle w:val="Akapitzlist"/>
        <w:numPr>
          <w:ilvl w:val="0"/>
          <w:numId w:val="1"/>
        </w:numPr>
        <w:ind w:left="426" w:hanging="357"/>
        <w:contextualSpacing/>
      </w:pPr>
      <w:r>
        <w:t>drukuj materiały na grubszym papierze lub laminuj</w:t>
      </w:r>
      <w:r w:rsidR="00A363EC">
        <w:t>,</w:t>
      </w:r>
      <w:r>
        <w:t xml:space="preserve"> by były trwałe i łatwe w użytkowaniu.</w:t>
      </w:r>
    </w:p>
    <w:p w14:paraId="00000120" w14:textId="77777777" w:rsidR="001D484D" w:rsidRDefault="006176D2" w:rsidP="009E6782">
      <w:pPr>
        <w:pStyle w:val="Nagwek4"/>
      </w:pPr>
      <w:bookmarkStart w:id="56" w:name="_heading=h.rpnxfh39qbc" w:colFirst="0" w:colLast="0"/>
      <w:bookmarkStart w:id="57" w:name="_Toc213234071"/>
      <w:bookmarkEnd w:id="56"/>
      <w:r>
        <w:t>Kanały komunikacji – jak zapewnić dostępność informacji</w:t>
      </w:r>
      <w:bookmarkEnd w:id="57"/>
    </w:p>
    <w:p w14:paraId="00000121" w14:textId="3E597BFC" w:rsidR="001D484D" w:rsidRDefault="006176D2" w:rsidP="009E6782">
      <w:r>
        <w:t>Różnorodność osób uczestniczących wymaga zastosowania różnych kanałów komunikacji</w:t>
      </w:r>
      <w:r w:rsidR="00A363EC">
        <w:t>,</w:t>
      </w:r>
      <w:r>
        <w:t xml:space="preserve"> cyfrowych i analogowych. Warto nie ograniczać się do jednego rozwiązania i pamiętać, że dla części osób formularz online, e-mail czy aplikacja mobilna mogą stanowić barierę.</w:t>
      </w:r>
    </w:p>
    <w:p w14:paraId="00000122" w14:textId="77777777" w:rsidR="001D484D" w:rsidRDefault="006176D2" w:rsidP="009E6782">
      <w:r>
        <w:t>W komunikacji ważne jest, aby to narzędzia były dostosowane do uczestników, a nie odwrotnie. Równoległe korzystanie z różnych kanałów oraz oferowanie wsparcia w obsłudze tych narzędzi jest warunkiem dobrej, włączającej komunikacji.</w:t>
      </w:r>
    </w:p>
    <w:p w14:paraId="00000123" w14:textId="77777777" w:rsidR="001D484D" w:rsidRDefault="006176D2" w:rsidP="009E6782">
      <w:pPr>
        <w:pStyle w:val="Nagwek4"/>
      </w:pPr>
      <w:bookmarkStart w:id="58" w:name="_heading=h.k7ycfgaro52s" w:colFirst="0" w:colLast="0"/>
      <w:bookmarkStart w:id="59" w:name="_Toc213234072"/>
      <w:bookmarkEnd w:id="58"/>
      <w:r>
        <w:lastRenderedPageBreak/>
        <w:t>Zróżnicowanie form kontaktu</w:t>
      </w:r>
      <w:bookmarkEnd w:id="59"/>
    </w:p>
    <w:p w14:paraId="00000124" w14:textId="3E7C1DB9" w:rsidR="001D484D" w:rsidRDefault="006176D2" w:rsidP="007E4F12">
      <w:pPr>
        <w:pStyle w:val="Akapitzlist"/>
        <w:numPr>
          <w:ilvl w:val="0"/>
          <w:numId w:val="1"/>
        </w:numPr>
        <w:ind w:left="425" w:hanging="357"/>
        <w:contextualSpacing/>
      </w:pPr>
      <w:r>
        <w:t xml:space="preserve">Udostępnij więcej niż jedną formę kontaktu: na przykład e-mail </w:t>
      </w:r>
      <w:r w:rsidR="00D8252C">
        <w:t xml:space="preserve">wraz z </w:t>
      </w:r>
      <w:r>
        <w:t>numer</w:t>
      </w:r>
      <w:r w:rsidR="00D8252C">
        <w:t>em</w:t>
      </w:r>
      <w:r>
        <w:t xml:space="preserve"> telefonu </w:t>
      </w:r>
      <w:r w:rsidR="00D8252C">
        <w:t xml:space="preserve">i </w:t>
      </w:r>
      <w:r>
        <w:t>komunikator</w:t>
      </w:r>
      <w:r w:rsidR="00D8252C">
        <w:t>em</w:t>
      </w:r>
      <w:r>
        <w:t>. Nie każdy korzysta z poczty elektronicznej</w:t>
      </w:r>
      <w:r w:rsidR="00233ED1">
        <w:t>,</w:t>
      </w:r>
      <w:r>
        <w:t xml:space="preserve"> możliwość zadania pytania telefonicznie lub przez komunikator (na przykład WhatsApp) znacząco zwiększa dostępność informacji.</w:t>
      </w:r>
    </w:p>
    <w:p w14:paraId="00000125" w14:textId="33BC88E0" w:rsidR="001D484D" w:rsidRDefault="006176D2" w:rsidP="007E4F12">
      <w:pPr>
        <w:pStyle w:val="Akapitzlist"/>
        <w:numPr>
          <w:ilvl w:val="0"/>
          <w:numId w:val="1"/>
        </w:numPr>
        <w:ind w:left="425" w:hanging="357"/>
        <w:contextualSpacing/>
      </w:pPr>
      <w:r>
        <w:t>Nie tylko komunikacja cyfrowa</w:t>
      </w:r>
      <w:r w:rsidR="00233ED1">
        <w:t>,</w:t>
      </w:r>
      <w:r>
        <w:t xml:space="preserve"> część osób uczestniczących (szczególnie seniorzy) nie korzysta z internetu ani smartfonów. W takich przypadkach podstawą jest kontakt telefoniczny oraz przesyłanie informacji w formie papierowej.</w:t>
      </w:r>
    </w:p>
    <w:p w14:paraId="00000126" w14:textId="66DC7150" w:rsidR="001D484D" w:rsidRDefault="006176D2" w:rsidP="007E4F12">
      <w:pPr>
        <w:pStyle w:val="Akapitzlist"/>
        <w:numPr>
          <w:ilvl w:val="0"/>
          <w:numId w:val="1"/>
        </w:numPr>
        <w:ind w:left="425" w:hanging="357"/>
        <w:contextualSpacing/>
      </w:pPr>
      <w:r>
        <w:t>Warto przygotować zestaw najważniejszych informacji (program, zasady, kontakt, miejsce zbiórki) i przesłać go tradycyjną pocztą lub wręczyć osobiście. Więcej informacji na ten temat znajduje się w Rozdziale 3</w:t>
      </w:r>
      <w:r w:rsidR="00233ED1">
        <w:t>:</w:t>
      </w:r>
      <w:r>
        <w:t xml:space="preserve"> „Organizacja wyjazdów wytchnieniowych”.</w:t>
      </w:r>
    </w:p>
    <w:p w14:paraId="00000127" w14:textId="77777777" w:rsidR="001D484D" w:rsidRDefault="006176D2" w:rsidP="009E6782">
      <w:pPr>
        <w:pStyle w:val="Nagwek4"/>
      </w:pPr>
      <w:bookmarkStart w:id="60" w:name="_heading=h.bd3y7ecpz9w1" w:colFirst="0" w:colLast="0"/>
      <w:bookmarkStart w:id="61" w:name="_Toc213234073"/>
      <w:bookmarkEnd w:id="60"/>
      <w:r>
        <w:t>Formularze i dokumenty elektroniczne</w:t>
      </w:r>
      <w:bookmarkEnd w:id="61"/>
    </w:p>
    <w:p w14:paraId="00000128" w14:textId="0930A297" w:rsidR="001D484D" w:rsidRDefault="006176D2" w:rsidP="009E6782">
      <w:r>
        <w:t>Jeśli korzystamy z formularzy online (na przykład zapisu na wyjazd, zgód, ankiet), należy zapewnić możliwość pomocy przy ich wypełnianiu</w:t>
      </w:r>
      <w:r w:rsidR="00233ED1">
        <w:t>,</w:t>
      </w:r>
      <w:r>
        <w:t xml:space="preserve"> na przykład telefonicznie, krok po kroku. Dobrym rozwiązaniem jest alternatywa papierowa możliwość otrzymania formularza pocztą lub wypełnienia go na miejscu z pomocą pracownika organizatora.</w:t>
      </w:r>
    </w:p>
    <w:p w14:paraId="00000129" w14:textId="77777777" w:rsidR="001D484D" w:rsidRDefault="006176D2" w:rsidP="009E6782">
      <w:pPr>
        <w:pStyle w:val="Nagwek3"/>
      </w:pPr>
      <w:bookmarkStart w:id="62" w:name="_heading=h.e6poswtug2ce" w:colFirst="0" w:colLast="0"/>
      <w:bookmarkStart w:id="63" w:name="_Toc213234074"/>
      <w:bookmarkEnd w:id="62"/>
      <w:r>
        <w:t>Komunikacja z grupą przed wyjazdem</w:t>
      </w:r>
      <w:bookmarkEnd w:id="63"/>
    </w:p>
    <w:p w14:paraId="0000012A" w14:textId="77777777" w:rsidR="001D484D" w:rsidRDefault="006176D2" w:rsidP="009E6782">
      <w:r>
        <w:t>Przydatne narzędzia</w:t>
      </w:r>
    </w:p>
    <w:p w14:paraId="0000012B" w14:textId="1E1310C2" w:rsidR="001D484D" w:rsidRDefault="006176D2" w:rsidP="009E6782">
      <w:r>
        <w:t>Podczas przygotowań do wyjazdów wytchnieniowych bardzo pomocne jest stworzenie zamkniętej grupy na wybranym komunikatorze lub portalu. Ważne, aby narzędzie było wszystkim znane i wygodne w użyciu. Dzięki takiej przestrzeni możemy sprawnie przekazywać bieżące ogłoszenia lub informacje organizacyjne, a uczestnicy mogą się przedstawić, zadawać pytania, wymieniać pomysłami czy tworzyć osobne wątki (na przykład „kto zabiera gry planszowe?”). Warto od razu ustalić proste zasady, dotyczące tego, jakie treści i przez kogo mogą być zamieszczane</w:t>
      </w:r>
      <w:r w:rsidR="00233ED1">
        <w:t>,</w:t>
      </w:r>
      <w:r>
        <w:t xml:space="preserve"> pozwoli to uniknąć chaosu i nadmiaru informacji.</w:t>
      </w:r>
    </w:p>
    <w:p w14:paraId="0000012C" w14:textId="144F2C37" w:rsidR="001D484D" w:rsidRDefault="006176D2" w:rsidP="00A9183E">
      <w:pPr>
        <w:spacing w:before="240"/>
        <w:contextualSpacing w:val="0"/>
      </w:pPr>
      <w:bookmarkStart w:id="64" w:name="_heading=h.n3at1cjeoeij" w:colFirst="0" w:colLast="0"/>
      <w:bookmarkEnd w:id="64"/>
      <w:r>
        <w:t>Większość komunikatorów umożliwia załączanie dokumentów i korzystanie z wyszukiwarki treści. W grupach, w których uczestniczy więcej seniorów, lepiej sprawdza się aplikacja WhatsApp</w:t>
      </w:r>
      <w:r w:rsidR="00233ED1">
        <w:t>,</w:t>
      </w:r>
      <w:r>
        <w:t xml:space="preserve"> wiele osób nie korzysta z komputera, ale obsługuje tę aplikację na telefonie. Choć trudniej tam odnaleźć starsze wiadomości, to szybki przepływ informacji i możliwość przesyłania zdjęć czy lokalizacji rekompensują te niedogodności. Mimo wszystko najważniejsze informacje organizacyjne warto dodatkowo podsumować i przesłać mailem.</w:t>
      </w:r>
    </w:p>
    <w:p w14:paraId="0000012D" w14:textId="77777777" w:rsidR="001D484D" w:rsidRDefault="006176D2" w:rsidP="009E6782">
      <w:bookmarkStart w:id="65" w:name="_heading=h.9v4mlew6niuv" w:colFirst="0" w:colLast="0"/>
      <w:bookmarkEnd w:id="65"/>
      <w:r>
        <w:t>W komunikacji z kadrą pomocna bywa wspólna lista kontaktowa z opisanymi rolami oraz przestrzeń w chmurze, na przykład na dysku Google, służąca do przechowywania dokumentów i planowania pracy.</w:t>
      </w:r>
    </w:p>
    <w:p w14:paraId="0000012E" w14:textId="3B568599" w:rsidR="001D484D" w:rsidRDefault="006176D2" w:rsidP="009E6782">
      <w:bookmarkStart w:id="66" w:name="_heading=h.dt94hntx9a9k" w:colFirst="0" w:colLast="0"/>
      <w:bookmarkEnd w:id="66"/>
      <w:r>
        <w:t>Ważne też, aby w razie pytań wszyscy wiedzieli, do kogo mogą się zwrócić</w:t>
      </w:r>
      <w:r w:rsidR="00A444EA">
        <w:t>,</w:t>
      </w:r>
      <w:r>
        <w:t xml:space="preserve"> dobrze, aby była dostępna osoba dyżurna, która w określonych godzinach odpowiada telefonicznie, za pośrednictwem komunikatora albo jest dostępna stacjonarnie.</w:t>
      </w:r>
    </w:p>
    <w:p w14:paraId="0000012F" w14:textId="77777777" w:rsidR="001D484D" w:rsidRDefault="006176D2" w:rsidP="009E6782">
      <w:pPr>
        <w:pStyle w:val="Nagwek4"/>
      </w:pPr>
      <w:bookmarkStart w:id="67" w:name="_heading=h.r9h63a4win0g" w:colFirst="0" w:colLast="0"/>
      <w:bookmarkStart w:id="68" w:name="_Toc213234075"/>
      <w:bookmarkEnd w:id="67"/>
      <w:r>
        <w:lastRenderedPageBreak/>
        <w:t>Zbieranie informacji o potrzebach uczestników</w:t>
      </w:r>
      <w:bookmarkEnd w:id="68"/>
    </w:p>
    <w:p w14:paraId="00000130" w14:textId="77777777" w:rsidR="001D484D" w:rsidRDefault="006176D2" w:rsidP="009E6782">
      <w:r>
        <w:t>Dobrze zaplanowany proces komunikacji przed wyjazdem ma kluczowe znaczenie dla bezpieczeństwa, komfortu i satysfakcji osób uczestniczących. To nie tylko kwestia logistyki, ale przede wszystkim budowania relacji, wzajemnego zaufania i dopasowania form wsparcia do potrzeb każdej osoby.</w:t>
      </w:r>
    </w:p>
    <w:p w14:paraId="00000131" w14:textId="7BE0A11C" w:rsidR="001D484D" w:rsidRDefault="006176D2" w:rsidP="00A9183E">
      <w:pPr>
        <w:spacing w:before="240"/>
        <w:contextualSpacing w:val="0"/>
      </w:pPr>
      <w:r>
        <w:t>Jednym z podstawowych narzędzi w tym zakresie jest prowadzenie wywiadów z</w:t>
      </w:r>
      <w:r w:rsidR="00D8774C">
        <w:t> </w:t>
      </w:r>
      <w:r>
        <w:t>uczestnikami, zarówno z osobami z niepełnosprawnością, jak i osobami opiekującymi się. Są one ważne zwłaszcza w przypadku osób, które wyjeżdżają z nami po raz pierwszy. Wywiady: prowadzone telefonicznie, na żywo, w formie wideokonferencji lub w formie ustrukturyzowanych formularzy, pozwalają poznać między innymi:</w:t>
      </w:r>
    </w:p>
    <w:p w14:paraId="00000132" w14:textId="77777777" w:rsidR="001D484D" w:rsidRDefault="006176D2" w:rsidP="00D8774C">
      <w:pPr>
        <w:pStyle w:val="Akapitzlist"/>
        <w:numPr>
          <w:ilvl w:val="0"/>
          <w:numId w:val="1"/>
        </w:numPr>
        <w:ind w:left="426" w:hanging="357"/>
        <w:contextualSpacing/>
      </w:pPr>
      <w:r>
        <w:t>potrzeby zdrowotne i opiekuńcze,</w:t>
      </w:r>
    </w:p>
    <w:p w14:paraId="00000133" w14:textId="77777777" w:rsidR="001D484D" w:rsidRDefault="006176D2" w:rsidP="00D8774C">
      <w:pPr>
        <w:pStyle w:val="Akapitzlist"/>
        <w:numPr>
          <w:ilvl w:val="0"/>
          <w:numId w:val="1"/>
        </w:numPr>
        <w:ind w:left="426" w:hanging="357"/>
        <w:contextualSpacing/>
      </w:pPr>
      <w:r>
        <w:t>ograniczenia w mobilności, komunikacji, funkcjonowaniu poznawczym lub emocjonalnym,</w:t>
      </w:r>
    </w:p>
    <w:p w14:paraId="00000134" w14:textId="77777777" w:rsidR="001D484D" w:rsidRDefault="006176D2" w:rsidP="00D8774C">
      <w:pPr>
        <w:pStyle w:val="Akapitzlist"/>
        <w:numPr>
          <w:ilvl w:val="0"/>
          <w:numId w:val="1"/>
        </w:numPr>
        <w:ind w:left="426" w:hanging="357"/>
        <w:contextualSpacing/>
      </w:pPr>
      <w:r>
        <w:t>oczekiwania wobec wyjazdu i obawy z nim związane,</w:t>
      </w:r>
    </w:p>
    <w:p w14:paraId="00000135" w14:textId="77777777" w:rsidR="001D484D" w:rsidRDefault="006176D2" w:rsidP="00D8774C">
      <w:pPr>
        <w:pStyle w:val="Akapitzlist"/>
        <w:numPr>
          <w:ilvl w:val="0"/>
          <w:numId w:val="1"/>
        </w:numPr>
        <w:ind w:left="426" w:hanging="357"/>
        <w:contextualSpacing/>
      </w:pPr>
      <w:r>
        <w:t>preferencje dotyczące wsparcia i relacji z personelem,</w:t>
      </w:r>
    </w:p>
    <w:p w14:paraId="00000136" w14:textId="77777777" w:rsidR="001D484D" w:rsidRDefault="006176D2" w:rsidP="00D8774C">
      <w:pPr>
        <w:pStyle w:val="Akapitzlist"/>
        <w:numPr>
          <w:ilvl w:val="0"/>
          <w:numId w:val="1"/>
        </w:numPr>
        <w:ind w:left="426" w:hanging="357"/>
        <w:contextualSpacing/>
      </w:pPr>
      <w:r>
        <w:t>preferencje żywieniowe,</w:t>
      </w:r>
    </w:p>
    <w:p w14:paraId="00000137" w14:textId="77777777" w:rsidR="001D484D" w:rsidRDefault="006176D2" w:rsidP="00D8774C">
      <w:pPr>
        <w:pStyle w:val="Akapitzlist"/>
        <w:numPr>
          <w:ilvl w:val="0"/>
          <w:numId w:val="1"/>
        </w:numPr>
        <w:ind w:left="426" w:hanging="357"/>
        <w:contextualSpacing/>
      </w:pPr>
      <w:r>
        <w:t>zainteresowania i preferowany rodzaj aktywności,</w:t>
      </w:r>
    </w:p>
    <w:p w14:paraId="00000138" w14:textId="77777777" w:rsidR="001D484D" w:rsidRDefault="006176D2" w:rsidP="000D3163">
      <w:pPr>
        <w:pStyle w:val="Akapitzlist"/>
        <w:numPr>
          <w:ilvl w:val="0"/>
          <w:numId w:val="1"/>
        </w:numPr>
        <w:ind w:left="426" w:hanging="357"/>
        <w:contextualSpacing/>
      </w:pPr>
      <w:r>
        <w:t>osobiste cele i motywacje.</w:t>
      </w:r>
    </w:p>
    <w:p w14:paraId="00000139" w14:textId="453AE0F9" w:rsidR="001D484D" w:rsidRDefault="006176D2" w:rsidP="009E6782">
      <w:r>
        <w:t>Zebrane informacje pomogą dopasować warunki wyjazdu (zakwaterowanie, transport, program dnia), przydzielić odpowiedniego asystenta, a także dostosować sposób komunikacji. Przykładowy formularz wywiadu przed wyjazdem znajduje się w załączniku numer 2. Zbieranie informacji o potrzebach to nie jednorazowe działanie, lecz proces. Im więcej wiemy o uczestnikach, tym lepiej możemy ich wesprzeć z szacunkiem, uważnością i</w:t>
      </w:r>
      <w:r w:rsidR="000D3163">
        <w:t> </w:t>
      </w:r>
      <w:r>
        <w:t>poczuciem odpowiedzialności. W celu zapewnienia jak najwyższego komfortu uczestników i</w:t>
      </w:r>
      <w:r w:rsidR="000D3163">
        <w:t> </w:t>
      </w:r>
      <w:r>
        <w:t>lepszego poznania ich potrzeb, rekomendujemy przeprowadzenie wywiadu na żywo lub w</w:t>
      </w:r>
      <w:r w:rsidR="000D3163">
        <w:t> </w:t>
      </w:r>
      <w:r>
        <w:t>formie wideokonferencji.</w:t>
      </w:r>
    </w:p>
    <w:p w14:paraId="0000013A" w14:textId="77777777" w:rsidR="001D484D" w:rsidRDefault="006176D2" w:rsidP="009E6782">
      <w:pPr>
        <w:pStyle w:val="Nagwek4"/>
      </w:pPr>
      <w:bookmarkStart w:id="69" w:name="_Toc213234076"/>
      <w:r>
        <w:t>Spotkania informacyjne</w:t>
      </w:r>
      <w:bookmarkEnd w:id="69"/>
    </w:p>
    <w:p w14:paraId="0000013B" w14:textId="77777777" w:rsidR="001D484D" w:rsidRDefault="006176D2" w:rsidP="009E6782">
      <w:r>
        <w:t>Jeżeli jest taka możliwość, warto przed wyjazdem zorganizować spotkanie informacyjne, stacjonarnie lub online</w:t>
      </w:r>
      <w:r>
        <w:rPr>
          <w:vertAlign w:val="superscript"/>
        </w:rPr>
        <w:footnoteReference w:id="14"/>
      </w:r>
      <w:r>
        <w:t>, w zależności od potrzeb i możliwości grupy. Takie spotkanie daje okazję do zadania pytań, rozwiania obaw i pierwszego kontaktu z osobami prowadzącymi wyjazd. Warto, aby uczestniczyła w nim kadra, która pojedzie na wyjazd, ponieważ pozwala to wszystkim lepiej się poznać i poczuć bezpieczniej jeszcze przed rozpoczęciem wspólnej podróży.</w:t>
      </w:r>
    </w:p>
    <w:p w14:paraId="0000013C" w14:textId="77777777" w:rsidR="001D484D" w:rsidRDefault="006176D2" w:rsidP="00A9183E">
      <w:pPr>
        <w:spacing w:before="240"/>
        <w:contextualSpacing w:val="0"/>
      </w:pPr>
      <w:r>
        <w:t xml:space="preserve">Dobrą praktyką jest podzielenie spotkania na dwie części: integracyjną oraz informacyjną. W części integracyjnej uczestnicy mogą się przedstawić, powiedzieć kilka słów o sobie, </w:t>
      </w:r>
      <w:r>
        <w:lastRenderedPageBreak/>
        <w:t>a także lepiej poznać osoby z kadry i współuczestników. Z kolei część informacyjna powinna zawierać najważniejsze informacje organizacyjne dotyczące planu wyjazdu, zasad bezpieczeństwa, zakwaterowania i transportu. Jeśli w grupie są nowe osoby, dobrze jest poświęcić chwilę na krótkie przedstawienie działalności organizacji, tak aby wiedziały, z kim jadą i czego mogą się spodziewać.</w:t>
      </w:r>
    </w:p>
    <w:p w14:paraId="0000013D" w14:textId="77777777" w:rsidR="001D484D" w:rsidRDefault="006176D2" w:rsidP="009E6782">
      <w:r>
        <w:t>Osobnym elementem przygotowań powinna być również odprawa dla kadry wyjazdu. Podczas takiego spotkania można ustalić szczegóły współpracy, podzielić zadania i omówić potencjalne wyzwania.</w:t>
      </w:r>
    </w:p>
    <w:p w14:paraId="0000013E" w14:textId="068C9177" w:rsidR="001D484D" w:rsidRDefault="006176D2" w:rsidP="009E6782">
      <w:r>
        <w:t>W przypadku osób, które mają szczególne obawy lub jadą z nami po raz pierwszy warto</w:t>
      </w:r>
      <w:r w:rsidR="001E7C8D">
        <w:t>,</w:t>
      </w:r>
      <w:r>
        <w:t xml:space="preserve"> jeśli to możliwe</w:t>
      </w:r>
      <w:r w:rsidR="00001A34">
        <w:t>,</w:t>
      </w:r>
      <w:r>
        <w:t xml:space="preserve"> zaproponować spotkanie indywidualne. Może ono odbyć się w naszej siedzibie lub, jeśli uczestnik wyrazi taką potrzebę, w jego miejscu zamieszkania. Taka rozmowa pomaga przełamać początkowe bariery i buduje poczucie bezpieczeństwa przed wyjazdem.</w:t>
      </w:r>
    </w:p>
    <w:p w14:paraId="0000013F" w14:textId="77777777" w:rsidR="001D484D" w:rsidRDefault="006176D2" w:rsidP="009E6782">
      <w:pPr>
        <w:pStyle w:val="Nagwek4"/>
      </w:pPr>
      <w:bookmarkStart w:id="70" w:name="_Toc213234077"/>
      <w:r>
        <w:t>Komunikaty budujące zaufanie - jak przekonać nieprzekonanych.</w:t>
      </w:r>
      <w:bookmarkEnd w:id="70"/>
    </w:p>
    <w:p w14:paraId="00000140" w14:textId="2F6070A4" w:rsidR="001D484D" w:rsidRDefault="006176D2" w:rsidP="009E6782">
      <w:r>
        <w:t>Dla wielu osób opiekujących się bliskimi z niepełnosprawnością wyjście z domu, choćby na zakupy, bywa dużym wyzwaniem. Tym bardziej stresujący i trudny do wyobrażenia może być dłuższy wyjazd. Nie oznacza to jednak, że te osoby nie potrzebują odpoczynku</w:t>
      </w:r>
      <w:r w:rsidR="006F2F18">
        <w:t>,</w:t>
      </w:r>
      <w:r>
        <w:t xml:space="preserve"> wręcz przeciwnie. Często to właśnie im wyjazd wytchnieniowy jest najbardziej potrzebny i może zapoczątkować szereg pozytywnych zmian w codziennym funkcjonowaniu.</w:t>
      </w:r>
    </w:p>
    <w:p w14:paraId="00000141" w14:textId="77777777" w:rsidR="001D484D" w:rsidRDefault="006176D2" w:rsidP="009E6782">
      <w:r>
        <w:t>Zanim jednak skierujemy do takich rodzin naszą ofertę, warto uważnie przyjrzeć się temu, skąd może wynikać opór, niechęć czy lęk przed opuszczeniem miejsca zamieszkania. Często są to obawy bardzo konkretne i uzasadnione:</w:t>
      </w:r>
    </w:p>
    <w:p w14:paraId="00000142" w14:textId="77777777" w:rsidR="001D484D" w:rsidRDefault="006176D2" w:rsidP="000D3163">
      <w:pPr>
        <w:pStyle w:val="Akapitzlist"/>
        <w:numPr>
          <w:ilvl w:val="0"/>
          <w:numId w:val="1"/>
        </w:numPr>
        <w:ind w:left="426" w:hanging="357"/>
        <w:contextualSpacing/>
      </w:pPr>
      <w:r>
        <w:t>Lęk o bezpieczeństwo bliskiej osoby z niepełnosprawnością, zwłaszcza jeśli nie wiadomo, czy przestrzeń lub sytuacja okaże się dostępna, wspierająca i przewidywalna.</w:t>
      </w:r>
    </w:p>
    <w:p w14:paraId="00000143" w14:textId="78F29E92" w:rsidR="001D484D" w:rsidRDefault="006176D2" w:rsidP="00001A34">
      <w:pPr>
        <w:pStyle w:val="Akapitzlist"/>
        <w:numPr>
          <w:ilvl w:val="0"/>
          <w:numId w:val="1"/>
        </w:numPr>
        <w:ind w:left="426" w:hanging="357"/>
        <w:contextualSpacing/>
      </w:pPr>
      <w:r>
        <w:t>Przytłoczenie logistyką związane z pakowaniem, planowaniem, transportem oraz organizacją dnia poza domem.</w:t>
      </w:r>
    </w:p>
    <w:p w14:paraId="00000144" w14:textId="77777777" w:rsidR="001D484D" w:rsidRDefault="006176D2" w:rsidP="00001A34">
      <w:pPr>
        <w:pStyle w:val="Akapitzlist"/>
        <w:numPr>
          <w:ilvl w:val="0"/>
          <w:numId w:val="1"/>
        </w:numPr>
        <w:ind w:left="426" w:hanging="357"/>
        <w:contextualSpacing/>
      </w:pPr>
      <w:r>
        <w:t>Obawa przed reakcją otoczenia, szczególnie gdy zachowanie bliskiej osoby bywa nietypowe lub trudne (na przykład krzyk, agresja, brak samokontroli).</w:t>
      </w:r>
    </w:p>
    <w:p w14:paraId="00000145" w14:textId="77777777" w:rsidR="001D484D" w:rsidRDefault="006176D2" w:rsidP="00001A34">
      <w:pPr>
        <w:pStyle w:val="Akapitzlist"/>
        <w:numPr>
          <w:ilvl w:val="0"/>
          <w:numId w:val="1"/>
        </w:numPr>
        <w:ind w:left="426" w:hanging="357"/>
        <w:contextualSpacing/>
      </w:pPr>
      <w:r>
        <w:t>Obawa przed krytyką ze strony otoczenia, że wyjazd zostanie odebrany jako „fanaberia”, a nie konieczność czy prawo do odpoczynku.</w:t>
      </w:r>
    </w:p>
    <w:p w14:paraId="00000146" w14:textId="77777777" w:rsidR="001D484D" w:rsidRDefault="006176D2" w:rsidP="00001A34">
      <w:pPr>
        <w:pStyle w:val="Akapitzlist"/>
        <w:numPr>
          <w:ilvl w:val="0"/>
          <w:numId w:val="1"/>
        </w:numPr>
        <w:ind w:left="426" w:hanging="357"/>
        <w:contextualSpacing/>
      </w:pPr>
      <w:r>
        <w:t>Lęk przed oceną, że ktoś zakwestionuje ich kompetencje opiekuńcze czy rodzicielskie.</w:t>
      </w:r>
    </w:p>
    <w:p w14:paraId="00000147" w14:textId="77777777" w:rsidR="001D484D" w:rsidRDefault="006176D2" w:rsidP="00001A34">
      <w:pPr>
        <w:pStyle w:val="Akapitzlist"/>
        <w:numPr>
          <w:ilvl w:val="0"/>
          <w:numId w:val="1"/>
        </w:numPr>
        <w:ind w:left="426" w:hanging="357"/>
        <w:contextualSpacing/>
      </w:pPr>
      <w:r>
        <w:t>Poczucie „wyobcowania”, wynikające z lat izolacji, niepewności wobec ról społecznych (na przykład rozmowy z nieznajomymi, wygląd zewnętrzny, ubiór). Wiele osób doświadczyło podobnych stanów w związku z zamknięciem podczas pandemii COVID-19, ale dla części opiekunów taka izolacja trwała i trwa znacznie dłużej.</w:t>
      </w:r>
    </w:p>
    <w:p w14:paraId="00000148" w14:textId="77777777" w:rsidR="001D484D" w:rsidRDefault="006176D2" w:rsidP="00001A34">
      <w:pPr>
        <w:pStyle w:val="Akapitzlist"/>
        <w:numPr>
          <w:ilvl w:val="0"/>
          <w:numId w:val="1"/>
        </w:numPr>
        <w:ind w:left="426" w:hanging="357"/>
        <w:contextualSpacing/>
      </w:pPr>
      <w:r>
        <w:t>Funkcjonowanie opiekuna w spektrum autyzmu lub w kryzysie psychicznym, co dodatkowo komplikuje możliwość kontaktu i planowanie wyjazdu.</w:t>
      </w:r>
    </w:p>
    <w:p w14:paraId="00000149" w14:textId="77777777" w:rsidR="001D484D" w:rsidRDefault="006176D2" w:rsidP="00001A34">
      <w:pPr>
        <w:pStyle w:val="Akapitzlist"/>
        <w:numPr>
          <w:ilvl w:val="0"/>
          <w:numId w:val="1"/>
        </w:numPr>
        <w:ind w:left="426" w:hanging="357"/>
        <w:contextualSpacing/>
      </w:pPr>
      <w:r>
        <w:t>Nieufność wobec organizatora związana z lękiem przed ukrytymi kosztami, niedostateczną opieką lub brakiem profesjonalizmu.</w:t>
      </w:r>
    </w:p>
    <w:p w14:paraId="0000014A" w14:textId="77777777" w:rsidR="001D484D" w:rsidRDefault="006176D2" w:rsidP="00001A34">
      <w:pPr>
        <w:pStyle w:val="Akapitzlist"/>
        <w:numPr>
          <w:ilvl w:val="0"/>
          <w:numId w:val="1"/>
        </w:numPr>
        <w:ind w:left="426" w:hanging="357"/>
        <w:contextualSpacing/>
      </w:pPr>
      <w:r>
        <w:lastRenderedPageBreak/>
        <w:t>Tęsknota za bliskimi, szczególnie w przypadku wyjazdów, które nie obejmują wszystkich członków rodziny.</w:t>
      </w:r>
    </w:p>
    <w:p w14:paraId="0000014B" w14:textId="77777777" w:rsidR="001D484D" w:rsidRDefault="006176D2" w:rsidP="009E6782">
      <w:r>
        <w:t>Każda rodzina ma inne doświadczenia i ograniczenia, dlatego ważne jest indywidualne podejście i zbudowanie relacji opartej na zrozumieniu i zaufaniu. Już na etapie rekrutacji można zadbać o kilka podstawowych elementów, które zwiększą poczucie bezpieczeństwa i otwartości na ofertę:</w:t>
      </w:r>
    </w:p>
    <w:p w14:paraId="0000014C" w14:textId="77777777" w:rsidR="001D484D" w:rsidRDefault="006176D2" w:rsidP="00001A34">
      <w:pPr>
        <w:pStyle w:val="Akapitzlist"/>
        <w:numPr>
          <w:ilvl w:val="0"/>
          <w:numId w:val="1"/>
        </w:numPr>
        <w:ind w:left="426" w:hanging="357"/>
        <w:contextualSpacing/>
      </w:pPr>
      <w:r>
        <w:t>Zamieszczenie na stronie i w mediach społecznościowych świadectw osób, które wcześniej uczestniczyły w wyjazdach (na przykład krótkie cytaty, nagrania, zdjęcia).</w:t>
      </w:r>
    </w:p>
    <w:p w14:paraId="0000014D" w14:textId="77777777" w:rsidR="001D484D" w:rsidRDefault="006176D2" w:rsidP="00001A34">
      <w:pPr>
        <w:pStyle w:val="Akapitzlist"/>
        <w:numPr>
          <w:ilvl w:val="0"/>
          <w:numId w:val="1"/>
        </w:numPr>
        <w:ind w:left="426" w:hanging="357"/>
        <w:contextualSpacing/>
      </w:pPr>
      <w:r>
        <w:t>Szczegółowy opis warunków uczestnictwa, planu dnia, zakresu opieki, doświadczenia i podejścia organizatora.</w:t>
      </w:r>
    </w:p>
    <w:p w14:paraId="0000014E" w14:textId="77777777" w:rsidR="001D484D" w:rsidRDefault="006176D2" w:rsidP="00001A34">
      <w:pPr>
        <w:pStyle w:val="Akapitzlist"/>
        <w:numPr>
          <w:ilvl w:val="0"/>
          <w:numId w:val="1"/>
        </w:numPr>
        <w:ind w:left="426" w:hanging="357"/>
        <w:contextualSpacing/>
      </w:pPr>
      <w:r>
        <w:t>Wyraźna informacja o kosztach i tym, co jest w cenie, a co należy zorganizować samodzielnie.</w:t>
      </w:r>
    </w:p>
    <w:p w14:paraId="0000014F" w14:textId="329DF53F" w:rsidR="001D484D" w:rsidRDefault="006176D2" w:rsidP="00001A34">
      <w:pPr>
        <w:pStyle w:val="Akapitzlist"/>
        <w:numPr>
          <w:ilvl w:val="0"/>
          <w:numId w:val="1"/>
        </w:numPr>
        <w:ind w:left="426" w:hanging="357"/>
        <w:contextualSpacing/>
      </w:pPr>
      <w:r>
        <w:t>Możliwość łatwego kontaktu z organizatorem i zadania pytań w dogodnej formie</w:t>
      </w:r>
      <w:r w:rsidR="000C4EA0">
        <w:t>,</w:t>
      </w:r>
      <w:r>
        <w:t xml:space="preserve"> telefonicznie, mailowo lub przez komunikator.</w:t>
      </w:r>
    </w:p>
    <w:p w14:paraId="00000150" w14:textId="2CD1EA3E" w:rsidR="001D484D" w:rsidRDefault="006176D2" w:rsidP="00001A34">
      <w:pPr>
        <w:pStyle w:val="Akapitzlist"/>
        <w:numPr>
          <w:ilvl w:val="0"/>
          <w:numId w:val="1"/>
        </w:numPr>
        <w:ind w:left="426" w:hanging="357"/>
        <w:contextualSpacing/>
      </w:pPr>
      <w:r>
        <w:t>Pomocne może być również udostępnienie uczestnikom informacji o zespole wyjazdu</w:t>
      </w:r>
      <w:r w:rsidR="000C4EA0">
        <w:t xml:space="preserve">, </w:t>
      </w:r>
      <w:r>
        <w:t>opiekunach, przewodnikach, animatorach, wolontariuszach. Doświadczenie i</w:t>
      </w:r>
      <w:r w:rsidR="000C4EA0">
        <w:t> </w:t>
      </w:r>
      <w:r>
        <w:t>osobowość kadry (na przykład osoby z branży medycznej, pasjonaci gór, doświadczone osoby wspierające) mogą przekonać do udziału tych, którzy się wahają.</w:t>
      </w:r>
    </w:p>
    <w:p w14:paraId="00000151" w14:textId="77777777" w:rsidR="001D484D" w:rsidRDefault="006176D2" w:rsidP="009E6782">
      <w:pPr>
        <w:pStyle w:val="Nagwek4"/>
      </w:pPr>
      <w:bookmarkStart w:id="71" w:name="_Toc213234078"/>
      <w:r>
        <w:t>Tworzenie informatorów lub przedprzewodników</w:t>
      </w:r>
      <w:bookmarkEnd w:id="71"/>
    </w:p>
    <w:p w14:paraId="00000152" w14:textId="77777777" w:rsidR="001D484D" w:rsidRDefault="006176D2" w:rsidP="009E6782">
      <w:pPr>
        <w:rPr>
          <w:highlight w:val="white"/>
        </w:rPr>
      </w:pPr>
      <w:r>
        <w:rPr>
          <w:highlight w:val="white"/>
        </w:rPr>
        <w:t>Ważne informacje organizacyjne powinny być przekazane osobom uczestniczącym kilka dni przed wyjazdem (czy to jednodniowym, czy dłuższym), tak, aby mogły się zapoznać z ich treścią. Wśród tych informacji powinno znaleźć się na przykład:</w:t>
      </w:r>
    </w:p>
    <w:p w14:paraId="00000153" w14:textId="577F06A3" w:rsidR="001D484D" w:rsidRPr="009E6782" w:rsidRDefault="00D8252C" w:rsidP="000C4EA0">
      <w:pPr>
        <w:pStyle w:val="Akapitzlist"/>
        <w:numPr>
          <w:ilvl w:val="0"/>
          <w:numId w:val="1"/>
        </w:numPr>
        <w:ind w:left="426" w:hanging="357"/>
        <w:contextualSpacing/>
        <w:rPr>
          <w:highlight w:val="white"/>
        </w:rPr>
      </w:pPr>
      <w:r>
        <w:rPr>
          <w:highlight w:val="white"/>
        </w:rPr>
        <w:t>A</w:t>
      </w:r>
      <w:r w:rsidR="006176D2" w:rsidRPr="009E6782">
        <w:rPr>
          <w:highlight w:val="white"/>
        </w:rPr>
        <w:t>dres miejsca zbiórki wraz z geolokalizacją. Jeśli jest taka możliwość, warto wybrać miejsce zbiórki z darmowym parkingiem; warto przesłać uczestnikom pinezkę lub mapę miejsca wyjazdu lub zbiórki</w:t>
      </w:r>
      <w:r>
        <w:rPr>
          <w:highlight w:val="white"/>
        </w:rPr>
        <w:t>.</w:t>
      </w:r>
    </w:p>
    <w:p w14:paraId="00000154" w14:textId="73E8D048" w:rsidR="001D484D" w:rsidRPr="009E6782" w:rsidRDefault="00D8252C" w:rsidP="000C4EA0">
      <w:pPr>
        <w:pStyle w:val="Akapitzlist"/>
        <w:numPr>
          <w:ilvl w:val="0"/>
          <w:numId w:val="1"/>
        </w:numPr>
        <w:ind w:left="426" w:hanging="357"/>
        <w:contextualSpacing/>
        <w:rPr>
          <w:highlight w:val="white"/>
        </w:rPr>
      </w:pPr>
      <w:r>
        <w:rPr>
          <w:highlight w:val="white"/>
        </w:rPr>
        <w:t>S</w:t>
      </w:r>
      <w:r w:rsidR="006176D2" w:rsidRPr="009E6782">
        <w:rPr>
          <w:highlight w:val="white"/>
        </w:rPr>
        <w:t>posób oznakowania grupy - informacja czy zapewnia go organizator na przykład koszulki, kamizelki odblaskowe, czapki, chusty, czy należy mieć jakiś charakterystyczny element na przykład koszulkę w danym kolorze. Informacja powinna również zawierać, kiedy oznakowanie będzie potrzebne na przykład podczas zorganizowanych aktywności.</w:t>
      </w:r>
    </w:p>
    <w:p w14:paraId="00000155" w14:textId="6289F91E" w:rsidR="001D484D" w:rsidRDefault="006176D2" w:rsidP="009E6782">
      <w:pPr>
        <w:rPr>
          <w:highlight w:val="magenta"/>
        </w:rPr>
      </w:pPr>
      <w:r>
        <w:rPr>
          <w:highlight w:val="white"/>
        </w:rPr>
        <w:t>Aby zapewnić uczestnikom pełny dostęp do informacji i poczucie bezpieczeństwa jeszcze przed rozpoczęciem wyjazdu, warto przygotować krótkie wprowadzenie o organizatorze. Powinno ono zawierać podstawowe dane kontaktowe, nazwę organizacji oraz krótkie przedstawienie jej misji, dotychczasowych działań i doświadczenia w organizacji podobnych przedsięwzięć. Warto także zaprezentować zespół prowadzący</w:t>
      </w:r>
      <w:r w:rsidR="003F5625">
        <w:rPr>
          <w:highlight w:val="white"/>
        </w:rPr>
        <w:t>,</w:t>
      </w:r>
      <w:r>
        <w:rPr>
          <w:highlight w:val="white"/>
        </w:rPr>
        <w:t xml:space="preserve"> osoby odpowiedzialne za realizację wyjazdu, ich kompetencje, doświadczenie w pracy z osobami z</w:t>
      </w:r>
      <w:r w:rsidR="000C4EA0">
        <w:rPr>
          <w:highlight w:val="white"/>
        </w:rPr>
        <w:t> </w:t>
      </w:r>
      <w:r>
        <w:rPr>
          <w:highlight w:val="white"/>
        </w:rPr>
        <w:t>niepełnosprawnościami, a także wskazać, w jaki sposób zapewnione będzie wsparcie i</w:t>
      </w:r>
      <w:r w:rsidR="000C4EA0">
        <w:rPr>
          <w:highlight w:val="white"/>
        </w:rPr>
        <w:t> </w:t>
      </w:r>
      <w:r>
        <w:rPr>
          <w:highlight w:val="white"/>
        </w:rPr>
        <w:t>opieka medyczna. Dobrym pomysłem jest również zamieszczenie informacji o atmosferze i</w:t>
      </w:r>
      <w:r w:rsidR="000C4EA0">
        <w:rPr>
          <w:highlight w:val="white"/>
        </w:rPr>
        <w:t> </w:t>
      </w:r>
      <w:r>
        <w:rPr>
          <w:highlight w:val="white"/>
        </w:rPr>
        <w:t xml:space="preserve">stylu pracy zespołu, co pomoże uczestnikom lepiej przygotować się do wspólnego </w:t>
      </w:r>
      <w:r>
        <w:rPr>
          <w:highlight w:val="white"/>
        </w:rPr>
        <w:lastRenderedPageBreak/>
        <w:t>spędzania czasu. Uzupełnieniem mogą być linki do materiałów, zdjęć lub filmów z</w:t>
      </w:r>
      <w:r w:rsidR="00AE32CF">
        <w:rPr>
          <w:highlight w:val="white"/>
        </w:rPr>
        <w:t> </w:t>
      </w:r>
      <w:r>
        <w:rPr>
          <w:highlight w:val="white"/>
        </w:rPr>
        <w:t>poprzednich wyjazdów, które pokażą, jak wyglądają takie wydarzenia w praktyce.</w:t>
      </w:r>
    </w:p>
    <w:p w14:paraId="00000156" w14:textId="108FA244" w:rsidR="001D484D" w:rsidRDefault="006176D2" w:rsidP="009E6782">
      <w:r>
        <w:rPr>
          <w:highlight w:val="white"/>
        </w:rPr>
        <w:t>Wszystkie te informacje</w:t>
      </w:r>
      <w:r w:rsidR="003F5625">
        <w:rPr>
          <w:highlight w:val="white"/>
        </w:rPr>
        <w:t>,</w:t>
      </w:r>
      <w:r>
        <w:rPr>
          <w:highlight w:val="white"/>
        </w:rPr>
        <w:t xml:space="preserve"> zarówno organizacyjne, jak i praktyczne</w:t>
      </w:r>
      <w:r w:rsidR="003F5625">
        <w:rPr>
          <w:highlight w:val="white"/>
        </w:rPr>
        <w:t>,</w:t>
      </w:r>
      <w:r>
        <w:rPr>
          <w:highlight w:val="white"/>
        </w:rPr>
        <w:t xml:space="preserve"> warto zebrać w</w:t>
      </w:r>
      <w:r w:rsidR="00AE32CF">
        <w:rPr>
          <w:highlight w:val="white"/>
        </w:rPr>
        <w:t> </w:t>
      </w:r>
      <w:r>
        <w:rPr>
          <w:highlight w:val="white"/>
        </w:rPr>
        <w:t>jednym miejscu w formie dokumentu, który będzie dla uczestników zbiorem najważniejszych wskazówek i rodzajem instrukcji przygotowującej do wyjazdu. Takim dokumentem może być tzw. przedprzewodnik. T</w:t>
      </w:r>
      <w:r>
        <w:t>o rodzaj materiału informacyjnego, który wspiera osoby z różnymi potrzebami w przygotowaniu się do udziału w wydarzeniu, wycieczce lub pobycie w nowym miejscu. Jego głównym celem jest zmniejszenie lęku, ułatwienie orientacji, zwiększenie przewidywalności oraz zapewnienie poczucia bezpieczeństwa jeszcze przed rozpoczęciem wydarzenia.</w:t>
      </w:r>
    </w:p>
    <w:p w14:paraId="00000157" w14:textId="77777777" w:rsidR="001D484D" w:rsidRDefault="006176D2" w:rsidP="009E6782">
      <w:r>
        <w:t>To narzędzie szczególnie pomocne dla:</w:t>
      </w:r>
    </w:p>
    <w:p w14:paraId="00000158" w14:textId="77777777" w:rsidR="001D484D" w:rsidRDefault="006176D2" w:rsidP="000C4EA0">
      <w:pPr>
        <w:pStyle w:val="Akapitzlist"/>
        <w:numPr>
          <w:ilvl w:val="0"/>
          <w:numId w:val="1"/>
        </w:numPr>
        <w:ind w:left="426" w:hanging="357"/>
        <w:contextualSpacing/>
      </w:pPr>
      <w:r>
        <w:t>osób w spektrum autyzmu,</w:t>
      </w:r>
    </w:p>
    <w:p w14:paraId="00000159" w14:textId="77777777" w:rsidR="001D484D" w:rsidRDefault="006176D2" w:rsidP="00AE32CF">
      <w:pPr>
        <w:pStyle w:val="Akapitzlist"/>
        <w:numPr>
          <w:ilvl w:val="0"/>
          <w:numId w:val="1"/>
        </w:numPr>
        <w:ind w:left="426" w:hanging="357"/>
        <w:contextualSpacing/>
      </w:pPr>
      <w:r>
        <w:t>osób z niepełnosprawnością intelektualną,</w:t>
      </w:r>
    </w:p>
    <w:p w14:paraId="0000015A" w14:textId="77777777" w:rsidR="001D484D" w:rsidRDefault="006176D2" w:rsidP="00AE32CF">
      <w:pPr>
        <w:pStyle w:val="Akapitzlist"/>
        <w:numPr>
          <w:ilvl w:val="0"/>
          <w:numId w:val="1"/>
        </w:numPr>
        <w:ind w:left="426" w:hanging="357"/>
        <w:contextualSpacing/>
      </w:pPr>
      <w:r>
        <w:t>osób z lękami społecznymi lub trudnościami adaptacyjnymi,</w:t>
      </w:r>
    </w:p>
    <w:p w14:paraId="0000015B" w14:textId="77777777" w:rsidR="001D484D" w:rsidRDefault="006176D2" w:rsidP="00AE32CF">
      <w:pPr>
        <w:pStyle w:val="Akapitzlist"/>
        <w:numPr>
          <w:ilvl w:val="0"/>
          <w:numId w:val="1"/>
        </w:numPr>
        <w:ind w:left="426" w:hanging="357"/>
        <w:contextualSpacing/>
      </w:pPr>
      <w:r>
        <w:t>osób starszych z pogorszoną pamięcią lub funkcjami poznawczymi.</w:t>
      </w:r>
    </w:p>
    <w:p w14:paraId="0000015C" w14:textId="77777777" w:rsidR="001D484D" w:rsidRDefault="006176D2" w:rsidP="009E6782">
      <w:bookmarkStart w:id="72" w:name="_heading=h.dyj1m5xl7wqs" w:colFirst="0" w:colLast="0"/>
      <w:bookmarkEnd w:id="72"/>
      <w:r>
        <w:t>Dlaczego warto go stosować?</w:t>
      </w:r>
    </w:p>
    <w:p w14:paraId="0000015D" w14:textId="0D6A4906" w:rsidR="001D484D" w:rsidRDefault="00D8252C" w:rsidP="00AE32CF">
      <w:pPr>
        <w:pStyle w:val="Akapitzlist"/>
        <w:numPr>
          <w:ilvl w:val="0"/>
          <w:numId w:val="1"/>
        </w:numPr>
        <w:ind w:left="426" w:hanging="357"/>
        <w:contextualSpacing/>
      </w:pPr>
      <w:r>
        <w:t>r</w:t>
      </w:r>
      <w:r w:rsidR="006176D2">
        <w:t>edukuje stres i niepewność związane z nowym miejscem</w:t>
      </w:r>
      <w:r>
        <w:t>,</w:t>
      </w:r>
    </w:p>
    <w:p w14:paraId="0000015E" w14:textId="1FD0A876" w:rsidR="001D484D" w:rsidRDefault="00D8252C" w:rsidP="00AE32CF">
      <w:pPr>
        <w:pStyle w:val="Akapitzlist"/>
        <w:numPr>
          <w:ilvl w:val="0"/>
          <w:numId w:val="1"/>
        </w:numPr>
        <w:ind w:left="426" w:hanging="357"/>
        <w:contextualSpacing/>
      </w:pPr>
      <w:r>
        <w:t>p</w:t>
      </w:r>
      <w:r w:rsidR="006176D2">
        <w:t>ozwala uczestnikom zrozumieć, gdzie będą, co będą robić i z kim się spotkają</w:t>
      </w:r>
      <w:r>
        <w:t>,</w:t>
      </w:r>
    </w:p>
    <w:p w14:paraId="0000015F" w14:textId="4AA8F086" w:rsidR="001D484D" w:rsidRDefault="00D8252C" w:rsidP="00AE32CF">
      <w:pPr>
        <w:pStyle w:val="Akapitzlist"/>
        <w:numPr>
          <w:ilvl w:val="0"/>
          <w:numId w:val="1"/>
        </w:numPr>
        <w:ind w:left="426" w:hanging="357"/>
        <w:contextualSpacing/>
      </w:pPr>
      <w:r>
        <w:t>u</w:t>
      </w:r>
      <w:r w:rsidR="006176D2">
        <w:t>łatwia planowanie logistyczne i emocjonalne</w:t>
      </w:r>
      <w:r>
        <w:t>,</w:t>
      </w:r>
    </w:p>
    <w:p w14:paraId="00000160" w14:textId="367E299A" w:rsidR="001D484D" w:rsidRDefault="00D8252C" w:rsidP="00AE32CF">
      <w:pPr>
        <w:pStyle w:val="Akapitzlist"/>
        <w:numPr>
          <w:ilvl w:val="0"/>
          <w:numId w:val="1"/>
        </w:numPr>
        <w:ind w:left="426" w:hanging="357"/>
        <w:contextualSpacing/>
      </w:pPr>
      <w:r>
        <w:t>w</w:t>
      </w:r>
      <w:r w:rsidR="006176D2">
        <w:t>zmacnia samodzielność i wpływa pozytywnie na gotowość do uczestnictwa</w:t>
      </w:r>
      <w:r>
        <w:t>,</w:t>
      </w:r>
    </w:p>
    <w:p w14:paraId="00000161" w14:textId="4CD3C791" w:rsidR="001D484D" w:rsidRDefault="00D8252C" w:rsidP="00AE32CF">
      <w:pPr>
        <w:pStyle w:val="Akapitzlist"/>
        <w:numPr>
          <w:ilvl w:val="0"/>
          <w:numId w:val="1"/>
        </w:numPr>
        <w:ind w:left="426" w:hanging="357"/>
        <w:contextualSpacing/>
      </w:pPr>
      <w:r>
        <w:t>b</w:t>
      </w:r>
      <w:r w:rsidR="006176D2">
        <w:t>uduje zaufanie do organizatora.</w:t>
      </w:r>
    </w:p>
    <w:p w14:paraId="00000162" w14:textId="77777777" w:rsidR="001D484D" w:rsidRDefault="006176D2" w:rsidP="009E6782">
      <w:r>
        <w:t>Dobry przedprzewodnik to jasny, wizualnie przejrzysty materiał, który może zawierać:</w:t>
      </w:r>
    </w:p>
    <w:p w14:paraId="00000163" w14:textId="05E4E46D" w:rsidR="001D484D" w:rsidRDefault="00D8252C" w:rsidP="00AE32CF">
      <w:pPr>
        <w:pStyle w:val="Akapitzlist"/>
        <w:numPr>
          <w:ilvl w:val="0"/>
          <w:numId w:val="1"/>
        </w:numPr>
        <w:ind w:left="426" w:hanging="357"/>
        <w:contextualSpacing/>
      </w:pPr>
      <w:r>
        <w:t>z</w:t>
      </w:r>
      <w:r w:rsidR="006176D2">
        <w:t>djęcia lub ilustracje miejsc, w których uczestnik będzie przebywać (na przykład budynek, pokój, stołówka, trasa)</w:t>
      </w:r>
      <w:r>
        <w:t>,</w:t>
      </w:r>
    </w:p>
    <w:p w14:paraId="00000164" w14:textId="335DB2D6" w:rsidR="001D484D" w:rsidRDefault="00D8252C" w:rsidP="00AE32CF">
      <w:pPr>
        <w:pStyle w:val="Akapitzlist"/>
        <w:numPr>
          <w:ilvl w:val="0"/>
          <w:numId w:val="1"/>
        </w:numPr>
        <w:ind w:left="426" w:hanging="357"/>
        <w:contextualSpacing/>
      </w:pPr>
      <w:r>
        <w:t>p</w:t>
      </w:r>
      <w:r w:rsidR="006176D2">
        <w:t>lan dnia lub ramowy harmonogram (na przykład „Rano jemy śniadanie, potem idziemy na spacer nad jezioro”)</w:t>
      </w:r>
      <w:r>
        <w:t>,</w:t>
      </w:r>
    </w:p>
    <w:p w14:paraId="00000165" w14:textId="2DBCF341" w:rsidR="001D484D" w:rsidRDefault="00D8252C" w:rsidP="00C54A7F">
      <w:pPr>
        <w:pStyle w:val="Akapitzlist"/>
        <w:numPr>
          <w:ilvl w:val="0"/>
          <w:numId w:val="1"/>
        </w:numPr>
        <w:ind w:left="426" w:hanging="357"/>
        <w:contextualSpacing/>
      </w:pPr>
      <w:r>
        <w:t>i</w:t>
      </w:r>
      <w:r w:rsidR="006176D2">
        <w:t>nformacje o kadrze</w:t>
      </w:r>
      <w:r w:rsidR="00C54A7F">
        <w:t>:</w:t>
      </w:r>
      <w:r w:rsidR="006176D2">
        <w:t xml:space="preserve"> imiona, funkcje oraz zdjęcia opiekunów, animatorów, wolontariuszy</w:t>
      </w:r>
      <w:r>
        <w:t>,</w:t>
      </w:r>
    </w:p>
    <w:p w14:paraId="00000166" w14:textId="2DC82E36" w:rsidR="001D484D" w:rsidRDefault="00D8252C" w:rsidP="00C54A7F">
      <w:pPr>
        <w:pStyle w:val="Akapitzlist"/>
        <w:numPr>
          <w:ilvl w:val="0"/>
          <w:numId w:val="1"/>
        </w:numPr>
        <w:ind w:left="426" w:hanging="357"/>
        <w:contextualSpacing/>
      </w:pPr>
      <w:r>
        <w:t>o</w:t>
      </w:r>
      <w:r w:rsidR="006176D2">
        <w:t>pis podróży</w:t>
      </w:r>
      <w:r w:rsidR="00C54A7F">
        <w:t>:</w:t>
      </w:r>
      <w:r w:rsidR="006176D2">
        <w:t xml:space="preserve"> środek transportu, czas trwania, przystanki</w:t>
      </w:r>
      <w:r>
        <w:t>,</w:t>
      </w:r>
    </w:p>
    <w:p w14:paraId="00000167" w14:textId="6E07DA3F" w:rsidR="001D484D" w:rsidRDefault="00D8252C" w:rsidP="00C54A7F">
      <w:pPr>
        <w:pStyle w:val="Akapitzlist"/>
        <w:numPr>
          <w:ilvl w:val="0"/>
          <w:numId w:val="1"/>
        </w:numPr>
        <w:ind w:left="426" w:hanging="357"/>
        <w:contextualSpacing/>
      </w:pPr>
      <w:r>
        <w:t>z</w:t>
      </w:r>
      <w:r w:rsidR="006176D2">
        <w:t>asady i wskazówki</w:t>
      </w:r>
      <w:r w:rsidR="00C54A7F">
        <w:t>:</w:t>
      </w:r>
      <w:r w:rsidR="006176D2">
        <w:t xml:space="preserve"> co zabrać, czego nie wolno i jak postępować w razie trudności</w:t>
      </w:r>
      <w:r>
        <w:t>,</w:t>
      </w:r>
    </w:p>
    <w:p w14:paraId="00000168" w14:textId="2E911295" w:rsidR="001D484D" w:rsidRDefault="00D8252C" w:rsidP="00C54A7F">
      <w:pPr>
        <w:pStyle w:val="Akapitzlist"/>
        <w:numPr>
          <w:ilvl w:val="0"/>
          <w:numId w:val="1"/>
        </w:numPr>
        <w:ind w:left="426" w:hanging="357"/>
        <w:contextualSpacing/>
      </w:pPr>
      <w:r>
        <w:t>o</w:t>
      </w:r>
      <w:r w:rsidR="006176D2">
        <w:t>pis sytuacji potencjalnie trudnych</w:t>
      </w:r>
      <w:r w:rsidR="00C54A7F">
        <w:t>:</w:t>
      </w:r>
      <w:r w:rsidR="006176D2">
        <w:t xml:space="preserve"> co może się wydarzyć (na przykład zmiana planu, hałas) i jak sobie wtedy poradzić</w:t>
      </w:r>
      <w:r>
        <w:t>,</w:t>
      </w:r>
    </w:p>
    <w:p w14:paraId="00000169" w14:textId="456B92B3" w:rsidR="001D484D" w:rsidRDefault="00D8252C" w:rsidP="00C54A7F">
      <w:pPr>
        <w:pStyle w:val="Akapitzlist"/>
        <w:numPr>
          <w:ilvl w:val="0"/>
          <w:numId w:val="1"/>
        </w:numPr>
        <w:ind w:left="426" w:hanging="357"/>
        <w:contextualSpacing/>
      </w:pPr>
      <w:r>
        <w:t>e</w:t>
      </w:r>
      <w:r w:rsidR="006176D2">
        <w:t>lementy wspierające samodzielność</w:t>
      </w:r>
      <w:r w:rsidR="00C54A7F">
        <w:t>:</w:t>
      </w:r>
      <w:r w:rsidR="006176D2">
        <w:t xml:space="preserve"> jak rozpoznać swoje łóżko, gdzie znajduje się toaleta, co zrobić w sytuacji stresowej.</w:t>
      </w:r>
    </w:p>
    <w:p w14:paraId="0000016A" w14:textId="77777777" w:rsidR="001D484D" w:rsidRDefault="006176D2" w:rsidP="009E6782">
      <w:bookmarkStart w:id="73" w:name="_heading=h.14okn2hjekvh" w:colFirst="0" w:colLast="0"/>
      <w:bookmarkEnd w:id="73"/>
      <w:r>
        <w:t>W jakiej formie przygotować przedprzewodnik?</w:t>
      </w:r>
    </w:p>
    <w:p w14:paraId="0000016B" w14:textId="40BA02AB" w:rsidR="001D484D" w:rsidRDefault="00D8252C" w:rsidP="00C54A7F">
      <w:pPr>
        <w:pStyle w:val="Akapitzlist"/>
        <w:numPr>
          <w:ilvl w:val="0"/>
          <w:numId w:val="1"/>
        </w:numPr>
        <w:ind w:left="426" w:hanging="357"/>
        <w:contextualSpacing/>
      </w:pPr>
      <w:r>
        <w:t>d</w:t>
      </w:r>
      <w:r w:rsidR="006176D2">
        <w:t xml:space="preserve">rukowana broszura (kilka stron A4, duża czcionka, ilustracje, </w:t>
      </w:r>
      <w:sdt>
        <w:sdtPr>
          <w:tag w:val="goog_rdk_0"/>
          <w:id w:val="1556253284"/>
        </w:sdtPr>
        <w:sdtEndPr/>
        <w:sdtContent/>
      </w:sdt>
      <w:r w:rsidR="006176D2" w:rsidRPr="002228AD">
        <w:t>tekst przygotowany w</w:t>
      </w:r>
      <w:r w:rsidR="00DC1F91" w:rsidRPr="002228AD">
        <w:t> </w:t>
      </w:r>
      <w:r w:rsidR="006176D2" w:rsidRPr="002228AD">
        <w:t>Braille’u</w:t>
      </w:r>
      <w:r w:rsidR="006176D2">
        <w:t>)</w:t>
      </w:r>
      <w:r>
        <w:t>,</w:t>
      </w:r>
    </w:p>
    <w:p w14:paraId="0000016C" w14:textId="3960E215" w:rsidR="001D484D" w:rsidRDefault="00D8252C" w:rsidP="00C54A7F">
      <w:pPr>
        <w:pStyle w:val="Akapitzlist"/>
        <w:numPr>
          <w:ilvl w:val="0"/>
          <w:numId w:val="1"/>
        </w:numPr>
        <w:ind w:left="426" w:hanging="357"/>
        <w:contextualSpacing/>
      </w:pPr>
      <w:r>
        <w:t>p</w:t>
      </w:r>
      <w:r w:rsidR="006176D2">
        <w:t>lik PDF do pobrania ze strony internetowej</w:t>
      </w:r>
      <w:r>
        <w:t>,</w:t>
      </w:r>
    </w:p>
    <w:p w14:paraId="0000016D" w14:textId="0004B5AB" w:rsidR="001D484D" w:rsidRDefault="00D8252C" w:rsidP="00C54A7F">
      <w:pPr>
        <w:pStyle w:val="Akapitzlist"/>
        <w:numPr>
          <w:ilvl w:val="0"/>
          <w:numId w:val="1"/>
        </w:numPr>
        <w:ind w:left="426" w:hanging="357"/>
        <w:contextualSpacing/>
      </w:pPr>
      <w:r>
        <w:lastRenderedPageBreak/>
        <w:t>p</w:t>
      </w:r>
      <w:r w:rsidR="006176D2">
        <w:t>rezentacja multimedialna lub film z narracją w języku prostym lub ETR,</w:t>
      </w:r>
    </w:p>
    <w:p w14:paraId="0000016E" w14:textId="314A7C88" w:rsidR="001D484D" w:rsidRDefault="00D8252C" w:rsidP="00C54A7F">
      <w:pPr>
        <w:pStyle w:val="Akapitzlist"/>
        <w:numPr>
          <w:ilvl w:val="0"/>
          <w:numId w:val="1"/>
        </w:numPr>
        <w:ind w:left="426" w:hanging="357"/>
        <w:contextualSpacing/>
      </w:pPr>
      <w:r>
        <w:t>f</w:t>
      </w:r>
      <w:r w:rsidR="006176D2">
        <w:t>ilm przygotowany w PJM,</w:t>
      </w:r>
    </w:p>
    <w:p w14:paraId="0000016F" w14:textId="43AAEF4C" w:rsidR="001D484D" w:rsidRDefault="00D8252C" w:rsidP="00C54A7F">
      <w:pPr>
        <w:pStyle w:val="Akapitzlist"/>
        <w:numPr>
          <w:ilvl w:val="0"/>
          <w:numId w:val="1"/>
        </w:numPr>
        <w:ind w:left="426" w:hanging="357"/>
        <w:contextualSpacing/>
      </w:pPr>
      <w:r>
        <w:t>i</w:t>
      </w:r>
      <w:r w:rsidR="006176D2">
        <w:t>nteraktywny spacer wirtualny po miejscu wydarzenia</w:t>
      </w:r>
      <w:r>
        <w:t>,</w:t>
      </w:r>
    </w:p>
    <w:p w14:paraId="00000170" w14:textId="2F248EA7" w:rsidR="001D484D" w:rsidRDefault="00D8252C" w:rsidP="00C54A7F">
      <w:pPr>
        <w:pStyle w:val="Akapitzlist"/>
        <w:numPr>
          <w:ilvl w:val="0"/>
          <w:numId w:val="1"/>
        </w:numPr>
        <w:ind w:left="426" w:hanging="357"/>
        <w:contextualSpacing/>
      </w:pPr>
      <w:r>
        <w:t>f</w:t>
      </w:r>
      <w:r w:rsidR="006176D2">
        <w:t>orma mieszana: tekst, zdjęcia, piktogramy, kody QR.</w:t>
      </w:r>
    </w:p>
    <w:p w14:paraId="00000171" w14:textId="77777777" w:rsidR="001D484D" w:rsidRDefault="006176D2" w:rsidP="009E6782">
      <w:pPr>
        <w:rPr>
          <w:highlight w:val="yellow"/>
        </w:rPr>
      </w:pPr>
      <w:r>
        <w:t>Przykładowy przedprzewodnik znajduje się w załączniku numer 3.</w:t>
      </w:r>
    </w:p>
    <w:p w14:paraId="00000172" w14:textId="77777777" w:rsidR="001D484D" w:rsidRDefault="006176D2" w:rsidP="009E6782">
      <w:pPr>
        <w:pStyle w:val="Nagwek3"/>
      </w:pPr>
      <w:bookmarkStart w:id="74" w:name="_heading=h.5agys6rnstju" w:colFirst="0" w:colLast="0"/>
      <w:bookmarkStart w:id="75" w:name="_Toc213234079"/>
      <w:bookmarkEnd w:id="74"/>
      <w:r>
        <w:t>Komunikacja podczas wyjazdu</w:t>
      </w:r>
      <w:bookmarkEnd w:id="75"/>
    </w:p>
    <w:p w14:paraId="00000173" w14:textId="34B830E9" w:rsidR="001D484D" w:rsidRDefault="006176D2" w:rsidP="009E6782">
      <w:bookmarkStart w:id="76" w:name="_heading=h.40k2obr3s8p0" w:colFirst="0" w:colLast="0"/>
      <w:bookmarkEnd w:id="76"/>
      <w:r>
        <w:t>Wydarzenia w ramach turystyki wytchnieniowej gromadzą różnorodne osoby, a różnice w</w:t>
      </w:r>
      <w:r w:rsidR="00C54A7F">
        <w:t> </w:t>
      </w:r>
      <w:r>
        <w:t>doświadczeniach, kompetencjach społecznych, sposobach komunikacji czy poziomie samodzielności mogą prowadzić do napięć, nieporozumień i wykluczenia. Dlatego kluczowe znaczenie ma nie tylko organizacja działań, ale też sposób, w jaki ze sobą rozmawiamy i jak tworzymy przestrzeń, w której każdy czuje się mile widziany, bezpieczny i sprawczy. Dobra atmosfera w grupie to efekt codziennych, prostych działań: uważności, języka, który nie ocenia, pytania o potrzeby oraz respektowania cudzych granic. Komunikacja włączająca to nie tylko zestaw technik</w:t>
      </w:r>
      <w:r w:rsidR="00B9453E">
        <w:t>,</w:t>
      </w:r>
      <w:r>
        <w:t xml:space="preserve"> to postawa, która zakłada, że każda osoba ma prawo być sobą, wyrażać się i uczestniczyć na własnych warunkach.</w:t>
      </w:r>
    </w:p>
    <w:p w14:paraId="00000174" w14:textId="77777777" w:rsidR="001D484D" w:rsidRDefault="006176D2" w:rsidP="009E6782">
      <w:pPr>
        <w:pStyle w:val="Nagwek4"/>
      </w:pPr>
      <w:bookmarkStart w:id="77" w:name="_heading=h.jbenhy6ud2jr" w:colFirst="0" w:colLast="0"/>
      <w:bookmarkStart w:id="78" w:name="_Toc213234080"/>
      <w:bookmarkEnd w:id="77"/>
      <w:r>
        <w:t>Komunikacja oparta na szacunku i relacji</w:t>
      </w:r>
      <w:bookmarkEnd w:id="78"/>
    </w:p>
    <w:p w14:paraId="00000175" w14:textId="334B2B24" w:rsidR="001D484D" w:rsidRDefault="006176D2" w:rsidP="009E6782">
      <w:r>
        <w:t xml:space="preserve">Podstawową zasadą powinno być rozmawianie </w:t>
      </w:r>
      <w:r>
        <w:rPr>
          <w:i/>
        </w:rPr>
        <w:t>z</w:t>
      </w:r>
      <w:r>
        <w:t xml:space="preserve"> ludźmi, a nie mówienie do nich. Nawet jeśli ktoś nie mówi lub komunikuje się w sposób ograniczony, nie oznacza to braku potrzeby kontaktu czy bycia traktowanym podmiotowo. Zawsze zwracamy się bezpośrednio do osoby, nawet jeśli korzysta ze wsparcia opiekuna czy tłumacza. Mówimy w sposób zrozumiały, ale nie protekcjonalny. Uważnie słuchamy, dajemy czas na reakcję i akceptujemy ciszę. W relacjach z uczestnikami stosujemy język równorzędności: unikajmy zdrobnień, infantylizacji oraz komunikatów oceniających. Na początku wydarzenia warto wspólnie omówić zasady wzajemnego szacunku</w:t>
      </w:r>
      <w:r w:rsidR="003F5625">
        <w:t>,</w:t>
      </w:r>
      <w:r>
        <w:t xml:space="preserve"> bez narzucania, ale z uwzględnieniem możliwości uczestników. Warto nazwać takie zasady jak: nie komentujemy wyglądu innych osób, pytamy o zgodę zanim kogoś dotkniemy, szanujemy czyjeś „nie”. Stawianie granic jest dobre, zarówno ze strony uczestników, jak i kadry. Można mówić: „To dla mnie za dużo</w:t>
      </w:r>
      <w:r w:rsidR="00820436">
        <w:t>,</w:t>
      </w:r>
      <w:r>
        <w:t xml:space="preserve"> potrzebuję teraz chwili przerwy” albo „Nie jestem w stanie teraz pomóc, ale zaraz podejdę”. Jednocześnie, zachowując nasze granice, nie odbieramy innym prawa do wyrażania siebie</w:t>
      </w:r>
      <w:r w:rsidR="00820436">
        <w:t>,</w:t>
      </w:r>
      <w:r>
        <w:t xml:space="preserve"> również z emocjami, ciszą, zmiennością nastrojów.</w:t>
      </w:r>
    </w:p>
    <w:p w14:paraId="00000176" w14:textId="77777777" w:rsidR="001D484D" w:rsidRDefault="006176D2" w:rsidP="009E6782">
      <w:pPr>
        <w:pStyle w:val="Nagwek4"/>
      </w:pPr>
      <w:bookmarkStart w:id="79" w:name="_Toc213234081"/>
      <w:r>
        <w:t>Motywowanie krok po kroku</w:t>
      </w:r>
      <w:bookmarkEnd w:id="79"/>
    </w:p>
    <w:p w14:paraId="00000177" w14:textId="389A55E4" w:rsidR="001D484D" w:rsidRDefault="006176D2" w:rsidP="009E6782">
      <w:r>
        <w:t>Wydarzenie może wiązać się z nowymi doświadczeniami</w:t>
      </w:r>
      <w:r w:rsidR="00396308">
        <w:t>,</w:t>
      </w:r>
      <w:r>
        <w:t xml:space="preserve"> dla niektórych ekscytującymi, dla innych stresującymi. Zachęcanie uczestników do działania warto prowadzić metodą „małych kroków”. Zamiast mówić „chodź, będzie cudownie!”, lepiej opisać konkretnie: „Teraz idziemy do sali obok, gdzie są poduszki i muzyka. Można tam tylko posiedzieć”. Ułatwia to podjęcie decyzji i daje większe poczucie kontroli. Motywacja nie działa przez presję</w:t>
      </w:r>
      <w:r w:rsidR="00820436">
        <w:t>,</w:t>
      </w:r>
      <w:r>
        <w:t xml:space="preserve"> działa przez bezpieczeństwo, dobry przykład, życzliwą obecność oraz możliwość rezygnacji.</w:t>
      </w:r>
    </w:p>
    <w:p w14:paraId="00000178" w14:textId="77777777" w:rsidR="001D484D" w:rsidRDefault="006176D2" w:rsidP="009E6782">
      <w:pPr>
        <w:pStyle w:val="Nagwek4"/>
      </w:pPr>
      <w:bookmarkStart w:id="80" w:name="_heading=h.2p58umyom8e3" w:colFirst="0" w:colLast="0"/>
      <w:bookmarkStart w:id="81" w:name="_Toc213234082"/>
      <w:bookmarkEnd w:id="80"/>
      <w:r>
        <w:lastRenderedPageBreak/>
        <w:t>Komunikacja i budowanie zaufania oraz poczucia sprawczości</w:t>
      </w:r>
      <w:bookmarkEnd w:id="81"/>
    </w:p>
    <w:p w14:paraId="00000179" w14:textId="6EDC3EEE" w:rsidR="001D484D" w:rsidRDefault="006176D2" w:rsidP="009E6782">
      <w:r>
        <w:t>Dobra komunikacja wspiera autonomię. Zamiast gotowych rozwiązań, warto zadawać pytania: „Czy chcesz, żebym ci przeczytał?”, „Co wybierasz: spacer czy odpoczynek?”, „Czy potrzebujesz pomocy?”. Zaufanie buduje się w działaniu. Chodzi o to, by osoba wiedziała, że mówimy prawdę, dotrzymujemy słowa, informujemy o zmianach, i nie robimy nic „za jej plecami”. Pomaga też informowanie, co będzie się działo, kto będzie prowadził zajęcia, kiedy i gdzie będzie przerwa. Zaufanie wymaga spójności: jeśli mówimy, że ktoś może zrezygnować, to szanujemy to. W zaufaniu istotna jest też możliwość popełniania błędów</w:t>
      </w:r>
      <w:r w:rsidR="00D8252C">
        <w:t xml:space="preserve">, </w:t>
      </w:r>
      <w:r>
        <w:t>bez lęku przed oceną. Tak samo ważne jest to w relacjach uczestnik - uczestnik, jak i uczestnik - kadra. Nawet drobne decyzje zwiększają poczucie wpływu, co jest szczególnie ważne dla osób z ograniczoną samodzielnością. Nie chodzi o to, by każda osoba robiła wszystko sama</w:t>
      </w:r>
      <w:r w:rsidR="00396308">
        <w:t>,</w:t>
      </w:r>
      <w:r>
        <w:t xml:space="preserve"> ale by wiedziała, że ma wybór, że może decydować o sobie w granicach swoich możliwości.</w:t>
      </w:r>
    </w:p>
    <w:p w14:paraId="0000017A" w14:textId="77777777" w:rsidR="001D484D" w:rsidRDefault="006176D2" w:rsidP="009E6782">
      <w:pPr>
        <w:pStyle w:val="Nagwek4"/>
      </w:pPr>
      <w:bookmarkStart w:id="82" w:name="_heading=h.nfsiaq1uvlgv" w:colFirst="0" w:colLast="0"/>
      <w:bookmarkStart w:id="83" w:name="_Toc213234083"/>
      <w:bookmarkEnd w:id="82"/>
      <w:r>
        <w:t>Dynamika w grupie i sytuacje trudne</w:t>
      </w:r>
      <w:bookmarkEnd w:id="83"/>
    </w:p>
    <w:p w14:paraId="0000017B" w14:textId="77777777" w:rsidR="001D484D" w:rsidRDefault="006176D2" w:rsidP="009E6782">
      <w:r>
        <w:t>W grupach różnorodnych mogą pojawić się nieporozumienia, zderzenie różnych norm czy stylów komunikacji. W takich sytuacjach ważne jest, by nie szukać winnych, tylko szukać przyczyn. Pomaga zadawanie pytań: „Czy dobrze zrozumiałeś, co druga osoba chciała powiedzieć?”, „Co możemy zrobić, żeby było wam obojgu dobrze?”. Warto pamiętać, że wiele napięć wynika z trudności komunikacyjnych, stresu lub różnic poznawczych. Spokojna, empatyczna mediacja pomaga nie tylko zażegnać konflikt, ale też wzmacnia kompetencje społeczne wszystkich osób uczestniczących.</w:t>
      </w:r>
    </w:p>
    <w:p w14:paraId="0000017C" w14:textId="77777777" w:rsidR="001D484D" w:rsidRDefault="006176D2" w:rsidP="009E6782">
      <w:pPr>
        <w:pStyle w:val="Nagwek4"/>
      </w:pPr>
      <w:bookmarkStart w:id="84" w:name="_Toc213234084"/>
      <w:r>
        <w:t>Proponowanie pomocy</w:t>
      </w:r>
      <w:bookmarkEnd w:id="84"/>
    </w:p>
    <w:p w14:paraId="0000017D" w14:textId="526ACB76" w:rsidR="001D484D" w:rsidRDefault="006176D2" w:rsidP="009E6782">
      <w:r>
        <w:t>Pomoc należy oferować, ale nie narzucać. Najlepiej pytać wprost: „Czy potrzebujesz wsparcia?”, „Jak mogę pomóc?”, „Czy chcesz, żebym poszła z tobą?”. Używamy języka opartego na partnerstwie, nie litości</w:t>
      </w:r>
      <w:r w:rsidR="00820436">
        <w:t xml:space="preserve">, </w:t>
      </w:r>
      <w:r>
        <w:t>unikamy sformułowań typu „Oj, to może ja zrobię za ciebie”. Warto też pamiętać, że czasem wsparcie to po prostu obecność, możliwość zadania pytania, podanie ręki</w:t>
      </w:r>
      <w:r w:rsidR="00820436">
        <w:t>,</w:t>
      </w:r>
      <w:r>
        <w:t xml:space="preserve"> a niekoniecznie wyręczanie.</w:t>
      </w:r>
    </w:p>
    <w:p w14:paraId="0000017E" w14:textId="77777777" w:rsidR="001D484D" w:rsidRDefault="006176D2" w:rsidP="009E6782">
      <w:pPr>
        <w:pStyle w:val="Nagwek4"/>
      </w:pPr>
      <w:bookmarkStart w:id="85" w:name="_heading=h.60e99fh38ybz" w:colFirst="0" w:colLast="0"/>
      <w:bookmarkStart w:id="86" w:name="_Toc213234085"/>
      <w:bookmarkEnd w:id="85"/>
      <w:r>
        <w:t>Komunikacja z osobami z trudnościami werbalnymi</w:t>
      </w:r>
      <w:bookmarkEnd w:id="86"/>
    </w:p>
    <w:p w14:paraId="0000017F" w14:textId="6BC7F1E8" w:rsidR="001D484D" w:rsidRDefault="006176D2" w:rsidP="009E6782">
      <w:r>
        <w:t>Jeśli osoba uczestnicząca nie mówi lub mówi w sposób trudny do zrozumienia</w:t>
      </w:r>
      <w:r w:rsidR="00820436">
        <w:t>,</w:t>
      </w:r>
      <w:r>
        <w:t xml:space="preserve"> nie zakładamy, że „się nie da”. Stosujemy proste pytania zamknięte („tak – nie”), pytamy o preferencje i wskazania. Korzystamy z alternatywnych form komunikacji: kart, obrazków, mimiki, gestów. Dajemy czas na odpowiedź. Nie poprawiamy, nie zgadujemy</w:t>
      </w:r>
      <w:r w:rsidR="00B9453E">
        <w:t>,</w:t>
      </w:r>
      <w:r>
        <w:t xml:space="preserve"> raczej upewniamy się: „Czy chodziło ci o to?”, „Czy dobrze zrozumiałam, że chcesz odpocząć?”. Warto wcześniej zapytać opiekuna, jak dana osoba się komunikuje i dostosować się do jej sposobu komunikacji.</w:t>
      </w:r>
    </w:p>
    <w:p w14:paraId="00000180" w14:textId="77777777" w:rsidR="001D484D" w:rsidRDefault="006176D2" w:rsidP="009E6782">
      <w:pPr>
        <w:pStyle w:val="Nagwek4"/>
      </w:pPr>
      <w:bookmarkStart w:id="87" w:name="_heading=h.lqicedfejp6s" w:colFirst="0" w:colLast="0"/>
      <w:bookmarkStart w:id="88" w:name="_Toc213234086"/>
      <w:bookmarkEnd w:id="87"/>
      <w:r>
        <w:lastRenderedPageBreak/>
        <w:t>Rola opiekuna w komunikacji z osobami zależnymi</w:t>
      </w:r>
      <w:bookmarkEnd w:id="88"/>
    </w:p>
    <w:p w14:paraId="00000181" w14:textId="33AA3A51" w:rsidR="001D484D" w:rsidRDefault="006176D2" w:rsidP="009E6782">
      <w:r>
        <w:t>Opiekunowie często są nie tylko wsparciem fizycznym, ale też „tłumaczami” rzeczywistości. Ich rola jest kluczowa</w:t>
      </w:r>
      <w:r w:rsidR="00D8252C">
        <w:t xml:space="preserve">, </w:t>
      </w:r>
      <w:r>
        <w:t>to oni znają uczestnika najlepiej, wiedzą, kiedy reaguje stresem, czego potrzebuje, jak się komunikuje. Jednak nawet wtedy starajmy się mówić do osoby, a nie o</w:t>
      </w:r>
      <w:r w:rsidR="00994C8F">
        <w:t> </w:t>
      </w:r>
      <w:r>
        <w:t>niej, w jej obecności. Opiekun może wtedy pomóc w przetłumaczeniu lub wyjaśnieniu pytania, ale to uczestnik powinien być traktowany jako strona rozmowy.</w:t>
      </w:r>
    </w:p>
    <w:p w14:paraId="00000182" w14:textId="77777777" w:rsidR="001D484D" w:rsidRDefault="006176D2" w:rsidP="009E6782">
      <w:pPr>
        <w:pStyle w:val="Nagwek4"/>
      </w:pPr>
      <w:bookmarkStart w:id="89" w:name="_heading=h.7ju48hi4239t" w:colFirst="0" w:colLast="0"/>
      <w:bookmarkStart w:id="90" w:name="_Toc213234087"/>
      <w:bookmarkEnd w:id="89"/>
      <w:r>
        <w:t>Ustalanie zasad wspólnego pobytu</w:t>
      </w:r>
      <w:bookmarkEnd w:id="90"/>
    </w:p>
    <w:p w14:paraId="00000183" w14:textId="36E9F93D" w:rsidR="001D484D" w:rsidRDefault="006176D2" w:rsidP="009E6782">
      <w:r>
        <w:t>Wyjazd wytchnieniowy to wspólna przygoda, ale to organizatorzy są odpowiedzialni za przygotowanie takiego środowiska, które umożliwi wszystkim uczestnikom poczucie bezpieczeństwa, komfortu i sprawczości. Kluczem do tego jest otwarta, przejrzysta i pełna szacunku komunikacja</w:t>
      </w:r>
      <w:r w:rsidR="00396308">
        <w:t>,</w:t>
      </w:r>
      <w:r>
        <w:t xml:space="preserve"> zarówno przed wyjazdem, jak i w jego trakcie. Poniższe zasady i wskazówki warto przekazać uczestnikom, wolontariuszom i opiekunom jako element wspólnego przygotowania do wyjazdu:</w:t>
      </w:r>
    </w:p>
    <w:p w14:paraId="00000184" w14:textId="36400019" w:rsidR="001D484D" w:rsidRDefault="006176D2" w:rsidP="00B9453E">
      <w:pPr>
        <w:pStyle w:val="Akapitzlist"/>
        <w:numPr>
          <w:ilvl w:val="0"/>
          <w:numId w:val="1"/>
        </w:numPr>
        <w:ind w:left="426" w:hanging="357"/>
        <w:contextualSpacing/>
      </w:pPr>
      <w:r w:rsidRPr="009E6782">
        <w:rPr>
          <w:b/>
        </w:rPr>
        <w:t>Podkreśl, że celem wyjazdu jest odpoczynek</w:t>
      </w:r>
      <w:r>
        <w:t>. Zachęcaj uczestników do korzystania z czasu wolnego. Warto przypominać, że odpoczynek to nie luksus</w:t>
      </w:r>
      <w:r w:rsidR="00AE658A">
        <w:t>,</w:t>
      </w:r>
      <w:r>
        <w:t xml:space="preserve"> to konieczność. Spokojny czas dla siebie, bez planu i spektakularnych działań, jest pełnoprawnym i</w:t>
      </w:r>
      <w:r w:rsidR="00820436">
        <w:t> </w:t>
      </w:r>
      <w:r>
        <w:t>konstruktywnym sposobem spędzania czasu na wyjeździe.</w:t>
      </w:r>
    </w:p>
    <w:p w14:paraId="00000185" w14:textId="77777777" w:rsidR="001D484D" w:rsidRDefault="006176D2" w:rsidP="00B9453E">
      <w:pPr>
        <w:pStyle w:val="Akapitzlist"/>
        <w:numPr>
          <w:ilvl w:val="0"/>
          <w:numId w:val="1"/>
        </w:numPr>
        <w:ind w:left="426" w:hanging="357"/>
        <w:contextualSpacing/>
      </w:pPr>
      <w:r>
        <w:t>Wzmocnij rolę wolontariuszy jako wsparcia, nie personelu pomocniczego.</w:t>
      </w:r>
    </w:p>
    <w:p w14:paraId="00000186" w14:textId="7BC0E040" w:rsidR="001D484D" w:rsidRDefault="006176D2" w:rsidP="009E6782">
      <w:r>
        <w:t>Wolontariusze są obecni z własnej woli, nie otrzymują wynagrodzenia. Przypomnij uczestnikom, że docenienie ich obecności i zaangażowania</w:t>
      </w:r>
      <w:r w:rsidR="00AE658A">
        <w:t>,</w:t>
      </w:r>
      <w:r>
        <w:t xml:space="preserve"> choćby zwykłym „dziękuję"</w:t>
      </w:r>
      <w:r w:rsidR="00AE658A">
        <w:t>,</w:t>
      </w:r>
      <w:r>
        <w:t xml:space="preserve"> ma ogromne znaczenie.</w:t>
      </w:r>
    </w:p>
    <w:p w14:paraId="00000187" w14:textId="4401718D" w:rsidR="001D484D" w:rsidRDefault="006176D2" w:rsidP="00820436">
      <w:pPr>
        <w:pStyle w:val="Akapitzlist"/>
        <w:numPr>
          <w:ilvl w:val="0"/>
          <w:numId w:val="1"/>
        </w:numPr>
        <w:ind w:left="426" w:hanging="357"/>
        <w:contextualSpacing/>
      </w:pPr>
      <w:r w:rsidRPr="009E6782">
        <w:rPr>
          <w:b/>
        </w:rPr>
        <w:t xml:space="preserve">Ułatw zbudowanie relacji między uczestnikami a wolontariuszami. </w:t>
      </w:r>
      <w:r>
        <w:t>Zachęcaj opiekunów do przedstawienia swoich bliskich</w:t>
      </w:r>
      <w:r w:rsidR="00396308">
        <w:t>,</w:t>
      </w:r>
      <w:r>
        <w:t xml:space="preserve"> kim są, co lubią, jak się komunikują, czego się boją. To informacje niezbędne do stworzenia poczucia bezpieczeństwa i ułatwiające nawiązywanie relacji.</w:t>
      </w:r>
    </w:p>
    <w:p w14:paraId="00000188" w14:textId="77777777" w:rsidR="001D484D" w:rsidRDefault="006176D2" w:rsidP="00AE658A">
      <w:pPr>
        <w:pStyle w:val="Akapitzlist"/>
        <w:numPr>
          <w:ilvl w:val="0"/>
          <w:numId w:val="1"/>
        </w:numPr>
        <w:ind w:left="426" w:hanging="357"/>
        <w:contextualSpacing/>
      </w:pPr>
      <w:r w:rsidRPr="009E6782">
        <w:rPr>
          <w:b/>
        </w:rPr>
        <w:t xml:space="preserve">Określ i zakomunikuj zakres zadań asystentów i wolontariuszy. </w:t>
      </w:r>
      <w:r>
        <w:t>Zadbaj o to, by zarówno wolontariusze, jak i uczestnicy wiedzieli.</w:t>
      </w:r>
    </w:p>
    <w:p w14:paraId="00000189" w14:textId="77777777" w:rsidR="001D484D" w:rsidRDefault="006176D2" w:rsidP="00AE658A">
      <w:pPr>
        <w:pStyle w:val="Akapitzlist"/>
        <w:numPr>
          <w:ilvl w:val="0"/>
          <w:numId w:val="1"/>
        </w:numPr>
        <w:ind w:left="426" w:hanging="357"/>
        <w:contextualSpacing/>
      </w:pPr>
      <w:r w:rsidRPr="009E6782">
        <w:rPr>
          <w:b/>
        </w:rPr>
        <w:t xml:space="preserve">Zapewnij dostęp do wsparcia psychologicznego. </w:t>
      </w:r>
      <w:r>
        <w:t>W sytuacjach wymagających takiej pomocy należy wskazać konkretne osoby z zespołu (na przykład psychologa lub koordynatora), z którymi można się skontaktować.</w:t>
      </w:r>
    </w:p>
    <w:p w14:paraId="0000018A" w14:textId="42717A3F" w:rsidR="001D484D" w:rsidRDefault="006176D2" w:rsidP="00AE658A">
      <w:pPr>
        <w:pStyle w:val="Akapitzlist"/>
        <w:numPr>
          <w:ilvl w:val="0"/>
          <w:numId w:val="1"/>
        </w:numPr>
        <w:ind w:left="426" w:hanging="357"/>
        <w:contextualSpacing/>
      </w:pPr>
      <w:r w:rsidRPr="009E6782">
        <w:rPr>
          <w:b/>
        </w:rPr>
        <w:t xml:space="preserve">Zaplanuj sposób komunikacji między uczestnikami a asystentami i wolontariuszami. </w:t>
      </w:r>
      <w:r>
        <w:t>Zaproponuj konkretne narzędzia</w:t>
      </w:r>
      <w:r w:rsidR="0052231F">
        <w:t>,</w:t>
      </w:r>
      <w:r>
        <w:t xml:space="preserve"> na przykład wiadomości SMS, komunikatory i zachęć do uzgodnienia formy kontaktu w sytuacjach nagłych. Ułatwi to szybkie reagowanie i zmniejszy poziom stresu.</w:t>
      </w:r>
    </w:p>
    <w:p w14:paraId="0000018B" w14:textId="3A95283E" w:rsidR="001D484D" w:rsidRDefault="006176D2" w:rsidP="00AE658A">
      <w:pPr>
        <w:pStyle w:val="Akapitzlist"/>
        <w:numPr>
          <w:ilvl w:val="0"/>
          <w:numId w:val="1"/>
        </w:numPr>
        <w:ind w:left="426" w:hanging="357"/>
        <w:contextualSpacing/>
      </w:pPr>
      <w:r w:rsidRPr="009E6782">
        <w:rPr>
          <w:b/>
        </w:rPr>
        <w:t xml:space="preserve">Zadbaj o przestrzeń do wyrażania emocji. </w:t>
      </w:r>
      <w:r>
        <w:t>Wprowadź codzienne kręgi</w:t>
      </w:r>
      <w:r w:rsidR="0052231F">
        <w:t>,</w:t>
      </w:r>
      <w:r>
        <w:t xml:space="preserve"> wspólne spotkania, podczas których można podzielić się sukcesami, trudnościami i napięciami. To nie tylko sposób na lepsze zrozumienie siebie nawzajem, ale też na rozładowanie emocji i budowanie wsparcia.</w:t>
      </w:r>
    </w:p>
    <w:p w14:paraId="0000018C" w14:textId="77777777" w:rsidR="001D484D" w:rsidRDefault="006176D2" w:rsidP="00AE658A">
      <w:pPr>
        <w:pStyle w:val="Akapitzlist"/>
        <w:numPr>
          <w:ilvl w:val="0"/>
          <w:numId w:val="1"/>
        </w:numPr>
        <w:ind w:left="426" w:hanging="357"/>
        <w:contextualSpacing/>
      </w:pPr>
      <w:r w:rsidRPr="009E6782">
        <w:rPr>
          <w:b/>
        </w:rPr>
        <w:lastRenderedPageBreak/>
        <w:t xml:space="preserve">Stwórz przestrzeń do zgłaszania trudności. </w:t>
      </w:r>
      <w:r>
        <w:t>Zadbaj o to, by każdy wiedział, do kogo może zgłosić pytania, wątpliwości lub trudne emocje. Udostępnij jasny i prosty formularz skarg i wniosków lub zaproponuj osobę do rozmów indywidualnych.</w:t>
      </w:r>
    </w:p>
    <w:p w14:paraId="0000018D" w14:textId="6FDDA2F8" w:rsidR="001D484D" w:rsidRDefault="006176D2" w:rsidP="00AE658A">
      <w:pPr>
        <w:pStyle w:val="Akapitzlist"/>
        <w:numPr>
          <w:ilvl w:val="0"/>
          <w:numId w:val="1"/>
        </w:numPr>
        <w:ind w:left="426" w:hanging="357"/>
        <w:contextualSpacing/>
      </w:pPr>
      <w:r w:rsidRPr="009E6782">
        <w:rPr>
          <w:b/>
        </w:rPr>
        <w:t xml:space="preserve">Reaguj elastycznie. </w:t>
      </w:r>
      <w:r>
        <w:t>Jeśli uczestnicy zgłoszą, że nie czują się komfortowo na przykład z</w:t>
      </w:r>
      <w:r w:rsidR="0052231F">
        <w:t> </w:t>
      </w:r>
      <w:r>
        <w:t>zaproponowaną aktywnością, przydzielonym wolontariuszem</w:t>
      </w:r>
      <w:r w:rsidR="0052231F">
        <w:t>,</w:t>
      </w:r>
      <w:r>
        <w:t xml:space="preserve"> zaproponuj inne rozwiązania. Zmiany nie zawsze będą możliwe, ale warto podkreślić, że każda informacja zwrotna jest cenna i pomoże w przyszłości lepiej organizować wyjazdy. Zachowaj otwartość na potrzeby uczestników.</w:t>
      </w:r>
    </w:p>
    <w:p w14:paraId="0000018E" w14:textId="10375681" w:rsidR="001D484D" w:rsidRDefault="006176D2" w:rsidP="0052231F">
      <w:pPr>
        <w:pStyle w:val="Akapitzlist"/>
        <w:numPr>
          <w:ilvl w:val="0"/>
          <w:numId w:val="1"/>
        </w:numPr>
        <w:ind w:left="426" w:hanging="357"/>
        <w:contextualSpacing/>
      </w:pPr>
      <w:r w:rsidRPr="009E6782">
        <w:rPr>
          <w:b/>
        </w:rPr>
        <w:t xml:space="preserve">Wspieraj budowanie wspólnoty i odpowiedzialności. </w:t>
      </w:r>
      <w:r>
        <w:t>Zachęcaj do udziału w proponowanych aktywnościach, wspólnych posiłkach, rozmowach. Jednocześnie daj jasny komunikat: uczestnictwo jest dobrowolne</w:t>
      </w:r>
      <w:r w:rsidR="0052231F">
        <w:t>,</w:t>
      </w:r>
      <w:r>
        <w:t xml:space="preserve"> każda osoba ma prawo do wycofania się, odpoczynku w samotności lub własnego tempa uczestnictwa.</w:t>
      </w:r>
    </w:p>
    <w:p w14:paraId="0000018F" w14:textId="77777777" w:rsidR="001D484D" w:rsidRDefault="006176D2" w:rsidP="0052231F">
      <w:pPr>
        <w:pStyle w:val="Akapitzlist"/>
        <w:numPr>
          <w:ilvl w:val="0"/>
          <w:numId w:val="1"/>
        </w:numPr>
        <w:ind w:left="426" w:hanging="357"/>
        <w:contextualSpacing/>
      </w:pPr>
      <w:r w:rsidRPr="009E6782">
        <w:rPr>
          <w:b/>
        </w:rPr>
        <w:t xml:space="preserve">Stwórz system wspierania uczestników w sytuacjach konfliktowych. </w:t>
      </w:r>
      <w:r>
        <w:t>Jeśli pojawi się napięcie między uczestnikami, zapewnij im rozmowę z koordynatorem, który pomoże znaleźć rozwiązanie. Konflikty mogą się zdarzać, ważne by reagować spokojnie, z empatią i szacunkiem dla wszystkich stron.</w:t>
      </w:r>
    </w:p>
    <w:p w14:paraId="00000190" w14:textId="77777777" w:rsidR="001D484D" w:rsidRDefault="006176D2" w:rsidP="009E6782">
      <w:pPr>
        <w:pStyle w:val="Nagwek3"/>
      </w:pPr>
      <w:bookmarkStart w:id="91" w:name="_Toc213234088"/>
      <w:r>
        <w:t>Komunikacja po zakończonym wyjeździe</w:t>
      </w:r>
      <w:bookmarkEnd w:id="91"/>
    </w:p>
    <w:p w14:paraId="00000191" w14:textId="07C0D992" w:rsidR="001D484D" w:rsidRDefault="006176D2" w:rsidP="009E6782">
      <w:r>
        <w:t>Relacje z wyjazdów wytchnieniowych to istotne narzędzie komunikacji. Pokazują skalę i charakter realizowanych działań, pozwalają na promocję wydarzenia i oznaczenie partnerów, a także inspirują innych</w:t>
      </w:r>
      <w:r w:rsidR="00D8252C">
        <w:t xml:space="preserve">, </w:t>
      </w:r>
      <w:r>
        <w:t>zarówno do organizacji podobnych aktywności, jak i do udziału w nich jako uczestnicy. Dobrze przygotowana relacja powinna nie tylko promować działania organizatora, ale także wzmacniać godny i podmiotowy wizerunek osób z niepełnosprawnością oraz ich rodzin. Oto kluczowe kwestie, o których należy pamiętać:</w:t>
      </w:r>
    </w:p>
    <w:p w14:paraId="00000192" w14:textId="77777777" w:rsidR="001D484D" w:rsidRDefault="006176D2" w:rsidP="009227C0">
      <w:pPr>
        <w:pStyle w:val="Akapitzlist"/>
        <w:numPr>
          <w:ilvl w:val="0"/>
          <w:numId w:val="1"/>
        </w:numPr>
        <w:ind w:left="426" w:hanging="357"/>
        <w:contextualSpacing/>
      </w:pPr>
      <w:r w:rsidRPr="009E6782">
        <w:rPr>
          <w:b/>
        </w:rPr>
        <w:t>Oddajmy głos uczestnikom.</w:t>
      </w:r>
      <w:r>
        <w:t xml:space="preserve"> Warto publikować ich refleksje, relacje i komentarze, które są autentyczne, ciekawe i dają uczestnikom realny wpływ na współtworzenie wydarzenia. To wzmacnia ich sprawczość i pokazuje, że wyjazd jest wspólnym doświadczeniem.</w:t>
      </w:r>
    </w:p>
    <w:p w14:paraId="00000193" w14:textId="266A007F" w:rsidR="001D484D" w:rsidRDefault="006176D2" w:rsidP="009227C0">
      <w:pPr>
        <w:pStyle w:val="Akapitzlist"/>
        <w:numPr>
          <w:ilvl w:val="0"/>
          <w:numId w:val="1"/>
        </w:numPr>
        <w:ind w:left="426" w:hanging="357"/>
        <w:contextualSpacing/>
      </w:pPr>
      <w:r w:rsidRPr="009E6782">
        <w:rPr>
          <w:b/>
        </w:rPr>
        <w:t>Unikajmy narracji dobroczyńców.</w:t>
      </w:r>
      <w:r>
        <w:t xml:space="preserve"> Nie budujmy opowieści wokół wdzięczności uczestników. Dużo bardziej wartościowe jest pokazanie, że wyjazdy są wzajemną wymianą – przynoszą korzyści zarówno rodzinom osób z niepełnosprawnością, jak i organizatorom czy wolontariuszom. To, co dzieje się podczas takich spotkań, tworzy namiastkę świata, w którym każda osoba jest ważna i widziana. Stwórzmy poczucie </w:t>
      </w:r>
      <w:r w:rsidR="001E7C8D">
        <w:t>wspólnoty,</w:t>
      </w:r>
      <w:r>
        <w:t xml:space="preserve"> w której wszyscy są równi, ale w której każdy ma swoją rolę, prawa i</w:t>
      </w:r>
      <w:r w:rsidR="00B50118">
        <w:t> </w:t>
      </w:r>
      <w:r>
        <w:t>obowiązki. Tworzenie zbyt mocnego formalnego podziału</w:t>
      </w:r>
      <w:r w:rsidR="009227C0">
        <w:t xml:space="preserve">, </w:t>
      </w:r>
      <w:r>
        <w:t>asystenci, beneficjenci, dobroczyńcy</w:t>
      </w:r>
      <w:r w:rsidR="00B50118">
        <w:t>,</w:t>
      </w:r>
      <w:r>
        <w:t xml:space="preserve"> buduje mentalne bariery, zwiększa dystans i wartościuje uczestników.</w:t>
      </w:r>
    </w:p>
    <w:p w14:paraId="00000194" w14:textId="1E9D18E8" w:rsidR="001D484D" w:rsidRDefault="006176D2" w:rsidP="009E2D6F">
      <w:pPr>
        <w:pStyle w:val="Akapitzlist"/>
        <w:numPr>
          <w:ilvl w:val="0"/>
          <w:numId w:val="1"/>
        </w:numPr>
        <w:tabs>
          <w:tab w:val="left" w:leader="dot" w:pos="1701"/>
          <w:tab w:val="center" w:leader="dot" w:pos="7088"/>
          <w:tab w:val="left" w:pos="7230"/>
        </w:tabs>
        <w:ind w:left="425" w:hanging="357"/>
        <w:contextualSpacing/>
      </w:pPr>
      <w:r w:rsidRPr="009E6782">
        <w:rPr>
          <w:b/>
        </w:rPr>
        <w:t>Zadbajmy o godny język.</w:t>
      </w:r>
      <w:r>
        <w:t xml:space="preserve"> Unikajmy zwrotów typu „cierpiący na </w:t>
      </w:r>
      <w:r w:rsidR="009E2D6F">
        <w:tab/>
      </w:r>
      <w:r w:rsidR="00D70F43">
        <w:tab/>
      </w:r>
      <w:r>
        <w:t xml:space="preserve">”, infantylizacji dorosłych osób z niepełnosprawnością czy przesadnego eksponowania trudnych sytuacji. Zamiast skupiać się na „dramacie”, warto mówić o potrzebach, potencjale </w:t>
      </w:r>
      <w:r>
        <w:lastRenderedPageBreak/>
        <w:t>i codziennych wyzwaniach. Podkreślajmy, że uczestnicy to osoby z bogatym doświadczeniem, talentami i energią.</w:t>
      </w:r>
    </w:p>
    <w:p w14:paraId="00000195" w14:textId="63711BDF" w:rsidR="001D484D" w:rsidRDefault="006176D2" w:rsidP="009227C0">
      <w:pPr>
        <w:pStyle w:val="Akapitzlist"/>
        <w:numPr>
          <w:ilvl w:val="0"/>
          <w:numId w:val="1"/>
        </w:numPr>
        <w:ind w:left="426" w:hanging="357"/>
        <w:contextualSpacing/>
      </w:pPr>
      <w:r w:rsidRPr="009E6782">
        <w:rPr>
          <w:b/>
        </w:rPr>
        <w:t>Zgody na wykorzystanie wizerunku.</w:t>
      </w:r>
      <w:r>
        <w:t xml:space="preserve"> Przed publikacją zdjęć należy uzyskać pisemną zgodę każdej osoby widocznej na zdjęciach lub nagraniach. W przypadku osób niepełnoletnich lub ubezwłasnowolnionych</w:t>
      </w:r>
      <w:r w:rsidR="00B50118">
        <w:t>,</w:t>
      </w:r>
      <w:r>
        <w:t xml:space="preserve"> od ich opiekunów.</w:t>
      </w:r>
    </w:p>
    <w:p w14:paraId="00000196" w14:textId="1840A547" w:rsidR="001D484D" w:rsidRDefault="006176D2" w:rsidP="009227C0">
      <w:pPr>
        <w:pStyle w:val="Akapitzlist"/>
        <w:numPr>
          <w:ilvl w:val="0"/>
          <w:numId w:val="1"/>
        </w:numPr>
        <w:ind w:left="426" w:hanging="357"/>
        <w:contextualSpacing/>
      </w:pPr>
      <w:r w:rsidRPr="009E6782">
        <w:rPr>
          <w:b/>
        </w:rPr>
        <w:t>Wybierajmy uważnie zdjęcia.</w:t>
      </w:r>
      <w:r>
        <w:t xml:space="preserve"> Nie publikujmy materiałów, które mogą kogokolwiek ośmieszyć, upokorzyć lub utrwalać stereotypy. Pamiętajmy, że każda osoba, z niepełnosprawnością czy bez, chce pokazywać się w przestrzeni publicznej w sposób korzystny i godny. Zdjęcia są ważnym elementem wyjazdów i przynoszą istotne korzyści emocjonalne i społeczne. Dla rodzin, które doświadczyły trudnych przeżyć, takie zdjęcia stają się dowodem na przezwyciężenie trudności, przypominają o chwilach radości i</w:t>
      </w:r>
      <w:r w:rsidR="009227C0">
        <w:t> </w:t>
      </w:r>
      <w:r>
        <w:t>wsparcia, które były możliwe dzięki wyjazdowi. Profesjonalne fotografie wzmacniają poczucie własnej wartości, pokazują uczestników w sytuacjach niecodziennych, co może być szczególnie ważne dla osób na co dzień mierzących się z ograniczeniami i</w:t>
      </w:r>
      <w:r w:rsidR="00B50118">
        <w:t> </w:t>
      </w:r>
      <w:r>
        <w:t>wykluczeniem. Ponadto dobrze wykonane fotografie pozwalają wzmacniać pozytywne przeżycia.</w:t>
      </w:r>
    </w:p>
    <w:p w14:paraId="00000197" w14:textId="77777777" w:rsidR="001D484D" w:rsidRDefault="006176D2" w:rsidP="00B50118">
      <w:pPr>
        <w:pStyle w:val="Akapitzlist"/>
        <w:numPr>
          <w:ilvl w:val="0"/>
          <w:numId w:val="1"/>
        </w:numPr>
        <w:ind w:left="425" w:hanging="357"/>
        <w:contextualSpacing/>
      </w:pPr>
      <w:r w:rsidRPr="009E6782">
        <w:rPr>
          <w:b/>
        </w:rPr>
        <w:t xml:space="preserve">Zadbajmy o możliwość utrwalenia relacji. </w:t>
      </w:r>
      <w:r>
        <w:t>Dedykowana grupa na komunikatorze, na której uczestnicy będą mogli rozmawiać, wymienić się zdjęciami lub umówić na spotkanie już po wyjeździe. Na wyjazdach tworzą się relacje, warto o nie zadbać. Poczucie bycia ważnym dla kogoś, bycia potrzebnym, akceptowanym i zrozumianym, są jednymi z najważniejszych potrzeb człowieka.</w:t>
      </w:r>
    </w:p>
    <w:p w14:paraId="00000198" w14:textId="77777777" w:rsidR="001D484D" w:rsidRDefault="006176D2" w:rsidP="00292A1C">
      <w:pPr>
        <w:pStyle w:val="Akapitzlist"/>
        <w:numPr>
          <w:ilvl w:val="0"/>
          <w:numId w:val="1"/>
        </w:numPr>
        <w:ind w:left="426" w:hanging="357"/>
        <w:contextualSpacing/>
      </w:pPr>
      <w:r w:rsidRPr="009E6782">
        <w:rPr>
          <w:b/>
        </w:rPr>
        <w:t>Świadomie planujmy przekaz.</w:t>
      </w:r>
      <w:r>
        <w:t xml:space="preserve"> Zastanówmy się, jaki cel ma relacja. Czy chcemy:</w:t>
      </w:r>
    </w:p>
    <w:p w14:paraId="1448218B" w14:textId="77777777" w:rsidR="00D8252C" w:rsidRDefault="006176D2" w:rsidP="00EA177D">
      <w:pPr>
        <w:pStyle w:val="Akapitzlist"/>
        <w:numPr>
          <w:ilvl w:val="0"/>
          <w:numId w:val="28"/>
        </w:numPr>
        <w:ind w:left="709" w:hanging="283"/>
        <w:contextualSpacing/>
      </w:pPr>
      <w:r>
        <w:t>pokazać skalę zmęczenia opiekunów i zachęcić inne organizacje do tworzenia podobnych ofert?</w:t>
      </w:r>
    </w:p>
    <w:p w14:paraId="2147FEF7" w14:textId="77777777" w:rsidR="00D8252C" w:rsidRDefault="006176D2" w:rsidP="00EA177D">
      <w:pPr>
        <w:pStyle w:val="Akapitzlist"/>
        <w:numPr>
          <w:ilvl w:val="0"/>
          <w:numId w:val="28"/>
        </w:numPr>
        <w:ind w:left="709" w:hanging="283"/>
        <w:contextualSpacing/>
      </w:pPr>
      <w:r>
        <w:t>zaprezentować walory miejsca (na przykład park krajobrazowy, szlaki dostępne dla osób poruszających się na wózkach)?</w:t>
      </w:r>
    </w:p>
    <w:p w14:paraId="16F2B443" w14:textId="77777777" w:rsidR="00D8252C" w:rsidRDefault="006176D2" w:rsidP="00EA177D">
      <w:pPr>
        <w:pStyle w:val="Akapitzlist"/>
        <w:numPr>
          <w:ilvl w:val="0"/>
          <w:numId w:val="28"/>
        </w:numPr>
        <w:ind w:left="709" w:hanging="283"/>
        <w:contextualSpacing/>
      </w:pPr>
      <w:r>
        <w:t>przyciągnąć kolejne osoby do udziału poprzez pokazanie ciekawych, dobrych momentów z wyjazdów?</w:t>
      </w:r>
    </w:p>
    <w:p w14:paraId="0000019C" w14:textId="1B61EDF6" w:rsidR="001D484D" w:rsidRDefault="006176D2" w:rsidP="00EA177D">
      <w:pPr>
        <w:pStyle w:val="Akapitzlist"/>
        <w:numPr>
          <w:ilvl w:val="0"/>
          <w:numId w:val="28"/>
        </w:numPr>
        <w:ind w:left="709" w:hanging="283"/>
        <w:contextualSpacing/>
      </w:pPr>
      <w:r>
        <w:t>wypromować sponsora (na przykład poprzez oznaczenia i logo widoczne w tle zdjęć) lub wywiązać się z obowiązków informacyjnych przed grantodawcą?</w:t>
      </w:r>
    </w:p>
    <w:p w14:paraId="0000019D" w14:textId="77777777" w:rsidR="001D484D" w:rsidRPr="000037B7" w:rsidRDefault="006176D2" w:rsidP="009E6782">
      <w:r>
        <w:t>Jasne określenie celu pomoże dobrać odpowiedni język, kadry, cytaty i styl relacji. To, jak pokazujemy nasze działania, wpływa na to, jak wyjazd wytchnieniowy będzie postrzegany.</w:t>
      </w:r>
    </w:p>
    <w:p w14:paraId="0000019E" w14:textId="77777777" w:rsidR="001D484D" w:rsidRDefault="006176D2" w:rsidP="009E6782">
      <w:pPr>
        <w:pStyle w:val="Nagwek4"/>
      </w:pPr>
      <w:bookmarkStart w:id="92" w:name="_Toc213234089"/>
      <w:r>
        <w:t>Monitoring i ewaluacja wyjazdów wytchnieniowych</w:t>
      </w:r>
      <w:bookmarkEnd w:id="92"/>
    </w:p>
    <w:p w14:paraId="0000019F" w14:textId="77777777" w:rsidR="001D484D" w:rsidRDefault="006176D2" w:rsidP="009E6782">
      <w:r>
        <w:t xml:space="preserve">Integralnym elementem komunikacji po zakończeniu wyjazdu jest przeprowadzenie ewaluacji, obejmującej trzy kluczowe grupy: osoby z niepełnosprawnością, osoby sprawujące opiekę oraz kadrę wyjazdu (asystentów, wolontariuszy, koordynatorów). Jej celem jest zebranie rzetelnej, wielostronnej informacji zwrotnej, pozwalającej ocenić jakość i adekwatność oferty oraz wprowadzić ulepszenia w kolejnych edycjach. Ewaluacja powinna </w:t>
      </w:r>
      <w:r>
        <w:lastRenderedPageBreak/>
        <w:t>być traktowana jako narzędzie uczenia się i doskonalenia, a nie jedynie element sprawozdawczy, a jej wyniki mogą realnie wpływać na kształt kolejnych wyjazdów.</w:t>
      </w:r>
    </w:p>
    <w:p w14:paraId="000001A0" w14:textId="77777777" w:rsidR="001D484D" w:rsidRDefault="006176D2" w:rsidP="009E6782">
      <w:r>
        <w:t>Proces ewaluacji warto zaplanować już na etapie przygotowań do wyjazdu, określając cele, pytania ewaluacyjne i wskaźniki, a także dobierając metody i narzędzia odpowiednie do możliwości komunikacyjnych uczestników. W duchu rekomendacji</w:t>
      </w:r>
      <w:r>
        <w:rPr>
          <w:highlight w:val="white"/>
        </w:rPr>
        <w:t xml:space="preserve"> Fundacji Stocznia</w:t>
      </w:r>
      <w:r>
        <w:rPr>
          <w:highlight w:val="white"/>
          <w:vertAlign w:val="superscript"/>
        </w:rPr>
        <w:footnoteReference w:id="15"/>
      </w:r>
      <w:r>
        <w:rPr>
          <w:highlight w:val="white"/>
        </w:rPr>
        <w:t xml:space="preserve"> n</w:t>
      </w:r>
      <w:r>
        <w:t>ależy:</w:t>
      </w:r>
    </w:p>
    <w:p w14:paraId="000001A1" w14:textId="1668BF60" w:rsidR="001D484D" w:rsidRDefault="006176D2" w:rsidP="00B50118">
      <w:pPr>
        <w:pStyle w:val="Akapitzlist"/>
        <w:numPr>
          <w:ilvl w:val="0"/>
          <w:numId w:val="1"/>
        </w:numPr>
        <w:ind w:left="425" w:hanging="357"/>
        <w:contextualSpacing/>
      </w:pPr>
      <w:r>
        <w:t xml:space="preserve">zapewnić dostępne formy ewaluacji (prosty język, wersje </w:t>
      </w:r>
      <w:r w:rsidRPr="00D857CC">
        <w:rPr>
          <w:lang w:val="en-US"/>
        </w:rPr>
        <w:t>Easy to Read</w:t>
      </w:r>
      <w:r>
        <w:t>, materiały w Polskim Języku Migowym, ankiety i wywiady w formach alternatywnych, na przykład z</w:t>
      </w:r>
      <w:r w:rsidR="00791E85">
        <w:t> </w:t>
      </w:r>
      <w:r>
        <w:t>użyciem piktogramów lub komunikacji wspomagającej),</w:t>
      </w:r>
    </w:p>
    <w:p w14:paraId="000001A2" w14:textId="77777777" w:rsidR="001D484D" w:rsidRDefault="006176D2" w:rsidP="00B50118">
      <w:pPr>
        <w:pStyle w:val="Akapitzlist"/>
        <w:numPr>
          <w:ilvl w:val="0"/>
          <w:numId w:val="1"/>
        </w:numPr>
        <w:ind w:left="425" w:hanging="357"/>
        <w:contextualSpacing/>
      </w:pPr>
      <w:r>
        <w:t>prowadzić badanie w atmosferze bezpieczeństwa i z poszanowaniem różnic w sposobach komunikacji,</w:t>
      </w:r>
    </w:p>
    <w:p w14:paraId="000001A3" w14:textId="77777777" w:rsidR="001D484D" w:rsidRDefault="006176D2" w:rsidP="00B50118">
      <w:pPr>
        <w:pStyle w:val="Akapitzlist"/>
        <w:numPr>
          <w:ilvl w:val="0"/>
          <w:numId w:val="1"/>
        </w:numPr>
        <w:ind w:left="425" w:hanging="357"/>
        <w:contextualSpacing/>
      </w:pPr>
      <w:r>
        <w:t>zebrać zarówno opinie o przebiegu i organizacji wyjazdu, jak i o wpływie uczestnictwa na samopoczucie, relacje społeczne czy poczucie odpoczynku,</w:t>
      </w:r>
    </w:p>
    <w:p w14:paraId="000001A4" w14:textId="77777777" w:rsidR="001D484D" w:rsidRDefault="006176D2" w:rsidP="00B50118">
      <w:pPr>
        <w:pStyle w:val="Akapitzlist"/>
        <w:numPr>
          <w:ilvl w:val="0"/>
          <w:numId w:val="1"/>
        </w:numPr>
        <w:ind w:left="425" w:hanging="357"/>
        <w:contextualSpacing/>
      </w:pPr>
      <w:r>
        <w:t>uwzględnić perspektywę kadry – zarówno w zakresie oceny warunków pracy, jak i obserwacji potrzeb uczestników,</w:t>
      </w:r>
    </w:p>
    <w:p w14:paraId="000001A5" w14:textId="77777777" w:rsidR="001D484D" w:rsidRDefault="006176D2" w:rsidP="00B50118">
      <w:pPr>
        <w:pStyle w:val="Akapitzlist"/>
        <w:numPr>
          <w:ilvl w:val="0"/>
          <w:numId w:val="1"/>
        </w:numPr>
        <w:ind w:left="425" w:hanging="357"/>
        <w:contextualSpacing/>
      </w:pPr>
      <w:r>
        <w:t>analizować dane wspólnie w zespole, tak by wnioski przełożyły się na konkretne rekomendacje i usprawnienia,</w:t>
      </w:r>
    </w:p>
    <w:p w14:paraId="000001A6" w14:textId="77777777" w:rsidR="001D484D" w:rsidRDefault="006176D2" w:rsidP="00B50118">
      <w:pPr>
        <w:pStyle w:val="Akapitzlist"/>
        <w:numPr>
          <w:ilvl w:val="0"/>
          <w:numId w:val="1"/>
        </w:numPr>
        <w:ind w:left="425" w:hanging="357"/>
        <w:contextualSpacing/>
      </w:pPr>
      <w:r>
        <w:t>warto też wrócić z podsumowaniem wyników do kadry realizującej wyjazd, a także przygotować skróconą informację dla uczestników, można ją również wykorzystać w komunikacji podsumowującej wyjazd.</w:t>
      </w:r>
    </w:p>
    <w:p w14:paraId="000001A7" w14:textId="0E82C49A" w:rsidR="001D484D" w:rsidRDefault="006176D2" w:rsidP="009E6782">
      <w:r>
        <w:t>Badanie potrzeb, monitoring i ewaluacja wyjazdów wytchnieniowych są ze sobą powiązane, obejmując działania zarówno przed rozpoczęciem wyjazdu, jak i w jego trakcie oraz po powrocie. W przypadku osób dorosłych proces ten zwykle rozpoczyna się od wypełnienia formularza zgłoszeniowego, w którym uczestnicy wskazują swoje potrzeby, preferencje, ewentualne ograniczenia oraz oczekiwania względem wyjazdu. Formularz jest uzupełniany o indywidualne wywiady ustne, prowadzone telefonicznie, w trakcie wideokonferencji lub podczas osobistych spotkań, które pozwalają pogłębić zebrane informacje, lepiej poznać sytuację osoby uczestniczącej i doprecyzować formy niezbędnego wsparcia. Istotnym elementem jest także spotkanie zapoznawcze, organizowane przed wyjazdem, które umożliwia uczestnikom poznanie kadry i pozostałych uczestników, a także rozmowę o</w:t>
      </w:r>
      <w:r w:rsidR="00791E85">
        <w:t> </w:t>
      </w:r>
      <w:r>
        <w:t>programie, warunkach i zasadach wyjazdu.</w:t>
      </w:r>
    </w:p>
    <w:p w14:paraId="000001A8" w14:textId="77777777" w:rsidR="001D484D" w:rsidRDefault="006176D2" w:rsidP="005D002B">
      <w:pPr>
        <w:spacing w:before="240"/>
        <w:contextualSpacing w:val="0"/>
      </w:pPr>
      <w:r>
        <w:t xml:space="preserve">W trakcie samego wyjazdu monitoring potrzeb i nastrojów prowadzony jest w sposób ciągły. Służą temu codzienne, krótkie podsumowania dnia, indywidualne rozmowy lub spotkania w małych grupach, które pozwalają reagować na bieżące wyzwania i dostosowywać </w:t>
      </w:r>
      <w:r>
        <w:lastRenderedPageBreak/>
        <w:t>program. Na zakończenie pobytu warto zorganizować wspólny krąg lub warsztat podsumowujący, w trakcie, którego uczestnicy mogą w bezpiecznej atmosferze podzielić się swoimi wrażeniami, wskazać najmocniejsze strony wyjazdu oraz zasugerować zmiany. Po powrocie z wyjazdu możemy zastosować ankiety online lub przeprowadzić indywidualne wywiady ustne, w zależności od preferencji i możliwości uczestników.</w:t>
      </w:r>
    </w:p>
    <w:p w14:paraId="000001A9" w14:textId="73DEA915" w:rsidR="001D484D" w:rsidRDefault="006176D2" w:rsidP="009E6782">
      <w:r>
        <w:t>Dzieci uczestniczące w wyjazdach wymagają metod ewaluacji bardziej angażujących i</w:t>
      </w:r>
      <w:r w:rsidR="00791E85">
        <w:t> </w:t>
      </w:r>
      <w:r>
        <w:t>dostosowanych do ich sposobów wyrażania opinii. Badanie potrzeb oraz ewaluacja mogą przybierać formę pracy z planszami do wklejania symboli lub obrazków reprezentujących różne aktywności, emocje i potrzeby. Cennym narzędziem są także wydzieranki i kolaże, które umożliwiają twórcze opowiedzenie o tym, co dziecku się podobało lub czego oczekuje. W trakcie rozmów w kręgu dzieci dzielą się swoimi doświadczeniami, odpowiadając na proste pytania, w języku dostosowanym do ich wieku.</w:t>
      </w:r>
    </w:p>
    <w:p w14:paraId="000001AA" w14:textId="77777777" w:rsidR="001D484D" w:rsidRDefault="006176D2" w:rsidP="009E6782">
      <w:r>
        <w:t>W przypadku osób z niepełnosprawnością intelektualną stosuje się metody maksymalnie proste i czytelne, oparte na bezpośrednim kontakcie. Wywiady mogą mieć formę rozmów z pytaniami zamkniętymi, wymagającymi wyboru odpowiedzi „tak - nie” lub wskazania jednej z kilku opcji, najlepiej wspieranych obrazkami lub piktogramami. Rozmowy w kręgu pozwalają na dzielenie się opiniami w obecności znanych osób, co zwiększa poczucie bezpieczeństwa. Indywidualne wywiady z kolei dają możliwość spokojnego, dostosowanego do tempa uczestnika zebrania opinii i odczuć.</w:t>
      </w:r>
    </w:p>
    <w:p w14:paraId="000001AB" w14:textId="77777777" w:rsidR="001D484D" w:rsidRPr="00D857CC" w:rsidRDefault="006176D2" w:rsidP="005D002B">
      <w:pPr>
        <w:spacing w:before="240"/>
        <w:contextualSpacing w:val="0"/>
      </w:pPr>
      <w:r>
        <w:t>We wszystkich przypadkach kluczowe jest, aby narzędzia i formy zbierania informacji były dopasowane do możliwości komunikacyjnych uczestników oraz prowadzone w atmosferze szacunku i bezpieczeństwa. Badanie potrzeb i ewaluacja nie powinny być wyłącznie formalnym obowiązkiem, ale elementem realnego dialogu, którego efektem będzie lepsze dopasowanie przyszłych wyjazdów do oczekiwań i komfortu uczestników.</w:t>
      </w:r>
    </w:p>
    <w:p w14:paraId="000001AC" w14:textId="77777777" w:rsidR="001D484D" w:rsidRDefault="006176D2" w:rsidP="009E6782">
      <w:pPr>
        <w:pStyle w:val="Nagwek3"/>
      </w:pPr>
      <w:bookmarkStart w:id="93" w:name="_Toc213234090"/>
      <w:r>
        <w:t>Zakończenie</w:t>
      </w:r>
      <w:bookmarkEnd w:id="93"/>
    </w:p>
    <w:p w14:paraId="000001AD" w14:textId="1371A902" w:rsidR="001D484D" w:rsidRDefault="006176D2" w:rsidP="009E6782">
      <w:r>
        <w:t>Jak pokazuje „Raport z badania społecznego – turystyka wytchnieniowa”</w:t>
      </w:r>
      <w:r w:rsidR="00A46B08">
        <w:t>,</w:t>
      </w:r>
      <w:r>
        <w:t xml:space="preserve"> większość osób z niepełnosprawnością i ich rodziny ma niewiele okazji by korzystać ze zorganizowanych form wypoczynku i rekreacji. Dobrze zaplanowana i empatyczna komunikacja jest kluczem do sukcesu, począwszy od zachęcenia osób do wyjazdu, jak i dobrze spędzonego później czasu. Dobrze zaplanowana komunikacja jest też ważna dla organizatorów i personelu wspierającego. Pozwala uniknąć nieporozumień, redukuje stres, wzmacnia poczucie sprawczości i realnie wpływa na jakość całego doświadczenia. Warto pamiętać, że nie chodzi wyłącznie o treść komunikatów, ale też o sposób ich formułowania, dostępność i moment, w którym są przekazywane. To właśnie codzienne drobiazgi</w:t>
      </w:r>
      <w:r w:rsidR="00A46B08">
        <w:t>,</w:t>
      </w:r>
      <w:r>
        <w:t xml:space="preserve"> ton głosu, jasne instrukcje, zdjęcie miejsca noclegu, możliwość zadania pytania</w:t>
      </w:r>
      <w:r w:rsidR="00A46B08">
        <w:t>,</w:t>
      </w:r>
      <w:r>
        <w:t xml:space="preserve"> mają moc budowania zaufania i bezpieczeństwa. Według „Raportu z badania społecznego – turystyka wytchnieniowa” około 10% opiekunów biorących udział w badaniu wskazało obawy o bezpieczeństwo wyjazdu i brak zaufania do organizatora jako barierę uniemożliwiającą udział w turystyce wytchnieniowej. Odpowiedzi opiekunów nie różniły się znacząco od odpowiedzi osób </w:t>
      </w:r>
      <w:r>
        <w:lastRenderedPageBreak/>
        <w:t>z niepełnosprawnością: 9% wskazało obawę o bezpieczeństwo jako barierę w uczestnictwie. Takie bariery można skutecznie zniwelować właśnie za pomocą empatycznej i jasnej komunikacji. Respondenci biorący udział w badaniu byli zróżnicowani wiekowo i możemy się spodziewać, że osoby uczestniczące w wyjazdach wytchnieniowych będą reprezentować podobnie szeroki przekrój wiekowy. Tak znaczące zróżnicowanie obu grup, osób z</w:t>
      </w:r>
      <w:r w:rsidR="007A2EF6">
        <w:t> </w:t>
      </w:r>
      <w:r>
        <w:t>niepełnosprawnościami oraz ich opiekunek, przypomina o konieczności wykorzystania różnych form komunikacji, zarówno przed, w trakcie, jak i po zakończeniu wyjazdu wytchnieniowego. Innymi słowy, od indywidualizacji komunikacji, dopasowania jej do potrzeb, oczekiwań i kompetencji osób uczestniczących w dużej mierze zależy, czy wyjazd okaże się wyzwaniem, czy dobrą i wspierającą przygodą.</w:t>
      </w:r>
    </w:p>
    <w:p w14:paraId="000001AE" w14:textId="7D3487AB" w:rsidR="001D484D" w:rsidRDefault="006176D2" w:rsidP="005D002B">
      <w:pPr>
        <w:spacing w:before="240"/>
        <w:contextualSpacing w:val="0"/>
        <w:rPr>
          <w:highlight w:val="magenta"/>
        </w:rPr>
      </w:pPr>
      <w:r>
        <w:t>Warto korzystać ze sprawdzonych już narzędzi i praktyk</w:t>
      </w:r>
      <w:r w:rsidR="00A46B08">
        <w:t>,</w:t>
      </w:r>
      <w:r>
        <w:t xml:space="preserve"> dlatego w załącznikach do modelu zebraliśmy materiały, które mogą pomóc w tworzeniu komunikacji naprawdę dostępnej, zrozumiałej i włączającej. Są to: Załącznik numer 4</w:t>
      </w:r>
      <w:r w:rsidR="005F2D24">
        <w:t xml:space="preserve">: </w:t>
      </w:r>
      <w:r>
        <w:t>Przykładowe programy szkolenia dla wolontariuszy, Załącznik numer 5</w:t>
      </w:r>
      <w:r w:rsidR="005F2D24">
        <w:t xml:space="preserve">: </w:t>
      </w:r>
      <w:r>
        <w:t>Ewaluacja w turystyce wytchnieniowej.</w:t>
      </w:r>
    </w:p>
    <w:p w14:paraId="000001AF" w14:textId="1455D27B" w:rsidR="001D484D" w:rsidRDefault="006176D2" w:rsidP="009E6782">
      <w:pPr>
        <w:pStyle w:val="Nagwek2"/>
      </w:pPr>
      <w:bookmarkStart w:id="94" w:name="_heading=h.axkoildgzw2q" w:colFirst="0" w:colLast="0"/>
      <w:bookmarkStart w:id="95" w:name="_Toc213234091"/>
      <w:bookmarkEnd w:id="94"/>
      <w:r>
        <w:t>Rozdział 3</w:t>
      </w:r>
      <w:r w:rsidR="00344C62">
        <w:t>.</w:t>
      </w:r>
      <w:r>
        <w:t xml:space="preserve"> Organizacja wyjazdów wytchnieniowych</w:t>
      </w:r>
      <w:bookmarkEnd w:id="95"/>
    </w:p>
    <w:p w14:paraId="000001B0" w14:textId="77777777" w:rsidR="001D484D" w:rsidRDefault="006176D2" w:rsidP="009E6782">
      <w:pPr>
        <w:pStyle w:val="Nagwek3"/>
      </w:pPr>
      <w:bookmarkStart w:id="96" w:name="_heading=h.2jicxunhc6sb" w:colFirst="0" w:colLast="0"/>
      <w:bookmarkStart w:id="97" w:name="_Toc213234092"/>
      <w:bookmarkEnd w:id="96"/>
      <w:r>
        <w:t>Wstęp</w:t>
      </w:r>
      <w:bookmarkEnd w:id="97"/>
    </w:p>
    <w:p w14:paraId="000001B1" w14:textId="77777777" w:rsidR="001D484D" w:rsidRDefault="006176D2" w:rsidP="009E6782">
      <w:r>
        <w:t>Wyjazd wytchnieniowy, jego długość, forma podróżowania oraz lokalizacja powinny być starannie dobrane z uwzględnieniem wieku, stanu zdrowia, rodzaju i stopnia niepełnosprawności, a także indywidualnych potrzeb uczestników. Należy mieć na uwadze wszystkie elementy wyjazdu: transport, wyżywienie, zakwaterowanie, atrakcje a także ich dostępność i obowiązujące zasady bezpieczeństwa.</w:t>
      </w:r>
    </w:p>
    <w:p w14:paraId="000001B2" w14:textId="77777777" w:rsidR="001D484D" w:rsidRDefault="006176D2" w:rsidP="005D002B">
      <w:pPr>
        <w:spacing w:before="240"/>
        <w:contextualSpacing w:val="0"/>
      </w:pPr>
      <w:r>
        <w:t>Wyjazdy wytchnieniowe można kierować zarówno do osób poszukujących krótkiej formy oddechu od codzienności, jak i tych pragnących głębszej regeneracji podczas dłuższych wyjazdów. Kluczowe jest odpowiednie zdefiniowanie grupy docelowej i programu wyjazdu, który odpowiada na potrzeby uczestników – opiekunów i osób z niepełnosprawnością.</w:t>
      </w:r>
    </w:p>
    <w:p w14:paraId="000001B3" w14:textId="77777777" w:rsidR="001D484D" w:rsidRDefault="006176D2" w:rsidP="009E6782">
      <w:r>
        <w:t>Należy mieć jednocześnie świadomość, że deklarowane przed wyjazdem preferencje uczestników nie zawsze sprawdzają się w praktyce. Zdarza się, że podczas wywiadów czy wstępnych ustaleń osoby nie potrafią realnie ocenić swoich możliwości. Na możliwości realizacji programu duży wpływ mają: kondycja zdrowotna i psychiczna uczestników, dynamika grupy oraz czynniki zewnętrzne, takie jak pogoda. Wszystko to sprawia, że elastyczność i otwartość na modyfikacje planu są podstawą udanego wyjazdu.</w:t>
      </w:r>
    </w:p>
    <w:p w14:paraId="000001B4" w14:textId="409B5770" w:rsidR="001D484D" w:rsidRDefault="006176D2" w:rsidP="009E6782">
      <w:r>
        <w:rPr>
          <w:highlight w:val="white"/>
        </w:rPr>
        <w:t>Istotne jest też zachowanie równowagi między aktywnościami zaplanowanymi w programie a odpoczynkiem. Im dłuższy wyjazd tym większe znaczenie ma odpoczynek. W praktyce oznacza to, że harmonogram powinien uwzględniać naprzemienne planowanie zajęć o</w:t>
      </w:r>
      <w:r w:rsidR="00A46B08">
        <w:rPr>
          <w:highlight w:val="white"/>
        </w:rPr>
        <w:t> </w:t>
      </w:r>
      <w:r>
        <w:rPr>
          <w:highlight w:val="white"/>
        </w:rPr>
        <w:t>większej i mniejszej intensywności oraz odpowiedni czas na odpoczynek.</w:t>
      </w:r>
    </w:p>
    <w:p w14:paraId="000001B5" w14:textId="2697BF08" w:rsidR="001D484D" w:rsidRDefault="006176D2" w:rsidP="009E6782">
      <w:r>
        <w:t>Rozdział ten podzielony jest na</w:t>
      </w:r>
      <w:r>
        <w:rPr>
          <w:color w:val="9900FF"/>
        </w:rPr>
        <w:t xml:space="preserve"> </w:t>
      </w:r>
      <w:r>
        <w:t xml:space="preserve">cztery główne części: co zaplanować przed </w:t>
      </w:r>
      <w:r w:rsidR="001E7C8D">
        <w:t>wyjazdem</w:t>
      </w:r>
      <w:r>
        <w:t xml:space="preserve"> oraz krótkoterminowe, średnioterminowe i długoterminowe wyjazdy. Znajdują się tu również </w:t>
      </w:r>
      <w:r>
        <w:lastRenderedPageBreak/>
        <w:t xml:space="preserve">wskazówki ułatwiające planowanie i realizację wyjazdów, z uwzględnieniem aspektów prawnych, bezpieczeństwa, logistyki oraz dostępności, a także </w:t>
      </w:r>
      <w:r w:rsidR="001E7C8D">
        <w:t>podpowiedzi,</w:t>
      </w:r>
      <w:r>
        <w:t xml:space="preserve"> dokąd jechać.</w:t>
      </w:r>
    </w:p>
    <w:p w14:paraId="000001B6" w14:textId="77777777" w:rsidR="001D484D" w:rsidRDefault="006176D2" w:rsidP="00845978">
      <w:pPr>
        <w:pStyle w:val="Nagwek3"/>
      </w:pPr>
      <w:bookmarkStart w:id="98" w:name="_heading=h.o0709x2fffj7" w:colFirst="0" w:colLast="0"/>
      <w:bookmarkStart w:id="99" w:name="_Toc213234093"/>
      <w:bookmarkEnd w:id="98"/>
      <w:r>
        <w:t>Przepisy organizacyjne</w:t>
      </w:r>
      <w:bookmarkEnd w:id="99"/>
    </w:p>
    <w:p w14:paraId="000001B7" w14:textId="61AB470F" w:rsidR="001D484D" w:rsidRDefault="006176D2" w:rsidP="009E6782">
      <w:pPr>
        <w:rPr>
          <w:rFonts w:ascii="Times New Roman" w:eastAsia="Times New Roman" w:hAnsi="Times New Roman" w:cs="Times New Roman"/>
        </w:rPr>
      </w:pPr>
      <w:r>
        <w:t xml:space="preserve">Zgodnie z Ustawą o imprezach turystycznych wydarzenia noszące miano imprezy turystycznej mogą być organizowane tylko przez wykwalifikowanych organizatorów turystyki. Pełne zrozumienie pojęć takich jak impreza turystyczna i organizator turystyki wymaga zapoznania się z odpowiednimi aktami prawnymi, zwłaszcza z </w:t>
      </w:r>
      <w:r w:rsidR="006A3042" w:rsidRPr="006A3042">
        <w:t>Ustawą o imprezach turystycznych</w:t>
      </w:r>
      <w:r>
        <w:t>, o której mowa powyżej, jednak w dużym uproszczeniu możemy przyjąć następującą definicję:</w:t>
      </w:r>
    </w:p>
    <w:p w14:paraId="000001B8" w14:textId="72E20249" w:rsidR="001D484D" w:rsidRDefault="006176D2" w:rsidP="009E6782">
      <w:r>
        <w:rPr>
          <w:b/>
        </w:rPr>
        <w:t>Impreza turystyczna</w:t>
      </w:r>
      <w:r>
        <w:t xml:space="preserve"> ma miejsce, gdy nastąpiło połączenie co najmniej dwóch różnych rodzajów usług turystycznych na potrzeby tej samej podróży lub wakacji, spełniające warunki, o których mowa w art</w:t>
      </w:r>
      <w:r w:rsidR="005F2D24">
        <w:t>ykule</w:t>
      </w:r>
      <w:r>
        <w:t xml:space="preserve"> 5 ust</w:t>
      </w:r>
      <w:r w:rsidR="005F2D24">
        <w:t>ęp</w:t>
      </w:r>
      <w:r>
        <w:t xml:space="preserve"> 1, czyli usługi turystyczne zostały połączone przez jednego przedsiębiorcę turystycznego, w tym na prośbę podróżnego lub zgodnie z jego wyborem, przed zawarciem umowy obejmującej wszystkie usługi.</w:t>
      </w:r>
    </w:p>
    <w:p w14:paraId="000001B9" w14:textId="26A24DD4" w:rsidR="001D484D" w:rsidRDefault="006176D2" w:rsidP="00FA421A">
      <w:pPr>
        <w:spacing w:before="240"/>
        <w:contextualSpacing w:val="0"/>
      </w:pPr>
      <w:r>
        <w:t>Organizując wydarzenie, którego program obejmuje w szczególności, nocleg, transport i</w:t>
      </w:r>
      <w:r w:rsidR="007161E0">
        <w:t> </w:t>
      </w:r>
      <w:r>
        <w:t>wyżywienie powinniśmy przyjąć, że zachodzi wtedy fakt organizacji imprezy turystycznej, która powinna być organizowana przez organizatora turystyki. Organizatorem turystyki jest podmiot, który spełnia wymagania formalno – prawne oraz posiada odpowiednią gwarancję turystyczną stanowiąca zabezpieczenie finansowe uczestników imprezy turystycznej.</w:t>
      </w:r>
    </w:p>
    <w:p w14:paraId="000001BA" w14:textId="399EF51D" w:rsidR="001D484D" w:rsidRDefault="006176D2" w:rsidP="009E6782">
      <w:r>
        <w:t xml:space="preserve">Ustawa o imprezach turystycznych otworzyła jednak możliwość organizacji imprez turystycznych podmiotom, które nie są organizatorami turystyki. Zapisów </w:t>
      </w:r>
      <w:r w:rsidR="006A3042">
        <w:t>Ustawy o</w:t>
      </w:r>
      <w:r w:rsidR="00994C8F">
        <w:t> </w:t>
      </w:r>
      <w:r w:rsidR="006A3042">
        <w:t>imprezach turystycznych</w:t>
      </w:r>
      <w:r>
        <w:t xml:space="preserve"> nie stosuje się w przypadku:</w:t>
      </w:r>
    </w:p>
    <w:p w14:paraId="000001BB" w14:textId="77777777" w:rsidR="001D484D" w:rsidRDefault="006176D2" w:rsidP="007A2EF6">
      <w:pPr>
        <w:pStyle w:val="Akapitzlist"/>
        <w:numPr>
          <w:ilvl w:val="0"/>
          <w:numId w:val="1"/>
        </w:numPr>
        <w:ind w:left="425" w:hanging="357"/>
        <w:contextualSpacing/>
      </w:pPr>
      <w:r>
        <w:t>imprez turystycznych oraz powiązanych usług turystycznych, które są oferowane okazjonalnie, na zasadach niezarobkowych i wyłącznie ograniczonej grupie podróżnych,</w:t>
      </w:r>
    </w:p>
    <w:p w14:paraId="000001BC" w14:textId="77777777" w:rsidR="001D484D" w:rsidRDefault="006176D2" w:rsidP="007A2EF6">
      <w:pPr>
        <w:pStyle w:val="Akapitzlist"/>
        <w:numPr>
          <w:ilvl w:val="0"/>
          <w:numId w:val="1"/>
        </w:numPr>
        <w:ind w:left="425" w:hanging="357"/>
        <w:contextualSpacing/>
      </w:pPr>
      <w:r>
        <w:t>imprez turystycznych oraz powiązanych usług turystycznych trwających krócej niż 24 godziny, chyba że obejmują nocleg.</w:t>
      </w:r>
    </w:p>
    <w:p w14:paraId="000001BD" w14:textId="49CDF9E1" w:rsidR="001D484D" w:rsidRDefault="006176D2" w:rsidP="009E6782">
      <w:r>
        <w:t xml:space="preserve">Zgodnie z tym zapisem różne podmioty w tym między innymi organizacje pozarządowe mogą organizować wielodniowe wyjazdy turystyczne, zachowując przesłanki wynikające z zapisów </w:t>
      </w:r>
      <w:r w:rsidR="006A3042">
        <w:t>Ustawy o imprezach turystycznych</w:t>
      </w:r>
      <w:r w:rsidR="00975F89">
        <w:t>.</w:t>
      </w:r>
    </w:p>
    <w:p w14:paraId="000001BE" w14:textId="496B9935" w:rsidR="001D484D" w:rsidRDefault="006176D2" w:rsidP="00FA421A">
      <w:pPr>
        <w:spacing w:before="240"/>
        <w:contextualSpacing w:val="0"/>
      </w:pPr>
      <w:r>
        <w:t xml:space="preserve">Należy mieć na uwadze, iż powyższe informacje tylko przybliżają zagadnienia prawne i mają charakter wyłącznie informacyjny. W celu właściwego zrozumienia zagadnień prawnych zaleca się zapoznanie z pełnym tekstem </w:t>
      </w:r>
      <w:r w:rsidR="006A3042" w:rsidRPr="006A3042">
        <w:t>Ustawą o imprezach turystycznych</w:t>
      </w:r>
      <w:r>
        <w:t xml:space="preserve">. Należy śledzić, czy </w:t>
      </w:r>
      <w:r w:rsidR="006A3042">
        <w:t xml:space="preserve">ww. ustawa </w:t>
      </w:r>
      <w:r>
        <w:t>nie ulega nowelizacjom.</w:t>
      </w:r>
    </w:p>
    <w:p w14:paraId="000001BF" w14:textId="77777777" w:rsidR="001D484D" w:rsidRDefault="006176D2" w:rsidP="00EE44F7">
      <w:pPr>
        <w:pStyle w:val="Nagwek3"/>
      </w:pPr>
      <w:bookmarkStart w:id="100" w:name="_heading=h.myxmbefjloaf" w:colFirst="0" w:colLast="0"/>
      <w:bookmarkStart w:id="101" w:name="_Toc213234094"/>
      <w:bookmarkEnd w:id="100"/>
      <w:r>
        <w:t>Bezpieczeństwo - zasady poruszania się w grupie</w:t>
      </w:r>
      <w:bookmarkEnd w:id="101"/>
    </w:p>
    <w:p w14:paraId="000001C0" w14:textId="0B05C5C6" w:rsidR="001D484D" w:rsidRDefault="006176D2" w:rsidP="009E6782">
      <w:pPr>
        <w:rPr>
          <w:highlight w:val="magenta"/>
        </w:rPr>
      </w:pPr>
      <w:r>
        <w:t>Na początku każdego wyjazdu należy omówić ze wszystkimi uczestnikami obowiązujące regulaminy (na przykład regulamin wyjazdu, regulamin przeciwpożarowy), zasady bezpieczeństwa</w:t>
      </w:r>
      <w:r w:rsidR="000E1C04">
        <w:t xml:space="preserve"> </w:t>
      </w:r>
      <w:r>
        <w:t xml:space="preserve">(przestrzeganie poleceń kadry wyjazdu, dbałość o porządek i higienę, </w:t>
      </w:r>
      <w:r>
        <w:lastRenderedPageBreak/>
        <w:t>unikanie oddalania się bez zgody organizatora), odpowiedzialność uczestników i ich opiekunów za wyrządzone szkody, a także konieczność zgłaszania problemów zdrowotnych i</w:t>
      </w:r>
      <w:r w:rsidR="007161E0">
        <w:t> </w:t>
      </w:r>
      <w:r>
        <w:t>stosowania się do zasad współżycia społecznego, co robić i do kogo się zgłosić w sytuacjach zagrożenia. Ważne, by uczestnicy wyjazdu znali zasady oraz swoje prawa i obowiązki. Uczestnik wyjazdu powinien potwierdzić zaznajomienie się z regulaminami poprzez podpisanie stosownego oświadczenia lub na etapie rekrutacji poprzez zaznaczenie odpowiedniej opcji w formularzu zgłoszeniowym.</w:t>
      </w:r>
    </w:p>
    <w:p w14:paraId="000001C1" w14:textId="77777777" w:rsidR="001D484D" w:rsidRDefault="006176D2" w:rsidP="00FA421A">
      <w:pPr>
        <w:spacing w:before="240"/>
        <w:contextualSpacing w:val="0"/>
      </w:pPr>
      <w:r>
        <w:t>Bezpieczeństwo uczestników podczas pobytu i realizacji aktywności jest priorytetem. W związku z tym organizator powinien:</w:t>
      </w:r>
    </w:p>
    <w:p w14:paraId="000001C2" w14:textId="77777777" w:rsidR="001D484D" w:rsidRDefault="006176D2" w:rsidP="007161E0">
      <w:pPr>
        <w:pStyle w:val="Akapitzlist"/>
        <w:numPr>
          <w:ilvl w:val="0"/>
          <w:numId w:val="1"/>
        </w:numPr>
        <w:ind w:left="426" w:hanging="357"/>
        <w:contextualSpacing/>
      </w:pPr>
      <w:r>
        <w:t>posiadać apteczkę zawierającą materiały opatrunkowe i artykuły sanitarne niezbędne do udzielenia pierwszej pomocy,</w:t>
      </w:r>
    </w:p>
    <w:p w14:paraId="000001C3" w14:textId="77777777" w:rsidR="001D484D" w:rsidRDefault="006176D2" w:rsidP="00453DCE">
      <w:pPr>
        <w:pStyle w:val="Akapitzlist"/>
        <w:numPr>
          <w:ilvl w:val="0"/>
          <w:numId w:val="1"/>
        </w:numPr>
        <w:ind w:left="426" w:hanging="357"/>
        <w:contextualSpacing/>
      </w:pPr>
      <w:r>
        <w:t>pamiętać, że zgodnie z obowiązującym prawem nie może bez uprzedniej konsultacji z lekarzem podawać uczestnikom żadnych leków. W przypadku niepokojących objawów należy jak najszybciej skontaktować się z najbliższą placówką medyczną,</w:t>
      </w:r>
    </w:p>
    <w:p w14:paraId="000001C4" w14:textId="77777777" w:rsidR="001D484D" w:rsidRDefault="006176D2" w:rsidP="00453DCE">
      <w:pPr>
        <w:pStyle w:val="Akapitzlist"/>
        <w:numPr>
          <w:ilvl w:val="0"/>
          <w:numId w:val="1"/>
        </w:numPr>
        <w:ind w:left="426" w:hanging="357"/>
        <w:contextualSpacing/>
      </w:pPr>
      <w:r>
        <w:t>poinformować uczestników (lub ich opiekunów), że leki przyjmowane na stałe lub doraźnie muszą zostać zapewnione we własnym zakresie,</w:t>
      </w:r>
    </w:p>
    <w:p w14:paraId="000001C5" w14:textId="77777777" w:rsidR="001D484D" w:rsidRDefault="006176D2" w:rsidP="00453DCE">
      <w:pPr>
        <w:pStyle w:val="Akapitzlist"/>
        <w:numPr>
          <w:ilvl w:val="0"/>
          <w:numId w:val="1"/>
        </w:numPr>
        <w:ind w:left="426" w:hanging="357"/>
        <w:contextualSpacing/>
      </w:pPr>
      <w:r>
        <w:t>być przygotowany zarówno technicznie, jak i kompetencyjnie do udzielania podstawowego wsparcia psychologicznego, gdyż w trakcie tego typu wyjazdów istnieje prawdopodobieństwo wystąpienia sytuacji kryzysowych wśród niektórych uczestników wyjazdu,</w:t>
      </w:r>
    </w:p>
    <w:p w14:paraId="000001C6" w14:textId="77777777" w:rsidR="001D484D" w:rsidRDefault="006176D2" w:rsidP="00453DCE">
      <w:pPr>
        <w:pStyle w:val="Akapitzlist"/>
        <w:numPr>
          <w:ilvl w:val="0"/>
          <w:numId w:val="1"/>
        </w:numPr>
        <w:ind w:left="426" w:hanging="357"/>
        <w:contextualSpacing/>
      </w:pPr>
      <w:r>
        <w:t>posiadać wiedzę o lokalizacji najbliższych defibrylatorów AED oraz gabinetów lekarza pierwszego kontaktu znajdujących się w pobliżu obiektu/ obiektów noclegowych.</w:t>
      </w:r>
    </w:p>
    <w:p w14:paraId="000001C7" w14:textId="77777777" w:rsidR="001D484D" w:rsidRDefault="006176D2" w:rsidP="009E6782">
      <w:pPr>
        <w:rPr>
          <w:color w:val="444746"/>
          <w:highlight w:val="white"/>
        </w:rPr>
      </w:pPr>
      <w:r>
        <w:t>Kiedy planujemy wyjazdy w góry lub nad wodę, warto wcześniej poinformować lokale służby ratownicze oraz zainstalować aplikację Ratunek na telefonach każdego uczestnika wyjazdu. Aplikacja pozwala, w sytuacji zagrożenia, na szybki kontakt z najbliższą, lokalną grupą GOPR, TOPR lub WOPR.</w:t>
      </w:r>
    </w:p>
    <w:p w14:paraId="000001C8" w14:textId="76CF3F5D" w:rsidR="001D484D" w:rsidRDefault="006176D2" w:rsidP="009E6782">
      <w:pPr>
        <w:rPr>
          <w:highlight w:val="white"/>
        </w:rPr>
      </w:pPr>
      <w:r>
        <w:t xml:space="preserve">Podczas </w:t>
      </w:r>
      <w:r>
        <w:rPr>
          <w:highlight w:val="white"/>
        </w:rPr>
        <w:t>wędrówek pieszych, spacerów czy obozów wędrownych, należy stosować zasadę, że na początku grupy idzie przewodnik (lub inna osoba upoważniona do prowadzenia grupy), którego nie wolno wyprzedzać. Na końcu grupy idzie wyznaczona osoba „zamykająca” za którą nie wolno pozostawać w tyle. Osoba prowadząca powinna mieć kontakt z „zamykającą” grupę. Zamykający grupę powinien mieć przy sobie dobrze wyposażoną</w:t>
      </w:r>
      <w:r w:rsidR="000E1C04">
        <w:rPr>
          <w:highlight w:val="white"/>
        </w:rPr>
        <w:t xml:space="preserve"> </w:t>
      </w:r>
      <w:r>
        <w:rPr>
          <w:highlight w:val="white"/>
        </w:rPr>
        <w:t>apteczkę.</w:t>
      </w:r>
    </w:p>
    <w:p w14:paraId="000001C9" w14:textId="773F6E7F" w:rsidR="001D484D" w:rsidRDefault="006176D2" w:rsidP="00FA421A">
      <w:pPr>
        <w:spacing w:before="240"/>
        <w:contextualSpacing w:val="0"/>
        <w:rPr>
          <w:highlight w:val="white"/>
        </w:rPr>
      </w:pPr>
      <w:r>
        <w:t>Dobrą praktyką jest podobne oznakowanie grupy. Mogą to być: chusty, czapki czy koszulki z</w:t>
      </w:r>
      <w:r w:rsidR="00453DCE">
        <w:t> </w:t>
      </w:r>
      <w:r>
        <w:t>logo i kontaktem do organizatora. Sprawdza się to w miejscach zatłoczonych</w:t>
      </w:r>
      <w:r>
        <w:rPr>
          <w:color w:val="444746"/>
        </w:rPr>
        <w:t xml:space="preserve">. </w:t>
      </w:r>
      <w:r>
        <w:t>Przed wyruszeniem na szlak należy omówić z uczestnikami obozu regulaminy, zasady poruszania się po szlaku i postępowanie w sytuacjach kryzysowych na przykład w przypadku zabłąd</w:t>
      </w:r>
      <w:r>
        <w:rPr>
          <w:highlight w:val="white"/>
        </w:rPr>
        <w:t>zenia.</w:t>
      </w:r>
    </w:p>
    <w:p w14:paraId="000001CA" w14:textId="47CF7927" w:rsidR="001D484D" w:rsidRDefault="006176D2" w:rsidP="009E6782">
      <w:r>
        <w:t xml:space="preserve">Grupy zorganizowane poruszające się w terenie górskim oraz w parkach narodowych powinny znajdować się pod opieką przewodnika odpowiedniego dla odwiedzanego </w:t>
      </w:r>
      <w:r>
        <w:lastRenderedPageBreak/>
        <w:t>obszaru</w:t>
      </w:r>
      <w:r>
        <w:rPr>
          <w:vertAlign w:val="superscript"/>
        </w:rPr>
        <w:footnoteReference w:id="16"/>
      </w:r>
      <w:r>
        <w:t>. Dobrą praktyką jest weryfikacja czy przewodnicy posiadają odpowiednie uprawnienia</w:t>
      </w:r>
      <w:r w:rsidR="005F2D24">
        <w:t xml:space="preserve">, </w:t>
      </w:r>
      <w:r>
        <w:t>na przykład czy są zarejestrowani w dedykowanym Systemie Rejestrów Publicznych w Turystyce</w:t>
      </w:r>
      <w:r>
        <w:rPr>
          <w:vertAlign w:val="superscript"/>
        </w:rPr>
        <w:footnoteReference w:id="17"/>
      </w:r>
      <w:r>
        <w:t>.</w:t>
      </w:r>
    </w:p>
    <w:p w14:paraId="000001CB" w14:textId="77777777" w:rsidR="001D484D" w:rsidRDefault="006176D2" w:rsidP="009E6782">
      <w:r>
        <w:t>Dodatkowo, odwiedzając parki narodowe, można zwrócić się do administracji danego parku o obecność edukatora, który może również pełnić rolę przewodnika. Zadaniem edukatora jest: organizowanie i prowadzenie warsztatów, prelekcji, wykładów, lekcji terenowych dla uczniów, turystów i innych grup społecznych.</w:t>
      </w:r>
    </w:p>
    <w:p w14:paraId="000001CC" w14:textId="3D570273" w:rsidR="001D484D" w:rsidRDefault="006176D2" w:rsidP="00FA421A">
      <w:pPr>
        <w:spacing w:before="240"/>
        <w:contextualSpacing w:val="0"/>
      </w:pPr>
      <w:r>
        <w:t>Organizując wyjazdy dla dużej grupy uczestników na terenie Lasów Państwowych, zwłaszcza dla osób posiadających problemy z poruszaniem się lub jadących na wózkach, warto skontaktować się z nadleśnictwem właściwym dla odwiedzanego obszaru i dowiedzieć się, czy na wybranej trasie nie odbywają się wydarzenia (biegi, zawody rowerowe, zrywka drewna itd.) uniemożliwiające przemarsz grupy. Mapa z podziałem Lasów Państwowych dostępna jest na</w:t>
      </w:r>
      <w:r w:rsidR="00BE1CC3">
        <w:t xml:space="preserve"> </w:t>
      </w:r>
      <w:r w:rsidR="00BE1CC3" w:rsidRPr="00BE1CC3">
        <w:t xml:space="preserve">portalu: Bank Danych o </w:t>
      </w:r>
      <w:r w:rsidR="001E7C8D" w:rsidRPr="00BE1CC3">
        <w:t>Lasach</w:t>
      </w:r>
      <w:r w:rsidR="001E7C8D">
        <w:t>.</w:t>
      </w:r>
      <w:r w:rsidR="00BE1CC3">
        <w:rPr>
          <w:rStyle w:val="Odwoanieprzypisudolnego"/>
        </w:rPr>
        <w:footnoteReference w:id="18"/>
      </w:r>
    </w:p>
    <w:p w14:paraId="000001CD" w14:textId="77777777" w:rsidR="001D484D" w:rsidRDefault="006176D2" w:rsidP="009E6782">
      <w:r>
        <w:t>Do odpowiedniego nadleśnictwa należy złożyć pismo pocztą elektroniczną z zapytaniem o dostępność obszaru lub drogi leśnej, w załączniku należy umieścić mapę z zaznaczoną trasą marszu oraz/lub przesłać plik.</w:t>
      </w:r>
    </w:p>
    <w:p w14:paraId="000001CE" w14:textId="77777777" w:rsidR="001D484D" w:rsidRDefault="006176D2" w:rsidP="009E6782">
      <w:pPr>
        <w:rPr>
          <w:highlight w:val="white"/>
        </w:rPr>
      </w:pPr>
      <w:r>
        <w:t>W niektórych przypadkach, gdy jest to szczególnie uzasadnione można wystąpić o zgodę na wjazd na drogę leśną pojazdem silnikowym. Pocztą elektroniczną należy wysłać do odpowiedniego nadleśnictwa prośbę o zgodę na wjazd, w treści należy podać markę, model oraz numer rejestracyjny pojazdu.</w:t>
      </w:r>
    </w:p>
    <w:p w14:paraId="000001CF" w14:textId="77777777" w:rsidR="001D484D" w:rsidRDefault="006176D2" w:rsidP="009E6782">
      <w:pPr>
        <w:pStyle w:val="Nagwek3"/>
      </w:pPr>
      <w:bookmarkStart w:id="103" w:name="_heading=h.jpyrgglocit2" w:colFirst="0" w:colLast="0"/>
      <w:bookmarkStart w:id="104" w:name="_Toc213234095"/>
      <w:bookmarkEnd w:id="103"/>
      <w:r>
        <w:t>Bezpieczeństwo - zasady wzywania pomocy</w:t>
      </w:r>
      <w:bookmarkEnd w:id="104"/>
    </w:p>
    <w:p w14:paraId="000001D0" w14:textId="6FA54E67" w:rsidR="001D484D" w:rsidRDefault="006176D2" w:rsidP="009E6782">
      <w:r>
        <w:t>Bardzo często niepełnosprawności pociągają za sobą różne dysfunkcje i ryzyka zwiększające prawdopodobieństwo nieprzewidzianych zdarzeń na przykład: zakrztuszenia, upadku, złamań, omdleń i tym podobne. O skuteczności działań ratowniczych w przypadku zatrzymania krążenia decydują pierwsze minuty. Dlatego aby zwiększyć bezpieczeństwo, co najmniej jedna osoba ze strony organizatora musi znać zasady udzielania pierwszej pomocy</w:t>
      </w:r>
      <w:r w:rsidR="00795598">
        <w:t>,</w:t>
      </w:r>
      <w:r>
        <w:t xml:space="preserve"> najlepiej, jeśli posiada ukończony kurs Kwalifikowanej Pierwszej Pomocy (KPP) i potrafi udzielać pomocy z użyciem defibrylatora. Warto nawet wprowadzić w plan wyjazdu podstawowe szkolenie z pierwszej pomocy dla wszystkich uczestników.</w:t>
      </w:r>
    </w:p>
    <w:p w14:paraId="000001D1" w14:textId="77777777" w:rsidR="001D484D" w:rsidRDefault="006176D2" w:rsidP="009E6782">
      <w:r>
        <w:lastRenderedPageBreak/>
        <w:t>Z prośbą o przeprowadzenie takich szkoleń można zwrócić się do strażaków PSP, OSP, ratowników wodnych, ratowników górskich, zaprzyjaźnionych ratowników medycznych lub innych osób posiadających odpowiednią wiedzę. Ważne, aby były to osoby mające doświadczenie w tym zakresie, a tematyka dotyczyła sytuacji mogących pojawić się na wyjazdach. Same szkolenie powinno mieć formę warsztatów uwzględniających niepełnosprawności uczestników, na przykład udzielanie pomocy przy zakrztuszeniu osobie na wózku. Takie szkolenie z pewnością zwiększy bezpieczeństwo wyjazdów i pewność siebie zarówno uczestników, organizatorów i opiekunów osób z niepełnosprawnością.</w:t>
      </w:r>
    </w:p>
    <w:p w14:paraId="000001D2" w14:textId="77777777" w:rsidR="001D484D" w:rsidRDefault="006176D2" w:rsidP="009E6782">
      <w:pPr>
        <w:rPr>
          <w:highlight w:val="white"/>
        </w:rPr>
      </w:pPr>
      <w:r>
        <w:rPr>
          <w:highlight w:val="white"/>
        </w:rPr>
        <w:t>Każdy z uczestników powinien znać numer alarmowy 112 a dodatkowo mieć zapisany numer do koordynatora wyjazdu lub innego wyznaczonego członka kadry.</w:t>
      </w:r>
    </w:p>
    <w:p w14:paraId="000001D3" w14:textId="0CD7E565" w:rsidR="001D484D" w:rsidRDefault="006176D2" w:rsidP="007B5848">
      <w:pPr>
        <w:spacing w:before="240"/>
        <w:contextualSpacing w:val="0"/>
        <w:rPr>
          <w:highlight w:val="white"/>
        </w:rPr>
      </w:pPr>
      <w:r>
        <w:rPr>
          <w:highlight w:val="white"/>
        </w:rPr>
        <w:t>Na terenie całego kraju obowiązuje numer 112 ułatwiający kontakt z wszystkimi służbami ratowniczymi, ale dzwoniąc pod ten numer nieznacznie wydłużymy proces wezwania pomocy. Warto więc aby organizator znał bezpośrednie numery alarmowe służb ratunkowych w regionie, w którym organizowany jest wyjazd.</w:t>
      </w:r>
    </w:p>
    <w:p w14:paraId="000001D4" w14:textId="54C2088D" w:rsidR="001D484D" w:rsidRDefault="006176D2" w:rsidP="009E6782">
      <w:r>
        <w:rPr>
          <w:highlight w:val="white"/>
        </w:rPr>
        <w:t>Na terenie polskich gór</w:t>
      </w:r>
      <w:r w:rsidR="005F2D24">
        <w:rPr>
          <w:highlight w:val="white"/>
        </w:rPr>
        <w:t xml:space="preserve">: </w:t>
      </w:r>
      <w:r>
        <w:rPr>
          <w:highlight w:val="white"/>
        </w:rPr>
        <w:t xml:space="preserve">Górskie Ochotnicze Pogotowie Ratunkowe (GOPR) i Tatrzańskie Ochotnicze Pogotowie Ratunkowe (TOPR): 985 lub 601 100 300, Ratownictwo wodne </w:t>
      </w:r>
      <w:r>
        <w:t>nad jeziorami, rzekami i nad morzem</w:t>
      </w:r>
      <w:r w:rsidR="005F2D24">
        <w:t xml:space="preserve">: </w:t>
      </w:r>
      <w:r>
        <w:t>Centrum Koordynacji Ratownictwa</w:t>
      </w:r>
      <w:r w:rsidR="001E7C8D">
        <w:t xml:space="preserve"> </w:t>
      </w:r>
      <w:r>
        <w:t>Wodnego Ochotniczego Pogotowia Ratunkowego (WOPR): 601 100 100. Jest to ogólnopolski numer służący do zgłaszania sytuacji wymagających pomocy nad wodą.</w:t>
      </w:r>
    </w:p>
    <w:p w14:paraId="000001D5" w14:textId="0FEEF222" w:rsidR="001D484D" w:rsidRDefault="006176D2" w:rsidP="006C107D">
      <w:pPr>
        <w:spacing w:before="240"/>
        <w:contextualSpacing w:val="0"/>
        <w:rPr>
          <w:highlight w:val="white"/>
        </w:rPr>
      </w:pPr>
      <w:r>
        <w:rPr>
          <w:highlight w:val="white"/>
        </w:rPr>
        <w:t xml:space="preserve">Ratownicy GOPR, TOPR i WOPR rekomendują korzystanie z aplikacji Ratunek. To bezpłatna aplikacja, która umożliwia szybki kontakt ze służbami. Aplikacji Ratunek </w:t>
      </w:r>
      <w:r>
        <w:t>można</w:t>
      </w:r>
      <w:r>
        <w:rPr>
          <w:highlight w:val="white"/>
        </w:rPr>
        <w:t xml:space="preserve"> użyć nawet jeśli nie ma zasięgu telefonii komórkowej, natomiast musi być włączony sygnał GPS. Aplikacja wyśle dokładną lokalizację zgłaszającego, pozwoli śledzić zmianę jego pozycji, informację o stanie baterii telefonu, z którego wysłano wezwanie pomocy. Aplikacja posiada też dodatkowe funkcje, przydatne w przypadku organizacji wyjazdów dla osób z</w:t>
      </w:r>
      <w:r w:rsidR="00795598">
        <w:rPr>
          <w:highlight w:val="white"/>
        </w:rPr>
        <w:t> </w:t>
      </w:r>
      <w:r>
        <w:rPr>
          <w:highlight w:val="white"/>
        </w:rPr>
        <w:t>niepełnosprawnością. Ratownicy mają dostęp do danych personalnych zapisanych w</w:t>
      </w:r>
      <w:r w:rsidR="00453DCE">
        <w:rPr>
          <w:highlight w:val="white"/>
        </w:rPr>
        <w:t> </w:t>
      </w:r>
      <w:r>
        <w:rPr>
          <w:highlight w:val="white"/>
        </w:rPr>
        <w:t>aplikacji (o ile zostały wprowadzone podczas instalacji), takich jak: stan zdrowia wzywającego pomocy, kontakt do osoby bliskiej, przyjmowane leki, niepełnosprawność, grupa krwi, ryzyka na przykład ataku padaczki, alergie. Informacja o rodzaju niepełnosprawności pozwala, na przykład w przypadku osoby niesłyszącej komunikację za pomocą wiadomości SMS. Aplikacja może też ułatwić odnalezienie swojej grupy osobie, która się zagubiła. Ratownik górski widząc na mapie położenie osoby zagubionej, wzywającej pomocy, kontaktując się z przedstawicielem grupy, może zdalnie pomóc im się odnaleźć.</w:t>
      </w:r>
    </w:p>
    <w:p w14:paraId="000001D6" w14:textId="77777777" w:rsidR="001D484D" w:rsidRDefault="006176D2" w:rsidP="009E6782">
      <w:pPr>
        <w:rPr>
          <w:highlight w:val="white"/>
        </w:rPr>
      </w:pPr>
      <w:r>
        <w:t>Ubezpieczenie uczestników i kadry wyjazdu powinno obejmować następstwa nieszczęśliwych wypadków (NNW). Dodatkowo organizator wyjazdu powinien mieć odpowiednie ubezpieczenie od odpowiedzialności cywilnej (OC). Warto też zweryfikować czy przewodnicy i inni instruktorzy zatrudnieni podczas wyjazdu posiadają właściwe ubezpieczenie.</w:t>
      </w:r>
    </w:p>
    <w:p w14:paraId="000001D7" w14:textId="1BDFE0D7" w:rsidR="001D484D" w:rsidRDefault="006176D2" w:rsidP="009E6782">
      <w:pPr>
        <w:pStyle w:val="Nagwek3"/>
      </w:pPr>
      <w:bookmarkStart w:id="105" w:name="_Toc213234096"/>
      <w:r>
        <w:lastRenderedPageBreak/>
        <w:t>Co zaplanować przed wyjazdem</w:t>
      </w:r>
      <w:bookmarkEnd w:id="105"/>
    </w:p>
    <w:p w14:paraId="000001D8" w14:textId="77777777" w:rsidR="001D484D" w:rsidRDefault="006176D2" w:rsidP="009E6782">
      <w:r>
        <w:t>Niezależnie od tego, czy planujemy wyjazd krótkoterminowy, średnioterminowy czy długoterminowy, istnieje kilka wspólnych aspektów, które należy wziąć pod uwagę. Należą do nich: wybór miejsca wyjazdu, ewentualnego noclegu, wcześniejszy rekonesans, dostępność toalet w miejscach pobytu, organizacja transportu i komunikacji, wyżywienia, sposób organizacji grupy oraz kwestie związane z bezpieczeństwem, przewidywane warunki pogodowe i ich zmienność.</w:t>
      </w:r>
    </w:p>
    <w:p w14:paraId="000001D9" w14:textId="2AFFC51F" w:rsidR="001D484D" w:rsidRDefault="006176D2" w:rsidP="00FE078E">
      <w:pPr>
        <w:spacing w:before="240"/>
        <w:contextualSpacing w:val="0"/>
      </w:pPr>
      <w:r>
        <w:t>Efektem prac związanych z planowaniem jest szczegółowy programu wyjazdu. Dokument powinien zawierać kluczowe informacje nt. harmonogramu, środków transportu i trasy przejazdu, miejsc i rodzajów posiłków, zaplanowanych atrakcji. Program zapewnia kontrolę nad przebiegiem wycieczki i pozwala na efektywne wykorzystanie czasu. Jest jedną z</w:t>
      </w:r>
      <w:r w:rsidR="00453DCE">
        <w:t> </w:t>
      </w:r>
      <w:r>
        <w:t>najważniejszych informacji przekazywanych uczestnikom i obok regulaminu stanowi kluczowy element umowy między organizatorem, a uczestnikami. Przykładowe programy znajdują się w załączniku numer 7.</w:t>
      </w:r>
    </w:p>
    <w:p w14:paraId="000001DA" w14:textId="6893A4CB" w:rsidR="001D484D" w:rsidRDefault="006176D2" w:rsidP="009E6782">
      <w:pPr>
        <w:rPr>
          <w:highlight w:val="white"/>
        </w:rPr>
      </w:pPr>
      <w:r>
        <w:t xml:space="preserve">Ważnym elementem, który określa zasady organizacji wyjazdu jest jego regulamin (przykładowy regulamin stanowi załącznik </w:t>
      </w:r>
      <w:r w:rsidRPr="00795598">
        <w:t>numer 8),</w:t>
      </w:r>
      <w:r>
        <w:t xml:space="preserve"> z </w:t>
      </w:r>
      <w:r>
        <w:rPr>
          <w:highlight w:val="white"/>
        </w:rPr>
        <w:t>którym uczestnicy i kadra zapoznają się przed wyjazdem. Akceptacja regulaminu powinna nastąpić również przed rozpoczęciem wyjazdu.</w:t>
      </w:r>
    </w:p>
    <w:p w14:paraId="000001DB" w14:textId="77777777" w:rsidR="001D484D" w:rsidRDefault="006176D2" w:rsidP="00344C62">
      <w:pPr>
        <w:pStyle w:val="Nagwek4"/>
      </w:pPr>
      <w:bookmarkStart w:id="106" w:name="_Toc213234097"/>
      <w:r>
        <w:t>Wybór miejsca na podstawie jego walorów</w:t>
      </w:r>
      <w:bookmarkEnd w:id="106"/>
    </w:p>
    <w:p w14:paraId="000001DC" w14:textId="77777777" w:rsidR="001D484D" w:rsidRDefault="006176D2" w:rsidP="009E6782">
      <w:r>
        <w:t>W Polsce znajduje się wiele miejsc wartych odwiedzenia ze względu na ich walory przyrodnicze, kulturowe czy historyczne. Do tych pierwszych zaliczamy, między innymi: parki narodowe, parki krajobrazowe, szczyty górskie, wąwozy, pomniki przyrody, rzeki, jeziora i pojezierza, wodospady, jaskinie i groty, rezerwaty przyrody, ogrody botaniczne, arboreta, muzea oraz zbiory przyrodnicze. Dla wielu osób uczestniczących w turystyce wytchnieniowej interesujące może być odwiedzenie miejsc o szczególnym znaczeniu kulturowym czy historycznym, na przykład muzeów, miejsc kultu religijnego, skansenów, parków etnograficznych, rezerwatów archeologicznych, pałaców, zamków, dworków, obiektów martyrologii, dawnych kopalni czy zabytków techniki. Atrakcyjne może być również zorganizowanie wyjazdu w kurorcie nadmorskim, nad jeziorem, w lesie, w uzdrowisku lub centrum spa i wellness, aquaparku, a więc miejscach o dużych walorach wypoczynkowych.</w:t>
      </w:r>
    </w:p>
    <w:p w14:paraId="000001DD" w14:textId="6205F115" w:rsidR="001D484D" w:rsidRDefault="006176D2" w:rsidP="00FE078E">
      <w:pPr>
        <w:spacing w:before="240"/>
        <w:contextualSpacing w:val="0"/>
      </w:pPr>
      <w:r>
        <w:rPr>
          <w:highlight w:val="white"/>
        </w:rPr>
        <w:t>Pod kątem turystyki wytchnieniowej, najbardziej rekomendowanymi walorami będą takie, które umożliwią wypoczynek i regenerację. Warto wybierać takie miejsca i oferty turystyczne, które nie narażają na nadmiar bodźców związanych z tłokiem i hałasem. Dlatego w miarę możliwości należy unikać bar</w:t>
      </w:r>
      <w:r>
        <w:t>dzo tłocznych destynacji turystycznych, gdzie masowa turystyka rozwinięta jest szczególnie intensywnie lub planować wyjazdy w</w:t>
      </w:r>
      <w:r w:rsidR="00453DCE">
        <w:t> </w:t>
      </w:r>
      <w:r>
        <w:t>najpopularniejsze rejony poza głównym sezonem turystycznym (to jest omijając weekendy lub planując wyjazdy od września do czerwca).</w:t>
      </w:r>
    </w:p>
    <w:p w14:paraId="000001DE" w14:textId="5EA6D3F1" w:rsidR="001D484D" w:rsidRDefault="006176D2" w:rsidP="009E6782">
      <w:pPr>
        <w:rPr>
          <w:highlight w:val="white"/>
        </w:rPr>
      </w:pPr>
      <w:r>
        <w:rPr>
          <w:highlight w:val="white"/>
        </w:rPr>
        <w:lastRenderedPageBreak/>
        <w:t>Wytchnienie i regenerację umożliwia wypoczynek w lesie, w górach, nad morzem, nad jeziorami, na wsi i w uzdrowiskach. Warto zwrócić uwagę na ekologiczny charakter oferty, a</w:t>
      </w:r>
      <w:r w:rsidR="00453DCE">
        <w:rPr>
          <w:highlight w:val="white"/>
        </w:rPr>
        <w:t> </w:t>
      </w:r>
      <w:r>
        <w:rPr>
          <w:highlight w:val="white"/>
        </w:rPr>
        <w:t>w żywieniu na wykorzystywanie lokalnych produktów i surowców.</w:t>
      </w:r>
    </w:p>
    <w:p w14:paraId="000001DF" w14:textId="77777777" w:rsidR="001D484D" w:rsidRDefault="006176D2" w:rsidP="009E6782">
      <w:pPr>
        <w:rPr>
          <w:highlight w:val="white"/>
        </w:rPr>
      </w:pPr>
      <w:r>
        <w:rPr>
          <w:highlight w:val="white"/>
        </w:rPr>
        <w:t>Przykładowe miejsca oraz formy turystyki w oparciu o wymienione walory i atrakcje:</w:t>
      </w:r>
    </w:p>
    <w:p w14:paraId="000001E0" w14:textId="77777777" w:rsidR="001D484D" w:rsidRDefault="006176D2" w:rsidP="00795598">
      <w:pPr>
        <w:pStyle w:val="Akapitzlist"/>
        <w:numPr>
          <w:ilvl w:val="0"/>
          <w:numId w:val="1"/>
        </w:numPr>
        <w:ind w:left="425" w:hanging="357"/>
        <w:contextualSpacing/>
      </w:pPr>
      <w:r>
        <w:t>pobyt w ośrodkach wypoczynkowych i wypoczynkowo – rehabilitacyjnych nad morzem,</w:t>
      </w:r>
    </w:p>
    <w:p w14:paraId="000001E1" w14:textId="77777777" w:rsidR="001D484D" w:rsidRDefault="006176D2" w:rsidP="00795598">
      <w:pPr>
        <w:pStyle w:val="Akapitzlist"/>
        <w:numPr>
          <w:ilvl w:val="0"/>
          <w:numId w:val="1"/>
        </w:numPr>
        <w:ind w:left="425" w:hanging="357"/>
        <w:contextualSpacing/>
      </w:pPr>
      <w:r>
        <w:t>pobyt w miejscowościach uzdrowiskowych,</w:t>
      </w:r>
    </w:p>
    <w:p w14:paraId="000001E2" w14:textId="77777777" w:rsidR="001D484D" w:rsidRDefault="006176D2" w:rsidP="00795598">
      <w:pPr>
        <w:pStyle w:val="Akapitzlist"/>
        <w:numPr>
          <w:ilvl w:val="0"/>
          <w:numId w:val="1"/>
        </w:numPr>
        <w:ind w:left="425" w:hanging="357"/>
        <w:contextualSpacing/>
      </w:pPr>
      <w:r>
        <w:t>pobyt nad jeziorami i rzekami,</w:t>
      </w:r>
    </w:p>
    <w:p w14:paraId="000001E3" w14:textId="77777777" w:rsidR="001D484D" w:rsidRDefault="006176D2" w:rsidP="00795598">
      <w:pPr>
        <w:pStyle w:val="Akapitzlist"/>
        <w:numPr>
          <w:ilvl w:val="0"/>
          <w:numId w:val="1"/>
        </w:numPr>
        <w:ind w:left="425" w:hanging="357"/>
        <w:contextualSpacing/>
      </w:pPr>
      <w:r>
        <w:t>pobyt na nieprzekształconych przez człowieka obszarach leśnych,</w:t>
      </w:r>
    </w:p>
    <w:p w14:paraId="000001E4" w14:textId="77777777" w:rsidR="001D484D" w:rsidRDefault="006176D2" w:rsidP="00795598">
      <w:pPr>
        <w:pStyle w:val="Akapitzlist"/>
        <w:numPr>
          <w:ilvl w:val="0"/>
          <w:numId w:val="1"/>
        </w:numPr>
        <w:ind w:left="425" w:hanging="357"/>
        <w:contextualSpacing/>
      </w:pPr>
      <w:r w:rsidRPr="009E6782">
        <w:rPr>
          <w:color w:val="000000"/>
        </w:rPr>
        <w:t xml:space="preserve">pobyt na obszarach wiejskich, </w:t>
      </w:r>
      <w:r>
        <w:t>w obiektach agroturystycznych,</w:t>
      </w:r>
      <w:r w:rsidRPr="009E6782">
        <w:rPr>
          <w:color w:val="000000"/>
        </w:rPr>
        <w:t xml:space="preserve"> hotelach </w:t>
      </w:r>
      <w:r>
        <w:t>lub</w:t>
      </w:r>
      <w:r w:rsidRPr="009E6782">
        <w:rPr>
          <w:color w:val="000000"/>
        </w:rPr>
        <w:t xml:space="preserve"> ośrodkach </w:t>
      </w:r>
      <w:r>
        <w:t>serwujących regionalną kuchnię,</w:t>
      </w:r>
    </w:p>
    <w:p w14:paraId="000001E5" w14:textId="77777777" w:rsidR="001D484D" w:rsidRDefault="006176D2" w:rsidP="00795598">
      <w:pPr>
        <w:pStyle w:val="Akapitzlist"/>
        <w:numPr>
          <w:ilvl w:val="0"/>
          <w:numId w:val="1"/>
        </w:numPr>
        <w:ind w:left="425" w:hanging="357"/>
        <w:contextualSpacing/>
      </w:pPr>
      <w:r>
        <w:t xml:space="preserve">pobyt w resortach hotelowych z zapleczem spa i </w:t>
      </w:r>
      <w:r w:rsidRPr="00D857CC">
        <w:rPr>
          <w:lang w:val="en-US"/>
        </w:rPr>
        <w:t>wellness</w:t>
      </w:r>
      <w:r>
        <w:t>,</w:t>
      </w:r>
    </w:p>
    <w:p w14:paraId="000001E6" w14:textId="77777777" w:rsidR="001D484D" w:rsidRDefault="006176D2" w:rsidP="00795598">
      <w:pPr>
        <w:pStyle w:val="Akapitzlist"/>
        <w:numPr>
          <w:ilvl w:val="0"/>
          <w:numId w:val="1"/>
        </w:numPr>
        <w:ind w:left="425" w:hanging="357"/>
        <w:contextualSpacing/>
      </w:pPr>
      <w:r>
        <w:t>pobyt w ośrodkach edukacyjnych parków krajobrazowych i parków narodowych.</w:t>
      </w:r>
    </w:p>
    <w:bookmarkStart w:id="107" w:name="_heading=h.y22i91cwbp5v" w:colFirst="0" w:colLast="0" w:displacedByCustomXml="next"/>
    <w:bookmarkEnd w:id="107" w:displacedByCustomXml="next"/>
    <w:bookmarkStart w:id="108" w:name="_Toc213234098" w:displacedByCustomXml="next"/>
    <w:sdt>
      <w:sdtPr>
        <w:tag w:val="goog_rdk_2"/>
        <w:id w:val="1521835202"/>
      </w:sdtPr>
      <w:sdtEndPr/>
      <w:sdtContent>
        <w:p w14:paraId="000001E7" w14:textId="77777777" w:rsidR="001D484D" w:rsidRDefault="006176D2" w:rsidP="00344C62">
          <w:pPr>
            <w:pStyle w:val="Nagwek4"/>
          </w:pPr>
          <w:r>
            <w:t>Rekonesans</w:t>
          </w:r>
        </w:p>
      </w:sdtContent>
    </w:sdt>
    <w:bookmarkEnd w:id="108" w:displacedByCustomXml="prev"/>
    <w:p w14:paraId="000001E8" w14:textId="7BD5016E" w:rsidR="001D484D" w:rsidRDefault="006176D2" w:rsidP="009E6782">
      <w:r>
        <w:t>Każdy z zaplanowanych etapów wyjazdu powinien być zweryfikowany (najlepiej osobiście) przez organizatora przed wydarzeniem, co najmniej pod kątem niezbędnej dostępności, możliwości adaptacji i bezpieczeństwa. Jest to szczególnie ważne w przypadku obiektów i</w:t>
      </w:r>
      <w:r w:rsidR="00453DCE">
        <w:t> </w:t>
      </w:r>
      <w:r>
        <w:t>miejsc, w obrębie których wycieczka organizowana jest po raz pierwszy. Sprawdzenie powinno obejmować:</w:t>
      </w:r>
    </w:p>
    <w:p w14:paraId="000001E9" w14:textId="77777777" w:rsidR="001D484D" w:rsidRDefault="006176D2" w:rsidP="00DA11BB">
      <w:pPr>
        <w:pStyle w:val="Akapitzlist"/>
        <w:numPr>
          <w:ilvl w:val="0"/>
          <w:numId w:val="1"/>
        </w:numPr>
        <w:ind w:left="425" w:hanging="357"/>
        <w:contextualSpacing/>
      </w:pPr>
      <w:r>
        <w:t>transport i dojazd,</w:t>
      </w:r>
    </w:p>
    <w:p w14:paraId="000001EA" w14:textId="77777777" w:rsidR="001D484D" w:rsidRDefault="006176D2" w:rsidP="00DA11BB">
      <w:pPr>
        <w:pStyle w:val="Akapitzlist"/>
        <w:numPr>
          <w:ilvl w:val="0"/>
          <w:numId w:val="1"/>
        </w:numPr>
        <w:ind w:left="425" w:hanging="357"/>
        <w:contextualSpacing/>
      </w:pPr>
      <w:r>
        <w:t>miejsce noclegowe,</w:t>
      </w:r>
    </w:p>
    <w:p w14:paraId="000001EB" w14:textId="77777777" w:rsidR="001D484D" w:rsidRDefault="006176D2" w:rsidP="00DA11BB">
      <w:pPr>
        <w:pStyle w:val="Akapitzlist"/>
        <w:numPr>
          <w:ilvl w:val="0"/>
          <w:numId w:val="1"/>
        </w:numPr>
        <w:ind w:left="425" w:hanging="357"/>
        <w:contextualSpacing/>
      </w:pPr>
      <w:r>
        <w:t>miejsca spożywania posiłków,</w:t>
      </w:r>
    </w:p>
    <w:p w14:paraId="000001EC" w14:textId="77777777" w:rsidR="001D484D" w:rsidRDefault="006176D2" w:rsidP="00DA11BB">
      <w:pPr>
        <w:pStyle w:val="Akapitzlist"/>
        <w:numPr>
          <w:ilvl w:val="0"/>
          <w:numId w:val="1"/>
        </w:numPr>
        <w:ind w:left="425" w:hanging="357"/>
        <w:contextualSpacing/>
      </w:pPr>
      <w:r>
        <w:t>atrakcje turystyczne,</w:t>
      </w:r>
    </w:p>
    <w:p w14:paraId="000001ED" w14:textId="77777777" w:rsidR="001D484D" w:rsidRDefault="006176D2" w:rsidP="00DA11BB">
      <w:pPr>
        <w:pStyle w:val="Akapitzlist"/>
        <w:numPr>
          <w:ilvl w:val="0"/>
          <w:numId w:val="1"/>
        </w:numPr>
        <w:ind w:left="425" w:hanging="357"/>
        <w:contextualSpacing/>
      </w:pPr>
      <w:r>
        <w:t>dostępny na miejscu sprzęt.</w:t>
      </w:r>
    </w:p>
    <w:p w14:paraId="000001EE" w14:textId="38E3A03E" w:rsidR="001D484D" w:rsidRDefault="006176D2" w:rsidP="009E6782">
      <w:r>
        <w:t>Należy mieć na uwadze, że rzeczywista dostępność danego miejsca może odbiegać od tej deklarowanej na stronach internetowych. Często zdarza się również, że obiekty czy atrakcje turystyczne doskonale nadają się do realizacji programu, mimo niespełnienia niektórych formalnych wymogów. Wizyta rozpoznawcza pozwala zidentyfikować ewentualne bariery i</w:t>
      </w:r>
      <w:r w:rsidR="00453DCE">
        <w:t> </w:t>
      </w:r>
      <w:r>
        <w:t>słabe strony oraz potencjalne zagrożenia, a także przygotować zawczasu rozwiązania alternatywne. Warto sprawdzić dostępność atrakcji w konkretnym dniu, godziny otwarcia oraz zweryfikować konieczność rezerwacji wstępu.</w:t>
      </w:r>
    </w:p>
    <w:p w14:paraId="000001EF" w14:textId="77777777" w:rsidR="001D484D" w:rsidRDefault="006176D2" w:rsidP="00FE078E">
      <w:pPr>
        <w:spacing w:before="240"/>
        <w:contextualSpacing w:val="0"/>
        <w:rPr>
          <w:highlight w:val="yellow"/>
        </w:rPr>
      </w:pPr>
      <w:r>
        <w:t>Różnego rodzaju sprzęt w tym dostępny dla osób z niepełnosprawnością można wypożyczyć w hotelach, atrakcjach turystycznych lub wypożyczalniach. Więcej informacji na temat sprzętu zawiera załącznik numer 6 “Sprzęt niezbędny i wspierający w turystyce wytchnieniowej”. Należy przy tym pamiętać, że sprzęt z wypożyczalni może wymagać dodatkowego sprawdzenia pod kątem technicznym.</w:t>
      </w:r>
    </w:p>
    <w:p w14:paraId="000001F0" w14:textId="77777777" w:rsidR="001D484D" w:rsidRDefault="006176D2" w:rsidP="009E6782">
      <w:r>
        <w:t xml:space="preserve">Dostosowane toalety stają się coraz częściej standardem, jednak dobrą praktyką jest wcześniejsze sprawdzenie lokalizacji i dostępności toalety w czasie podróży czy w miejscach docelowych. W przypadku wydarzeń organizowanych dla większej liczby osób </w:t>
      </w:r>
      <w:r>
        <w:lastRenderedPageBreak/>
        <w:t>uczestniczących warto rozważyć zapewnienie mobilnej toalety dostosowanej do potrzeb osób z niepełnosprawnością. Warto również sprawdzić dostępność tzw. komfortek.</w:t>
      </w:r>
    </w:p>
    <w:p w14:paraId="000001F1" w14:textId="77777777" w:rsidR="001D484D" w:rsidRDefault="006176D2" w:rsidP="009E6782">
      <w:r>
        <w:t>Na co zwrócić uwagę przy rekonesansie odwiedzanych obiektów:</w:t>
      </w:r>
    </w:p>
    <w:p w14:paraId="000001F2" w14:textId="77777777" w:rsidR="001D484D" w:rsidRDefault="006176D2" w:rsidP="00F128ED">
      <w:pPr>
        <w:pStyle w:val="Akapitzlist"/>
        <w:numPr>
          <w:ilvl w:val="0"/>
          <w:numId w:val="1"/>
        </w:numPr>
        <w:ind w:left="426" w:hanging="357"/>
        <w:contextualSpacing/>
      </w:pPr>
      <w:r>
        <w:t>bliskość lokalizacji odwiedzanego obiektu od przystanków komunikacji publicznej dostosowanej do osób z niepełnosprawnością (niskopodłogowe autobusy oraz tramwaje, windy na peronach),</w:t>
      </w:r>
    </w:p>
    <w:p w14:paraId="000001F3" w14:textId="77777777" w:rsidR="001D484D" w:rsidRDefault="006176D2" w:rsidP="00F128ED">
      <w:pPr>
        <w:pStyle w:val="Akapitzlist"/>
        <w:numPr>
          <w:ilvl w:val="0"/>
          <w:numId w:val="1"/>
        </w:numPr>
        <w:ind w:left="426" w:hanging="357"/>
        <w:contextualSpacing/>
      </w:pPr>
      <w:r>
        <w:t>dostępne parkingi: szerokie chodniki, wyznaczone miejsca odpoczynku,</w:t>
      </w:r>
    </w:p>
    <w:p w14:paraId="000001F4" w14:textId="77777777" w:rsidR="001D484D" w:rsidRDefault="006176D2" w:rsidP="00F128ED">
      <w:pPr>
        <w:pStyle w:val="Akapitzlist"/>
        <w:numPr>
          <w:ilvl w:val="0"/>
          <w:numId w:val="1"/>
        </w:numPr>
        <w:ind w:left="426" w:hanging="357"/>
        <w:contextualSpacing/>
      </w:pPr>
      <w:r>
        <w:t>bliskość miejsc noclegowych i gastronomicznych: obiekty oferujące udogodnienia dla osób z ograniczoną mobilnością i szczególnymi potrzebami,</w:t>
      </w:r>
    </w:p>
    <w:p w14:paraId="000001F5" w14:textId="77777777" w:rsidR="001D484D" w:rsidRDefault="006176D2" w:rsidP="00F128ED">
      <w:pPr>
        <w:pStyle w:val="Akapitzlist"/>
        <w:numPr>
          <w:ilvl w:val="0"/>
          <w:numId w:val="1"/>
        </w:numPr>
        <w:ind w:left="426" w:hanging="357"/>
        <w:contextualSpacing/>
      </w:pPr>
      <w:r>
        <w:t>dostępność architektoniczną obiektów: zobacz załącznik numer 1,</w:t>
      </w:r>
    </w:p>
    <w:p w14:paraId="000001F6" w14:textId="77777777" w:rsidR="001D484D" w:rsidRDefault="006176D2" w:rsidP="00F128ED">
      <w:pPr>
        <w:pStyle w:val="Akapitzlist"/>
        <w:numPr>
          <w:ilvl w:val="0"/>
          <w:numId w:val="1"/>
        </w:numPr>
        <w:ind w:left="426" w:hanging="357"/>
        <w:contextualSpacing/>
      </w:pPr>
      <w:r>
        <w:t>możliwość bezpłatnego wstępu do obiektów dla opiekunów osób z niepełnosprawnością,</w:t>
      </w:r>
    </w:p>
    <w:p w14:paraId="000001F7" w14:textId="77777777" w:rsidR="001D484D" w:rsidRDefault="006176D2" w:rsidP="00F128ED">
      <w:pPr>
        <w:pStyle w:val="Akapitzlist"/>
        <w:numPr>
          <w:ilvl w:val="0"/>
          <w:numId w:val="1"/>
        </w:numPr>
        <w:ind w:left="426" w:hanging="357"/>
        <w:contextualSpacing/>
      </w:pPr>
      <w:r>
        <w:t>wsparcie personelu pracującego w danym miejscu: można zapytać, czy obiekt posiada przeszkolony personel gotowy do pomocy w nawigacji i udzieleniu informacji,</w:t>
      </w:r>
    </w:p>
    <w:p w14:paraId="000001F8" w14:textId="77777777" w:rsidR="001D484D" w:rsidRDefault="006176D2" w:rsidP="00F128ED">
      <w:pPr>
        <w:pStyle w:val="Akapitzlist"/>
        <w:numPr>
          <w:ilvl w:val="0"/>
          <w:numId w:val="1"/>
        </w:numPr>
        <w:ind w:left="426" w:hanging="357"/>
        <w:contextualSpacing/>
      </w:pPr>
      <w:r>
        <w:t>możliwość wcześniejszej rezerwacji i dostosowania zwiedzania, w zależności od rodzaju niepełnosprawności,</w:t>
      </w:r>
    </w:p>
    <w:p w14:paraId="000001F9" w14:textId="77777777" w:rsidR="001D484D" w:rsidRDefault="006176D2" w:rsidP="00F128ED">
      <w:pPr>
        <w:pStyle w:val="Akapitzlist"/>
        <w:numPr>
          <w:ilvl w:val="0"/>
          <w:numId w:val="1"/>
        </w:numPr>
        <w:ind w:left="426" w:hanging="357"/>
        <w:contextualSpacing/>
      </w:pPr>
      <w:r>
        <w:t>czy możliwe jest przygotowanie mapy obiektu w celu zapoznania się z miejscami, które będą odwiedzane. Warto również dopytać, czy trasy pomiędzy obiektami nie są strome lub nierówne. Ma to znaczenie przy planowaniu czasu potrzebnego do przejścia między atrakcjami.</w:t>
      </w:r>
    </w:p>
    <w:p w14:paraId="000001FA" w14:textId="77777777" w:rsidR="001D484D" w:rsidRDefault="006176D2" w:rsidP="009E6782">
      <w:r>
        <w:t>Narzędziem pomocnym przy wykonaniu rekonesansu obiektu będzie formularz stanowiący załącznik numer 9.</w:t>
      </w:r>
    </w:p>
    <w:p w14:paraId="000001FB" w14:textId="77777777" w:rsidR="001D484D" w:rsidRDefault="006176D2" w:rsidP="00344C62">
      <w:pPr>
        <w:pStyle w:val="Nagwek4"/>
      </w:pPr>
      <w:bookmarkStart w:id="109" w:name="_heading=h.oy6qyw76myxd" w:colFirst="0" w:colLast="0"/>
      <w:bookmarkStart w:id="110" w:name="_Toc213234099"/>
      <w:bookmarkEnd w:id="109"/>
      <w:r>
        <w:t>Transport</w:t>
      </w:r>
      <w:bookmarkEnd w:id="110"/>
    </w:p>
    <w:p w14:paraId="000001FC" w14:textId="77777777" w:rsidR="001D484D" w:rsidRDefault="006176D2" w:rsidP="009E6782">
      <w:pPr>
        <w:rPr>
          <w:highlight w:val="cyan"/>
        </w:rPr>
      </w:pPr>
      <w:r>
        <w:t>Wybór odpowiedniego środka transportu dostosowanego do komfortu uczestników (pociąg, autokar, samolot, transport własny) powinien być uzależniony od indywidualnych potrzeb oraz liczby uczestników.</w:t>
      </w:r>
    </w:p>
    <w:p w14:paraId="000001FD" w14:textId="03E6A926" w:rsidR="001D484D" w:rsidRDefault="006176D2" w:rsidP="00FE078E">
      <w:pPr>
        <w:spacing w:before="240"/>
        <w:contextualSpacing w:val="0"/>
      </w:pPr>
      <w:r>
        <w:t>W przypadku organizacji wspólnego transportu autokarowego należy zadbać o kilka kluczowych kwestii. Podczas przejazdu trzeba uwzględnić przerwy na toaletę i posiłek, a</w:t>
      </w:r>
      <w:r w:rsidR="00F128ED">
        <w:t> </w:t>
      </w:r>
      <w:r>
        <w:t>także obowiązkowe postoje wynikające z przepisów dotyczących czasu pracy kierowców. Istotne jest również wcześniejsze sprawdzenie możliwości zatrzymania i zaparkowania autokaru w pobliżu wszystkich planowanych atrakcji. Już na etapie planowania warto także ustalić, jakie środki pomocnicze do poruszania się (na przykład wózki, chodziki, kule) uczestnicy planują zabrać ze sobą. Sprzęt tego rodzaju zajmuje sporo miejsca, dlatego może pojawić się konieczność zapewnienia dodatkowej przestrzeni bagażowej</w:t>
      </w:r>
      <w:r w:rsidR="00687AE2">
        <w:t>,</w:t>
      </w:r>
      <w:r>
        <w:t xml:space="preserve"> na przykład poprzez demontaż fotela w autokarze lub wykorzystanie przyczepki.</w:t>
      </w:r>
    </w:p>
    <w:p w14:paraId="000001FE" w14:textId="77777777" w:rsidR="001D484D" w:rsidRDefault="006176D2" w:rsidP="009E6782">
      <w:r>
        <w:t xml:space="preserve">Organizując przewóz grupy osób z niepełnosprawnością należy zadbać o to, by środek transportu przynajmniej częściowo (a najlepiej całkowicie) był dostosowany do ich potrzeb. Warto wcześniej zweryfikować liczbę miejsc przystosowanych do przewozu osób </w:t>
      </w:r>
      <w:r>
        <w:lastRenderedPageBreak/>
        <w:t>poruszających się na wózkach, w przypadku samolotów, pociągów i autobusów ta liczba jest zawsze z góry określona.</w:t>
      </w:r>
    </w:p>
    <w:p w14:paraId="000001FF" w14:textId="77777777" w:rsidR="001D484D" w:rsidRDefault="006176D2" w:rsidP="009E6782">
      <w:r>
        <w:t>Korzystając z transportu zbiorowego, bardzo ważne jest sprawdzenie wszystkich etapów podróży. Pierwszym punktem do sprawdzenia powinien być dworzec kolejowy (w Polsce PKP) lub autobusowy (w Polsce PKS), znajdujący się najbliżej miejsca zbiórki, wydarzenia, obiektu noclegowego lub innego wyznaczonego przez organizatora miejsca. Należy upewnić się, czy środki transportu są dostępne dla różnych grup uczestników na przykład:</w:t>
      </w:r>
    </w:p>
    <w:p w14:paraId="00000200" w14:textId="6D32A203" w:rsidR="001D484D" w:rsidRDefault="00687AE2" w:rsidP="00F128ED">
      <w:pPr>
        <w:pStyle w:val="Akapitzlist"/>
        <w:numPr>
          <w:ilvl w:val="0"/>
          <w:numId w:val="1"/>
        </w:numPr>
        <w:ind w:left="426" w:hanging="357"/>
        <w:contextualSpacing/>
      </w:pPr>
      <w:r>
        <w:t>d</w:t>
      </w:r>
      <w:r w:rsidR="006176D2">
        <w:t>la osób niewidomych</w:t>
      </w:r>
      <w:r>
        <w:t>,</w:t>
      </w:r>
      <w:r w:rsidR="006176D2">
        <w:t xml:space="preserve"> zaleca się odbiór z dworca, ponieważ samodzielne poruszanie się po nieznanym miejscu czy terenie może być niemożliwe bez pomocy asystenta</w:t>
      </w:r>
      <w:r w:rsidR="005F2D24">
        <w:t>,</w:t>
      </w:r>
    </w:p>
    <w:p w14:paraId="00000201" w14:textId="48F591C3" w:rsidR="001D484D" w:rsidRDefault="00687AE2" w:rsidP="00687AE2">
      <w:pPr>
        <w:pStyle w:val="Akapitzlist"/>
        <w:numPr>
          <w:ilvl w:val="0"/>
          <w:numId w:val="1"/>
        </w:numPr>
        <w:ind w:left="426" w:hanging="357"/>
        <w:contextualSpacing/>
      </w:pPr>
      <w:r>
        <w:t>d</w:t>
      </w:r>
      <w:r w:rsidR="006176D2">
        <w:t>la osób samodzielnych i poruszających się na wózkach</w:t>
      </w:r>
      <w:r>
        <w:t xml:space="preserve">, </w:t>
      </w:r>
      <w:r w:rsidR="006176D2">
        <w:t>warto przekazać informacje o</w:t>
      </w:r>
      <w:r>
        <w:t> </w:t>
      </w:r>
      <w:r w:rsidR="006176D2">
        <w:t>całej trasie przejazdu (od miejsca przyjazdu, do dotarcia na ustalone miejsca) uwzględniając: lokalizację dworca kolejowego, dojście do przystanku komunikacji lokalnej, dostępność autobusów lub tramwajów niskopodwoziowych, trasę od ostatniego przystanku do miejsca zbiórki.</w:t>
      </w:r>
    </w:p>
    <w:p w14:paraId="00000202" w14:textId="77777777" w:rsidR="001D484D" w:rsidRDefault="006176D2" w:rsidP="009E6782">
      <w:r>
        <w:t>Warto pamiętać, że przewoźnicy kolejowi mają obowiązek zapewnienia asysty zarówno na dworcu, jak i w pociągu. Przepisy unijne nie określają konkretnego minimalnego czasu na zgłoszenie, jednak według informacji udostępnianych przez przewoźników w Polsce, potrzebę asysty należy zgłosić co najmniej 24 godziny przed planowaną podróżą (PKP Intercity, PKP S.A., Koleje Dolnośląskie).</w:t>
      </w:r>
    </w:p>
    <w:p w14:paraId="00000203" w14:textId="0676F5FC" w:rsidR="001D484D" w:rsidRDefault="006176D2" w:rsidP="00FE078E">
      <w:pPr>
        <w:spacing w:before="240"/>
        <w:contextualSpacing w:val="0"/>
      </w:pPr>
      <w:r>
        <w:t>Pasażer poruszający się na wózku, nawet jeśli podróżuje samodzielnie, bez asysty, powinien niezwłocznie zgłosić przewoźnikowi swoją potrzebę pomocy</w:t>
      </w:r>
      <w:r w:rsidR="00DA11BB">
        <w:t>,</w:t>
      </w:r>
      <w:r>
        <w:t xml:space="preserve"> jest to ważne między innymi z</w:t>
      </w:r>
      <w:r w:rsidR="00687AE2">
        <w:t> </w:t>
      </w:r>
      <w:r>
        <w:t>powodu konieczności zapewnienia odpowiedniego dostępu do pociągu i peronu. Tym bardziej warto zrobić to z wyprzedzeniem, jeśli planujemy podróż w grupie osób poruszających się na wózkach, ponieważ organizacja przejazdu wymaga wtedy zapewnienia odpowiednich warunków przez przewoźnika.</w:t>
      </w:r>
    </w:p>
    <w:p w14:paraId="00000204" w14:textId="77777777" w:rsidR="001D484D" w:rsidRDefault="006176D2" w:rsidP="009E6782">
      <w:r>
        <w:t>Warto również sprawdzić, czy na danym obszarze istnieje możliwość skorzystania z busów lub taksówek, w tym tych przystosowanych do przewozu osób z niepełnosprawnością.</w:t>
      </w:r>
    </w:p>
    <w:p w14:paraId="00000205" w14:textId="77777777" w:rsidR="001D484D" w:rsidRDefault="006176D2" w:rsidP="00344C62">
      <w:pPr>
        <w:pStyle w:val="Nagwek4"/>
      </w:pPr>
      <w:bookmarkStart w:id="111" w:name="_heading=h.1onvtx8tuaf1" w:colFirst="0" w:colLast="0"/>
      <w:bookmarkStart w:id="112" w:name="_Toc213234100"/>
      <w:bookmarkEnd w:id="111"/>
      <w:r>
        <w:t>Nocleg</w:t>
      </w:r>
      <w:bookmarkEnd w:id="112"/>
    </w:p>
    <w:p w14:paraId="00000206" w14:textId="54A87867" w:rsidR="001D484D" w:rsidRDefault="006176D2" w:rsidP="009E6782">
      <w:r>
        <w:t>Wybierając obiekt noclegowy należy zestawić ze sobą szereg czynników, takich jak, na przykład możliwości i wymagania osób z niepełnosprawnością, oczekiwania opiekunów, rodziny. Dodatkowo charakter obiektu oferującego noclegi powinien być spójny z</w:t>
      </w:r>
      <w:r w:rsidR="00553592">
        <w:t> </w:t>
      </w:r>
      <w:r>
        <w:t>programem całego wydarzenia i tak na przykład osoby biorące udział w wydarzeniach outdoorowych mogą być przygotowane na nocleg w mniej komfortowych warunkach niż osoby biorące udział w wyjeździe nastawionym na zabiegi SPA.</w:t>
      </w:r>
    </w:p>
    <w:p w14:paraId="00000207" w14:textId="77777777" w:rsidR="001D484D" w:rsidRDefault="006176D2" w:rsidP="00FE078E">
      <w:pPr>
        <w:spacing w:before="240"/>
        <w:contextualSpacing w:val="0"/>
        <w:rPr>
          <w:color w:val="2E2014"/>
        </w:rPr>
      </w:pPr>
      <w:r>
        <w:t xml:space="preserve">Pierwszym etapem selekcji może być weryfikacja już po nazwie. Prawdopodobnie każdy zna takie pojęcia jak hotel, motel, pensjonat, apartament </w:t>
      </w:r>
      <w:r>
        <w:rPr>
          <w:shd w:val="clear" w:color="auto" w:fill="FDFDFD"/>
        </w:rPr>
        <w:t>i tym podobnie</w:t>
      </w:r>
      <w:r>
        <w:t xml:space="preserve">, jednak nie każdy wie, iż są to nazwy obiektów nadane zgodnie z tzw. zaszeregowaniem obiektu. Każdy zaszeregowany obiekt musi spełniać odpowiednie wymagania co do obsługi oraz </w:t>
      </w:r>
      <w:r>
        <w:lastRenderedPageBreak/>
        <w:t>wyposażenia, które są określone przepisami prawa</w:t>
      </w:r>
      <w:r>
        <w:rPr>
          <w:vertAlign w:val="superscript"/>
        </w:rPr>
        <w:footnoteReference w:id="19"/>
      </w:r>
      <w:r>
        <w:t xml:space="preserve">. </w:t>
      </w:r>
      <w:r>
        <w:rPr>
          <w:color w:val="2E2014"/>
        </w:rPr>
        <w:t>Znając rodzaj i kategorię obiektu możemy ocenić czego „co najmniej” możemy oczekiwać po przyjeździe.</w:t>
      </w:r>
    </w:p>
    <w:p w14:paraId="00000208" w14:textId="77777777" w:rsidR="001D484D" w:rsidRDefault="006176D2" w:rsidP="009E6782">
      <w:pPr>
        <w:rPr>
          <w:strike/>
        </w:rPr>
      </w:pPr>
      <w:r>
        <w:rPr>
          <w:color w:val="2E2014"/>
        </w:rPr>
        <w:t>Ponadto</w:t>
      </w:r>
      <w:r>
        <w:t xml:space="preserve"> w oficjalnym serwisie „Rejestr Centralny. Wykaz Obiektów Hotelarskich” możemy znaleźć informacje także w zakresie dostosowania do potrzeb osób z niepełnosprawnością.</w:t>
      </w:r>
      <w:r>
        <w:rPr>
          <w:color w:val="2E2014"/>
        </w:rPr>
        <w:t xml:space="preserve"> </w:t>
      </w:r>
      <w:r>
        <w:t>Warto pamiętać, że brak kategoryzacji obiektu nie zawsze oznacza niższy zakres i poziom usług niż w obiektach „z gwiazdkami”. Właściciel obiektu czasem po prostu nie decyduje się na przystąpienie do oceny zewnętrznej.</w:t>
      </w:r>
    </w:p>
    <w:p w14:paraId="00000209" w14:textId="4C262FDF" w:rsidR="001D484D" w:rsidRDefault="006176D2" w:rsidP="00F1045F">
      <w:pPr>
        <w:spacing w:before="240"/>
        <w:contextualSpacing w:val="0"/>
      </w:pPr>
      <w:r>
        <w:t>Rodzaje obiektów noclegowych zgodne w polskim systemem zaszeregowania obiektów hotelarskich</w:t>
      </w:r>
      <w:r w:rsidR="00CE2E30">
        <w:t xml:space="preserve"> z ustawy z dnia 29 sierpnia 1997 roku o usługach hotelarskich oraz usługach pilotów wycieczek i przewodników turystycznych</w:t>
      </w:r>
      <w:r>
        <w:rPr>
          <w:vertAlign w:val="superscript"/>
        </w:rPr>
        <w:footnoteReference w:id="20"/>
      </w:r>
      <w:r w:rsidR="00CE2E30">
        <w:t xml:space="preserve"> (dalej zwaną: Ustawą o usługach hotelarskich)</w:t>
      </w:r>
      <w:r>
        <w:t>:</w:t>
      </w:r>
    </w:p>
    <w:p w14:paraId="0000020A" w14:textId="2A6F2004" w:rsidR="001D484D" w:rsidRDefault="006176D2" w:rsidP="009E6782">
      <w:r>
        <w:rPr>
          <w:b/>
        </w:rPr>
        <w:t>Hotel</w:t>
      </w:r>
      <w:r w:rsidR="005F2D24">
        <w:t xml:space="preserve">: </w:t>
      </w:r>
      <w:r>
        <w:t>obiekt posiadający co najmniej 10 pokoi, w tym większość miejsc w pokojach jedno i</w:t>
      </w:r>
      <w:r w:rsidR="005620E7">
        <w:t> </w:t>
      </w:r>
      <w:r>
        <w:t>dwuosobowych, świadczący szeroki zakres usług związanych z pobytem klientów; zakres usług określa kategoria oznaczana gwiazdkami (od jednej do pięciu gwiazdek).</w:t>
      </w:r>
    </w:p>
    <w:p w14:paraId="0000020B" w14:textId="7F31ECED" w:rsidR="001D484D" w:rsidRDefault="006176D2" w:rsidP="009E6782">
      <w:r>
        <w:rPr>
          <w:b/>
        </w:rPr>
        <w:t>Motel</w:t>
      </w:r>
      <w:r w:rsidR="005F2D24">
        <w:t xml:space="preserve">: </w:t>
      </w:r>
      <w:r>
        <w:t>obiekt położony przy drodze, dysponujący parkingiem, posiadający co najmniej 10 pokoi, w tym większość miejsc w pokojach jedno</w:t>
      </w:r>
      <w:r w:rsidR="00DB4C3D">
        <w:t xml:space="preserve"> </w:t>
      </w:r>
      <w:r>
        <w:t>i dwuosobowych; zakres usług określa kategoria oznaczana gwiazdkami (od jednej do pięciu gwiazdek).</w:t>
      </w:r>
    </w:p>
    <w:p w14:paraId="0000020C" w14:textId="3B5B364D" w:rsidR="001D484D" w:rsidRDefault="006176D2" w:rsidP="009E6782">
      <w:r>
        <w:rPr>
          <w:b/>
        </w:rPr>
        <w:t>Pensjonat</w:t>
      </w:r>
      <w:r w:rsidR="005F2D24">
        <w:t xml:space="preserve">: </w:t>
      </w:r>
      <w:r>
        <w:t>obiekt posiadający co najmniej 7 pokoi, świadczący dla swoich klientów całodzienne wyżywienie; zakres usług określa kategoria oznaczana gwiazdkami (od jednej do pięciu gwiazdek).</w:t>
      </w:r>
    </w:p>
    <w:p w14:paraId="0000020D" w14:textId="51C6446B" w:rsidR="001D484D" w:rsidRDefault="006176D2" w:rsidP="009E6782">
      <w:r>
        <w:rPr>
          <w:b/>
        </w:rPr>
        <w:t>Dom wycieczkowy</w:t>
      </w:r>
      <w:r w:rsidR="005F2D24">
        <w:t xml:space="preserve">: </w:t>
      </w:r>
      <w:r>
        <w:t>obiekt posiadający co najmniej 30 miejsc noclegowych, dostosowany do samoobsługi klientów oraz świadczący minimalny zakres usług związanych z pobytem klientów; zakres usług określa kategoria oznaczana I, II lub III.</w:t>
      </w:r>
    </w:p>
    <w:p w14:paraId="0000020E" w14:textId="57243E47" w:rsidR="001D484D" w:rsidRDefault="006176D2" w:rsidP="009E6782">
      <w:r>
        <w:rPr>
          <w:b/>
        </w:rPr>
        <w:t>Schronisko</w:t>
      </w:r>
      <w:r w:rsidR="005F2D24">
        <w:t xml:space="preserve">: </w:t>
      </w:r>
      <w:r>
        <w:t>obiekt zlokalizowany poza obszarami zabudowanymi, przy szlakach turystycznych, świadczący minimalny zakres usług związanych z pobytem klientów.</w:t>
      </w:r>
    </w:p>
    <w:p w14:paraId="0000020F" w14:textId="45C4EAD9" w:rsidR="001D484D" w:rsidRDefault="006176D2" w:rsidP="009E6782">
      <w:r>
        <w:rPr>
          <w:b/>
        </w:rPr>
        <w:t>Schronisko młodzieżowe</w:t>
      </w:r>
      <w:r w:rsidR="005F2D24">
        <w:t xml:space="preserve">: </w:t>
      </w:r>
      <w:r>
        <w:t>obiekt przeznaczony do indywidualnej i grupowej turystyki młodzieżowej, dostosowany do samoobsługi klientów; zakres usług określa kategoria oznaczana I, II lub III.</w:t>
      </w:r>
    </w:p>
    <w:p w14:paraId="00000210" w14:textId="0B765A31" w:rsidR="001D484D" w:rsidRDefault="006176D2" w:rsidP="009E6782">
      <w:r>
        <w:rPr>
          <w:b/>
        </w:rPr>
        <w:t>Kemping (camping)</w:t>
      </w:r>
      <w:r w:rsidR="005F2D24">
        <w:t xml:space="preserve">: </w:t>
      </w:r>
      <w:r>
        <w:t xml:space="preserve">obiekt strzeżony, umożliwiający nocleg w namiotach, samochodach mieszkalnych (campobusach) i przyczepach samochodowych, przyrządzanie posiłków, </w:t>
      </w:r>
      <w:r>
        <w:lastRenderedPageBreak/>
        <w:t>parkowanie samochodów, a także świadczący usługi związane z pobytem klientów; obiekt taki może dodatkowo umożliwiać nocleg w domkach turystycznych lub innych obiektach stałych; zakres usług określa kategoria oznaczana gwiazdkami (od jednej do czterech gwiazdek).</w:t>
      </w:r>
    </w:p>
    <w:p w14:paraId="00000211" w14:textId="271E25AA" w:rsidR="001D484D" w:rsidRDefault="006176D2" w:rsidP="009E6782">
      <w:r>
        <w:rPr>
          <w:b/>
        </w:rPr>
        <w:t>Pole biwakowe</w:t>
      </w:r>
      <w:r>
        <w:rPr>
          <w:b/>
          <w:vertAlign w:val="superscript"/>
        </w:rPr>
        <w:footnoteReference w:id="21"/>
      </w:r>
      <w:r w:rsidR="00F07E7F">
        <w:t xml:space="preserve">: </w:t>
      </w:r>
      <w:r>
        <w:t>wydzielone miejsce niestrzeżone, umożliwiające turystom nocleg w namiotach; znajdują się na nim punkty poboru wody pitnej, podstawowe urządzenia sanitarne i tereny rekreacyjne.</w:t>
      </w:r>
    </w:p>
    <w:p w14:paraId="00000212" w14:textId="3957E619" w:rsidR="001D484D" w:rsidRDefault="006176D2" w:rsidP="009E6782">
      <w:r>
        <w:rPr>
          <w:b/>
        </w:rPr>
        <w:t>Hostel</w:t>
      </w:r>
      <w:r>
        <w:rPr>
          <w:b/>
          <w:vertAlign w:val="superscript"/>
        </w:rPr>
        <w:footnoteReference w:id="22"/>
      </w:r>
      <w:r w:rsidR="00F07E7F">
        <w:t xml:space="preserve">: </w:t>
      </w:r>
      <w:r>
        <w:t>obiekt noclegowy o standardzie różniącym się od obiektów hotelowych głównie liczbą miejsc noclegowych w pokojach, łóżkami piętrowymi i współdzieleniem części wyposażenia oraz pomieszczeń przeznaczonych dla gości (na przykład wspólna kuchnia lub łazienka); charakterystyczne dla hostelu jest wynajmowanie łóżka a nie pokoju.</w:t>
      </w:r>
    </w:p>
    <w:p w14:paraId="00000213" w14:textId="4A59AC3F" w:rsidR="001D484D" w:rsidRDefault="006176D2" w:rsidP="009E6782">
      <w:r>
        <w:rPr>
          <w:b/>
        </w:rPr>
        <w:t>Apartament / pokój gościnny/ kwatera prywatna</w:t>
      </w:r>
      <w:r>
        <w:rPr>
          <w:b/>
          <w:vertAlign w:val="superscript"/>
        </w:rPr>
        <w:footnoteReference w:id="23"/>
      </w:r>
      <w:r w:rsidR="00F07E7F">
        <w:t xml:space="preserve">: </w:t>
      </w:r>
      <w:r>
        <w:t>rodzaj obiektu zakwaterowania turystycznego, który stanowią umeblowane pomieszczenia i lokale (z wyjątkiem kwater agroturystycznych) w mieszkaniach, domach i innych budynkach mieszkalnych należących do osób fizycznych lub prawnych (z wyjątkiem rolników), wynajmowane turystom na noclegi za opłatą.</w:t>
      </w:r>
    </w:p>
    <w:p w14:paraId="00000214" w14:textId="77777777" w:rsidR="001D484D" w:rsidRDefault="006176D2" w:rsidP="00F1045F">
      <w:pPr>
        <w:spacing w:before="240"/>
        <w:contextualSpacing w:val="0"/>
      </w:pPr>
      <w:r>
        <w:t>Z uwagi na obecne realia rynku hotelarskiego nie należy oczekiwać pełnego dostosowania obiektów do potrzeb osób z niepełnosprawnością. Formalne wymagania spełniają zazwyczaj ośrodki zajmujące się rehabilitacją, jednak posiadają one ograniczoną infrastrukturę towarzyszącą, służącą rekreacji i odpoczynkowi, oraz ograniczone usługi żywieniowe. Turystyka wytchnieniowa powinna stwarzać warunki do oderwania od codziennej rutyny, również poprzez zmianę rytmu i środowiska życia. Obiekty sanatoryjne lub świadczące kompleksowe usługi rehabilitacyjne mogą przypominać o codziennych trudach, z jakimi stykają się osoby z niepełnosprawnością. Mając powyższe na uwadze, należy wybierać takie miejsca, które są dostosowane w maksymalnym możliwym stopniu, posiadają minimalną ilość barier utrudniających funkcjonowanie osobom z niepełnosprawnością oraz zapewniają komfortowy pobyt dzięki infrastrukturze towarzyszącej.</w:t>
      </w:r>
    </w:p>
    <w:p w14:paraId="00000215" w14:textId="77777777" w:rsidR="001D484D" w:rsidRDefault="006176D2" w:rsidP="009E6782">
      <w:r>
        <w:t>Jak już wskazano wcześniej, można przyjąć, że im „wyżej” zaszeregowany obiekt, tym więcej infrastruktury towarzyszącej, zatem można zaprojektować bogatszy program w ramach obiektu, co jest szczególnie istotne w przypadku złej pogody (wypożyczalnie sprzętu, zajęcia, basen, spa, aktywności na świeżym powietrzu, strzelnice, pola golfowe, place zabaw i inne).</w:t>
      </w:r>
    </w:p>
    <w:p w14:paraId="00000216" w14:textId="77777777" w:rsidR="001D484D" w:rsidRDefault="006176D2" w:rsidP="009E6782">
      <w:r>
        <w:t xml:space="preserve">Celowe jest uzyskanie informacji o dostępności usług w pobliżu obiektu, co wpłynie na możliwości zaplanowania pobytu. Do dyspozycji gości mogą znajdować się: sala konferencyjna lub inna sala pozwalająca na prowadzenie zajęć integracyjnych, jogi, muzykoterapii i tym podobnych, strefa basenowa wewnątrz i na zewnątrz obiektu, sauna, </w:t>
      </w:r>
      <w:r>
        <w:lastRenderedPageBreak/>
        <w:t>spa, tężnie solankowe, siłownia, sala zabaw wewnątrz oraz plac zabaw na zewnątrz, miejsca na ognisko, przestrzeń zielona, ścianka wspinaczkowa, boisko lub inne elementy. Spora ilość atrakcji w obrębie obiektu pozwala zaprojektować bogatszy program na miejscu oraz umożliwia realizację alternatywnych opcji w przypadku złej pogody uniemożliwiającej realizację zaplanowanych działań terenowych. Najciekawszą ofertę w tym zakresie posiadają obiekty położone na obszarach atrakcyjnych przyrodniczo.</w:t>
      </w:r>
    </w:p>
    <w:p w14:paraId="00000217" w14:textId="678AF7CB" w:rsidR="001D484D" w:rsidRDefault="006176D2" w:rsidP="00F1045F">
      <w:pPr>
        <w:spacing w:before="240"/>
        <w:contextualSpacing w:val="0"/>
      </w:pPr>
      <w:r>
        <w:t xml:space="preserve">Zakładając pewien stopień uogólnienia, można przyjąć, że obiekty położone w centrach miast nastawione są na szybką rotację gości hotelowych, których głównym celem jest nocleg, a usługi dodatkowe nie leżą w sferze ich zainteresowań. Takie obiekty mogą ograniczyć ilość udogodnień do tych wymaganych </w:t>
      </w:r>
      <w:r w:rsidR="00CE2E30">
        <w:t>U</w:t>
      </w:r>
      <w:r>
        <w:t>stawą</w:t>
      </w:r>
      <w:r w:rsidR="00A62350">
        <w:t xml:space="preserve"> o usługach hotelarskich</w:t>
      </w:r>
      <w:r>
        <w:t>. Najczęściej nie stanowi to problemu, ponieważ turystyka wytchnieniowa na obszarach miejskich czerpie z atrakcji oferowanych przez odwiedzane miejsce, które mogą być rozsiane po całej miejscowości, lub odwiedzanym obszarze. Różnorodność atrakcji ze względu na typ oraz umiejscowienie: na zewnątrz, w terenie, lub wewnątrz budynku pozwala na zaplanowanie bogatego programu bez względu na pogodę.</w:t>
      </w:r>
    </w:p>
    <w:p w14:paraId="00000218" w14:textId="77777777" w:rsidR="001D484D" w:rsidRDefault="006176D2" w:rsidP="009E6782">
      <w:r>
        <w:t>Obiekty noclegowe w górach, inne niż hotele, w szczególności schroniska, w znacznym stopniu nie są dostosowane do potrzeb osób z niepełnosprawnością a udogodnienia występują bardzo rzadko. W obiektach należy spodziewać się utrudnień zwłaszcza dla osób poruszających się na wózku, między innymi:</w:t>
      </w:r>
    </w:p>
    <w:p w14:paraId="00000219" w14:textId="77777777" w:rsidR="001D484D" w:rsidRDefault="006176D2" w:rsidP="00DA11BB">
      <w:pPr>
        <w:pStyle w:val="Akapitzlist"/>
        <w:numPr>
          <w:ilvl w:val="0"/>
          <w:numId w:val="1"/>
        </w:numPr>
        <w:ind w:left="425" w:hanging="357"/>
        <w:contextualSpacing/>
      </w:pPr>
      <w:r>
        <w:t>liczne schody i progi,</w:t>
      </w:r>
    </w:p>
    <w:p w14:paraId="0000021A" w14:textId="77777777" w:rsidR="001D484D" w:rsidRDefault="006176D2" w:rsidP="00DA11BB">
      <w:pPr>
        <w:pStyle w:val="Akapitzlist"/>
        <w:numPr>
          <w:ilvl w:val="0"/>
          <w:numId w:val="1"/>
        </w:numPr>
        <w:ind w:left="425" w:hanging="357"/>
        <w:contextualSpacing/>
      </w:pPr>
      <w:r>
        <w:t>wąskie drzwi,</w:t>
      </w:r>
    </w:p>
    <w:p w14:paraId="0000021B" w14:textId="77777777" w:rsidR="001D484D" w:rsidRDefault="006176D2" w:rsidP="00DA11BB">
      <w:pPr>
        <w:pStyle w:val="Akapitzlist"/>
        <w:numPr>
          <w:ilvl w:val="0"/>
          <w:numId w:val="1"/>
        </w:numPr>
        <w:ind w:left="425" w:hanging="357"/>
        <w:contextualSpacing/>
      </w:pPr>
      <w:r>
        <w:t>wiatrołapy, przedsionki z zazwyczaj niewystarczającą ilością miejsca na wózek inwalidzki,</w:t>
      </w:r>
    </w:p>
    <w:p w14:paraId="0000021C" w14:textId="77777777" w:rsidR="001D484D" w:rsidRDefault="006176D2" w:rsidP="00DA11BB">
      <w:pPr>
        <w:pStyle w:val="Akapitzlist"/>
        <w:numPr>
          <w:ilvl w:val="0"/>
          <w:numId w:val="1"/>
        </w:numPr>
        <w:ind w:left="425" w:hanging="357"/>
        <w:contextualSpacing/>
      </w:pPr>
      <w:r>
        <w:t>niedostosowane toalety i pokoje,</w:t>
      </w:r>
    </w:p>
    <w:p w14:paraId="0000021D" w14:textId="77777777" w:rsidR="001D484D" w:rsidRDefault="006176D2" w:rsidP="00DA11BB">
      <w:pPr>
        <w:pStyle w:val="Akapitzlist"/>
        <w:numPr>
          <w:ilvl w:val="0"/>
          <w:numId w:val="1"/>
        </w:numPr>
        <w:ind w:left="425" w:hanging="357"/>
        <w:contextualSpacing/>
      </w:pPr>
      <w:r>
        <w:t>pokoje noclegowe często mieszczące się na piętrze,</w:t>
      </w:r>
    </w:p>
    <w:p w14:paraId="0000021E" w14:textId="77777777" w:rsidR="001D484D" w:rsidRDefault="006176D2" w:rsidP="00DA11BB">
      <w:pPr>
        <w:pStyle w:val="Akapitzlist"/>
        <w:numPr>
          <w:ilvl w:val="0"/>
          <w:numId w:val="1"/>
        </w:numPr>
        <w:ind w:left="425" w:hanging="357"/>
        <w:contextualSpacing/>
      </w:pPr>
      <w:r>
        <w:t>strome i kręte klatki schodowe,</w:t>
      </w:r>
    </w:p>
    <w:p w14:paraId="0000021F" w14:textId="77777777" w:rsidR="001D484D" w:rsidRDefault="006176D2" w:rsidP="005620E7">
      <w:pPr>
        <w:pStyle w:val="Akapitzlist"/>
        <w:numPr>
          <w:ilvl w:val="0"/>
          <w:numId w:val="1"/>
        </w:numPr>
        <w:ind w:left="426" w:hanging="357"/>
        <w:contextualSpacing/>
      </w:pPr>
      <w:r>
        <w:t>słabe oświetlenie,</w:t>
      </w:r>
    </w:p>
    <w:p w14:paraId="00000220" w14:textId="77777777" w:rsidR="001D484D" w:rsidRDefault="006176D2" w:rsidP="005620E7">
      <w:pPr>
        <w:pStyle w:val="Akapitzlist"/>
        <w:numPr>
          <w:ilvl w:val="0"/>
          <w:numId w:val="1"/>
        </w:numPr>
        <w:ind w:left="426" w:hanging="357"/>
        <w:contextualSpacing/>
      </w:pPr>
      <w:r>
        <w:t>tłok w dni wolne od pracy i w sezonach turystycznych.</w:t>
      </w:r>
    </w:p>
    <w:p w14:paraId="00000221" w14:textId="59D0AF48" w:rsidR="001D484D" w:rsidRDefault="006176D2" w:rsidP="009E6782">
      <w:r>
        <w:t>Warto zauważyć, że sytuacja ta się poprawia i niektóre schroniska górskie</w:t>
      </w:r>
      <w:r>
        <w:rPr>
          <w:vertAlign w:val="superscript"/>
        </w:rPr>
        <w:footnoteReference w:id="24"/>
      </w:r>
      <w:r>
        <w:t xml:space="preserve"> posiadają już pewne dostosowania, na przykład dla osób niewidomych</w:t>
      </w:r>
      <w:r w:rsidR="0098137B">
        <w:t>,</w:t>
      </w:r>
      <w:r>
        <w:t xml:space="preserve"> znaczniki dźwiękowe ułatwiające orientację w schronisku i umożliwiające odsłuchanie podstawowych informacji o miejscu. W</w:t>
      </w:r>
      <w:r w:rsidR="0098137B">
        <w:t> </w:t>
      </w:r>
      <w:r>
        <w:t>części schronisk znajduje się również ratujący życie defibrylator.</w:t>
      </w:r>
    </w:p>
    <w:p w14:paraId="00000222" w14:textId="77777777" w:rsidR="001D484D" w:rsidRDefault="006176D2" w:rsidP="00AE74C4">
      <w:pPr>
        <w:pStyle w:val="Nagwek4"/>
      </w:pPr>
      <w:bookmarkStart w:id="113" w:name="_heading=h.1ch6tbm5qmtv" w:colFirst="0" w:colLast="0"/>
      <w:bookmarkStart w:id="114" w:name="_Toc213234101"/>
      <w:bookmarkEnd w:id="113"/>
      <w:r>
        <w:t>Organizacja wyżywienia</w:t>
      </w:r>
      <w:bookmarkEnd w:id="114"/>
    </w:p>
    <w:p w14:paraId="00000223" w14:textId="77777777" w:rsidR="001D484D" w:rsidRDefault="006176D2" w:rsidP="009E6782">
      <w:r>
        <w:t xml:space="preserve">Wybór właściwego miejsca do spożywania posiłków to jedna z kluczowych decyzji przy tworzeniu programu wyjazdu. Dobrze dobrane miejsce poza funkcją żywieniową może także </w:t>
      </w:r>
      <w:r>
        <w:lastRenderedPageBreak/>
        <w:t>być jednocześnie atrakcją kulturalną. W Polsce nie istnieje jednoznaczna i obowiązująca klasyfikacja obiektów żywieniowych i często deklarowana nazwa nie odpowiada opartym na potocznym rozumieniu oczekiwaniom klientów. Niemniej jednak należy wyróżnić przynajmniej kilka typów obiektów:</w:t>
      </w:r>
    </w:p>
    <w:p w14:paraId="00000224" w14:textId="066F2DDD" w:rsidR="001D484D" w:rsidRDefault="006176D2" w:rsidP="009E6782">
      <w:r>
        <w:rPr>
          <w:b/>
        </w:rPr>
        <w:t>Restauracja</w:t>
      </w:r>
      <w:r w:rsidR="00F07E7F">
        <w:rPr>
          <w:b/>
        </w:rPr>
        <w:t xml:space="preserve">: </w:t>
      </w:r>
      <w:r>
        <w:t>lokal gastronomiczny dostępny dla ogółu konsumentów, z pełną obsługą kelnerską, oferujący szeroki i zróżnicowany asortyment potraw i napojów, podawany konsumentom według karty menu. Zakład taki zaspokaja podstawowe i ekskluzywne potrzeby konsumenta, zapewniając mu przy tym wypoczynek i rozrywkę.</w:t>
      </w:r>
    </w:p>
    <w:p w14:paraId="00000225" w14:textId="3DC32745" w:rsidR="001D484D" w:rsidRDefault="006176D2" w:rsidP="009E6782">
      <w:r>
        <w:rPr>
          <w:b/>
        </w:rPr>
        <w:t>Bar</w:t>
      </w:r>
      <w:r w:rsidR="00F07E7F">
        <w:rPr>
          <w:b/>
        </w:rPr>
        <w:t xml:space="preserve">: </w:t>
      </w:r>
      <w:r>
        <w:t>placówka gastronomiczna prowadząca działalność o charakterze zbliżonym do restauracji z asortymentem ograniczonym do potraw i towarów popularnych. Jest to zazwyczaj placówka samoobsługowa, jadłodajnia, bar szybkiej obsługi, przekąskowy, mleczny, bistro. Do tej grupy zaliczamy również działalność kawiarni, herbaciarni, piwiarni.</w:t>
      </w:r>
    </w:p>
    <w:p w14:paraId="00000226" w14:textId="1F1560C1" w:rsidR="001D484D" w:rsidRDefault="006176D2" w:rsidP="009E6782">
      <w:r>
        <w:rPr>
          <w:b/>
        </w:rPr>
        <w:t>Stołówka</w:t>
      </w:r>
      <w:r w:rsidR="00F07E7F">
        <w:rPr>
          <w:b/>
        </w:rPr>
        <w:t xml:space="preserve">: </w:t>
      </w:r>
      <w:r>
        <w:t>placówka zbiorowego żywienia zapewniająca określonym grupom konsumentów, posiłki (głównie obiadowe), ale także śniadaniowe i kolacje. Może również wydawać posiłki jednorazowe. Jest wyodrębniona organizacyjnie i lokalowo, zlokalizowana na terenie zakładu pracy (stołówka pracownicza), szkół, uczelni, ośrodków wypoczynkowych. Prowadzi ograniczony asortyment posiłków przy zastosowaniu samoobsługi lub obsługi kelnerskiej, stosując przy tym w przeważającej części system abonamentowej sprzedaży i wydawania posiłków.</w:t>
      </w:r>
    </w:p>
    <w:p w14:paraId="00000227" w14:textId="191DC02D" w:rsidR="001D484D" w:rsidRDefault="006176D2" w:rsidP="009E6782">
      <w:pPr>
        <w:rPr>
          <w:shd w:val="clear" w:color="auto" w:fill="FDFDFD"/>
        </w:rPr>
      </w:pPr>
      <w:r>
        <w:rPr>
          <w:b/>
          <w:shd w:val="clear" w:color="auto" w:fill="FDFDFD"/>
        </w:rPr>
        <w:t>Punkt gastronomiczny</w:t>
      </w:r>
      <w:r w:rsidR="00F07E7F">
        <w:rPr>
          <w:b/>
          <w:shd w:val="clear" w:color="auto" w:fill="FDFDFD"/>
        </w:rPr>
        <w:t xml:space="preserve">: </w:t>
      </w:r>
      <w:r>
        <w:rPr>
          <w:shd w:val="clear" w:color="auto" w:fill="FDFDFD"/>
        </w:rPr>
        <w:t>potocznie zwany „małą gastronomią”</w:t>
      </w:r>
      <w:r w:rsidRPr="00A45425">
        <w:rPr>
          <w:bCs/>
          <w:shd w:val="clear" w:color="auto" w:fill="FDFDFD"/>
        </w:rPr>
        <w:t>.</w:t>
      </w:r>
      <w:r>
        <w:rPr>
          <w:b/>
          <w:shd w:val="clear" w:color="auto" w:fill="FDFDFD"/>
        </w:rPr>
        <w:t xml:space="preserve"> </w:t>
      </w:r>
      <w:r>
        <w:rPr>
          <w:shd w:val="clear" w:color="auto" w:fill="FDFDFD"/>
        </w:rPr>
        <w:t>Placówka gastronomiczna prowadząca ograniczoną działalność gastronomiczną, taka jak: smażalnia, pijalnia, lodziarnia, bufet w kinie, na stadionie i tym podobnie.</w:t>
      </w:r>
    </w:p>
    <w:p w14:paraId="00000228" w14:textId="53A346BC" w:rsidR="001D484D" w:rsidRDefault="006176D2" w:rsidP="009E6782">
      <w:pPr>
        <w:rPr>
          <w:shd w:val="clear" w:color="auto" w:fill="FDFDFD"/>
        </w:rPr>
      </w:pPr>
      <w:r>
        <w:rPr>
          <w:b/>
          <w:shd w:val="clear" w:color="auto" w:fill="FDFDFD"/>
        </w:rPr>
        <w:t>Sezonowa placówka gastronomiczna</w:t>
      </w:r>
      <w:r w:rsidR="00F07E7F">
        <w:rPr>
          <w:b/>
          <w:shd w:val="clear" w:color="auto" w:fill="FDFDFD"/>
        </w:rPr>
        <w:t xml:space="preserve">: </w:t>
      </w:r>
      <w:r>
        <w:rPr>
          <w:shd w:val="clear" w:color="auto" w:fill="FDFDFD"/>
        </w:rPr>
        <w:t>placówka gastronomiczna uruchamiana okresowo i działająca nie dłużej niż sześć miesięcy w roku kalendarzowym.</w:t>
      </w:r>
    </w:p>
    <w:p w14:paraId="00000229" w14:textId="12436903" w:rsidR="001D484D" w:rsidRDefault="006176D2" w:rsidP="009E6782">
      <w:pPr>
        <w:rPr>
          <w:shd w:val="clear" w:color="auto" w:fill="FDFDFD"/>
        </w:rPr>
      </w:pPr>
      <w:r>
        <w:rPr>
          <w:b/>
          <w:shd w:val="clear" w:color="auto" w:fill="FDFDFD"/>
        </w:rPr>
        <w:t>Kuchnia polowa</w:t>
      </w:r>
      <w:r w:rsidR="00F07E7F">
        <w:rPr>
          <w:shd w:val="clear" w:color="auto" w:fill="FDFDFD"/>
        </w:rPr>
        <w:t xml:space="preserve">: </w:t>
      </w:r>
      <w:r>
        <w:rPr>
          <w:shd w:val="clear" w:color="auto" w:fill="FDFDFD"/>
        </w:rPr>
        <w:t>posiłki spożywane w plenerze. Taka forma stołowania się już sama w</w:t>
      </w:r>
      <w:r w:rsidR="0098137B">
        <w:rPr>
          <w:shd w:val="clear" w:color="auto" w:fill="FDFDFD"/>
        </w:rPr>
        <w:t> </w:t>
      </w:r>
      <w:r>
        <w:rPr>
          <w:shd w:val="clear" w:color="auto" w:fill="FDFDFD"/>
        </w:rPr>
        <w:t>sobie jest atrakcją dla uczestników podczas organizowanego eventu czy rajdu. Często jest to związane z większym wysiłkiem organizacyjnym, dlatego można wesprzeć się dostępnymi na rynku organizacjami i firmami prywatnymi, które dysponują takim sprzętem i zajmują się kompleksową obsługą gastronomiczną imprez w plenerze.</w:t>
      </w:r>
    </w:p>
    <w:p w14:paraId="0000022A" w14:textId="235A0774" w:rsidR="001D484D" w:rsidRDefault="006176D2" w:rsidP="00F1045F">
      <w:pPr>
        <w:spacing w:before="240"/>
        <w:contextualSpacing w:val="0"/>
        <w:rPr>
          <w:highlight w:val="yellow"/>
        </w:rPr>
      </w:pPr>
      <w:r>
        <w:t xml:space="preserve">Miejsce spożywania posiłku powinno zostać wcześniej sprawdzone przez organizatora pod kątem możliwości przyjęcia zaplanowanej grupy. Organizator powinien znać szczególne potrzeby żywieniowe uczestników, takie jak alergie pokarmowe, diety, karmienie PEG-em </w:t>
      </w:r>
      <w:r>
        <w:rPr>
          <w:shd w:val="clear" w:color="auto" w:fill="FDFDFD"/>
        </w:rPr>
        <w:t>i</w:t>
      </w:r>
      <w:r w:rsidR="00A0136D">
        <w:rPr>
          <w:shd w:val="clear" w:color="auto" w:fill="FDFDFD"/>
        </w:rPr>
        <w:t> </w:t>
      </w:r>
      <w:r>
        <w:rPr>
          <w:shd w:val="clear" w:color="auto" w:fill="FDFDFD"/>
        </w:rPr>
        <w:t>tym podobnie</w:t>
      </w:r>
      <w:r>
        <w:t>. Wybierając lokal gastronomiczny należy mieć również na uwadze kilka atrybutów dostępności, które są wspólne z zaleceniami dostępności dla obiektów architektonicznych (zobacz załącznik numer 1).</w:t>
      </w:r>
    </w:p>
    <w:p w14:paraId="0000022B" w14:textId="77777777" w:rsidR="001D484D" w:rsidRDefault="006176D2" w:rsidP="009E6782">
      <w:r>
        <w:t>Dla osób organizujących wyjście do punktu gastronomicznego ważne informacje to:</w:t>
      </w:r>
    </w:p>
    <w:p w14:paraId="0000022C" w14:textId="3812BC54" w:rsidR="001D484D" w:rsidRDefault="006176D2" w:rsidP="00A0136D">
      <w:pPr>
        <w:pStyle w:val="Akapitzlist"/>
        <w:numPr>
          <w:ilvl w:val="0"/>
          <w:numId w:val="1"/>
        </w:numPr>
        <w:ind w:left="426" w:hanging="357"/>
        <w:contextualSpacing/>
      </w:pPr>
      <w:r>
        <w:t>Dostępna toaleta lub komfortka</w:t>
      </w:r>
      <w:r w:rsidR="00B65394">
        <w:t>.</w:t>
      </w:r>
      <w:r>
        <w:t xml:space="preserve"> Jeżeli jest taka potrzeba warto zapytać wcześniej obsługę o możliwość wjazdu wózkiem, szerokości drzwi, występujące progi, schody i ewentualnie inne utrudnienia. W niektórych obiektach gastronomicznych toalety są na przykład w piwnicy.</w:t>
      </w:r>
    </w:p>
    <w:p w14:paraId="0000022D" w14:textId="587CCC1C" w:rsidR="001D484D" w:rsidRDefault="006176D2" w:rsidP="00A0136D">
      <w:pPr>
        <w:pStyle w:val="Akapitzlist"/>
        <w:numPr>
          <w:ilvl w:val="0"/>
          <w:numId w:val="1"/>
        </w:numPr>
        <w:ind w:left="426" w:hanging="357"/>
        <w:contextualSpacing/>
      </w:pPr>
      <w:r>
        <w:lastRenderedPageBreak/>
        <w:t>Odpowiednie menu dla osób mających problemy zdrowotne, będących na specjalnej diecie to ważna informacja. Możliwość szerokiego i dostosowanego do potrzeb wyboru menu odpowiedniego dla wszystkich osób uczestniczących w wyjeździe.</w:t>
      </w:r>
    </w:p>
    <w:p w14:paraId="0000022E" w14:textId="724B4F8A" w:rsidR="001D484D" w:rsidRDefault="006176D2" w:rsidP="00A0136D">
      <w:pPr>
        <w:pStyle w:val="Akapitzlist"/>
        <w:numPr>
          <w:ilvl w:val="0"/>
          <w:numId w:val="1"/>
        </w:numPr>
        <w:ind w:left="426" w:hanging="357"/>
        <w:contextualSpacing/>
      </w:pPr>
      <w:r>
        <w:t>Ocena punktu gastronomicznego</w:t>
      </w:r>
      <w:r w:rsidR="00B65394">
        <w:t>.</w:t>
      </w:r>
      <w:r>
        <w:t xml:space="preserve"> </w:t>
      </w:r>
      <w:r w:rsidR="00B65394">
        <w:t>W</w:t>
      </w:r>
      <w:r>
        <w:t>arto sprawdzić oceny danego miejsca w Internecie, dotyczące menu i jakości obsługi klienta. Często unikniemy w ten sposób przykrych niespodzianek.</w:t>
      </w:r>
    </w:p>
    <w:p w14:paraId="0000022F" w14:textId="30D6E684" w:rsidR="001D484D" w:rsidRDefault="006176D2" w:rsidP="00A0136D">
      <w:pPr>
        <w:pStyle w:val="Akapitzlist"/>
        <w:numPr>
          <w:ilvl w:val="0"/>
          <w:numId w:val="1"/>
        </w:numPr>
        <w:ind w:left="426" w:hanging="357"/>
        <w:contextualSpacing/>
      </w:pPr>
      <w:r>
        <w:t>Odpowiednia akustyka</w:t>
      </w:r>
      <w:r w:rsidR="00B65394">
        <w:t>.</w:t>
      </w:r>
      <w:r>
        <w:t xml:space="preserve"> </w:t>
      </w:r>
      <w:r w:rsidR="00B65394">
        <w:t>P</w:t>
      </w:r>
      <w:r>
        <w:t>oważnym problemem w niektórych obiektach gastronomicznych jest niedobra akustyka miejsca utrudniająca komunikację, zwłaszcza jeżeli chodzi o osoby z niepełnosprawnością słuchu i wzroku. Osoby niewidome i słabo słyszące są bardzo wrażliwe na intensywne odgłosy, gwar i hałas. Wpływa to na komfort uczestników. Jeżeli jest taka możliwość warto wcześniej zapytać obsługę o to, jaka jest akustyka miejsca lub odwiedzić obiekt osobiście w trakcie rekonesansu. Można również zapytać o osobną mniejszą salę, dającą komfort komunikacji lub wybrać mniej popularne godziny na posiłek.</w:t>
      </w:r>
    </w:p>
    <w:p w14:paraId="00000230" w14:textId="0D237A4C" w:rsidR="001D484D" w:rsidRDefault="006176D2" w:rsidP="00A0136D">
      <w:pPr>
        <w:pStyle w:val="Akapitzlist"/>
        <w:numPr>
          <w:ilvl w:val="0"/>
          <w:numId w:val="1"/>
        </w:numPr>
        <w:ind w:left="426" w:hanging="357"/>
        <w:contextualSpacing/>
      </w:pPr>
      <w:r>
        <w:t>Sposób obsługi w obiekcie</w:t>
      </w:r>
      <w:r w:rsidR="00B65394">
        <w:t>.</w:t>
      </w:r>
      <w:r>
        <w:t xml:space="preserve"> </w:t>
      </w:r>
      <w:r w:rsidR="00B65394">
        <w:t>N</w:t>
      </w:r>
      <w:r>
        <w:t>ależy pamiętać, że w schroniskach, stołówkach i</w:t>
      </w:r>
      <w:r w:rsidR="00A0136D">
        <w:t> </w:t>
      </w:r>
      <w:r>
        <w:t>niektórych restauracjach, obowiązuje zasada samoobsługi. Organizując wycieczkę dla osób z</w:t>
      </w:r>
      <w:r w:rsidR="00B65394">
        <w:t> </w:t>
      </w:r>
      <w:r>
        <w:t>ograniczoną mobilnością i zakresem ruchu warto to wcześniej sprawdzić i</w:t>
      </w:r>
      <w:r w:rsidR="00A0136D">
        <w:t> </w:t>
      </w:r>
      <w:r>
        <w:t>przygotować się na taką ewentualność lub zapytać obsługę o możliwość zapewnienia obsługi kelnerskiej.</w:t>
      </w:r>
    </w:p>
    <w:p w14:paraId="00000231" w14:textId="77777777" w:rsidR="001D484D" w:rsidRDefault="006176D2" w:rsidP="009E6782">
      <w:r>
        <w:t>Warto z wyprzedzeniem zarezerwować odpowiednią liczbę stolików. Jest to szczególnie ważne w przypadku wyjazdów weekendowych, w okresie świąt i dni wolnych od pracy, kiedy obiekty gastronomiczne mogą być mocno obłożone.</w:t>
      </w:r>
    </w:p>
    <w:p w14:paraId="00000232" w14:textId="1754999E" w:rsidR="001D484D" w:rsidRDefault="006176D2" w:rsidP="009E6782">
      <w:r>
        <w:t>W popularnych lokalach, a także w schroniskach brak wcześniejszej rezerwacji może skutkować długim czasem oczekiwania na realizację zamówienia. Jeśli jest to możliwe, dobrym rozwiązaniem jest wcześniejsze udostępnienie uczestnikom menu oraz zebranie zamówień przed wydarzeniem. Alternatywnie, można również ograniczyć wybór menu do 2–3 dań, co znacznie ułatwi logistykę i przyspieszy obsługę. Jest to szczególnie ważne w</w:t>
      </w:r>
      <w:r w:rsidR="00AB7E61">
        <w:t> </w:t>
      </w:r>
      <w:r>
        <w:t>przypadku grup liczących powyżej 10 osób.</w:t>
      </w:r>
    </w:p>
    <w:p w14:paraId="00000233" w14:textId="77777777" w:rsidR="001D484D" w:rsidRDefault="006176D2" w:rsidP="009E6782">
      <w:r>
        <w:t>W przypadku wycieczek i aktywności plenerowych (outdoorowych) warto rozważyć alternatywne formy wyżywienia, takie jak ognisko z pieczeniem kiełbasek, catering zewnętrzny (na przykład grochówka w kuchni polowej) lub prowiant własny przywieziony przez uczestników.</w:t>
      </w:r>
    </w:p>
    <w:p w14:paraId="00000234" w14:textId="77777777" w:rsidR="001D484D" w:rsidRDefault="006176D2" w:rsidP="00202F32">
      <w:pPr>
        <w:spacing w:before="240"/>
        <w:contextualSpacing w:val="0"/>
      </w:pPr>
      <w:r>
        <w:t>Warto pamiętać, że osoby z niepełnosprawnością, w tym przede wszystkim osoby niewidome, czasem uczestniczą w wycieczkach w towarzystwie psa przewodnika lub psa asystującego. Osoba taka ma prawo wejść z psem przewodnikiem lub asystującym do większości obiektów użyteczności publicznej, w tym do restauracji, sklepów, urzędów czy instytucji. Właściciel psa musi w takiej sytuacji spełnić kilka wymagań:</w:t>
      </w:r>
    </w:p>
    <w:p w14:paraId="00000235" w14:textId="58C59FE5" w:rsidR="001D484D" w:rsidRDefault="006B2DFD" w:rsidP="00AB7E61">
      <w:pPr>
        <w:pStyle w:val="Akapitzlist"/>
        <w:numPr>
          <w:ilvl w:val="0"/>
          <w:numId w:val="1"/>
        </w:numPr>
        <w:ind w:left="426" w:hanging="357"/>
        <w:contextualSpacing/>
      </w:pPr>
      <w:r>
        <w:t>p</w:t>
      </w:r>
      <w:r w:rsidR="006176D2">
        <w:t>ies powinien być wyposażony w specjalną uprząż</w:t>
      </w:r>
      <w:r w:rsidR="00F07E7F">
        <w:t>,</w:t>
      </w:r>
    </w:p>
    <w:p w14:paraId="00000236" w14:textId="35844190" w:rsidR="001D484D" w:rsidRDefault="006B2DFD" w:rsidP="00AB7E61">
      <w:pPr>
        <w:pStyle w:val="Akapitzlist"/>
        <w:numPr>
          <w:ilvl w:val="0"/>
          <w:numId w:val="1"/>
        </w:numPr>
        <w:ind w:left="426" w:hanging="357"/>
        <w:contextualSpacing/>
      </w:pPr>
      <w:r>
        <w:t>p</w:t>
      </w:r>
      <w:r w:rsidR="006176D2">
        <w:t>racujący pies musi mieć umieszczony, w widocznym miejscu na uprzęży, napis „pies asystujący” lub „pies przewodnik”</w:t>
      </w:r>
      <w:r w:rsidR="00F07E7F">
        <w:t>,</w:t>
      </w:r>
    </w:p>
    <w:p w14:paraId="00000237" w14:textId="398636CF" w:rsidR="001D484D" w:rsidRDefault="006B2DFD" w:rsidP="00AB7E61">
      <w:pPr>
        <w:pStyle w:val="Akapitzlist"/>
        <w:numPr>
          <w:ilvl w:val="0"/>
          <w:numId w:val="1"/>
        </w:numPr>
        <w:ind w:left="426" w:hanging="357"/>
        <w:contextualSpacing/>
      </w:pPr>
      <w:r>
        <w:lastRenderedPageBreak/>
        <w:t>o</w:t>
      </w:r>
      <w:r w:rsidR="006176D2">
        <w:t>soba z niepełnosprawnością musi posiadać przy sobie dokument: certyfikat potwierdzający status psa asystującego i zaświadczenie o wykonaniu wymaganych szczepień weterynaryjnych</w:t>
      </w:r>
      <w:r w:rsidR="00F07E7F">
        <w:t>,</w:t>
      </w:r>
    </w:p>
    <w:p w14:paraId="00000238" w14:textId="3253C363" w:rsidR="001D484D" w:rsidRDefault="006B2DFD" w:rsidP="00AB7E61">
      <w:pPr>
        <w:pStyle w:val="Akapitzlist"/>
        <w:numPr>
          <w:ilvl w:val="0"/>
          <w:numId w:val="1"/>
        </w:numPr>
        <w:ind w:left="426" w:hanging="357"/>
        <w:contextualSpacing/>
      </w:pPr>
      <w:r>
        <w:t>p</w:t>
      </w:r>
      <w:r w:rsidR="006176D2">
        <w:t>ies nie musi być na smyczy czy nosić kagańca</w:t>
      </w:r>
      <w:r w:rsidR="006176D2" w:rsidRPr="00634009">
        <w:t>.</w:t>
      </w:r>
      <w:r w:rsidR="006176D2" w:rsidRPr="00634009">
        <w:rPr>
          <w:vertAlign w:val="superscript"/>
        </w:rPr>
        <w:footnoteReference w:id="25"/>
      </w:r>
    </w:p>
    <w:p w14:paraId="00000239" w14:textId="77777777" w:rsidR="001D484D" w:rsidRDefault="006176D2" w:rsidP="00AE74C4">
      <w:pPr>
        <w:pStyle w:val="Nagwek4"/>
      </w:pPr>
      <w:bookmarkStart w:id="115" w:name="_heading=h.sq0twf73bc3g" w:colFirst="0" w:colLast="0"/>
      <w:bookmarkStart w:id="116" w:name="_Toc213234102"/>
      <w:bookmarkEnd w:id="115"/>
      <w:r>
        <w:t>Jak zorganizować pracę kadry</w:t>
      </w:r>
      <w:bookmarkEnd w:id="116"/>
    </w:p>
    <w:p w14:paraId="0000023A" w14:textId="77777777" w:rsidR="001D484D" w:rsidRDefault="006176D2" w:rsidP="009E6782">
      <w:r>
        <w:t>Organizując i planując wyjazd warto pamiętać, że w mniejszych grupach łatwiej o swobodny czas, integrację uczestników między sobą i uczestników z organizatorami, poznanie się każdego z każdym, budowanie trwałych relacji. Duże grupy wymagają większego wysiłku organizacyjnego. Utrudniają poznanie się nawzajem. Zwiększają ryzyko anonimowości uczestników. W dużych grupach organizatorzy większość swojej energii i uwagi poświęcają na realizację zadań i bezpieczeństwo uczestników.</w:t>
      </w:r>
    </w:p>
    <w:p w14:paraId="0000023B" w14:textId="62017428" w:rsidR="001D484D" w:rsidRDefault="006176D2" w:rsidP="009E6782">
      <w:r>
        <w:t>Z całą pewnością wyjazdy w małych i dużych grupach wyraźnie różnią się od siebie. Należy o</w:t>
      </w:r>
      <w:r w:rsidR="00CF1757">
        <w:t> </w:t>
      </w:r>
      <w:r>
        <w:t>tym pamiętać kompletując kadrę i ustalając cele wyjazdu.</w:t>
      </w:r>
    </w:p>
    <w:p w14:paraId="0000023C" w14:textId="15312A19" w:rsidR="001D484D" w:rsidRDefault="006176D2" w:rsidP="00202F32">
      <w:pPr>
        <w:spacing w:before="240"/>
        <w:contextualSpacing w:val="0"/>
      </w:pPr>
      <w:r>
        <w:t>Osoby mające kontakt z nieletnimi muszą przedstawić zaświadczenie o niekaralności z</w:t>
      </w:r>
      <w:r w:rsidR="00CF1757">
        <w:t> </w:t>
      </w:r>
      <w:r>
        <w:t>Krajowego Rejestru Karnego (KRK) i Rejestru Sprawców Przestępstw na Tle Seksualnym</w:t>
      </w:r>
      <w:r>
        <w:rPr>
          <w:vertAlign w:val="superscript"/>
        </w:rPr>
        <w:footnoteReference w:id="26"/>
      </w:r>
      <w:r>
        <w:t>. Podczas wyjazdów wytchnieniowych zaleca się, aby grupą opiekowało się co najmniej dwóch organizatorów – koordynatorów lub opiekunów grup. Obecność dwóch opiekunów jest istotna nawet w przypadku małych grup, między innymi z uwagi na:</w:t>
      </w:r>
    </w:p>
    <w:p w14:paraId="0000023D" w14:textId="77777777" w:rsidR="001D484D" w:rsidRPr="009E6782" w:rsidRDefault="006176D2" w:rsidP="00CF1757">
      <w:pPr>
        <w:pStyle w:val="Akapitzlist"/>
        <w:numPr>
          <w:ilvl w:val="0"/>
          <w:numId w:val="1"/>
        </w:numPr>
        <w:ind w:left="426" w:hanging="357"/>
        <w:contextualSpacing/>
        <w:rPr>
          <w:highlight w:val="white"/>
        </w:rPr>
      </w:pPr>
      <w:r w:rsidRPr="009E6782">
        <w:rPr>
          <w:highlight w:val="white"/>
        </w:rPr>
        <w:t>możliwość pogorszenia się stanu zdrowia któregoś z uczestników,</w:t>
      </w:r>
    </w:p>
    <w:p w14:paraId="0000023E" w14:textId="77777777" w:rsidR="001D484D" w:rsidRPr="009E6782" w:rsidRDefault="006176D2" w:rsidP="00CF1757">
      <w:pPr>
        <w:pStyle w:val="Akapitzlist"/>
        <w:numPr>
          <w:ilvl w:val="0"/>
          <w:numId w:val="1"/>
        </w:numPr>
        <w:ind w:left="426" w:hanging="357"/>
        <w:contextualSpacing/>
        <w:rPr>
          <w:highlight w:val="white"/>
        </w:rPr>
      </w:pPr>
      <w:r w:rsidRPr="009E6782">
        <w:rPr>
          <w:highlight w:val="white"/>
        </w:rPr>
        <w:t>konieczność wezwania odpowiednich służb ratunkowych,</w:t>
      </w:r>
    </w:p>
    <w:p w14:paraId="0000023F" w14:textId="77777777" w:rsidR="001D484D" w:rsidRPr="009E6782" w:rsidRDefault="006176D2" w:rsidP="00CF1757">
      <w:pPr>
        <w:pStyle w:val="Akapitzlist"/>
        <w:numPr>
          <w:ilvl w:val="0"/>
          <w:numId w:val="1"/>
        </w:numPr>
        <w:ind w:left="426" w:hanging="357"/>
        <w:contextualSpacing/>
        <w:rPr>
          <w:highlight w:val="white"/>
        </w:rPr>
      </w:pPr>
      <w:r w:rsidRPr="009E6782">
        <w:rPr>
          <w:highlight w:val="white"/>
        </w:rPr>
        <w:lastRenderedPageBreak/>
        <w:t>potrzebę tymczasowego podziału grupy na mniejsze podgrupy.</w:t>
      </w:r>
    </w:p>
    <w:p w14:paraId="00000240" w14:textId="25984FA6" w:rsidR="001D484D" w:rsidRDefault="006176D2" w:rsidP="009E6782">
      <w:r>
        <w:t>Sposób doboru kolejnych osób kadry powinien być ustalany w zależności od potrzeb osób uczestniczących. Liczba asystentów przebywających stale podczas wyjazdu powinna być dobrana na przykład do rodzaju niepełnosprawności uczestników. Część z nich będzie wymagała opieki 1 na 1, a część 1 opiekuna na 3 uczestników. To organizator decyduje o wymaganiach kadrowych i planuje z wyprzedzeniem jaka liczba będzie potrzebna oraz jak podzielić asystentów. Jedni będą lepiej współpracować z większą grupą, a inni czują się lepiej w pracy indywidualnej. Ważne jest również przewidzenie liczebności kadry w</w:t>
      </w:r>
      <w:r w:rsidR="00CF1757">
        <w:t> </w:t>
      </w:r>
      <w:r>
        <w:t>zależności od rodzaju aktywności. Organizując daną aktywność, należy możliwie maksymalnie zabezpieczyć uczestników. Jeżeli asystenci lub wolontariusze podczas wyjazdu przebywają z daną rodziną czy osobą z niepełnosprawnością to na czas aktywności powinni pomóc w jej sprawnej organizacji. Dotyczy to w szczególności aktywności nowych dla uczestników, trudnych lub wymagających większego przygotowania na przykład spływ kajakowy, wspinaczka górska, czy aktywności w parku rozrywki.</w:t>
      </w:r>
    </w:p>
    <w:p w14:paraId="00000241" w14:textId="4752BD22" w:rsidR="001D484D" w:rsidRDefault="006176D2" w:rsidP="00202F32">
      <w:pPr>
        <w:spacing w:before="240"/>
        <w:contextualSpacing w:val="0"/>
      </w:pPr>
      <w:r>
        <w:t>Należy mieć na uwadze, że podczas wyjazdu praca kadry może odbywać się zarówno w</w:t>
      </w:r>
      <w:r w:rsidR="00CF1757">
        <w:t> </w:t>
      </w:r>
      <w:r>
        <w:t>weekendy, święta, dni ustawowo wolne od pracy</w:t>
      </w:r>
      <w:r w:rsidR="00CE2E30">
        <w:rPr>
          <w:rStyle w:val="Odwoanieprzypisudolnego"/>
        </w:rPr>
        <w:footnoteReference w:id="27"/>
      </w:r>
      <w:r>
        <w:t>, jak i w godzinach nocnych.</w:t>
      </w:r>
      <w:r w:rsidR="00CE2E30">
        <w:t xml:space="preserve"> </w:t>
      </w:r>
      <w:r>
        <w:t>Tygodniowy wymiar czasu pracy może w praktyce przekraczać 40 godzin. Szczegółowe zapisy regulujące pracę kadry znajdują się w Kodeksie pracy</w:t>
      </w:r>
      <w:r w:rsidR="003848D6">
        <w:rPr>
          <w:rStyle w:val="Odwoanieprzypisudolnego"/>
        </w:rPr>
        <w:footnoteReference w:id="28"/>
      </w:r>
      <w:r w:rsidR="003848D6">
        <w:t xml:space="preserve"> oraz powiązanych z nim </w:t>
      </w:r>
      <w:r>
        <w:t>rozporządzeniach Ministerstwa Rodziny, Pracy i</w:t>
      </w:r>
      <w:r w:rsidR="007916AF">
        <w:t> </w:t>
      </w:r>
      <w:r>
        <w:t>Polityki Społecznej</w:t>
      </w:r>
      <w:r w:rsidR="003848D6">
        <w:t>.</w:t>
      </w:r>
    </w:p>
    <w:p w14:paraId="00000242" w14:textId="77777777" w:rsidR="001D484D" w:rsidRDefault="006176D2" w:rsidP="009E6782">
      <w:r>
        <w:t>Długie wyjazdy są dla kadry bardzo obciążające fizycznie i psychicznie. Z uwagi na intensywną współpracę i wspólne doświadczenia między pracownikami a uczestnikami często tworzą się silne więzi. Podczas długiego wyjazdu warto zatem zaplanować również elementy wytchnieniowe dla członków kadry, takie jak wolne popołudnie czy aktywność integracyjna wyłącznie dla personelu. Tego typu działania można zaplanować z wyprzedzeniem, przy jednoczesnym zapewnieniu ciągłości opieki i bezpieczeństwa całej grupy.</w:t>
      </w:r>
    </w:p>
    <w:p w14:paraId="00000243" w14:textId="77777777" w:rsidR="001D484D" w:rsidRDefault="006176D2" w:rsidP="00202F32">
      <w:pPr>
        <w:spacing w:before="240"/>
        <w:contextualSpacing w:val="0"/>
      </w:pPr>
      <w:r>
        <w:t>Organizator powinien także przewidzieć możliwość rezygnacji członka kadry z dalszego udziału w wydarzeniu na przykład z powodu trudności we współpracy z osobą, którą się opiekuje. Należy być wyczulonym na takie sytuacje i odpowiednio wcześnie reagować oraz interweniować, zanim dojdzie do poważnych napięć i kryzysów.</w:t>
      </w:r>
    </w:p>
    <w:p w14:paraId="00000244" w14:textId="77777777" w:rsidR="001D484D" w:rsidRDefault="006176D2" w:rsidP="009E6782">
      <w:bookmarkStart w:id="117" w:name="_heading=h.r3d5xtt0iclg" w:colFirst="0" w:colLast="0"/>
      <w:bookmarkEnd w:id="117"/>
      <w:r>
        <w:t>Dobrym rozwiązaniem w celu przeciwdziałania takim sytuacjom może być umożliwienie wcześniejszego nawiązania relacji kadry z uczestnikami na przykład podczas spotkań przed wyjazdem czy krótkich wyjazdów. Taka forma „rozgrzewki” pozwala ocenić wzajemną kompatybilność, zbudować zaufanie i sprawdzić dynamikę współpracy jeszcze przed dłuższym wyjazdem.</w:t>
      </w:r>
    </w:p>
    <w:p w14:paraId="00000245" w14:textId="5E1D2B10" w:rsidR="001D484D" w:rsidRDefault="006176D2" w:rsidP="009E6782">
      <w:bookmarkStart w:id="118" w:name="_heading=h.g3u165dcbtxm" w:colFirst="0" w:colLast="0"/>
      <w:bookmarkEnd w:id="118"/>
      <w:r>
        <w:lastRenderedPageBreak/>
        <w:t>Warto także zadbać o codzienne podsumowania w gronie kadry</w:t>
      </w:r>
      <w:r w:rsidR="007916AF">
        <w:t>,</w:t>
      </w:r>
      <w:r>
        <w:t xml:space="preserve"> mogą one przyjąć formę krótkich kręgów lub odpraw, które pozwolą wymienić się obserwacjami, na bieżąco reagować na trudności i odciążyć emocjonalnie personel. Dodatkowym elementem wsparcia powinien być dostęp do pomocy psychologicznej</w:t>
      </w:r>
      <w:r w:rsidR="002E219B">
        <w:t>,</w:t>
      </w:r>
      <w:r>
        <w:t xml:space="preserve"> zarówno w trakcie wyjazdu (na przykład w</w:t>
      </w:r>
      <w:r w:rsidR="002E219B">
        <w:t> </w:t>
      </w:r>
      <w:r>
        <w:t>formie dyżuru lub konsultacji online), jak i po jego zakończeniu, aby dać kadrze przestrzeń na przepracowanie trudnych doświadczeń i wzmocnienie odporności psychicznej.</w:t>
      </w:r>
    </w:p>
    <w:p w14:paraId="00000246" w14:textId="77777777" w:rsidR="001D484D" w:rsidRDefault="006176D2" w:rsidP="00AE74C4">
      <w:pPr>
        <w:pStyle w:val="Nagwek4"/>
      </w:pPr>
      <w:bookmarkStart w:id="119" w:name="_heading=h.ixdnxi3t4pct" w:colFirst="0" w:colLast="0"/>
      <w:bookmarkStart w:id="120" w:name="_Toc213234103"/>
      <w:bookmarkEnd w:id="119"/>
      <w:r>
        <w:t>Pogoda</w:t>
      </w:r>
      <w:bookmarkEnd w:id="120"/>
    </w:p>
    <w:p w14:paraId="00000247" w14:textId="5EF06F3E" w:rsidR="001D484D" w:rsidRDefault="006176D2" w:rsidP="009E6782">
      <w:pPr>
        <w:rPr>
          <w:highlight w:val="cyan"/>
        </w:rPr>
      </w:pPr>
      <w:r>
        <w:t>Pogoda ma istotny wpływ na przebieg wydarzeń, szczególnie tych organizowanych w terenie. Znajomość prognozy pozwala dopasować harmonogram do aktualnych warunków atmosferycznych oraz wdrożyć plan alternatywny w przypadku niekorzystnej aury. Podczas monitorowania pogody warto zwrócić uwagę nie tylko na temperaturę powietrza, ale także na tzw. temperaturę odczuwalną, która w zależności od poziomu wilgotności i siły wiatru - może być nawet o kilka lub kilkanaście stopni niższa lub wyższa niż wskazania temperatury fizycznej.</w:t>
      </w:r>
    </w:p>
    <w:p w14:paraId="00000248" w14:textId="77777777" w:rsidR="001D484D" w:rsidRDefault="006176D2" w:rsidP="006C7E8C">
      <w:pPr>
        <w:spacing w:before="240"/>
        <w:contextualSpacing w:val="0"/>
      </w:pPr>
      <w:r>
        <w:t>Istnieje wiele aplikacji monitorujących pogodę, z których warto korzystać. Należy jednak pamiętać, że nie dają one 100% pewności, zwłaszcza w górach. Idąc w góry trzeba być przygotowanym na każdą pogodę, bez względu na prognozy.</w:t>
      </w:r>
    </w:p>
    <w:p w14:paraId="00000249" w14:textId="77777777" w:rsidR="001D484D" w:rsidRDefault="006176D2" w:rsidP="009E6782">
      <w:pPr>
        <w:rPr>
          <w:color w:val="000000"/>
          <w:highlight w:val="white"/>
        </w:rPr>
      </w:pPr>
      <w:r>
        <w:t>W przypadku, gdy pogoda uniemożliwia realizację programu na świeżym powietrzu, należy być przygotowanym na wdrożenie alternatywnych form aktywności. Warto wcześniej zaplanować atrakcje, które można zorganizować wewnątrz budynków lub na terenach obiektu noclegowego. Dzięki temu możliwe będzie utrzymanie wysokiej jakości programu, niezależnie od warunków atmosferycznych.</w:t>
      </w:r>
    </w:p>
    <w:p w14:paraId="0000024A" w14:textId="2FCB1B8E" w:rsidR="001D484D" w:rsidRDefault="006176D2" w:rsidP="009E6782">
      <w:pPr>
        <w:pStyle w:val="Nagwek3"/>
      </w:pPr>
      <w:bookmarkStart w:id="121" w:name="_heading=h.v27umnp1yzva" w:colFirst="0" w:colLast="0"/>
      <w:bookmarkStart w:id="122" w:name="_Toc213234104"/>
      <w:bookmarkEnd w:id="121"/>
      <w:r>
        <w:t>Krótkoterminowa turystyka wytchnieniowa (kilku- lub kilkunastogodzinna bez noclegu)</w:t>
      </w:r>
      <w:bookmarkEnd w:id="122"/>
    </w:p>
    <w:p w14:paraId="0000024B" w14:textId="77777777" w:rsidR="001D484D" w:rsidRDefault="006176D2" w:rsidP="009E6782">
      <w:pPr>
        <w:rPr>
          <w:highlight w:val="cyan"/>
        </w:rPr>
      </w:pPr>
      <w:r>
        <w:t>Turystyka jednodniowa stanowi doskonałą formę krótkiego wyjazdu wytchnieniowego, realizowanego w wymiarze kilku do kilkunastu godzin - bez konieczności noclegu.</w:t>
      </w:r>
    </w:p>
    <w:p w14:paraId="0000024C" w14:textId="5EA25CFC" w:rsidR="001D484D" w:rsidRDefault="006176D2" w:rsidP="009E6782">
      <w:r>
        <w:t>Podczas krótkich wyjazdów można realizować różnorodne formy aktywności o zróżnicowanej intensywności - od wypoczynku i rekreacji, poprzez sport, aż po działania krajoznawcze. Tego typu wyjazdy są odpowiednie dla rodzin osób z każdym rodzajem niepełnosprawności. Krótki wyjazd daje możliwość łagodnego przystosowania się do nowej sytuacji oraz powrotu do domu</w:t>
      </w:r>
      <w:r w:rsidR="00A62768">
        <w:t>,</w:t>
      </w:r>
      <w:r>
        <w:t xml:space="preserve"> bezpiecznego miejsca jeszcze tego samego dnia.</w:t>
      </w:r>
    </w:p>
    <w:p w14:paraId="0000024D" w14:textId="77777777" w:rsidR="001D484D" w:rsidRDefault="006176D2" w:rsidP="009E6782">
      <w:r>
        <w:t>Jednodniowe lub kilkugodzinne wyjazdy to dobra opcja między innymi:</w:t>
      </w:r>
    </w:p>
    <w:p w14:paraId="0000024E" w14:textId="77777777" w:rsidR="001D484D" w:rsidRPr="009E6782" w:rsidRDefault="006176D2" w:rsidP="00CF1757">
      <w:pPr>
        <w:pStyle w:val="Akapitzlist"/>
        <w:numPr>
          <w:ilvl w:val="0"/>
          <w:numId w:val="1"/>
        </w:numPr>
        <w:ind w:left="426" w:hanging="357"/>
        <w:contextualSpacing/>
        <w:rPr>
          <w:highlight w:val="white"/>
        </w:rPr>
      </w:pPr>
      <w:r w:rsidRPr="009E6782">
        <w:rPr>
          <w:highlight w:val="white"/>
        </w:rPr>
        <w:t>dla osób rozpoczynających przygodę z turystyką, dla których taka forma wypoczynku jest czymś nowym i stanowi wyjście poza strefę komfortu,</w:t>
      </w:r>
    </w:p>
    <w:p w14:paraId="0000024F" w14:textId="77777777" w:rsidR="001D484D" w:rsidRPr="009E6782" w:rsidRDefault="006176D2" w:rsidP="007916AF">
      <w:pPr>
        <w:pStyle w:val="Akapitzlist"/>
        <w:numPr>
          <w:ilvl w:val="0"/>
          <w:numId w:val="1"/>
        </w:numPr>
        <w:ind w:left="426" w:hanging="357"/>
        <w:contextualSpacing/>
        <w:rPr>
          <w:highlight w:val="white"/>
        </w:rPr>
      </w:pPr>
      <w:r w:rsidRPr="009E6782">
        <w:rPr>
          <w:highlight w:val="white"/>
        </w:rPr>
        <w:t>dla osób rozpoczynających przygodę z turystyką aktywną, pragnących spróbować nowej aktywności na przykład kajakarstwa, wspinaczki, wycieczek rowerowych,</w:t>
      </w:r>
    </w:p>
    <w:p w14:paraId="00000250" w14:textId="77777777" w:rsidR="001D484D" w:rsidRPr="009E6782" w:rsidRDefault="006176D2" w:rsidP="007916AF">
      <w:pPr>
        <w:pStyle w:val="Akapitzlist"/>
        <w:numPr>
          <w:ilvl w:val="0"/>
          <w:numId w:val="1"/>
        </w:numPr>
        <w:ind w:left="426" w:hanging="357"/>
        <w:contextualSpacing/>
        <w:rPr>
          <w:highlight w:val="white"/>
        </w:rPr>
      </w:pPr>
      <w:r w:rsidRPr="009E6782">
        <w:rPr>
          <w:highlight w:val="white"/>
        </w:rPr>
        <w:t>dla osób planujących po raz pierwszy wyjechać o innej porze roku niż dotychczas,</w:t>
      </w:r>
    </w:p>
    <w:p w14:paraId="00000251" w14:textId="77777777" w:rsidR="001D484D" w:rsidRPr="009E6782" w:rsidRDefault="006176D2" w:rsidP="007916AF">
      <w:pPr>
        <w:pStyle w:val="Akapitzlist"/>
        <w:numPr>
          <w:ilvl w:val="0"/>
          <w:numId w:val="1"/>
        </w:numPr>
        <w:ind w:left="426" w:hanging="357"/>
        <w:contextualSpacing/>
        <w:rPr>
          <w:highlight w:val="white"/>
        </w:rPr>
      </w:pPr>
      <w:r w:rsidRPr="009E6782">
        <w:rPr>
          <w:highlight w:val="white"/>
        </w:rPr>
        <w:lastRenderedPageBreak/>
        <w:t>dla opiekunów, którym trudno jest wygospodarować czas na dłuższy wypoczynek,</w:t>
      </w:r>
    </w:p>
    <w:p w14:paraId="00000252" w14:textId="77777777" w:rsidR="001D484D" w:rsidRPr="009E6782" w:rsidRDefault="006176D2" w:rsidP="007916AF">
      <w:pPr>
        <w:pStyle w:val="Akapitzlist"/>
        <w:numPr>
          <w:ilvl w:val="0"/>
          <w:numId w:val="1"/>
        </w:numPr>
        <w:ind w:left="426" w:hanging="357"/>
        <w:contextualSpacing/>
        <w:rPr>
          <w:highlight w:val="white"/>
        </w:rPr>
      </w:pPr>
      <w:r w:rsidRPr="009E6782">
        <w:rPr>
          <w:highlight w:val="white"/>
        </w:rPr>
        <w:t>jako przygotowanie do dłuższych, kilkudniowych wyjazdów.</w:t>
      </w:r>
    </w:p>
    <w:p w14:paraId="00000253" w14:textId="77777777" w:rsidR="001D484D" w:rsidRDefault="006176D2" w:rsidP="009E6782">
      <w:r>
        <w:t>Przykłady wycieczek:</w:t>
      </w:r>
    </w:p>
    <w:p w14:paraId="00000254"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piesza wycieczka przyrodnicza - wyjazd do lasu, arboretum,</w:t>
      </w:r>
    </w:p>
    <w:p w14:paraId="00000255"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zwiedzanie miasta, wizyta w muzeum,</w:t>
      </w:r>
    </w:p>
    <w:p w14:paraId="00000256"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wizyta w SPA, termach,</w:t>
      </w:r>
    </w:p>
    <w:p w14:paraId="00000257"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krótka wycieczka rowerowa obejmująca lokalne atrakcje przyrodnicze lub kulturowe,</w:t>
      </w:r>
    </w:p>
    <w:p w14:paraId="00000258"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jednodniowy spływ kajakowy lub górski trekking,</w:t>
      </w:r>
    </w:p>
    <w:p w14:paraId="00000259"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wyjazd w skałki wspinaczkowe,</w:t>
      </w:r>
    </w:p>
    <w:p w14:paraId="0000025A" w14:textId="77777777" w:rsidR="001D484D" w:rsidRPr="009E6782" w:rsidRDefault="006176D2" w:rsidP="00A62768">
      <w:pPr>
        <w:pStyle w:val="Akapitzlist"/>
        <w:numPr>
          <w:ilvl w:val="0"/>
          <w:numId w:val="1"/>
        </w:numPr>
        <w:ind w:left="426" w:hanging="357"/>
        <w:contextualSpacing/>
        <w:rPr>
          <w:highlight w:val="white"/>
        </w:rPr>
      </w:pPr>
      <w:r w:rsidRPr="009E6782">
        <w:rPr>
          <w:highlight w:val="white"/>
        </w:rPr>
        <w:t>wyjazd nad morze lub jezioro z zajęciami i warsztatami relaksacyjnymi.</w:t>
      </w:r>
    </w:p>
    <w:p w14:paraId="0000025B" w14:textId="77777777" w:rsidR="001D484D" w:rsidRDefault="006176D2" w:rsidP="009E6782">
      <w:r>
        <w:t>Na co zwrócić szczególną uwagę organizując wyjazd krótkoterminowy:</w:t>
      </w:r>
    </w:p>
    <w:p w14:paraId="0000025C" w14:textId="77777777" w:rsidR="001D484D" w:rsidRDefault="006176D2" w:rsidP="00A62768">
      <w:pPr>
        <w:pStyle w:val="Akapitzlist"/>
        <w:numPr>
          <w:ilvl w:val="0"/>
          <w:numId w:val="1"/>
        </w:numPr>
        <w:ind w:left="426" w:hanging="357"/>
        <w:contextualSpacing/>
      </w:pPr>
      <w:r>
        <w:t>Realizacja takiego wyjazdu nie wymaga długiego przygotowania dla osób organizujących i uczestniczących, a wybrane kierunki mogą znajdować się w blisko miejsca zamieszkania.</w:t>
      </w:r>
    </w:p>
    <w:p w14:paraId="0000025D" w14:textId="37C62649" w:rsidR="001D484D" w:rsidRPr="009E6782" w:rsidRDefault="006176D2" w:rsidP="00B0621D">
      <w:pPr>
        <w:pStyle w:val="Akapitzlist"/>
        <w:numPr>
          <w:ilvl w:val="0"/>
          <w:numId w:val="1"/>
        </w:numPr>
        <w:ind w:left="426" w:hanging="357"/>
        <w:contextualSpacing/>
        <w:rPr>
          <w:highlight w:val="white"/>
        </w:rPr>
      </w:pPr>
      <w:r w:rsidRPr="009E6782">
        <w:rPr>
          <w:highlight w:val="white"/>
        </w:rPr>
        <w:t>Planując jednodniowe wyjazdy wytchnieniowe, należy uwzględnić czas dojazdu do i z miejsca realizacji oraz czas potrzebny na realizację programu. Optymalny czas programu to 6</w:t>
      </w:r>
      <w:r w:rsidR="002E219B">
        <w:rPr>
          <w:highlight w:val="white"/>
        </w:rPr>
        <w:t xml:space="preserve"> </w:t>
      </w:r>
      <w:r w:rsidRPr="009E6782">
        <w:rPr>
          <w:highlight w:val="white"/>
        </w:rPr>
        <w:t>-</w:t>
      </w:r>
      <w:r w:rsidR="002E219B">
        <w:rPr>
          <w:highlight w:val="white"/>
        </w:rPr>
        <w:t xml:space="preserve"> </w:t>
      </w:r>
      <w:r w:rsidRPr="009E6782">
        <w:rPr>
          <w:highlight w:val="white"/>
        </w:rPr>
        <w:t>8 godzin.</w:t>
      </w:r>
    </w:p>
    <w:p w14:paraId="0000025E" w14:textId="0CFC32E8" w:rsidR="001D484D" w:rsidRPr="009E6782" w:rsidRDefault="006176D2" w:rsidP="00B0621D">
      <w:pPr>
        <w:pStyle w:val="Akapitzlist"/>
        <w:numPr>
          <w:ilvl w:val="0"/>
          <w:numId w:val="1"/>
        </w:numPr>
        <w:ind w:left="426" w:hanging="357"/>
        <w:contextualSpacing/>
        <w:rPr>
          <w:highlight w:val="white"/>
        </w:rPr>
      </w:pPr>
      <w:r w:rsidRPr="009E6782">
        <w:rPr>
          <w:highlight w:val="white"/>
        </w:rPr>
        <w:t>Rekrutacja uczestników powinna odbywać się w miejscowościach oddalonych nie więcej niż 100 km. Zaleca się, aby czas dojazdu nie wynosił więcej niż 2 godziny niezależnie od środka transportu (własny, zapewniony przez organizatora autokar czy transport publiczny</w:t>
      </w:r>
      <w:r w:rsidR="00B0621D">
        <w:rPr>
          <w:highlight w:val="white"/>
        </w:rPr>
        <w:t>,</w:t>
      </w:r>
      <w:r w:rsidRPr="009E6782">
        <w:rPr>
          <w:highlight w:val="white"/>
        </w:rPr>
        <w:t xml:space="preserve"> autobus, kolej).</w:t>
      </w:r>
    </w:p>
    <w:p w14:paraId="0000025F" w14:textId="77777777" w:rsidR="001D484D" w:rsidRPr="009E6782" w:rsidRDefault="006176D2" w:rsidP="00B0621D">
      <w:pPr>
        <w:pStyle w:val="Akapitzlist"/>
        <w:numPr>
          <w:ilvl w:val="0"/>
          <w:numId w:val="1"/>
        </w:numPr>
        <w:ind w:left="426" w:hanging="357"/>
        <w:contextualSpacing/>
        <w:rPr>
          <w:highlight w:val="white"/>
        </w:rPr>
      </w:pPr>
      <w:r w:rsidRPr="009E6782">
        <w:rPr>
          <w:highlight w:val="white"/>
        </w:rPr>
        <w:t>Miejsce postoju powinno znajdować się jak najbliżej miejsca rozpoczęcia wydarzenia, aby nie tracić czasu na przemieszczanie się. Parking musi być bezpieczny i na tyle przestronny, aby umożliwić sprawną organizację zbiórki lub odprawy.</w:t>
      </w:r>
    </w:p>
    <w:p w14:paraId="00000260" w14:textId="66B21574" w:rsidR="001D484D" w:rsidRDefault="006176D2" w:rsidP="009E6782">
      <w:pPr>
        <w:pStyle w:val="Nagwek3"/>
      </w:pPr>
      <w:bookmarkStart w:id="123" w:name="_heading=h.slqyxp4cljv6" w:colFirst="0" w:colLast="0"/>
      <w:bookmarkStart w:id="124" w:name="_Toc213234105"/>
      <w:bookmarkEnd w:id="123"/>
      <w:r>
        <w:t>Średnie wyjazdy (wyjazdy kilkudniowe, weekendowe, krótsze niż tydzień)</w:t>
      </w:r>
      <w:bookmarkEnd w:id="124"/>
    </w:p>
    <w:p w14:paraId="00000261" w14:textId="77777777" w:rsidR="001D484D" w:rsidRDefault="006176D2" w:rsidP="009E6782">
      <w:r>
        <w:t>Turystyka kilkudniowa pozwala na głębszy odpoczynek i pełniejsze oderwanie się od codziennych obowiązków. Dzięki noclegowi uczestnicy mają więcej czasu na relaks, integrację oraz korzystanie z różnorodnych form aktywności, takich jak rekreacja, sport, zwiedzanie czy zajęcia kulturalne. Odpada stres wynikający z presji czasu i myślenie, „że trzeba dziś wracać”. Długość wyjazdu pozwala na lepsze wykorzystanie czasu wolnego, zmniejszenie stresu związanego z koniecznością szybkiego powrotu oraz większą elastyczność w doborze atrakcji. Takie wyjazdy mogą stanowić cenną formę wytchnienia zarówno dla osób z niepełnosprawnością, jak i ich opiekunów, pozwalając na regenerację sił i poprawę jakości życia. Można przyjąć, że im dłuższy wyjazd, tym więcej czasu wolnego powinno się ująć w codziennym harmonogramie. Kilkudniowy wyjazd stwarza liczne okazje do poznania uczestników, wzajemnej pomocy, dzielenia się problemami i zrozumienia sytuacji własnej oraz innych. Tworzy to doskonałe warunki do budowania więzi między uczestnikami, które mogą mieć trwały charakter.</w:t>
      </w:r>
    </w:p>
    <w:p w14:paraId="00000262" w14:textId="77777777" w:rsidR="001D484D" w:rsidRDefault="006176D2" w:rsidP="009E6782">
      <w:pPr>
        <w:rPr>
          <w:color w:val="000000"/>
          <w:highlight w:val="white"/>
        </w:rPr>
      </w:pPr>
      <w:r>
        <w:lastRenderedPageBreak/>
        <w:t>Średnie wyjazdy to dobra opcja między innymi:</w:t>
      </w:r>
    </w:p>
    <w:p w14:paraId="00000263" w14:textId="77777777" w:rsidR="001D484D" w:rsidRPr="009E6782" w:rsidRDefault="006176D2" w:rsidP="002E219B">
      <w:pPr>
        <w:pStyle w:val="Akapitzlist"/>
        <w:numPr>
          <w:ilvl w:val="0"/>
          <w:numId w:val="1"/>
        </w:numPr>
        <w:ind w:left="425" w:hanging="357"/>
        <w:contextualSpacing/>
        <w:rPr>
          <w:highlight w:val="white"/>
        </w:rPr>
      </w:pPr>
      <w:r w:rsidRPr="009E6782">
        <w:rPr>
          <w:highlight w:val="white"/>
        </w:rPr>
        <w:t>dla osób rozpoczynających przygodę z turystyką wytchnieniową, które brały już udział w krótszych formach wyjazdowych i chciałyby spróbować wyjazdu z noclegiem,</w:t>
      </w:r>
    </w:p>
    <w:p w14:paraId="00000264" w14:textId="77777777" w:rsidR="001D484D" w:rsidRPr="009E6782" w:rsidRDefault="006176D2" w:rsidP="002E219B">
      <w:pPr>
        <w:pStyle w:val="Akapitzlist"/>
        <w:numPr>
          <w:ilvl w:val="0"/>
          <w:numId w:val="1"/>
        </w:numPr>
        <w:ind w:left="425" w:hanging="357"/>
        <w:contextualSpacing/>
        <w:rPr>
          <w:highlight w:val="white"/>
        </w:rPr>
      </w:pPr>
      <w:r w:rsidRPr="009E6782">
        <w:rPr>
          <w:highlight w:val="white"/>
        </w:rPr>
        <w:t>dla opiekunów, którym trudno jest wygospodarować czas na dłuższy wypoczynek,</w:t>
      </w:r>
    </w:p>
    <w:p w14:paraId="00000265" w14:textId="77777777" w:rsidR="001D484D" w:rsidRPr="009E6782" w:rsidRDefault="006176D2" w:rsidP="002E219B">
      <w:pPr>
        <w:pStyle w:val="Akapitzlist"/>
        <w:numPr>
          <w:ilvl w:val="0"/>
          <w:numId w:val="1"/>
        </w:numPr>
        <w:ind w:left="425" w:hanging="357"/>
        <w:contextualSpacing/>
        <w:rPr>
          <w:highlight w:val="white"/>
        </w:rPr>
      </w:pPr>
      <w:r w:rsidRPr="009E6782">
        <w:rPr>
          <w:highlight w:val="white"/>
        </w:rPr>
        <w:t>jako przygotowanie do dłuższych wyjazdów.</w:t>
      </w:r>
    </w:p>
    <w:p w14:paraId="00000266" w14:textId="77777777" w:rsidR="001D484D" w:rsidRDefault="006176D2" w:rsidP="009E6782">
      <w:r>
        <w:t>Przykłady wycieczek:</w:t>
      </w:r>
    </w:p>
    <w:p w14:paraId="00000267" w14:textId="77777777" w:rsidR="001D484D" w:rsidRPr="009E6782" w:rsidRDefault="006176D2" w:rsidP="00A17372">
      <w:pPr>
        <w:pStyle w:val="Akapitzlist"/>
        <w:numPr>
          <w:ilvl w:val="0"/>
          <w:numId w:val="1"/>
        </w:numPr>
        <w:ind w:left="426" w:hanging="357"/>
        <w:contextualSpacing/>
        <w:rPr>
          <w:highlight w:val="white"/>
        </w:rPr>
      </w:pPr>
      <w:r w:rsidRPr="009E6782">
        <w:rPr>
          <w:highlight w:val="white"/>
        </w:rPr>
        <w:t>pobyt w obiekcie noclegowym - pensjonat lub hotel z dostępem do strefy wellness,</w:t>
      </w:r>
    </w:p>
    <w:p w14:paraId="00000268" w14:textId="77777777" w:rsidR="001D484D" w:rsidRPr="009E6782" w:rsidRDefault="006176D2" w:rsidP="00A17372">
      <w:pPr>
        <w:pStyle w:val="Akapitzlist"/>
        <w:numPr>
          <w:ilvl w:val="0"/>
          <w:numId w:val="1"/>
        </w:numPr>
        <w:ind w:left="426" w:hanging="357"/>
        <w:contextualSpacing/>
        <w:rPr>
          <w:highlight w:val="white"/>
        </w:rPr>
      </w:pPr>
      <w:r w:rsidRPr="009E6782">
        <w:rPr>
          <w:highlight w:val="white"/>
        </w:rPr>
        <w:t>wyprawa górska, trekking z możliwością noclegu w górach - schronisku górskim,</w:t>
      </w:r>
    </w:p>
    <w:p w14:paraId="00000269" w14:textId="65B5990E" w:rsidR="001D484D" w:rsidRPr="009E6782" w:rsidRDefault="006176D2" w:rsidP="00A17372">
      <w:pPr>
        <w:pStyle w:val="Akapitzlist"/>
        <w:numPr>
          <w:ilvl w:val="0"/>
          <w:numId w:val="1"/>
        </w:numPr>
        <w:ind w:left="426" w:hanging="357"/>
        <w:contextualSpacing/>
        <w:rPr>
          <w:highlight w:val="white"/>
        </w:rPr>
      </w:pPr>
      <w:r w:rsidRPr="009E6782">
        <w:rPr>
          <w:highlight w:val="white"/>
        </w:rPr>
        <w:t>krótka podróż do uzdrowiska lub pensjonatu czy hotelu z możliwością skorzystania z</w:t>
      </w:r>
      <w:r w:rsidR="00A17372">
        <w:rPr>
          <w:highlight w:val="white"/>
        </w:rPr>
        <w:t> </w:t>
      </w:r>
      <w:r w:rsidRPr="009E6782">
        <w:rPr>
          <w:highlight w:val="white"/>
        </w:rPr>
        <w:t>zabiegów balneologicznych,</w:t>
      </w:r>
    </w:p>
    <w:p w14:paraId="0000026A" w14:textId="77777777" w:rsidR="001D484D" w:rsidRPr="009E6782" w:rsidRDefault="006176D2" w:rsidP="00A17372">
      <w:pPr>
        <w:pStyle w:val="Akapitzlist"/>
        <w:numPr>
          <w:ilvl w:val="0"/>
          <w:numId w:val="1"/>
        </w:numPr>
        <w:ind w:left="426" w:hanging="357"/>
        <w:contextualSpacing/>
        <w:rPr>
          <w:highlight w:val="white"/>
        </w:rPr>
      </w:pPr>
      <w:r w:rsidRPr="009E6782">
        <w:rPr>
          <w:highlight w:val="white"/>
        </w:rPr>
        <w:t>wyjazd nad jezioro lub morze - pensjonatu lub hotelu z możliwością uprawiania sportów wodnych,</w:t>
      </w:r>
    </w:p>
    <w:p w14:paraId="0000026B" w14:textId="77777777" w:rsidR="001D484D" w:rsidRPr="009E6782" w:rsidRDefault="006176D2" w:rsidP="00A17372">
      <w:pPr>
        <w:pStyle w:val="Akapitzlist"/>
        <w:numPr>
          <w:ilvl w:val="0"/>
          <w:numId w:val="1"/>
        </w:numPr>
        <w:ind w:left="426" w:hanging="357"/>
        <w:contextualSpacing/>
        <w:rPr>
          <w:highlight w:val="white"/>
        </w:rPr>
      </w:pPr>
      <w:r w:rsidRPr="009E6782">
        <w:rPr>
          <w:highlight w:val="white"/>
        </w:rPr>
        <w:t>wyjazd relaksacyjny z elementami na przykład zajęć jogi, spacerów, sesji uważności, wspólnych zajęć takich jak arteterapia czy gotowanie.</w:t>
      </w:r>
    </w:p>
    <w:p w14:paraId="0000026C" w14:textId="77777777" w:rsidR="001D484D" w:rsidRDefault="006176D2" w:rsidP="009E6782">
      <w:r>
        <w:t>Na co zwrócić szczególną uwagę:</w:t>
      </w:r>
    </w:p>
    <w:p w14:paraId="0000026D" w14:textId="7338B236" w:rsidR="001D484D" w:rsidRPr="009E6782" w:rsidRDefault="00F07E7F" w:rsidP="00A17372">
      <w:pPr>
        <w:pStyle w:val="Akapitzlist"/>
        <w:numPr>
          <w:ilvl w:val="0"/>
          <w:numId w:val="1"/>
        </w:numPr>
        <w:ind w:left="426" w:hanging="357"/>
        <w:contextualSpacing/>
        <w:rPr>
          <w:highlight w:val="white"/>
        </w:rPr>
      </w:pPr>
      <w:r>
        <w:rPr>
          <w:highlight w:val="white"/>
        </w:rPr>
        <w:t>l</w:t>
      </w:r>
      <w:r w:rsidR="006176D2" w:rsidRPr="009E6782">
        <w:rPr>
          <w:highlight w:val="white"/>
        </w:rPr>
        <w:t>okalizacja atrakcji turystycznych atrakcje powinny być zlokalizowane w promieniu do około 30 km od miejsca zakwaterowania. Atrakcje te w sposób bezpośredni budują potencjał a zatem i możliwość udanego wyjazdu</w:t>
      </w:r>
      <w:r>
        <w:rPr>
          <w:highlight w:val="white"/>
        </w:rPr>
        <w:t>,</w:t>
      </w:r>
    </w:p>
    <w:p w14:paraId="0000026E" w14:textId="49C01544" w:rsidR="001D484D" w:rsidRPr="009E6782" w:rsidRDefault="00F07E7F" w:rsidP="00A17372">
      <w:pPr>
        <w:pStyle w:val="Akapitzlist"/>
        <w:numPr>
          <w:ilvl w:val="0"/>
          <w:numId w:val="1"/>
        </w:numPr>
        <w:ind w:left="426" w:hanging="357"/>
        <w:contextualSpacing/>
        <w:rPr>
          <w:highlight w:val="white"/>
        </w:rPr>
      </w:pPr>
      <w:r>
        <w:rPr>
          <w:highlight w:val="white"/>
        </w:rPr>
        <w:t>i</w:t>
      </w:r>
      <w:r w:rsidR="006176D2" w:rsidRPr="009E6782">
        <w:rPr>
          <w:highlight w:val="white"/>
        </w:rPr>
        <w:t>ntensywność – wyjazdy o średnim poziomie intensywności. Zwiększająca się długość wyjazdu wiąże się ze zmniejszeniem intensywności</w:t>
      </w:r>
      <w:r>
        <w:rPr>
          <w:highlight w:val="white"/>
        </w:rPr>
        <w:t>,</w:t>
      </w:r>
    </w:p>
    <w:p w14:paraId="0000026F" w14:textId="3F8A4DF6" w:rsidR="001D484D" w:rsidRPr="009E6782" w:rsidRDefault="00F07E7F" w:rsidP="00A17372">
      <w:pPr>
        <w:pStyle w:val="Akapitzlist"/>
        <w:numPr>
          <w:ilvl w:val="0"/>
          <w:numId w:val="1"/>
        </w:numPr>
        <w:ind w:left="426" w:hanging="357"/>
        <w:contextualSpacing/>
        <w:rPr>
          <w:highlight w:val="white"/>
        </w:rPr>
      </w:pPr>
      <w:r>
        <w:rPr>
          <w:highlight w:val="white"/>
        </w:rPr>
        <w:t>w</w:t>
      </w:r>
      <w:r w:rsidR="006176D2" w:rsidRPr="009E6782">
        <w:rPr>
          <w:highlight w:val="white"/>
        </w:rPr>
        <w:t xml:space="preserve"> przypadku wycieczki autokarowej należy pamiętać o ustaleniu lub zagwarantowaniu noclegu dla kierowcy.</w:t>
      </w:r>
    </w:p>
    <w:p w14:paraId="00000270" w14:textId="28A791F3" w:rsidR="001D484D" w:rsidRDefault="006176D2" w:rsidP="009E6782">
      <w:pPr>
        <w:pStyle w:val="Nagwek3"/>
      </w:pPr>
      <w:bookmarkStart w:id="125" w:name="_heading=h.v7u2eokt2pv1" w:colFirst="0" w:colLast="0"/>
      <w:bookmarkStart w:id="126" w:name="_Toc213234106"/>
      <w:bookmarkEnd w:id="125"/>
      <w:r>
        <w:t>Długi wyjazd (7 dni i dłuższe)</w:t>
      </w:r>
      <w:bookmarkEnd w:id="126"/>
    </w:p>
    <w:p w14:paraId="00000271" w14:textId="77777777" w:rsidR="001D484D" w:rsidRDefault="006176D2" w:rsidP="009E6782">
      <w:r>
        <w:t>Długoterminowe wyjazdy to doskonała opcja dla osób poszukujących pełniejszej i głębokiej regeneracji sił witalnych oraz dłuższego oderwania się od codziennych obowiązków. Tego typu wyjazdy pozwalają nie tylko na pełniejszy odpoczynek i doświadczenie czegoś nowego, ale również na budowanie nowych i trwałych relacji społecznych oraz wspierają równowagę psychofizyczną.</w:t>
      </w:r>
    </w:p>
    <w:p w14:paraId="00000272" w14:textId="77777777" w:rsidR="001D484D" w:rsidRDefault="006176D2" w:rsidP="009E6782">
      <w:r>
        <w:t>Ich organizacja należy jednak do najbardziej wymagających. Ze strony organizatora wymaga podjęcia wielu działań przygotowawczych oraz dyspozycyjności czasowej i finansowej zarówno jego, jak i uczestników. Nie są to zatem wyjazdy w każde miejsce, w każdym terminie i dla każdego. Przewagą takich dłuższych form wypoczynku jest możliwość poznania nowych osób, budowania pełniejszych i głębszych relacji społecznych oraz bardziej intensywnego przeżywania doświadczeń związanych z wyjazdem.</w:t>
      </w:r>
    </w:p>
    <w:p w14:paraId="00000273" w14:textId="77777777" w:rsidR="001D484D" w:rsidRDefault="006176D2" w:rsidP="00F77B40">
      <w:pPr>
        <w:spacing w:before="240"/>
        <w:contextualSpacing w:val="0"/>
      </w:pPr>
      <w:r>
        <w:t>Celem osób uczestniczących w długich wyjazdach jest</w:t>
      </w:r>
      <w:r>
        <w:rPr>
          <w:b/>
        </w:rPr>
        <w:t xml:space="preserve"> </w:t>
      </w:r>
      <w:r>
        <w:t xml:space="preserve">realizacja indywidualnych preferencji w zakresie rekreacji i wypoczynku, przeciwdziałanie wypaleniu emocjonalnemu, poprawa ogólnego dobrostanu. Dobrze zaplanowany, dłuższy wyjazd wytchnieniowy nie tylko </w:t>
      </w:r>
      <w:r>
        <w:lastRenderedPageBreak/>
        <w:t>umożliwia odpoczynek, ale może również przyczynić się do trwałej zmiany nawyków oraz wprowadzenia większej harmonii w codziennym życiu.</w:t>
      </w:r>
    </w:p>
    <w:p w14:paraId="00000274" w14:textId="77777777" w:rsidR="001D484D" w:rsidRDefault="006176D2" w:rsidP="009E6782">
      <w:r>
        <w:t>Główne zalety długoterminowych wyjazdów wytchnieniowych:</w:t>
      </w:r>
    </w:p>
    <w:p w14:paraId="00000275" w14:textId="506CDF87" w:rsidR="001D484D" w:rsidRPr="009E6782" w:rsidRDefault="006176D2" w:rsidP="006228F3">
      <w:pPr>
        <w:pStyle w:val="Akapitzlist"/>
        <w:numPr>
          <w:ilvl w:val="0"/>
          <w:numId w:val="1"/>
        </w:numPr>
        <w:ind w:left="426" w:hanging="357"/>
        <w:contextualSpacing/>
        <w:rPr>
          <w:highlight w:val="white"/>
        </w:rPr>
      </w:pPr>
      <w:r w:rsidRPr="009E6782">
        <w:rPr>
          <w:highlight w:val="white"/>
        </w:rPr>
        <w:t>możliwość wyjazdu do odległych lokalizacji względem miejsca zamieszkania, niedostępnych podczas krótszych form wypoczynku</w:t>
      </w:r>
      <w:r w:rsidR="00F07E7F">
        <w:rPr>
          <w:highlight w:val="white"/>
        </w:rPr>
        <w:t>,</w:t>
      </w:r>
    </w:p>
    <w:p w14:paraId="00000276" w14:textId="4591130D" w:rsidR="001D484D" w:rsidRPr="009E6782" w:rsidRDefault="006176D2" w:rsidP="006228F3">
      <w:pPr>
        <w:pStyle w:val="Akapitzlist"/>
        <w:numPr>
          <w:ilvl w:val="0"/>
          <w:numId w:val="1"/>
        </w:numPr>
        <w:ind w:left="426" w:hanging="357"/>
        <w:contextualSpacing/>
        <w:rPr>
          <w:highlight w:val="white"/>
        </w:rPr>
      </w:pPr>
      <w:r w:rsidRPr="009E6782">
        <w:rPr>
          <w:highlight w:val="white"/>
        </w:rPr>
        <w:t>pełna adaptacja organizmu do nowego rytmu dnia, co może przełożyć się na większą skuteczność regeneracji sił psychofizycznych</w:t>
      </w:r>
      <w:r w:rsidR="00F07E7F">
        <w:rPr>
          <w:highlight w:val="white"/>
        </w:rPr>
        <w:t>,</w:t>
      </w:r>
    </w:p>
    <w:p w14:paraId="00000277" w14:textId="71C7EF9F" w:rsidR="001D484D" w:rsidRPr="009E6782" w:rsidRDefault="006176D2" w:rsidP="006228F3">
      <w:pPr>
        <w:pStyle w:val="Akapitzlist"/>
        <w:numPr>
          <w:ilvl w:val="0"/>
          <w:numId w:val="1"/>
        </w:numPr>
        <w:ind w:left="426" w:hanging="357"/>
        <w:contextualSpacing/>
        <w:rPr>
          <w:highlight w:val="white"/>
        </w:rPr>
      </w:pPr>
      <w:r w:rsidRPr="009E6782">
        <w:rPr>
          <w:highlight w:val="white"/>
        </w:rPr>
        <w:t>brak presji czasu, pozwalający na spokojniejsze tempo wypoczynku</w:t>
      </w:r>
      <w:r w:rsidR="00F07E7F">
        <w:rPr>
          <w:highlight w:val="white"/>
        </w:rPr>
        <w:t>,</w:t>
      </w:r>
    </w:p>
    <w:p w14:paraId="00000278" w14:textId="309A42AF" w:rsidR="001D484D" w:rsidRPr="009E6782" w:rsidRDefault="006176D2" w:rsidP="006228F3">
      <w:pPr>
        <w:pStyle w:val="Akapitzlist"/>
        <w:numPr>
          <w:ilvl w:val="0"/>
          <w:numId w:val="1"/>
        </w:numPr>
        <w:ind w:left="426" w:hanging="357"/>
        <w:contextualSpacing/>
        <w:rPr>
          <w:highlight w:val="white"/>
        </w:rPr>
      </w:pPr>
      <w:r w:rsidRPr="009E6782">
        <w:rPr>
          <w:highlight w:val="white"/>
        </w:rPr>
        <w:t>możliwość udziału w bardziej złożonych formach aktywności, na przykład kilkudniowych warsztatach, trekkingu, turnusach zdrowotnych</w:t>
      </w:r>
      <w:r w:rsidR="00F07E7F">
        <w:rPr>
          <w:highlight w:val="white"/>
        </w:rPr>
        <w:t>,</w:t>
      </w:r>
    </w:p>
    <w:p w14:paraId="00000279" w14:textId="0CD365E2" w:rsidR="001D484D" w:rsidRPr="009E6782" w:rsidRDefault="006176D2" w:rsidP="006228F3">
      <w:pPr>
        <w:pStyle w:val="Akapitzlist"/>
        <w:numPr>
          <w:ilvl w:val="0"/>
          <w:numId w:val="1"/>
        </w:numPr>
        <w:ind w:left="426" w:hanging="357"/>
        <w:contextualSpacing/>
        <w:rPr>
          <w:highlight w:val="white"/>
        </w:rPr>
      </w:pPr>
      <w:r w:rsidRPr="009E6782">
        <w:rPr>
          <w:highlight w:val="white"/>
        </w:rPr>
        <w:t>głębsze i pełniejsze doświadczanie otoczenia i zjawisk towarzyszących pobytowi</w:t>
      </w:r>
      <w:r w:rsidR="00F07E7F">
        <w:rPr>
          <w:highlight w:val="white"/>
        </w:rPr>
        <w:t>,</w:t>
      </w:r>
    </w:p>
    <w:p w14:paraId="0000027A" w14:textId="77777777" w:rsidR="001D484D" w:rsidRPr="009E6782" w:rsidRDefault="006176D2" w:rsidP="006228F3">
      <w:pPr>
        <w:pStyle w:val="Akapitzlist"/>
        <w:numPr>
          <w:ilvl w:val="0"/>
          <w:numId w:val="1"/>
        </w:numPr>
        <w:ind w:left="426" w:hanging="357"/>
        <w:contextualSpacing/>
        <w:rPr>
          <w:highlight w:val="white"/>
        </w:rPr>
      </w:pPr>
      <w:r w:rsidRPr="009E6782">
        <w:rPr>
          <w:highlight w:val="white"/>
        </w:rPr>
        <w:t>realna szansa na wdrożenie trwałych, pozytywnych zmian w stylu życia, takich jak regularna aktywność fizyczna, zdrowe odżywianie czy lepsze zarządzanie stresem.</w:t>
      </w:r>
    </w:p>
    <w:p w14:paraId="0000027B" w14:textId="77777777" w:rsidR="001D484D" w:rsidRDefault="006176D2" w:rsidP="009E6782">
      <w:r>
        <w:t>Przykłady wycieczek:</w:t>
      </w:r>
    </w:p>
    <w:p w14:paraId="0000027C" w14:textId="660777F1" w:rsidR="001D484D" w:rsidRPr="009E6782" w:rsidRDefault="006176D2" w:rsidP="00763A1F">
      <w:pPr>
        <w:pStyle w:val="Akapitzlist"/>
        <w:numPr>
          <w:ilvl w:val="0"/>
          <w:numId w:val="1"/>
        </w:numPr>
        <w:ind w:left="426" w:hanging="357"/>
        <w:contextualSpacing/>
        <w:rPr>
          <w:highlight w:val="white"/>
        </w:rPr>
      </w:pPr>
      <w:r>
        <w:t>wyprawy przyrodnicze z elementami turystyki kwalifikowanej – pobyty w górach, lasach, nad jeziorami z aktywnością dostosowaną do możliwości uczestników oraz pory roku</w:t>
      </w:r>
      <w:r w:rsidR="00F07E7F">
        <w:rPr>
          <w:highlight w:val="white"/>
        </w:rPr>
        <w:t>,</w:t>
      </w:r>
    </w:p>
    <w:p w14:paraId="0000027D" w14:textId="293B4D02" w:rsidR="001D484D" w:rsidRPr="009E6782" w:rsidRDefault="006176D2" w:rsidP="00763A1F">
      <w:pPr>
        <w:pStyle w:val="Akapitzlist"/>
        <w:numPr>
          <w:ilvl w:val="0"/>
          <w:numId w:val="1"/>
        </w:numPr>
        <w:ind w:left="426" w:hanging="357"/>
        <w:contextualSpacing/>
        <w:rPr>
          <w:highlight w:val="white"/>
        </w:rPr>
      </w:pPr>
      <w:r w:rsidRPr="009E6782">
        <w:rPr>
          <w:highlight w:val="white"/>
        </w:rPr>
        <w:t xml:space="preserve">wycieczki warsztatowe (tematyczne) – na przykład warsztaty rękodzielnicze, kulinarne, </w:t>
      </w:r>
      <w:r w:rsidRPr="009E6782">
        <w:rPr>
          <w:shd w:val="clear" w:color="auto" w:fill="FDFDFD"/>
        </w:rPr>
        <w:t>i</w:t>
      </w:r>
      <w:r w:rsidR="00763A1F">
        <w:rPr>
          <w:shd w:val="clear" w:color="auto" w:fill="FDFDFD"/>
        </w:rPr>
        <w:t> </w:t>
      </w:r>
      <w:r w:rsidRPr="009E6782">
        <w:rPr>
          <w:shd w:val="clear" w:color="auto" w:fill="FDFDFD"/>
        </w:rPr>
        <w:t>tym podobnie</w:t>
      </w:r>
      <w:r w:rsidR="00F07E7F">
        <w:rPr>
          <w:highlight w:val="white"/>
        </w:rPr>
        <w:t>,</w:t>
      </w:r>
    </w:p>
    <w:p w14:paraId="0000027E" w14:textId="7C23F8C9" w:rsidR="001D484D" w:rsidRPr="009E6782" w:rsidRDefault="006176D2" w:rsidP="00763A1F">
      <w:pPr>
        <w:pStyle w:val="Akapitzlist"/>
        <w:numPr>
          <w:ilvl w:val="0"/>
          <w:numId w:val="1"/>
        </w:numPr>
        <w:ind w:left="426" w:hanging="357"/>
        <w:contextualSpacing/>
        <w:rPr>
          <w:highlight w:val="white"/>
        </w:rPr>
      </w:pPr>
      <w:r w:rsidRPr="009E6782">
        <w:rPr>
          <w:highlight w:val="white"/>
        </w:rPr>
        <w:t>wyprawy wyciszenia i pobyty mindfulness – wyjazdy ukierunkowane na głęboki relaks, kontemplację i pracę nad dobrostanem psychicznym</w:t>
      </w:r>
      <w:r w:rsidR="00F07E7F">
        <w:rPr>
          <w:highlight w:val="white"/>
        </w:rPr>
        <w:t>,</w:t>
      </w:r>
    </w:p>
    <w:p w14:paraId="0000027F" w14:textId="6DB542A1" w:rsidR="001D484D" w:rsidRPr="009E6782" w:rsidRDefault="006176D2" w:rsidP="00763A1F">
      <w:pPr>
        <w:pStyle w:val="Akapitzlist"/>
        <w:numPr>
          <w:ilvl w:val="0"/>
          <w:numId w:val="1"/>
        </w:numPr>
        <w:ind w:left="426" w:hanging="357"/>
        <w:contextualSpacing/>
        <w:rPr>
          <w:highlight w:val="white"/>
        </w:rPr>
      </w:pPr>
      <w:r w:rsidRPr="009E6782">
        <w:rPr>
          <w:highlight w:val="white"/>
        </w:rPr>
        <w:t>podróże kulturowe i eksploracyjne – dłuższe pobyty w miejscach o znaczeniu historycznym, zwiedzanie zabytków oraz poznawanie lokalnej kultury; obejmuje również formy wycieczek objazdowych</w:t>
      </w:r>
      <w:r w:rsidR="00F07E7F">
        <w:rPr>
          <w:highlight w:val="white"/>
        </w:rPr>
        <w:t>,</w:t>
      </w:r>
    </w:p>
    <w:p w14:paraId="00000280" w14:textId="299A9639" w:rsidR="001D484D" w:rsidRPr="009E6782" w:rsidRDefault="006176D2" w:rsidP="00763A1F">
      <w:pPr>
        <w:pStyle w:val="Akapitzlist"/>
        <w:numPr>
          <w:ilvl w:val="0"/>
          <w:numId w:val="1"/>
        </w:numPr>
        <w:ind w:left="426" w:hanging="357"/>
        <w:contextualSpacing/>
        <w:rPr>
          <w:highlight w:val="white"/>
        </w:rPr>
      </w:pPr>
      <w:r w:rsidRPr="009E6782">
        <w:rPr>
          <w:highlight w:val="white"/>
        </w:rPr>
        <w:t>turnusy regeneracyjne w sanatoriach i gminach uzdrowiskowych, oferujących podstawową opiekę zdrowotną i relaksacyjną</w:t>
      </w:r>
      <w:r w:rsidR="00F07E7F">
        <w:rPr>
          <w:highlight w:val="white"/>
        </w:rPr>
        <w:t>.</w:t>
      </w:r>
    </w:p>
    <w:p w14:paraId="00000281" w14:textId="77777777" w:rsidR="001D484D" w:rsidRDefault="006176D2" w:rsidP="009E6782">
      <w:r>
        <w:t>Na co zwrócić szczególną uwagę:</w:t>
      </w:r>
    </w:p>
    <w:p w14:paraId="00000282" w14:textId="77777777" w:rsidR="001D484D" w:rsidRPr="009E6782" w:rsidRDefault="006176D2" w:rsidP="00763A1F">
      <w:pPr>
        <w:pStyle w:val="Akapitzlist"/>
        <w:numPr>
          <w:ilvl w:val="0"/>
          <w:numId w:val="1"/>
        </w:numPr>
        <w:ind w:left="426" w:hanging="357"/>
        <w:contextualSpacing/>
        <w:rPr>
          <w:highlight w:val="white"/>
        </w:rPr>
      </w:pPr>
      <w:r w:rsidRPr="009E6782">
        <w:rPr>
          <w:highlight w:val="white"/>
        </w:rPr>
        <w:t>Integracja uczestników – program wyjazdu powinien sprzyjać integracji wszystkich uczestników. Powinien on uwzględniać zarówno całe rodziny, jak i mniejsze grupy (na przykład w podziale na wiek, z uwagi na zainteresowania i umiejętności czy poziom sprawności). Integracja ta powinna uwzględniać możliwość realizacji różnych, ale wspólnych aktywności, które nie będą powodowały dyskomfortu fizycznego czy psychicznego. Kluczowe jest, aby udział w nich zawsze był dobrowolny. Integracja ta może mieć formę na przykład: wieczorów przy wspólnym stole, gier i zabaw, ognisk, zawodów, dyskotek.</w:t>
      </w:r>
    </w:p>
    <w:p w14:paraId="00000283" w14:textId="65474762" w:rsidR="001D484D" w:rsidRPr="009E6782" w:rsidRDefault="006176D2" w:rsidP="00535FD1">
      <w:pPr>
        <w:pStyle w:val="Akapitzlist"/>
        <w:numPr>
          <w:ilvl w:val="0"/>
          <w:numId w:val="1"/>
        </w:numPr>
        <w:ind w:left="426" w:hanging="357"/>
        <w:contextualSpacing/>
        <w:rPr>
          <w:highlight w:val="white"/>
        </w:rPr>
      </w:pPr>
      <w:r w:rsidRPr="009E6782">
        <w:rPr>
          <w:highlight w:val="white"/>
        </w:rPr>
        <w:t>Monitorowanie samopoczucia psychofizycznego uczestników</w:t>
      </w:r>
      <w:r w:rsidR="00535FD1">
        <w:rPr>
          <w:highlight w:val="white"/>
        </w:rPr>
        <w:t>,</w:t>
      </w:r>
      <w:r w:rsidRPr="009E6782">
        <w:rPr>
          <w:highlight w:val="white"/>
        </w:rPr>
        <w:t xml:space="preserve"> w każdej grupie zachodzą naturalne procesy adaptacyjne, takie jak: wchodzenie w role, potrzeba akceptacji, radzenia sobie z tęsknotą za domem i innymi trudnościami. Dlatego warto codziennie </w:t>
      </w:r>
      <w:r w:rsidRPr="009E6782">
        <w:rPr>
          <w:highlight w:val="white"/>
        </w:rPr>
        <w:lastRenderedPageBreak/>
        <w:t>obserwować i analizować stan uczestników, zmiany ich samopoczucia, reagując adekwatnie zarówno z potrzebami każdego uczestnika indywidualnie, jak i potrzebami całej grupy.</w:t>
      </w:r>
    </w:p>
    <w:p w14:paraId="00000284" w14:textId="7E7260E7" w:rsidR="001D484D" w:rsidRPr="009E6782" w:rsidRDefault="006176D2" w:rsidP="00535FD1">
      <w:pPr>
        <w:pStyle w:val="Akapitzlist"/>
        <w:numPr>
          <w:ilvl w:val="0"/>
          <w:numId w:val="1"/>
        </w:numPr>
        <w:ind w:left="426" w:hanging="357"/>
        <w:contextualSpacing/>
        <w:rPr>
          <w:highlight w:val="white"/>
        </w:rPr>
      </w:pPr>
      <w:r w:rsidRPr="009E6782">
        <w:rPr>
          <w:highlight w:val="white"/>
        </w:rPr>
        <w:t>Trudności i konflikty zarówno między uczestnikami, jak i między uczestnikami a kadrą</w:t>
      </w:r>
      <w:r w:rsidR="00EA0E34">
        <w:rPr>
          <w:highlight w:val="white"/>
        </w:rPr>
        <w:t>,</w:t>
      </w:r>
      <w:r w:rsidRPr="009E6782">
        <w:rPr>
          <w:highlight w:val="white"/>
        </w:rPr>
        <w:t xml:space="preserve"> możliwy jest także kryzys emocjonalny związany ze zmęczeniem przebywaniem w nowym środowisku czy funkcjonowaniem w grupie społecznej przez dłuższy czas. Dlatego istotne jest, by w kadrze znalazła się przynajmniej jedna osoba posiadająca wiedzę z zakresu psychologii procesu grupowego oraz umiejętności wspierania grupy w sytuacjach kryzysowych i konfliktowych.</w:t>
      </w:r>
    </w:p>
    <w:p w14:paraId="00000285" w14:textId="77777777" w:rsidR="001D484D" w:rsidRDefault="006176D2" w:rsidP="009E6782">
      <w:pPr>
        <w:pStyle w:val="Nagwek3"/>
      </w:pPr>
      <w:bookmarkStart w:id="127" w:name="_Toc213234107"/>
      <w:r>
        <w:t>Zakończenie</w:t>
      </w:r>
      <w:bookmarkEnd w:id="127"/>
    </w:p>
    <w:p w14:paraId="00000286" w14:textId="6CD21399" w:rsidR="001D484D" w:rsidRDefault="006176D2" w:rsidP="009E6782">
      <w:r>
        <w:t>Różnorodność form i długości wyjazdów wytchnieniowych daje możliwość dostosowania ich do indywidualnych potrzeb uczestników, niezależnie od stopnia niepełnosprawności, wieku czy sytuacji życiowej. W badaniu dotyczącym turystyki wytchnieniowej, cytowanym w</w:t>
      </w:r>
      <w:r w:rsidR="00EA0E34">
        <w:t> </w:t>
      </w:r>
      <w:r>
        <w:t>poprzednich rozdziałach, zdecydowana większość opiekunów wskazała, że optymalna długość wyjazdu wytchnieniowego powinna mieścić się w przedziale od 6 do 10 dni</w:t>
      </w:r>
      <w:r w:rsidR="00C378AF">
        <w:t>,</w:t>
      </w:r>
      <w:r>
        <w:t xml:space="preserve"> takiej odpowiedzi udzieliło aż 55,9% osób. Taki wybór może świadczyć o potrzebie realnej regeneracji i odpoczynku, który wymaga więcej niż kilku dni, a zarazem pozostaje w zasięgu organizacyjnym i logistycznym rodzin opiekujących się osobami z niepełnosprawnością. Niemal co czwarty respondent (23,7%) uznał, że wystarczający byłby krótszy, kilkudniowy wyjazd (1–5 dni). W tej grupie mogą znajdować się osoby, które z różnych powodów</w:t>
      </w:r>
      <w:r w:rsidR="00C378AF">
        <w:t>,</w:t>
      </w:r>
      <w:r>
        <w:t xml:space="preserve"> emocjonalnych, zdrowotnych lub praktycznych</w:t>
      </w:r>
      <w:r w:rsidR="00F07E7F">
        <w:t xml:space="preserve">, </w:t>
      </w:r>
      <w:r>
        <w:t>nie są w stanie zrealizować dłuższego wyjazdu, mimo potencjalnej potrzeby takiego wypoczynku. Osoby z niepełnosprawnością udzieliły podobnych odpowiedzi: większość preferuje wyjazdy dłuższe niż 10 dni</w:t>
      </w:r>
      <w:r w:rsidR="00C378AF">
        <w:t>,</w:t>
      </w:r>
      <w:r>
        <w:t xml:space="preserve"> taką odpowiedź wskazało 41,7% badanych. Niewiele mniej, bo 39,3%, opowiedziało się za wyjazdami trwającymi od 6 do 10 dni. Krótsze formy wypoczynku, trwające od 1 do 5 dni, preferuje tylko 17,5% respondentów. Osoby z niepełnosprawnością potrzebują wyjazdów wytchnieniowych o charakterze dłuższym</w:t>
      </w:r>
      <w:r w:rsidR="00C378AF">
        <w:t>,</w:t>
      </w:r>
      <w:r>
        <w:t xml:space="preserve"> przynajmniej tygodniowym, a najlepiej kilkunastodniowym.</w:t>
      </w:r>
    </w:p>
    <w:p w14:paraId="00000287" w14:textId="7EA55275" w:rsidR="001D484D" w:rsidRDefault="006176D2" w:rsidP="00F77B40">
      <w:pPr>
        <w:spacing w:before="240"/>
        <w:contextualSpacing w:val="0"/>
      </w:pPr>
      <w:r>
        <w:t xml:space="preserve">Warto dodać, że zarówno w grupie osób z niepełnosprawnością, jak i w grupie opiekunów największym zainteresowaniem cieszyły się wyjazdy nad morze (58,1% - osoby z niepełnosprawnością, 59,7% - opiekunowie), w góry (35,3% - </w:t>
      </w:r>
      <w:r w:rsidR="000E1C04">
        <w:t>osoby z niepełnosprawnością</w:t>
      </w:r>
      <w:r>
        <w:t xml:space="preserve">, 41% - opiekunowie) i do uzdrowiska lub miejscowości leczniczej (27,5% - </w:t>
      </w:r>
      <w:r w:rsidR="0046515B">
        <w:t>osoby z niepełnosprawnością</w:t>
      </w:r>
      <w:r>
        <w:t>, 32,2% - opiekunowie). Wysoko w rankingu obu grup znalazły się także wyjazdy nad jezioro, za granicę oraz do lasu. Wyniki te obrazują, że kluczem do sukcesu w organizacji takich wyjazdów jest elastyczność, dokładne planowanie oraz uwzględnienie aspektów logistycznych. Dobrze zaplanowany wyjazd może stać się nie tylko formą wypoczynku, ale również impulsem do zmiany, rozwoju i budowania trwałych relacji społecznych. Dzięki temu turystyka wytchnieniowa spełnia swoją funkcję nie tylko jako forma regeneracji, lecz także jako narzędzie wzmacniające dobrostan uczestników.</w:t>
      </w:r>
    </w:p>
    <w:p w14:paraId="00000288" w14:textId="155038C7" w:rsidR="001D484D" w:rsidRDefault="006176D2" w:rsidP="009E6782">
      <w:pPr>
        <w:pStyle w:val="Nagwek2"/>
      </w:pPr>
      <w:bookmarkStart w:id="128" w:name="_heading=h.w40s0qkui4xc" w:colFirst="0" w:colLast="0"/>
      <w:bookmarkStart w:id="129" w:name="_Toc213234108"/>
      <w:bookmarkEnd w:id="128"/>
      <w:r>
        <w:lastRenderedPageBreak/>
        <w:t>Rozdział 4</w:t>
      </w:r>
      <w:r w:rsidR="00344C62">
        <w:t>.</w:t>
      </w:r>
      <w:r>
        <w:t xml:space="preserve"> Zajęcia i aktywności</w:t>
      </w:r>
      <w:bookmarkEnd w:id="129"/>
    </w:p>
    <w:p w14:paraId="00000289" w14:textId="77777777" w:rsidR="001D484D" w:rsidRDefault="006176D2" w:rsidP="009E6782">
      <w:pPr>
        <w:pStyle w:val="Nagwek3"/>
        <w:rPr>
          <w:rFonts w:ascii="Times New Roman" w:eastAsia="Times New Roman" w:hAnsi="Times New Roman" w:cs="Times New Roman"/>
        </w:rPr>
      </w:pPr>
      <w:bookmarkStart w:id="130" w:name="_Toc213234109"/>
      <w:r>
        <w:t>Wstęp</w:t>
      </w:r>
      <w:bookmarkEnd w:id="130"/>
    </w:p>
    <w:p w14:paraId="0000028A" w14:textId="620C626D" w:rsidR="001D484D" w:rsidRDefault="006176D2" w:rsidP="009E6782">
      <w:pPr>
        <w:rPr>
          <w:rFonts w:ascii="Times New Roman" w:eastAsia="Times New Roman" w:hAnsi="Times New Roman" w:cs="Times New Roman"/>
        </w:rPr>
      </w:pPr>
      <w:r>
        <w:t>Rozdział przedstawia szeroki wachlarz metod, technik i aktywności, które mogą być wykorzystywane podczas wyjazdów. Ich celem jest wsparcie osób uczestniczących w regeneracji psychofizycznej, budowaniu relacji i rozwoju osobistym, a</w:t>
      </w:r>
      <w:r w:rsidR="000E1C04">
        <w:t xml:space="preserve"> </w:t>
      </w:r>
      <w:r>
        <w:t>przede wszystkim w</w:t>
      </w:r>
      <w:r w:rsidR="00C378AF">
        <w:t> </w:t>
      </w:r>
      <w:r>
        <w:t>zapewnieniu odpoczynku. Należy pamiętać, że prezentowane zajęcia i aktywności nie stanowią zamkniętego katalogu.</w:t>
      </w:r>
    </w:p>
    <w:p w14:paraId="0000028B" w14:textId="0B930E76" w:rsidR="001D484D" w:rsidRDefault="006176D2" w:rsidP="00F77B40">
      <w:pPr>
        <w:spacing w:before="240"/>
        <w:contextualSpacing w:val="0"/>
      </w:pPr>
      <w:r>
        <w:t>Zastosowanie metod powinno być elastyczne i dostosowane do konkretnej grupy uczestników, uwzględniając ich potrzeby, ograniczenia, gotowość do zaangażowania oraz indywidualne preferencje. Elementem wspólnym i posiadającym duże znaczenie w</w:t>
      </w:r>
      <w:r w:rsidR="00C378AF">
        <w:t> </w:t>
      </w:r>
      <w:r>
        <w:t>większości metod</w:t>
      </w:r>
      <w:r>
        <w:rPr>
          <w:color w:val="9900FF"/>
        </w:rPr>
        <w:t xml:space="preserve"> </w:t>
      </w:r>
      <w:r>
        <w:t>jest integracja, która stanowi fundament każdej pracy z grupą. Działania integracyjne nie tylko pomagają przełamać bariery i początkowy dyskomfort związany z</w:t>
      </w:r>
      <w:r w:rsidR="00C378AF">
        <w:t> </w:t>
      </w:r>
      <w:r>
        <w:t>nowym otoczeniem, ale również budują zaufanie i poczucie bezpieczeństwa, niezbędne do zaangażowania w dalsze formy aktywności. Dobrze zaplanowany proces integracyjny sprzyja tworzeniu wspólnoty opartej na wzajemnym szacunku, empatii i współpracy, co ma kluczowe znaczenie dla powodzenia całego wyjazdu.</w:t>
      </w:r>
    </w:p>
    <w:p w14:paraId="0000028C" w14:textId="167789F5" w:rsidR="001D484D" w:rsidRDefault="006176D2" w:rsidP="009E6782">
      <w:r>
        <w:t>Metody i aktywności prezentowane w tym rozdziale, podzielone zostały na 4 grupy: metody relaksacyjne i terapeutyczne, metody rekreacyjno-sportowe i przygodowo-integracyjne, działania kulturalne, rozrywkowe, wydarzenia okazjonalne i aktywności edukacyjne.</w:t>
      </w:r>
    </w:p>
    <w:p w14:paraId="0000028D" w14:textId="77777777" w:rsidR="001D484D" w:rsidRDefault="006176D2" w:rsidP="009E6782">
      <w:pPr>
        <w:pStyle w:val="Nagwek3"/>
      </w:pPr>
      <w:bookmarkStart w:id="131" w:name="_Toc213234110"/>
      <w:r>
        <w:t>Metody relaksacyjne i terapeutyczne</w:t>
      </w:r>
      <w:bookmarkEnd w:id="131"/>
    </w:p>
    <w:p w14:paraId="0000028E" w14:textId="77777777" w:rsidR="001D484D" w:rsidRDefault="006176D2" w:rsidP="009E6782">
      <w:pPr>
        <w:pStyle w:val="Nagwek4"/>
      </w:pPr>
      <w:bookmarkStart w:id="132" w:name="_Toc213234111"/>
      <w:r>
        <w:t>Metody relaksacyjne</w:t>
      </w:r>
      <w:bookmarkEnd w:id="132"/>
    </w:p>
    <w:p w14:paraId="0000028F" w14:textId="77777777" w:rsidR="001D484D" w:rsidRDefault="006176D2" w:rsidP="009E6782">
      <w:pPr>
        <w:rPr>
          <w:rFonts w:ascii="Times New Roman" w:eastAsia="Times New Roman" w:hAnsi="Times New Roman" w:cs="Times New Roman"/>
        </w:rPr>
      </w:pPr>
      <w:r>
        <w:t>Metody relaksacyjne to ważny element programów wyjazdów wytchnieniowych. Ich zastosowanie przynosi wymierne korzyści psychiczne, emocjonalne i fizyczne zarówno osobom z niepełnosprawnościami, jak i ich opiekunom. Opisane techniki mają na celu redukcję napięcia, regulację emocji oraz wspieranie procesów regeneracyjnych. Mogą być wykorzystywane jako element wspierający lub terapeutyczny.</w:t>
      </w:r>
    </w:p>
    <w:p w14:paraId="00000290" w14:textId="77777777" w:rsidR="001D484D" w:rsidRDefault="006176D2" w:rsidP="009E6782">
      <w:r>
        <w:t>Przykłady metod relaksacyjnych:</w:t>
      </w:r>
    </w:p>
    <w:p w14:paraId="00000291" w14:textId="64BD25BC" w:rsidR="001D484D" w:rsidRDefault="006176D2" w:rsidP="00EA0E34">
      <w:pPr>
        <w:pStyle w:val="Akapitzlist"/>
        <w:numPr>
          <w:ilvl w:val="0"/>
          <w:numId w:val="1"/>
        </w:numPr>
        <w:ind w:left="426" w:hanging="357"/>
        <w:contextualSpacing/>
      </w:pPr>
      <w:r w:rsidRPr="009E6782">
        <w:rPr>
          <w:b/>
        </w:rPr>
        <w:t>Relaksacja</w:t>
      </w:r>
      <w:r w:rsidR="00F07E7F">
        <w:t xml:space="preserve">: </w:t>
      </w:r>
      <w:r>
        <w:t>techniki relaksacyjne, takie jak głębokie oddychanie, progresywna relaksacja mięśniowa, floating</w:t>
      </w:r>
      <w:r>
        <w:rPr>
          <w:vertAlign w:val="superscript"/>
        </w:rPr>
        <w:footnoteReference w:id="29"/>
      </w:r>
      <w:r>
        <w:t>, relaksacja dźwiękiem z wykorzystaniem gongów i mis tybetańskich czy aktywne techniki relaksacyjne (joga, tai chi), pomagają obniżyć poziom stresu i napięcia w organizmie.</w:t>
      </w:r>
    </w:p>
    <w:p w14:paraId="00000292" w14:textId="0450703E" w:rsidR="001D484D" w:rsidRDefault="006176D2" w:rsidP="00C378AF">
      <w:pPr>
        <w:pStyle w:val="Akapitzlist"/>
        <w:numPr>
          <w:ilvl w:val="0"/>
          <w:numId w:val="1"/>
        </w:numPr>
        <w:ind w:left="426" w:hanging="357"/>
        <w:contextualSpacing/>
      </w:pPr>
      <w:r w:rsidRPr="009E6782">
        <w:rPr>
          <w:b/>
        </w:rPr>
        <w:lastRenderedPageBreak/>
        <w:t>Ćwiczenia fizyczne</w:t>
      </w:r>
      <w:r w:rsidR="00F07E7F">
        <w:rPr>
          <w:b/>
        </w:rPr>
        <w:t xml:space="preserve">: </w:t>
      </w:r>
      <w:r>
        <w:t>regularna aktywność fizyczna, taka jak: bieganie, pływanie, joga, tai chi czy inne, poprawia kondycję fizyczną i psychiczną, ułatwiają radzenie sobie ze stresem.</w:t>
      </w:r>
    </w:p>
    <w:p w14:paraId="00000293" w14:textId="53EECF5A" w:rsidR="001D484D" w:rsidRDefault="006176D2" w:rsidP="00C378AF">
      <w:pPr>
        <w:pStyle w:val="Akapitzlist"/>
        <w:numPr>
          <w:ilvl w:val="0"/>
          <w:numId w:val="1"/>
        </w:numPr>
        <w:ind w:left="426" w:hanging="357"/>
        <w:contextualSpacing/>
      </w:pPr>
      <w:r w:rsidRPr="009E6782">
        <w:rPr>
          <w:b/>
        </w:rPr>
        <w:t>Masaż</w:t>
      </w:r>
      <w:r w:rsidR="00F07E7F">
        <w:t xml:space="preserve">: </w:t>
      </w:r>
      <w:r>
        <w:t>różne techniki masażu (na przykład klasyczny, relaksacyjny, aromaterapeutyczny) wspierają redukcję napięcia mięśniowego, poprawiają krążenie i</w:t>
      </w:r>
      <w:r w:rsidR="00335E2B">
        <w:t> </w:t>
      </w:r>
      <w:r>
        <w:t>sprzyjają regeneracji psychofizycznej.</w:t>
      </w:r>
    </w:p>
    <w:p w14:paraId="00000294" w14:textId="604C352B" w:rsidR="001D484D" w:rsidRDefault="006176D2" w:rsidP="00C378AF">
      <w:pPr>
        <w:pStyle w:val="Akapitzlist"/>
        <w:numPr>
          <w:ilvl w:val="0"/>
          <w:numId w:val="1"/>
        </w:numPr>
        <w:ind w:left="426" w:hanging="357"/>
        <w:contextualSpacing/>
      </w:pPr>
      <w:r w:rsidRPr="009E6782">
        <w:rPr>
          <w:b/>
        </w:rPr>
        <w:t>Saunowanie i rytuały saunowe</w:t>
      </w:r>
      <w:r w:rsidR="00F07E7F">
        <w:t xml:space="preserve">: </w:t>
      </w:r>
      <w:r>
        <w:t>korzystanie z sauny oraz udział w rytuałach saunowych (na przykład aromaterapeutycznych, z wykorzystaniem olejków eterycznych) wspiera detoksykację organizmu, poprawia krążenie, wzmacnia odporność i przynosi głębokie odprężenie.</w:t>
      </w:r>
    </w:p>
    <w:p w14:paraId="00000295" w14:textId="32CEF3EC" w:rsidR="001D484D" w:rsidRDefault="006176D2" w:rsidP="00C378AF">
      <w:pPr>
        <w:pStyle w:val="Akapitzlist"/>
        <w:numPr>
          <w:ilvl w:val="0"/>
          <w:numId w:val="1"/>
        </w:numPr>
        <w:ind w:left="426" w:hanging="357"/>
        <w:contextualSpacing/>
      </w:pPr>
      <w:r w:rsidRPr="009E6782">
        <w:rPr>
          <w:b/>
        </w:rPr>
        <w:t>Inne techniki</w:t>
      </w:r>
      <w:r w:rsidR="00F07E7F">
        <w:rPr>
          <w:b/>
        </w:rPr>
        <w:t>:</w:t>
      </w:r>
      <w:r w:rsidR="001E7C8D">
        <w:rPr>
          <w:b/>
        </w:rPr>
        <w:t xml:space="preserve"> </w:t>
      </w:r>
      <w:r>
        <w:t>terapie manualne, akupunktura czy biofeedback mogą być również pomocne w redukcji dolegliwości psychosomatycznych.</w:t>
      </w:r>
    </w:p>
    <w:p w14:paraId="00000296" w14:textId="77777777" w:rsidR="001D484D" w:rsidRDefault="006176D2" w:rsidP="009E6782">
      <w:r>
        <w:t>Zalecenia:</w:t>
      </w:r>
    </w:p>
    <w:p w14:paraId="00000297" w14:textId="77777777" w:rsidR="001D484D" w:rsidRPr="009E6782" w:rsidRDefault="006176D2" w:rsidP="00C378AF">
      <w:pPr>
        <w:pStyle w:val="Akapitzlist"/>
        <w:numPr>
          <w:ilvl w:val="0"/>
          <w:numId w:val="1"/>
        </w:numPr>
        <w:ind w:left="426" w:hanging="357"/>
        <w:contextualSpacing/>
        <w:rPr>
          <w:highlight w:val="white"/>
        </w:rPr>
      </w:pPr>
      <w:r>
        <w:t xml:space="preserve">Włączenie różnorodnych technik pracy z ciałem i umysłem podczas wyjazdu wytchnieniowego może stanowić ciekawe urozmaicenie programu wyjazdu, a jednocześnie pozwolić osobom uczestniczącym na zrozumienie wpływu naszych emocji na </w:t>
      </w:r>
      <w:r w:rsidRPr="009E6782">
        <w:rPr>
          <w:highlight w:val="white"/>
        </w:rPr>
        <w:t>to, co i jak odczuwamy w ciele.</w:t>
      </w:r>
    </w:p>
    <w:p w14:paraId="00000298" w14:textId="2896C0A7" w:rsidR="001D484D" w:rsidRPr="009E6782" w:rsidRDefault="006176D2" w:rsidP="00BE1462">
      <w:pPr>
        <w:pStyle w:val="Akapitzlist"/>
        <w:numPr>
          <w:ilvl w:val="0"/>
          <w:numId w:val="1"/>
        </w:numPr>
        <w:ind w:left="426" w:hanging="357"/>
        <w:contextualSpacing/>
        <w:rPr>
          <w:highlight w:val="white"/>
        </w:rPr>
      </w:pPr>
      <w:r w:rsidRPr="009E6782">
        <w:rPr>
          <w:highlight w:val="white"/>
        </w:rPr>
        <w:t>Niektóre techniki można stosować samodzielnie, na przykład techniki relaksacyjne czy oddechowe, natomiast korzystanie z pomocy specjalisty jest zalecane, zwłaszcza w</w:t>
      </w:r>
      <w:r w:rsidR="00335E2B">
        <w:rPr>
          <w:highlight w:val="white"/>
        </w:rPr>
        <w:t> </w:t>
      </w:r>
      <w:r w:rsidRPr="009E6782">
        <w:rPr>
          <w:highlight w:val="white"/>
        </w:rPr>
        <w:t>przypadku poważniejszych problemów lub w celu wybrania odpowiednich dla konkretnej osoby technik.</w:t>
      </w:r>
    </w:p>
    <w:p w14:paraId="00000299" w14:textId="77777777" w:rsidR="001D484D" w:rsidRDefault="006176D2" w:rsidP="00BE1462">
      <w:pPr>
        <w:pStyle w:val="Akapitzlist"/>
        <w:numPr>
          <w:ilvl w:val="0"/>
          <w:numId w:val="1"/>
        </w:numPr>
        <w:ind w:left="426" w:hanging="357"/>
        <w:contextualSpacing/>
      </w:pPr>
      <w:r w:rsidRPr="009E6782">
        <w:rPr>
          <w:highlight w:val="white"/>
        </w:rPr>
        <w:t>Specjaliści prowadzący zajęcia powinni posiadać odpowiednie kwalifikacje i doświadczenie, zazwyczaj terapeutyczne, pedagogiczne lub ruchowe. Istotne jest, aby osoba prowadząca miała wiedzę na temat ciała, jego potrzeb i ograniczeń oraz potrafiła bezpiecznie prowadzić</w:t>
      </w:r>
      <w:r>
        <w:t xml:space="preserve"> sesje.</w:t>
      </w:r>
    </w:p>
    <w:p w14:paraId="0000029A" w14:textId="77777777" w:rsidR="001D484D" w:rsidRDefault="006176D2" w:rsidP="009E6782">
      <w:r>
        <w:t>Uważność (mindfulness)</w:t>
      </w:r>
      <w:r>
        <w:rPr>
          <w:vertAlign w:val="superscript"/>
        </w:rPr>
        <w:footnoteReference w:id="30"/>
      </w:r>
    </w:p>
    <w:p w14:paraId="0000029B" w14:textId="5E625E08" w:rsidR="001D484D" w:rsidRDefault="006176D2" w:rsidP="009E6782">
      <w:r>
        <w:t xml:space="preserve">Techniką, która może być stosowana w niemal każdej sytuacji, bezpłatnie i bez względu na miejsce, jest praktyka uważności zwana również jako mindfulness. Metoda ta sprawdza się </w:t>
      </w:r>
      <w:r>
        <w:lastRenderedPageBreak/>
        <w:t>przy redukcji stresu. Jest to stan świadomej obecności, w którym zwracamy uwagę na teraźniejszość - otoczenie, zmysły, sygnały z ciała. W dłuższej perspektywie przekłada się to na wyrobienie umiejętności obserwowania własnych myśli, emocji i doznań cielesnych bez utożsamiania się z nimi. Poprzez praktykę uważności uczymy się odpowiadać na sytuacje z</w:t>
      </w:r>
      <w:r w:rsidR="00811E58">
        <w:t> </w:t>
      </w:r>
      <w:r>
        <w:t>większą świadomością i zrozumieniem, co prowadzi do redukcji lęku niezwiązanego z chwilą obecną, czerpania przyjemności z subtelnych bodźców na zmysły i ogólnej poprawy samopoczucia.</w:t>
      </w:r>
    </w:p>
    <w:p w14:paraId="0000029C" w14:textId="77777777" w:rsidR="001D484D" w:rsidRDefault="006176D2" w:rsidP="009E6782">
      <w:r>
        <w:t>Przykłady metod uważności:</w:t>
      </w:r>
    </w:p>
    <w:p w14:paraId="0000029D" w14:textId="1DE56E3A" w:rsidR="001D484D" w:rsidRPr="009E6782" w:rsidRDefault="006176D2" w:rsidP="00BE1462">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joga w plenerze</w:t>
      </w:r>
      <w:r w:rsidR="00F07E7F">
        <w:t xml:space="preserve">: </w:t>
      </w:r>
      <w:r w:rsidRPr="009E6782">
        <w:rPr>
          <w:highlight w:val="white"/>
        </w:rPr>
        <w:t>praktykowanie jogi na świeżym powietrzu przynosi korzyści, takie jak lepsza wydolność, regeneracja mięśni, a także lepsze samopoczucie. Można ją uprawiać w parkach, ogrodach lub innych miejscach, gdzie można znaleźć spokój i kontakt z naturą</w:t>
      </w:r>
      <w:r w:rsidR="00F07E7F">
        <w:t>,</w:t>
      </w:r>
    </w:p>
    <w:p w14:paraId="0000029E" w14:textId="0F5CF8E7" w:rsidR="001D484D" w:rsidRPr="009E6782" w:rsidRDefault="006176D2" w:rsidP="00811E58">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relaksacja z muzyką i wizualizacjami</w:t>
      </w:r>
      <w:r w:rsidR="00F07E7F">
        <w:rPr>
          <w:b/>
        </w:rPr>
        <w:t xml:space="preserve">: </w:t>
      </w:r>
      <w:r w:rsidRPr="009E6782">
        <w:rPr>
          <w:highlight w:val="white"/>
        </w:rPr>
        <w:t>technika relaksacyjna, która pomaga w obniżeniu stresu i poprawie samopoczucia. Muzyka relaksacyjna wycisza umysł, a wizualizacje pomagają skupić się na pozytywnych obrazach i uczuciach</w:t>
      </w:r>
      <w:r w:rsidR="00F07E7F">
        <w:t>,</w:t>
      </w:r>
    </w:p>
    <w:p w14:paraId="0000029F" w14:textId="3AD98B57" w:rsidR="001D484D" w:rsidRPr="009E6782" w:rsidRDefault="006176D2" w:rsidP="00811E58">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mindfulness w ruchu</w:t>
      </w:r>
      <w:r w:rsidR="00F07E7F">
        <w:rPr>
          <w:b/>
        </w:rPr>
        <w:t>:</w:t>
      </w:r>
      <w:r>
        <w:t xml:space="preserve"> to połączenie </w:t>
      </w:r>
      <w:r w:rsidRPr="009E6782">
        <w:rPr>
          <w:highlight w:val="white"/>
        </w:rPr>
        <w:t>ruchu</w:t>
      </w:r>
      <w:r>
        <w:t xml:space="preserve"> fizycznego z praktyką uważności, gdzie świadomość ciała i otoczenia </w:t>
      </w:r>
      <w:r w:rsidRPr="009E6782">
        <w:rPr>
          <w:highlight w:val="white"/>
        </w:rPr>
        <w:t>może przynieść wiele korzyści dla zdrowia fizycznego i psychicznego</w:t>
      </w:r>
      <w:r w:rsidR="00F07E7F">
        <w:t>,</w:t>
      </w:r>
    </w:p>
    <w:p w14:paraId="000002A0" w14:textId="50318642" w:rsidR="001D484D" w:rsidRPr="009E6782" w:rsidRDefault="006176D2" w:rsidP="00811E58">
      <w:pPr>
        <w:pStyle w:val="Akapitzlist"/>
        <w:numPr>
          <w:ilvl w:val="0"/>
          <w:numId w:val="1"/>
        </w:numPr>
        <w:ind w:left="426" w:hanging="357"/>
        <w:contextualSpacing/>
        <w:rPr>
          <w:rFonts w:ascii="Times New Roman" w:eastAsia="Times New Roman" w:hAnsi="Times New Roman" w:cs="Times New Roman"/>
        </w:rPr>
      </w:pPr>
      <w:r w:rsidRPr="009E6782">
        <w:rPr>
          <w:b/>
        </w:rPr>
        <w:t>techniki oddechowe</w:t>
      </w:r>
      <w:r w:rsidR="00F07E7F">
        <w:rPr>
          <w:b/>
        </w:rPr>
        <w:t>:</w:t>
      </w:r>
      <w:r w:rsidRPr="009E6782">
        <w:rPr>
          <w:b/>
        </w:rPr>
        <w:t xml:space="preserve"> </w:t>
      </w:r>
      <w:r>
        <w:t>metoda polegająca na</w:t>
      </w:r>
      <w:r w:rsidRPr="009E6782">
        <w:rPr>
          <w:b/>
        </w:rPr>
        <w:t xml:space="preserve"> </w:t>
      </w:r>
      <w:r>
        <w:t xml:space="preserve">obserwacji oddechu, łączeniu cyklu oddechu (wdech, zatrzymanie, </w:t>
      </w:r>
      <w:r w:rsidRPr="009E6782">
        <w:rPr>
          <w:highlight w:val="white"/>
        </w:rPr>
        <w:t>wydech</w:t>
      </w:r>
      <w:r>
        <w:t>) z liczeniem, wizualizacją, konkretnymi ruchami ciała lub oddechu naprzemiennym (wdech lewą dziurką, wydech prawą)</w:t>
      </w:r>
      <w:r w:rsidR="00F07E7F">
        <w:t>,</w:t>
      </w:r>
    </w:p>
    <w:p w14:paraId="000002A1" w14:textId="54F0AFB7" w:rsidR="001D484D" w:rsidRPr="009B01F0" w:rsidRDefault="006176D2" w:rsidP="00811E58">
      <w:pPr>
        <w:pStyle w:val="Akapitzlist"/>
        <w:numPr>
          <w:ilvl w:val="0"/>
          <w:numId w:val="1"/>
        </w:numPr>
        <w:ind w:left="426" w:hanging="357"/>
        <w:contextualSpacing/>
        <w:rPr>
          <w:b/>
        </w:rPr>
      </w:pPr>
      <w:r w:rsidRPr="009E6782">
        <w:rPr>
          <w:b/>
        </w:rPr>
        <w:t>medytacje</w:t>
      </w:r>
      <w:r w:rsidR="00F07E7F">
        <w:rPr>
          <w:b/>
        </w:rPr>
        <w:t>:</w:t>
      </w:r>
      <w:r w:rsidRPr="009E6782">
        <w:rPr>
          <w:b/>
        </w:rPr>
        <w:t xml:space="preserve"> </w:t>
      </w:r>
      <w:r>
        <w:t>praktyka</w:t>
      </w:r>
      <w:r w:rsidRPr="009E6782">
        <w:rPr>
          <w:b/>
          <w:highlight w:val="white"/>
        </w:rPr>
        <w:t xml:space="preserve"> </w:t>
      </w:r>
      <w:r w:rsidRPr="009E6782">
        <w:rPr>
          <w:highlight w:val="white"/>
        </w:rPr>
        <w:t xml:space="preserve">mająca ogromny wpływ na funkcjonowanie całego organizmu, </w:t>
      </w:r>
      <w:r>
        <w:t xml:space="preserve">pomaga ona wyeliminować problem nadciśnienia, rozluźnia mięśnie oraz wspiera efektywny odpoczynek. </w:t>
      </w:r>
      <w:r w:rsidRPr="009E6782">
        <w:rPr>
          <w:highlight w:val="white"/>
        </w:rPr>
        <w:t>Medytacja połączoną z jogą wspiera sprawność fizyczną i pozwala osiągać lepsze wyniki w sporci</w:t>
      </w:r>
      <w:r w:rsidRPr="00EB4357">
        <w:t>e</w:t>
      </w:r>
      <w:r w:rsidR="00F07E7F" w:rsidRPr="00EB4357">
        <w:t>,</w:t>
      </w:r>
      <w:r w:rsidRPr="00EB4357">
        <w:rPr>
          <w:vertAlign w:val="superscript"/>
        </w:rPr>
        <w:footnoteReference w:id="31"/>
      </w:r>
    </w:p>
    <w:p w14:paraId="000002A2" w14:textId="680B5C49" w:rsidR="001D484D" w:rsidRPr="009B01F0" w:rsidRDefault="006176D2" w:rsidP="00811E58">
      <w:pPr>
        <w:pStyle w:val="Akapitzlist"/>
        <w:numPr>
          <w:ilvl w:val="0"/>
          <w:numId w:val="1"/>
        </w:numPr>
        <w:ind w:left="426" w:hanging="357"/>
        <w:contextualSpacing/>
        <w:rPr>
          <w:b/>
        </w:rPr>
      </w:pPr>
      <w:r w:rsidRPr="009E6782">
        <w:rPr>
          <w:b/>
        </w:rPr>
        <w:t>świadome jedzenie</w:t>
      </w:r>
      <w:r w:rsidR="00F07E7F">
        <w:rPr>
          <w:b/>
        </w:rPr>
        <w:t>:</w:t>
      </w:r>
      <w:r w:rsidRPr="009E6782">
        <w:rPr>
          <w:b/>
        </w:rPr>
        <w:t xml:space="preserve"> </w:t>
      </w:r>
      <w:r>
        <w:t xml:space="preserve">na przykład delektowanie się smakiem kostki czekolady, tak aby doświadczyć jej zapachu, wyglądu, </w:t>
      </w:r>
      <w:r w:rsidRPr="009E6782">
        <w:rPr>
          <w:highlight w:val="white"/>
        </w:rPr>
        <w:t>faktury</w:t>
      </w:r>
      <w:r>
        <w:t xml:space="preserve"> i smaku. Świadome poczucie jak zmienia swoją fakturę w naszych ustach </w:t>
      </w:r>
      <w:r w:rsidRPr="009E6782">
        <w:rPr>
          <w:shd w:val="clear" w:color="auto" w:fill="FDFDFD"/>
        </w:rPr>
        <w:t>i tym podobnie</w:t>
      </w:r>
      <w:r w:rsidR="00F07E7F">
        <w:t>,</w:t>
      </w:r>
    </w:p>
    <w:p w14:paraId="000002A3" w14:textId="2CC5B850" w:rsidR="001D484D" w:rsidRPr="009B01F0" w:rsidRDefault="006176D2" w:rsidP="00AC4612">
      <w:pPr>
        <w:pStyle w:val="Akapitzlist"/>
        <w:numPr>
          <w:ilvl w:val="0"/>
          <w:numId w:val="1"/>
        </w:numPr>
        <w:ind w:left="426" w:hanging="357"/>
        <w:contextualSpacing/>
      </w:pPr>
      <w:r w:rsidRPr="009E6782">
        <w:rPr>
          <w:b/>
        </w:rPr>
        <w:lastRenderedPageBreak/>
        <w:t>spacery z uważnością na zmysły</w:t>
      </w:r>
      <w:r w:rsidR="00F07E7F">
        <w:rPr>
          <w:b/>
        </w:rPr>
        <w:t>:</w:t>
      </w:r>
      <w:r w:rsidRPr="009E6782">
        <w:rPr>
          <w:b/>
        </w:rPr>
        <w:t xml:space="preserve"> </w:t>
      </w:r>
      <w:r>
        <w:t>spacer, w którym zwracamy uwagę uczestników na sygnały płynące z ciała; związane z doświadczeniami zmysłowymi: odcieniami konkretnego koloru w otoczeniu, światłem między liśćmi drzew, fakturą kory, cieniami, dźwiękiem szelestu liści, zapachem mchu i</w:t>
      </w:r>
      <w:r w:rsidR="00F07E7F">
        <w:t xml:space="preserve"> </w:t>
      </w:r>
      <w:r>
        <w:t>t</w:t>
      </w:r>
      <w:r w:rsidR="00F07E7F">
        <w:t xml:space="preserve">ak </w:t>
      </w:r>
      <w:r>
        <w:t>d</w:t>
      </w:r>
      <w:r w:rsidR="00F07E7F">
        <w:t>alej</w:t>
      </w:r>
      <w:r>
        <w:t>.</w:t>
      </w:r>
    </w:p>
    <w:p w14:paraId="000002A4" w14:textId="77777777" w:rsidR="001D484D" w:rsidRDefault="006176D2" w:rsidP="009E6782">
      <w:pPr>
        <w:rPr>
          <w:rFonts w:ascii="Times New Roman" w:eastAsia="Times New Roman" w:hAnsi="Times New Roman" w:cs="Times New Roman"/>
        </w:rPr>
      </w:pPr>
      <w:r>
        <w:t>Zalecenia:</w:t>
      </w:r>
    </w:p>
    <w:p w14:paraId="000002A5" w14:textId="77777777" w:rsidR="001D484D" w:rsidRPr="009E6782" w:rsidRDefault="006176D2" w:rsidP="00AC4612">
      <w:pPr>
        <w:pStyle w:val="Akapitzlist"/>
        <w:numPr>
          <w:ilvl w:val="0"/>
          <w:numId w:val="1"/>
        </w:numPr>
        <w:ind w:left="426" w:hanging="357"/>
        <w:contextualSpacing/>
        <w:rPr>
          <w:highlight w:val="white"/>
        </w:rPr>
      </w:pPr>
      <w:r w:rsidRPr="009E6782">
        <w:rPr>
          <w:highlight w:val="white"/>
        </w:rPr>
        <w:t>Program powinien dawać możliwość opcjonalnego uczestnictwa, ponieważ część osób może podchodzić do takich aktywności z nieufnością.</w:t>
      </w:r>
    </w:p>
    <w:p w14:paraId="618760D1" w14:textId="77777777" w:rsidR="00B21C3F" w:rsidRDefault="006176D2" w:rsidP="00B21C3F">
      <w:pPr>
        <w:pStyle w:val="Akapitzlist"/>
        <w:numPr>
          <w:ilvl w:val="0"/>
          <w:numId w:val="1"/>
        </w:numPr>
        <w:ind w:left="426" w:hanging="357"/>
        <w:contextualSpacing/>
        <w:rPr>
          <w:highlight w:val="white"/>
        </w:rPr>
      </w:pPr>
      <w:r w:rsidRPr="009E6782">
        <w:rPr>
          <w:highlight w:val="white"/>
        </w:rPr>
        <w:t>U osób z lękiem, depresją, PTSD, zaburzeniami obsesyjno-kompulsywnymi, psychozą lub innymi zaburzeniami psychicznymi, medytacja może wywołać negatywne skutki, jeśli nie jest prowadzona przez specjalistę. Koniecznie należy zaznaczyć, że jeśli podczas medytacji pojawią się trudne emocje lub objawy, można przerwać sesję i powiadomić prowadzącego lub inną zaufaną osobę.</w:t>
      </w:r>
    </w:p>
    <w:p w14:paraId="02A8FD57" w14:textId="77777777" w:rsidR="00B21C3F" w:rsidRPr="00B21C3F" w:rsidRDefault="006176D2" w:rsidP="00B21C3F">
      <w:pPr>
        <w:pStyle w:val="Akapitzlist"/>
        <w:numPr>
          <w:ilvl w:val="0"/>
          <w:numId w:val="1"/>
        </w:numPr>
        <w:ind w:left="426" w:hanging="357"/>
        <w:contextualSpacing/>
        <w:rPr>
          <w:highlight w:val="white"/>
        </w:rPr>
      </w:pPr>
      <w:r w:rsidRPr="00B21C3F">
        <w:rPr>
          <w:highlight w:val="white"/>
        </w:rPr>
        <w:t xml:space="preserve">Praktykowanie </w:t>
      </w:r>
      <w:r w:rsidRPr="00526BCB">
        <w:rPr>
          <w:highlight w:val="white"/>
          <w:lang w:val="en-US"/>
        </w:rPr>
        <w:t>mindfulness</w:t>
      </w:r>
      <w:r w:rsidRPr="00B21C3F">
        <w:rPr>
          <w:highlight w:val="white"/>
        </w:rPr>
        <w:t xml:space="preserve"> nie wymaga specjalnych sprzętów ani lokalizacji, dlatego można wybrać przestrzeń i metody pod konkretną grupę. Przy niektórych technikach przydaje</w:t>
      </w:r>
      <w:r>
        <w:t xml:space="preserve"> się jednak ciche, spokojne miejsce.</w:t>
      </w:r>
    </w:p>
    <w:p w14:paraId="000002A8" w14:textId="29BE3FF9" w:rsidR="001D484D" w:rsidRPr="00B21C3F" w:rsidRDefault="006176D2" w:rsidP="00B21C3F">
      <w:pPr>
        <w:pStyle w:val="Akapitzlist"/>
        <w:numPr>
          <w:ilvl w:val="0"/>
          <w:numId w:val="1"/>
        </w:numPr>
        <w:ind w:left="426" w:hanging="357"/>
        <w:contextualSpacing/>
        <w:rPr>
          <w:highlight w:val="white"/>
        </w:rPr>
      </w:pPr>
      <w:r>
        <w:t xml:space="preserve">Każdy </w:t>
      </w:r>
      <w:r w:rsidRPr="00B21C3F">
        <w:rPr>
          <w:highlight w:val="white"/>
        </w:rPr>
        <w:t>doświadczający</w:t>
      </w:r>
      <w:r>
        <w:t xml:space="preserve"> trudności z oddychaniem lub przewlekłej choroby układu oddechowego, powinien skonsultować się z lekarzem przed wypróbowaniem ćwiczeń oddechowych. Osoby z poważnymi trudnościami mogą mieć trudności z niektórymi ćwiczeniami i w rezultacie doświadczać negatywnych skutków ubocznych.</w:t>
      </w:r>
    </w:p>
    <w:p w14:paraId="000002A9" w14:textId="77777777" w:rsidR="001D484D" w:rsidRDefault="006176D2" w:rsidP="00AC4612">
      <w:pPr>
        <w:pStyle w:val="Akapitzlist"/>
        <w:numPr>
          <w:ilvl w:val="0"/>
          <w:numId w:val="1"/>
        </w:numPr>
        <w:ind w:left="426" w:hanging="357"/>
        <w:contextualSpacing/>
      </w:pPr>
      <w:r>
        <w:t>Osoby z osteoporozą mogą również narazić się na kontuzję, wykonując niektóre techniki oddechowe (średniozaawansowane i zaawansowane). Podobnie osoby z chorobami oczu, w tym jaskrą lub odwarstwieniem siatkówki, a także z chorobami neurologicznymi, jak na przykład epilepsja, powinny zasięgnąć porady specjalisty, czy mogą uczestniczyć w ćwiczeniach oddechowych.</w:t>
      </w:r>
    </w:p>
    <w:p w14:paraId="000002AA" w14:textId="77777777" w:rsidR="001D484D" w:rsidRDefault="006176D2" w:rsidP="00B21C3F">
      <w:pPr>
        <w:pStyle w:val="Akapitzlist"/>
        <w:numPr>
          <w:ilvl w:val="0"/>
          <w:numId w:val="1"/>
        </w:numPr>
        <w:ind w:left="426" w:hanging="357"/>
        <w:contextualSpacing/>
      </w:pPr>
      <w:r>
        <w:t>Wszechstronność tych metod pozwala na ich organizację jako samodzielne zajęcia, czyli główny punkt programu lub rdzeń podczas kilkudniowych wyjazdów, a także mogą to być zajęcia towarzyszące intensywniejszym, o bardziej wymagającym fizycznie przebiegu.</w:t>
      </w:r>
    </w:p>
    <w:p w14:paraId="000002AB" w14:textId="77777777" w:rsidR="001D484D" w:rsidRDefault="006176D2" w:rsidP="009E6782">
      <w:pPr>
        <w:pStyle w:val="Nagwek4"/>
      </w:pPr>
      <w:bookmarkStart w:id="137" w:name="_Toc213234112"/>
      <w:r>
        <w:t>Metody terapeutyczne</w:t>
      </w:r>
      <w:bookmarkEnd w:id="137"/>
    </w:p>
    <w:p w14:paraId="000002AD" w14:textId="48020A88" w:rsidR="001D484D" w:rsidRDefault="006176D2" w:rsidP="009E6782">
      <w:pPr>
        <w:rPr>
          <w:rFonts w:ascii="Times New Roman" w:eastAsia="Times New Roman" w:hAnsi="Times New Roman" w:cs="Times New Roman"/>
        </w:rPr>
      </w:pPr>
      <w:r>
        <w:t>Podczas wyjazdów wytchnieniowych można stosować różnorodne metody o działaniu terapeutycznym lub wspierającym, w tym między innymi terapię przez sztukę, przygodę czy naturę.</w:t>
      </w:r>
      <w:r w:rsidR="00B21C3F">
        <w:t xml:space="preserve"> </w:t>
      </w:r>
      <w:r>
        <w:t>Wspierają one zdrowie psychiczne, emocjonalne i fizyczne. Choć różnią się charakterem działań, łączy je holistyczne podejście do człowieka oraz założenie, że środowisko naturalne i ekspresja artystyczna mają działanie terapeutyczne.</w:t>
      </w:r>
    </w:p>
    <w:p w14:paraId="000002AE" w14:textId="77777777" w:rsidR="001D484D" w:rsidRDefault="006176D2" w:rsidP="00F77B40">
      <w:pPr>
        <w:spacing w:before="240"/>
        <w:contextualSpacing w:val="0"/>
        <w:rPr>
          <w:rFonts w:ascii="Times New Roman" w:eastAsia="Times New Roman" w:hAnsi="Times New Roman" w:cs="Times New Roman"/>
        </w:rPr>
      </w:pPr>
      <w:r>
        <w:t>Praktyki te bazują na prostych, dostępnych doświadczeniach, takich jak spacer, praca z roślinami czy działania twórcze, które stają się narzędziami umożliwiającymi uczestnikom wyciszenie, redukcję napięcia, pogłębienie kontaktu z samym sobą oraz łagodzenie objawów stresu, lęku czy depresji. Działają harmonizująco na układ nerwowy, sprzyjają regeneracji i wspierają zdolności adaptacyjne.</w:t>
      </w:r>
    </w:p>
    <w:p w14:paraId="000002AF" w14:textId="41DEA889" w:rsidR="001D484D" w:rsidRDefault="006176D2" w:rsidP="009E6782">
      <w:r>
        <w:lastRenderedPageBreak/>
        <w:t xml:space="preserve">Przykłady metod </w:t>
      </w:r>
      <w:r w:rsidR="001E7C8D">
        <w:t>terapeutycznych</w:t>
      </w:r>
      <w:r>
        <w:t>:</w:t>
      </w:r>
    </w:p>
    <w:p w14:paraId="000002B0" w14:textId="01202D94" w:rsidR="001D484D" w:rsidRPr="009E6782" w:rsidRDefault="006176D2" w:rsidP="00592227">
      <w:pPr>
        <w:pStyle w:val="Akapitzlist"/>
        <w:numPr>
          <w:ilvl w:val="0"/>
          <w:numId w:val="1"/>
        </w:numPr>
        <w:ind w:left="426" w:hanging="357"/>
        <w:contextualSpacing/>
        <w:rPr>
          <w:sz w:val="20"/>
          <w:szCs w:val="20"/>
        </w:rPr>
      </w:pPr>
      <w:r w:rsidRPr="009E6782">
        <w:rPr>
          <w:b/>
        </w:rPr>
        <w:t>terapia psychosomatyczna</w:t>
      </w:r>
      <w:r w:rsidR="00F07E7F">
        <w:t>:</w:t>
      </w:r>
      <w:r>
        <w:t xml:space="preserve"> wsparcie psychologiczne lub psychoterapeutyczne może pomóc w zrozumieniu przyczyn dolegliwości psychosomatycznych i nauczyć zdrowych strategii radzenia sobie z nimi.</w:t>
      </w:r>
    </w:p>
    <w:p w14:paraId="000002B1" w14:textId="2CCAC79B" w:rsidR="001D484D" w:rsidRPr="009E6782" w:rsidRDefault="006176D2" w:rsidP="00592227">
      <w:pPr>
        <w:pStyle w:val="Akapitzlist"/>
        <w:numPr>
          <w:ilvl w:val="0"/>
          <w:numId w:val="1"/>
        </w:numPr>
        <w:ind w:left="426" w:hanging="357"/>
        <w:contextualSpacing/>
        <w:rPr>
          <w:sz w:val="20"/>
          <w:szCs w:val="20"/>
        </w:rPr>
      </w:pPr>
      <w:r w:rsidRPr="009E6782">
        <w:rPr>
          <w:b/>
        </w:rPr>
        <w:t>arteterapia</w:t>
      </w:r>
      <w:r>
        <w:t xml:space="preserve"> (ang. art therapy)</w:t>
      </w:r>
      <w:r w:rsidR="00F07E7F">
        <w:t>:</w:t>
      </w:r>
      <w:r>
        <w:t xml:space="preserve"> forma terapii wykorzystująca różnorodne działania artystyczne, między innymi rysunek, malarstwo, rzeźbę, taniec, muzykę, teatr czy fotografię – jako sposób wyrażania emocji, komunikacji, autorefleksji i pracy nad sobą.</w:t>
      </w:r>
    </w:p>
    <w:p w14:paraId="000002B2" w14:textId="769BE97A" w:rsidR="001D484D" w:rsidRPr="009E6782" w:rsidRDefault="006176D2" w:rsidP="00592227">
      <w:pPr>
        <w:pStyle w:val="Akapitzlist"/>
        <w:numPr>
          <w:ilvl w:val="0"/>
          <w:numId w:val="1"/>
        </w:numPr>
        <w:ind w:left="426" w:hanging="357"/>
        <w:contextualSpacing/>
        <w:rPr>
          <w:rFonts w:ascii="Times New Roman" w:eastAsia="Times New Roman" w:hAnsi="Times New Roman" w:cs="Times New Roman"/>
        </w:rPr>
      </w:pPr>
      <w:r w:rsidRPr="009E6782">
        <w:rPr>
          <w:b/>
        </w:rPr>
        <w:t>hortiterapia</w:t>
      </w:r>
      <w:r>
        <w:t>, czyli terapia ogrodem (ogrodoterapia)</w:t>
      </w:r>
      <w:r w:rsidR="00F07E7F">
        <w:t>:</w:t>
      </w:r>
      <w:r>
        <w:t xml:space="preserve"> to forma psychoterapii wykorzystująca kontakt z naturą i aktywności ogrodnicze, takie jak sadzenie, pielęgnacja roślin czy projektowanie ogrodów. Terapia angażuje zmysły poprzez kontakt z roślinami, wodą, kamieniami i innymi naturalnymi elementami, tworząc kojące środowisko. Może być prowadzona w ogrodach, parkach lub lasach.</w:t>
      </w:r>
    </w:p>
    <w:p w14:paraId="000002B3" w14:textId="2DC5122F" w:rsidR="001D484D" w:rsidRPr="009E6782" w:rsidRDefault="006176D2" w:rsidP="00592227">
      <w:pPr>
        <w:pStyle w:val="Akapitzlist"/>
        <w:numPr>
          <w:ilvl w:val="0"/>
          <w:numId w:val="1"/>
        </w:numPr>
        <w:ind w:left="426" w:hanging="357"/>
        <w:contextualSpacing/>
        <w:rPr>
          <w:rFonts w:ascii="Times New Roman" w:eastAsia="Times New Roman" w:hAnsi="Times New Roman" w:cs="Times New Roman"/>
        </w:rPr>
      </w:pPr>
      <w:r>
        <w:t>Shinrin-yoku, czyli „</w:t>
      </w:r>
      <w:r w:rsidRPr="009E6782">
        <w:rPr>
          <w:b/>
        </w:rPr>
        <w:t>kąpiel leśna</w:t>
      </w:r>
      <w:r>
        <w:t>”</w:t>
      </w:r>
      <w:r w:rsidR="00F07E7F">
        <w:t>:</w:t>
      </w:r>
      <w:r>
        <w:t xml:space="preserve"> to japońska praktyka polegająca na świadomym przebywaniu w lesie z pełnym zaangażowaniem wszystkich zmysłów. Dosłowne tłumaczenie z japońskiego to „czerpanie z atmosfery lasu lub głębokie zanurzenie się w leśnym otoczeniu przy użyciu wszystkich zmysłów”.</w:t>
      </w:r>
    </w:p>
    <w:p w14:paraId="000002B4" w14:textId="0E8959F3" w:rsidR="001D484D" w:rsidRPr="009E6782" w:rsidRDefault="006176D2" w:rsidP="00E22974">
      <w:pPr>
        <w:pStyle w:val="Akapitzlist"/>
        <w:numPr>
          <w:ilvl w:val="0"/>
          <w:numId w:val="1"/>
        </w:numPr>
        <w:ind w:left="426" w:hanging="357"/>
        <w:contextualSpacing/>
        <w:rPr>
          <w:rFonts w:ascii="Times New Roman" w:eastAsia="Times New Roman" w:hAnsi="Times New Roman" w:cs="Times New Roman"/>
        </w:rPr>
      </w:pPr>
      <w:r w:rsidRPr="009E6782">
        <w:rPr>
          <w:b/>
        </w:rPr>
        <w:t>Zooterapia</w:t>
      </w:r>
      <w:r w:rsidR="00F07E7F">
        <w:rPr>
          <w:b/>
        </w:rPr>
        <w:t xml:space="preserve">: </w:t>
      </w:r>
      <w:r>
        <w:t>inaczej animaloterapia, to forma terapii polegająca na kontakcie ze zwierzętami. Wykorzystuje dobroczynny wpływ zwierząt na człowieka. Istnieje wiele rodzajów zooterapii, na przykład: dogoterapia (terapia z wykorzystaniem psów), felinoterapia (terapia z wykorzystaniem kotów), hipoterapia (terapia z wykorzystaniem koni) czy alpakoterapia (terapia z wykorzystaniem alpak).</w:t>
      </w:r>
    </w:p>
    <w:p w14:paraId="000002B5" w14:textId="77777777" w:rsidR="001D484D" w:rsidRDefault="006176D2" w:rsidP="009E6782">
      <w:r>
        <w:t>Zalecenia:</w:t>
      </w:r>
    </w:p>
    <w:p w14:paraId="000002B6" w14:textId="1FAD0F50" w:rsidR="001D484D" w:rsidRDefault="006176D2" w:rsidP="00E22974">
      <w:pPr>
        <w:pStyle w:val="Akapitzlist"/>
        <w:numPr>
          <w:ilvl w:val="0"/>
          <w:numId w:val="1"/>
        </w:numPr>
        <w:ind w:left="426" w:hanging="357"/>
        <w:contextualSpacing/>
      </w:pPr>
      <w:r>
        <w:t>Ze względu na ich wpływ emocjonalny i psychiczny, metody te powinny być planowane i realizowane przy współudziale wykwalifikowanych specjalistów</w:t>
      </w:r>
      <w:r w:rsidR="00E22974">
        <w:t>,</w:t>
      </w:r>
      <w:r>
        <w:t xml:space="preserve"> terapeutów, psychologów, pedagogów specjalnych lub innych profesjonalistów posiadających wiedzę i doświadczenie w pracy z daną metodą.</w:t>
      </w:r>
    </w:p>
    <w:p w14:paraId="000002B7" w14:textId="26DC320B" w:rsidR="001D484D" w:rsidRDefault="006176D2" w:rsidP="00E22974">
      <w:pPr>
        <w:pStyle w:val="Akapitzlist"/>
        <w:numPr>
          <w:ilvl w:val="0"/>
          <w:numId w:val="1"/>
        </w:numPr>
        <w:ind w:left="426" w:hanging="357"/>
        <w:contextualSpacing/>
      </w:pPr>
      <w:r>
        <w:t>Praktyki te mogą być elementem działań rozwojowych, wspierających lub terapeutycznych</w:t>
      </w:r>
      <w:r w:rsidR="00E22974">
        <w:t>,</w:t>
      </w:r>
      <w:r>
        <w:t xml:space="preserve"> stosowanych zarówno samodzielnie, jak i jako uzupełnienie innych form wsparcia psychologicznego.</w:t>
      </w:r>
    </w:p>
    <w:p w14:paraId="000002B8" w14:textId="77777777" w:rsidR="001D484D" w:rsidRDefault="006176D2" w:rsidP="00E22974">
      <w:pPr>
        <w:pStyle w:val="Akapitzlist"/>
        <w:numPr>
          <w:ilvl w:val="0"/>
          <w:numId w:val="1"/>
        </w:numPr>
        <w:ind w:left="426" w:hanging="357"/>
        <w:contextualSpacing/>
      </w:pPr>
      <w:r>
        <w:t>W przeciwieństwie do aktywnych form terapii outdoorowych, metody te nie wymagają dużego wysiłku fizycznego, przez co są dostępne również dla osób z ograniczoną mobilnością, starszych, przewlekle chorych lub z niepełnosprawnościami.</w:t>
      </w:r>
    </w:p>
    <w:p w14:paraId="000002B9" w14:textId="6B1929D1" w:rsidR="001D484D" w:rsidRDefault="006176D2" w:rsidP="00E22974">
      <w:pPr>
        <w:pStyle w:val="Akapitzlist"/>
        <w:numPr>
          <w:ilvl w:val="0"/>
          <w:numId w:val="1"/>
        </w:numPr>
        <w:ind w:left="426" w:hanging="357"/>
        <w:contextualSpacing/>
      </w:pPr>
      <w:r>
        <w:t>Ważnym elementem tych praktyk jest ich rytmiczność i uważność</w:t>
      </w:r>
      <w:r w:rsidR="00E22974">
        <w:t>,</w:t>
      </w:r>
      <w:r>
        <w:t xml:space="preserve"> działania te zachęcają do spowolnienia, obecności „tu i teraz”, łagodnej refleksji oraz ponownego połączenia z otoczeniem naturalnym i własnym wnętrzem.</w:t>
      </w:r>
    </w:p>
    <w:p w14:paraId="000002BA" w14:textId="77777777" w:rsidR="001D484D" w:rsidRDefault="006176D2" w:rsidP="009E6782">
      <w:r>
        <w:t>Podczas wyjazdów warto również uwzględnić aktywności wykorzystujące walory przyrodnicze miejsc, do których jedziemy. Można to zrobić, planując w programie elementy terapii w naturze.</w:t>
      </w:r>
    </w:p>
    <w:p w14:paraId="000002BB" w14:textId="178F767B" w:rsidR="001D484D" w:rsidRDefault="006176D2" w:rsidP="009E6782">
      <w:r>
        <w:rPr>
          <w:b/>
        </w:rPr>
        <w:lastRenderedPageBreak/>
        <w:t>Terapia przygodą</w:t>
      </w:r>
      <w:r>
        <w:t xml:space="preserve"> (z j</w:t>
      </w:r>
      <w:r w:rsidR="00F07E7F">
        <w:t>ęzyka</w:t>
      </w:r>
      <w:r>
        <w:t xml:space="preserve"> ang</w:t>
      </w:r>
      <w:r w:rsidR="00F07E7F">
        <w:t>ielskiego</w:t>
      </w:r>
      <w:r>
        <w:t xml:space="preserve"> </w:t>
      </w:r>
      <w:r w:rsidRPr="00526BCB">
        <w:rPr>
          <w:lang w:val="en-US"/>
        </w:rPr>
        <w:t>adventure therapy</w:t>
      </w:r>
      <w:r>
        <w:t xml:space="preserve">), </w:t>
      </w:r>
      <w:r>
        <w:rPr>
          <w:b/>
        </w:rPr>
        <w:t>terapia dzikością</w:t>
      </w:r>
      <w:r>
        <w:t xml:space="preserve"> (z j</w:t>
      </w:r>
      <w:r w:rsidR="00F07E7F">
        <w:t>ęzyka</w:t>
      </w:r>
      <w:r>
        <w:t xml:space="preserve"> ang</w:t>
      </w:r>
      <w:r w:rsidR="00F07E7F">
        <w:t>ielskiego</w:t>
      </w:r>
      <w:r>
        <w:t xml:space="preserve"> </w:t>
      </w:r>
      <w:r w:rsidRPr="006E1A38">
        <w:rPr>
          <w:lang w:val="en-US"/>
        </w:rPr>
        <w:t>wilderness therapy</w:t>
      </w:r>
      <w:r>
        <w:t>) oraz terapia oparta na doświadczeniu na świeżym powietrzu (z j</w:t>
      </w:r>
      <w:r w:rsidR="00F07E7F">
        <w:t>ęzyka</w:t>
      </w:r>
      <w:r>
        <w:t xml:space="preserve"> ang</w:t>
      </w:r>
      <w:r w:rsidR="00F07E7F">
        <w:t>ielskiego</w:t>
      </w:r>
      <w:r>
        <w:t xml:space="preserve"> </w:t>
      </w:r>
      <w:r w:rsidRPr="006E1A38">
        <w:rPr>
          <w:lang w:val="en-US"/>
        </w:rPr>
        <w:t>outdoor experiential therapy</w:t>
      </w:r>
      <w:r>
        <w:t>) to formy działań o</w:t>
      </w:r>
      <w:r w:rsidR="00F77B40">
        <w:t> </w:t>
      </w:r>
      <w:r>
        <w:t>charakterze rozwojowym, wspierającym, terapeutycznym i psychoterapeutycznym z</w:t>
      </w:r>
      <w:r w:rsidR="00F77B40">
        <w:t> </w:t>
      </w:r>
      <w:r>
        <w:t>wykorzystaniem działań w kontakcie z przyrodą</w:t>
      </w:r>
      <w:r w:rsidR="00F07E7F">
        <w:t xml:space="preserve">, </w:t>
      </w:r>
      <w:r>
        <w:t>środowiskiem naturalnym.</w:t>
      </w:r>
    </w:p>
    <w:p w14:paraId="000002BC" w14:textId="77777777" w:rsidR="001D484D" w:rsidRDefault="006176D2" w:rsidP="009E6782">
      <w:pPr>
        <w:rPr>
          <w:rFonts w:ascii="Times New Roman" w:eastAsia="Times New Roman" w:hAnsi="Times New Roman" w:cs="Times New Roman"/>
        </w:rPr>
      </w:pPr>
      <w:r>
        <w:t>W ramach tego typu metod wykorzystuje się różnorodne aktywności outdoorowe, będące narzędziami wspierającymi rozwój uczestników na trzech poziomach: fizycznym, społecznym i poznawczym. Metody te zakładają, że poprzez kontakt z naturą i doświadczanie wyzwań możemy przełamywać własne ograniczenia, zdobywać nowe kompetencje, a także lepiej poznawać siebie w kontaktach społecznych i środowisku naturalnym.</w:t>
      </w:r>
    </w:p>
    <w:p w14:paraId="000002BD" w14:textId="77777777" w:rsidR="001D484D" w:rsidRDefault="006176D2" w:rsidP="00AF01BE">
      <w:pPr>
        <w:spacing w:before="240"/>
        <w:contextualSpacing w:val="0"/>
        <w:rPr>
          <w:rFonts w:ascii="Times New Roman" w:eastAsia="Times New Roman" w:hAnsi="Times New Roman" w:cs="Times New Roman"/>
        </w:rPr>
      </w:pPr>
      <w:r>
        <w:t>Zaplanowane aktywności powinny być dostosowane do potrzeb i możliwości psychofizycznych uczestników (w zależności od uczestnika wyzwaniem może być kilkugodzinna wycieczka, spacer po lesie, górski trekking lub wspinaczka w skałach).</w:t>
      </w:r>
    </w:p>
    <w:p w14:paraId="000002BE" w14:textId="77777777" w:rsidR="001D484D" w:rsidRDefault="006176D2" w:rsidP="009E6782">
      <w:pPr>
        <w:rPr>
          <w:rFonts w:ascii="Times New Roman" w:eastAsia="Times New Roman" w:hAnsi="Times New Roman" w:cs="Times New Roman"/>
        </w:rPr>
      </w:pPr>
      <w:r>
        <w:t>Dodatkową wartością dla opiekunów biorących udział w wyjazdach terapeutycznych w naturze jest poza samym odpoczynkiem - wytchnieniem, także refleksja nad przeżywanymi trudnościami, praca nad ich poszczególnymi aspektami, pogłębienie samoświadomości oraz kompetencji osobistych i społecznych.</w:t>
      </w:r>
    </w:p>
    <w:p w14:paraId="000002BF" w14:textId="77777777" w:rsidR="001D484D" w:rsidRDefault="006176D2" w:rsidP="009E6782">
      <w:r>
        <w:t>Przykłady praktyk terapii w przyrodzie i przygodą:</w:t>
      </w:r>
    </w:p>
    <w:p w14:paraId="000002C0" w14:textId="58973E1C" w:rsidR="001D484D" w:rsidRPr="009E6782" w:rsidRDefault="006176D2" w:rsidP="00B83BEF">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Wyjazd wspinaczkowy w skały</w:t>
      </w:r>
      <w:r w:rsidR="007438E4">
        <w:t>:</w:t>
      </w:r>
      <w:r>
        <w:t xml:space="preserve"> Wspinanie działa stymulująco zarówno na poziomie fizycznym, psychicznym, jak i emocjonalnym, a największą zaletą jest fakt, że zamiast żmudnego powtarzania ćwiczeń, osoby uczestniczące świetnie się bawią, nie mając poczucia, że biorą udział w terapii. Poprzez wspólne działanie i zabawę uczestnicy lepiej poznają siebie, uczą się wytrwałości w dążeniu do celu oraz pokonywania trudności, ale też radzenia sobie z porażką i tego, jak cieszyć się z osiągniętego sukcesu. Wspinaczka to również aktywność partnerska – uczy więc zaufania do innych</w:t>
      </w:r>
      <w:r>
        <w:rPr>
          <w:vertAlign w:val="superscript"/>
        </w:rPr>
        <w:footnoteReference w:id="32"/>
      </w:r>
      <w:r>
        <w:t>.</w:t>
      </w:r>
    </w:p>
    <w:p w14:paraId="000002C1" w14:textId="2BD8A734" w:rsidR="001D484D" w:rsidRPr="009E6782" w:rsidRDefault="006176D2" w:rsidP="00B83BEF">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 xml:space="preserve">Pobyt w naturze, </w:t>
      </w:r>
      <w:r w:rsidR="007438E4">
        <w:rPr>
          <w:b/>
        </w:rPr>
        <w:t>na przykład</w:t>
      </w:r>
      <w:r w:rsidRPr="009E6782">
        <w:rPr>
          <w:b/>
        </w:rPr>
        <w:t xml:space="preserve"> w lesie z aktywnościami wykorzystującymi narzędzia pracy zespołowej</w:t>
      </w:r>
      <w:r w:rsidR="007438E4">
        <w:rPr>
          <w:b/>
        </w:rPr>
        <w:t>:</w:t>
      </w:r>
      <w:r w:rsidRPr="009E6782">
        <w:rPr>
          <w:b/>
        </w:rPr>
        <w:t xml:space="preserve"> </w:t>
      </w:r>
      <w:r>
        <w:t>Uczestnicy podczas wspólnych gier i zabaw z wykorzystaniem narzędzi rozwojowych, to jest liny, gumizela (elastyczna wstęga w kształcie okręgu), slackline (nisko zawieszona nad ziemią i rozpięta między dwoma drzewami taśma) lub elementy otaczającej przyrody, na przykład zwalony konar lub pnie drzew, rozwijają kompetencje pracy w zespole, to jest komunikacja, aktywne słuchanie, odpowiedzialność za siebie i</w:t>
      </w:r>
      <w:r w:rsidR="00B83BEF">
        <w:t> </w:t>
      </w:r>
      <w:r>
        <w:t>za innych członków grupy, współpraca, rozwiązywanie konfliktów.</w:t>
      </w:r>
    </w:p>
    <w:p w14:paraId="000002C2" w14:textId="7872A39E" w:rsidR="001D484D" w:rsidRPr="009E6782" w:rsidRDefault="006176D2" w:rsidP="00B83BEF">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Wyprawa trekkingowa w górach</w:t>
      </w:r>
      <w:r w:rsidR="007438E4">
        <w:rPr>
          <w:b/>
        </w:rPr>
        <w:t>:</w:t>
      </w:r>
      <w:r w:rsidRPr="009E6782">
        <w:rPr>
          <w:b/>
        </w:rPr>
        <w:t xml:space="preserve"> </w:t>
      </w:r>
      <w:r>
        <w:t xml:space="preserve">Wędrówka po szlakach o zróżnicowanym stopniu trudności sprzyja poprawie kondycji, koordynacji ruchowej i wydolności organizmu, </w:t>
      </w:r>
      <w:r>
        <w:lastRenderedPageBreak/>
        <w:t>a jednocześnie działa kojąco dzięki kontaktowi z naturą i pięknym widokom. Wspólne pokonywanie kolejnych etapów trasy uczy planowania, zarządzania siłami, a także wzajemnego wsparcia i motywacji w grupie. To okazja do kształtowania umiejętności radzenia sobie w zmiennych warunkach pogodowych, adaptacji do nowych sytuacji oraz budowania odporności psychicznej. Wyprawa stwarza przestrzeń do rozmów, dzielenia się doświadczeniami i przeżywania radości z osiągniętych celów, co wzmacnia więzi między uczestnikami.</w:t>
      </w:r>
    </w:p>
    <w:p w14:paraId="000002C3" w14:textId="4D49B1B7" w:rsidR="001D484D" w:rsidRPr="009E6782" w:rsidRDefault="006176D2" w:rsidP="00B83BEF">
      <w:pPr>
        <w:pStyle w:val="Akapitzlist"/>
        <w:numPr>
          <w:ilvl w:val="0"/>
          <w:numId w:val="1"/>
        </w:numPr>
        <w:ind w:left="426" w:hanging="357"/>
        <w:contextualSpacing/>
        <w:rPr>
          <w:rFonts w:ascii="Times New Roman" w:eastAsia="Times New Roman" w:hAnsi="Times New Roman" w:cs="Times New Roman"/>
          <w:sz w:val="20"/>
          <w:szCs w:val="20"/>
        </w:rPr>
      </w:pPr>
      <w:r w:rsidRPr="009E6782">
        <w:rPr>
          <w:b/>
        </w:rPr>
        <w:t>Nocleg pod namiotami (biwak lub obóz)</w:t>
      </w:r>
      <w:r w:rsidR="007438E4">
        <w:rPr>
          <w:b/>
        </w:rPr>
        <w:t>:</w:t>
      </w:r>
      <w:r w:rsidRPr="009E6782">
        <w:rPr>
          <w:b/>
        </w:rPr>
        <w:t xml:space="preserve"> </w:t>
      </w:r>
      <w:r>
        <w:t>Podczas tego typu wyjazdu, poza nauką konkretnych umiejętności outdoorowych i wspieraniem samodzielności (jak spakować plecak, jak się ubrać, jak rozpalić ognisko i ugotować zupę w kociołku na ogniu, jak rozstawić namiot), uczestnicy pracują nad rozwijaniem kompetencji miękkich, to jest komunikacja, umiejętności rozwiązywania problemów i pracy w grupie, asertywność, poprawa samoświadomości i poczucia własnej wartości.</w:t>
      </w:r>
    </w:p>
    <w:p w14:paraId="000002C4" w14:textId="1D7E0CE8" w:rsidR="001D484D" w:rsidRDefault="006176D2" w:rsidP="00926B1B">
      <w:pPr>
        <w:pStyle w:val="Akapitzlist"/>
        <w:numPr>
          <w:ilvl w:val="0"/>
          <w:numId w:val="1"/>
        </w:numPr>
        <w:ind w:left="426" w:hanging="357"/>
        <w:contextualSpacing/>
      </w:pPr>
      <w:r w:rsidRPr="009E6782">
        <w:rPr>
          <w:b/>
        </w:rPr>
        <w:t>Wycieczka rowerowa</w:t>
      </w:r>
      <w:r w:rsidR="007438E4">
        <w:rPr>
          <w:b/>
        </w:rPr>
        <w:t>:</w:t>
      </w:r>
      <w:r w:rsidRPr="009E6782">
        <w:rPr>
          <w:b/>
        </w:rPr>
        <w:t xml:space="preserve"> </w:t>
      </w:r>
      <w:r>
        <w:t xml:space="preserve">Atutem tej formy jest możliwość uprawiania jej niemal w każdym terenie, w zależności od umiejętności i kondycji uczestników. Gęsta sieć tras rowerowych o równej nawierzchni asfaltowej, szutrowej lub gruntowej pozwala na organizację wycieczek od kilku do kilkudziesięciu kilometrów, jak również wielodniowych o charakterze zarówno rekreacyjnym, jak i sportowym. Rowery dla osób z niepełnosprawnością o napędzie tradycyjnym oraz wspomagane elektrycznie, bezpieczne i stabilne wózki terenowe, które można przypiąć do zwykłego roweru, pozwalają niemal każdemu na udział w tych aktywnościach. Jazda rowerem korzystnie wpływa na pracę płuc i serca. Możliwość pokonania kilkudziesięciokilometrowych dystansów pozwala na lepsze poznanie odwiedzanych obszarów. </w:t>
      </w:r>
      <w:r w:rsidRPr="009E6782">
        <w:rPr>
          <w:color w:val="001D35"/>
          <w:highlight w:val="white"/>
        </w:rPr>
        <w:t>Jazda na rowerze pobudza wiele obszarów mózgu, w tym układ limbiczny (szczególnie hipokamp, odpowiedzialny za pamięć i uczenie się) oraz układ nagrody, który wywołuje uczucie euforii i poprawia nastrój. Aktywność ta wspomaga wzrost nowych neuronów i</w:t>
      </w:r>
      <w:r w:rsidR="00926B1B">
        <w:rPr>
          <w:color w:val="001D35"/>
          <w:highlight w:val="white"/>
        </w:rPr>
        <w:t> </w:t>
      </w:r>
      <w:r w:rsidRPr="009E6782">
        <w:rPr>
          <w:color w:val="001D35"/>
          <w:highlight w:val="white"/>
        </w:rPr>
        <w:t>poprawia funkcje poznawcze.</w:t>
      </w:r>
    </w:p>
    <w:p w14:paraId="000002C5" w14:textId="08BB3E81" w:rsidR="001D484D" w:rsidRPr="009E6782" w:rsidRDefault="006176D2" w:rsidP="00926B1B">
      <w:pPr>
        <w:pStyle w:val="Akapitzlist"/>
        <w:numPr>
          <w:ilvl w:val="0"/>
          <w:numId w:val="1"/>
        </w:numPr>
        <w:ind w:left="426" w:hanging="357"/>
        <w:contextualSpacing/>
        <w:rPr>
          <w:highlight w:val="white"/>
        </w:rPr>
      </w:pPr>
      <w:r w:rsidRPr="009E6782">
        <w:rPr>
          <w:b/>
          <w:highlight w:val="white"/>
        </w:rPr>
        <w:t>Obóz wędrowny</w:t>
      </w:r>
      <w:r w:rsidR="007438E4">
        <w:rPr>
          <w:highlight w:val="white"/>
        </w:rPr>
        <w:t>:</w:t>
      </w:r>
      <w:r w:rsidRPr="009E6782">
        <w:rPr>
          <w:highlight w:val="white"/>
        </w:rPr>
        <w:t xml:space="preserve"> to forma wyjazdu, w której uczestnicy przez kilka dni (minimum 5) przemieszczają się z miejsca na miejsce bez stałej bazy noclegowej. Codzienne zmiany lokalizacji, konieczność planowania, współpraca przy rozbijaniu namiotów, przygotowywaniu posiłków i wspólna organizacja życia obozowego stwarzają wyjątkowe warunki do budowania samodzielności, odpowiedzialności i integracji. Obóz wędrowny może mieć charakter edukacyjny, wychowawczy lub terapeutyczny</w:t>
      </w:r>
      <w:r w:rsidR="007712A1">
        <w:rPr>
          <w:highlight w:val="white"/>
        </w:rPr>
        <w:t>.</w:t>
      </w:r>
      <w:r w:rsidRPr="009E6782">
        <w:rPr>
          <w:highlight w:val="white"/>
        </w:rPr>
        <w:t xml:space="preserve"> </w:t>
      </w:r>
      <w:r w:rsidR="007712A1">
        <w:rPr>
          <w:highlight w:val="white"/>
        </w:rPr>
        <w:t>U</w:t>
      </w:r>
      <w:r w:rsidRPr="009E6782">
        <w:rPr>
          <w:highlight w:val="white"/>
        </w:rPr>
        <w:t>czestnicy uczą się zarządzania własnymi zasobami, reagowania na nieprzewidziane sytuacje oraz planowania działań w grupie. Dla dzieci i młodzieży z niepełnosprawnościami dobrze zorganizowany obóz wędrowny to także szansa na poznanie nowych miejsc i ludzi, poprawę kondycji fizycznej oraz zdobycie nowych kompetencji społecznych w dynamicznym, ale wspierającym środowisku.</w:t>
      </w:r>
    </w:p>
    <w:p w14:paraId="000002C6" w14:textId="090AE2A0" w:rsidR="001D484D" w:rsidRPr="009E6782" w:rsidRDefault="006176D2" w:rsidP="00926B1B">
      <w:pPr>
        <w:pStyle w:val="Akapitzlist"/>
        <w:numPr>
          <w:ilvl w:val="0"/>
          <w:numId w:val="1"/>
        </w:numPr>
        <w:ind w:left="426" w:hanging="357"/>
        <w:contextualSpacing/>
        <w:rPr>
          <w:highlight w:val="white"/>
        </w:rPr>
      </w:pPr>
      <w:r w:rsidRPr="009E6782">
        <w:rPr>
          <w:b/>
          <w:highlight w:val="white"/>
        </w:rPr>
        <w:t xml:space="preserve">Pływanie na SUP-ach (deskach typu </w:t>
      </w:r>
      <w:r w:rsidRPr="006E1A38">
        <w:rPr>
          <w:b/>
          <w:highlight w:val="white"/>
          <w:lang w:val="en-US"/>
        </w:rPr>
        <w:t>stand up paddle</w:t>
      </w:r>
      <w:r w:rsidRPr="009E6782">
        <w:rPr>
          <w:b/>
          <w:highlight w:val="white"/>
        </w:rPr>
        <w:t>)</w:t>
      </w:r>
      <w:r w:rsidR="007438E4">
        <w:rPr>
          <w:b/>
          <w:highlight w:val="white"/>
        </w:rPr>
        <w:t>:</w:t>
      </w:r>
      <w:r w:rsidRPr="009E6782">
        <w:rPr>
          <w:highlight w:val="white"/>
        </w:rPr>
        <w:t xml:space="preserve"> to aktywność, która łączy w sobie elementy równowagi, siły i relaksu. Uczestnicy, stojąc, klęcząc lub siedząc na desce poruszają się po wodzie przy pomocy wiosła. Ćwiczenie utrzymywania </w:t>
      </w:r>
      <w:r w:rsidRPr="009E6782">
        <w:rPr>
          <w:highlight w:val="white"/>
        </w:rPr>
        <w:lastRenderedPageBreak/>
        <w:t>równowagi wzmacnia mięśnie głębokie, poprawia koordynację ruchową i koncentrację, a przy tym rozwija cierpliwość oraz zdolność do radzenia sobie w sytuacjach wymagających spokoju i skupienia. Bliski kontakt z wodą i otoczeniem przyrodniczym sprzyja redukcji stresu i buduje poczucie harmonii z naturą. SUP jest formą aktywności, którą można łatwo dostosować do możliwości uczestników</w:t>
      </w:r>
      <w:r w:rsidR="007712A1">
        <w:rPr>
          <w:highlight w:val="white"/>
        </w:rPr>
        <w:t>,</w:t>
      </w:r>
      <w:r w:rsidRPr="009E6782">
        <w:rPr>
          <w:highlight w:val="white"/>
        </w:rPr>
        <w:t xml:space="preserve"> od rekreacyjnego dryfowania po jeziorze, przez grupowe zabawy, aż po bardziej dynamiczne wyprawy. Zajęcia na deskach uczą również odpowiedzialności za bezpieczeństwo własne i innych, ułatwiają integrację i współpracę, na przykład poprzez wspólne ćwiczenia równowagi czy zadania zespołowe na wodzie.</w:t>
      </w:r>
    </w:p>
    <w:p w14:paraId="000002C7" w14:textId="535593EC" w:rsidR="001D484D" w:rsidRPr="009E6782" w:rsidRDefault="006176D2" w:rsidP="00926B1B">
      <w:pPr>
        <w:pStyle w:val="Akapitzlist"/>
        <w:numPr>
          <w:ilvl w:val="0"/>
          <w:numId w:val="1"/>
        </w:numPr>
        <w:ind w:left="426" w:hanging="357"/>
        <w:contextualSpacing/>
        <w:rPr>
          <w:highlight w:val="white"/>
        </w:rPr>
      </w:pPr>
      <w:r w:rsidRPr="009E6782">
        <w:rPr>
          <w:b/>
          <w:highlight w:val="white"/>
        </w:rPr>
        <w:t>Pływanie kajakami</w:t>
      </w:r>
      <w:r w:rsidR="007438E4">
        <w:rPr>
          <w:b/>
          <w:highlight w:val="white"/>
        </w:rPr>
        <w:t>:</w:t>
      </w:r>
      <w:r w:rsidRPr="009E6782">
        <w:rPr>
          <w:b/>
          <w:highlight w:val="white"/>
        </w:rPr>
        <w:t xml:space="preserve"> </w:t>
      </w:r>
      <w:r w:rsidRPr="009E6782">
        <w:rPr>
          <w:highlight w:val="white"/>
        </w:rPr>
        <w:t>kajakarstwo to forma aktywności wodnej rozwijająca sprawność fizyczną, koordynację ruchową i wytrzymałość, a jednocześnie zapewniająca silne doznania estetyczne dzięki bezpośredniemu kontaktowi z naturą. Wiosłowanie w rytmie własnego oddechu działa relaksująco i pozwala osiągnąć stan uważności, a wspólne pokonywanie trasy w dwuosobowych kajakach uczy komunikacji, współpracy i zaufania między uczestnikami. Kajak daje możliwość dotarcia do miejsc niedostępnych z lądu, co rozwija ciekawość poznawczą i sprzyja budowaniu poczucia sprawczości. Dla osób z niepełnosprawnościami dostępne są specjalne, stabilne kajaki lub pontony dostosowane do indywidualnych potrzeb. Spływy mogą mieć charakter rekreacyjny, edukacyjny lub terapeutyczny</w:t>
      </w:r>
      <w:r w:rsidR="007712A1">
        <w:rPr>
          <w:highlight w:val="white"/>
        </w:rPr>
        <w:t>.</w:t>
      </w:r>
      <w:r w:rsidRPr="009E6782">
        <w:rPr>
          <w:highlight w:val="white"/>
        </w:rPr>
        <w:t xml:space="preserve"> </w:t>
      </w:r>
      <w:r w:rsidR="007712A1">
        <w:rPr>
          <w:highlight w:val="white"/>
        </w:rPr>
        <w:t>W</w:t>
      </w:r>
      <w:r w:rsidRPr="009E6782">
        <w:rPr>
          <w:highlight w:val="white"/>
        </w:rPr>
        <w:t xml:space="preserve"> każdym przypadku pozwalają na wzmacnianie więzi społecznych i przeżywanie przygody w otoczeniu przyrody.</w:t>
      </w:r>
    </w:p>
    <w:p w14:paraId="000002C8" w14:textId="77777777" w:rsidR="001D484D" w:rsidRDefault="006176D2" w:rsidP="009E6782">
      <w:pPr>
        <w:rPr>
          <w:rFonts w:ascii="Times New Roman" w:eastAsia="Times New Roman" w:hAnsi="Times New Roman" w:cs="Times New Roman"/>
        </w:rPr>
      </w:pPr>
      <w:r>
        <w:t>Zalecenia:</w:t>
      </w:r>
    </w:p>
    <w:p w14:paraId="000002C9" w14:textId="7903B928" w:rsidR="001D484D" w:rsidRDefault="006176D2" w:rsidP="00926B1B">
      <w:pPr>
        <w:pStyle w:val="Akapitzlist"/>
        <w:numPr>
          <w:ilvl w:val="0"/>
          <w:numId w:val="1"/>
        </w:numPr>
        <w:ind w:left="426" w:hanging="357"/>
        <w:contextualSpacing/>
      </w:pPr>
      <w:r>
        <w:t>Programy terapeutyczne w naturze charakteryzują się dużą elastycznością</w:t>
      </w:r>
      <w:r w:rsidR="005C773C">
        <w:t>,</w:t>
      </w:r>
      <w:r>
        <w:t xml:space="preserve"> terapia w naturze może być zarówno głównym celem wyjazdu, jak i elementem uzupełniającym dłuższy (na przykład kilkudniowy) pobyt w naturze.</w:t>
      </w:r>
    </w:p>
    <w:p w14:paraId="000002CA" w14:textId="77777777" w:rsidR="001D484D" w:rsidRDefault="006176D2" w:rsidP="00926B1B">
      <w:pPr>
        <w:pStyle w:val="Akapitzlist"/>
        <w:numPr>
          <w:ilvl w:val="0"/>
          <w:numId w:val="1"/>
        </w:numPr>
        <w:ind w:left="426" w:hanging="357"/>
        <w:contextualSpacing/>
      </w:pPr>
      <w:r>
        <w:t>Programy mogą być realizowane zarówno w formie dłuższego, kilkudniowego pobytu w naturze, jak i w formie jednodniowych czy nawet kilkugodzinnych cyklicznych wyjazdów realizowanych przez pewien czas (kilka tygodni lub miesięcy). Im dłuższy program, tym zachodzące procesy terapeutyczne będą głębsze, a efekty bardziej znaczące.</w:t>
      </w:r>
    </w:p>
    <w:p w14:paraId="000002CB" w14:textId="02D851AB" w:rsidR="001D484D" w:rsidRPr="009E6782" w:rsidRDefault="006176D2" w:rsidP="00926B1B">
      <w:pPr>
        <w:pStyle w:val="Akapitzlist"/>
        <w:numPr>
          <w:ilvl w:val="0"/>
          <w:numId w:val="1"/>
        </w:numPr>
        <w:ind w:left="426" w:hanging="357"/>
        <w:contextualSpacing/>
        <w:rPr>
          <w:rFonts w:ascii="Noto Sans Symbols" w:eastAsia="Noto Sans Symbols" w:hAnsi="Noto Sans Symbols" w:cs="Noto Sans Symbols"/>
          <w:sz w:val="20"/>
          <w:szCs w:val="20"/>
        </w:rPr>
      </w:pPr>
      <w:r>
        <w:t>Praktyki te realizowane były przy wsparciu wykwalifikowanych specjalistów: terapeutów, psychologów, pedagogów lub certyfikowanych instruktorów terapii w naturze bądź osób z innym wykształceniem pomocowym, uzupełnionym o szkolenia z zakresu</w:t>
      </w:r>
      <w:r w:rsidR="009224FD">
        <w:t>,</w:t>
      </w:r>
      <w:r>
        <w:t xml:space="preserve"> aby zapewnić bezpieczeństwo psychiczne i fizyczne uczestników oraz skuteczność oddziaływania.</w:t>
      </w:r>
    </w:p>
    <w:p w14:paraId="000002CC" w14:textId="77777777" w:rsidR="001D484D" w:rsidRDefault="006176D2" w:rsidP="009E6782">
      <w:pPr>
        <w:rPr>
          <w:rFonts w:ascii="Times New Roman" w:eastAsia="Times New Roman" w:hAnsi="Times New Roman" w:cs="Times New Roman"/>
        </w:rPr>
      </w:pPr>
      <w:r>
        <w:t>Aby program mógł być uznany za terapię w naturze, powinien zawierać następujące elementy:</w:t>
      </w:r>
    </w:p>
    <w:p w14:paraId="000002CD" w14:textId="77777777" w:rsidR="001D484D" w:rsidRPr="009E6782" w:rsidRDefault="006176D2" w:rsidP="005C773C">
      <w:pPr>
        <w:pStyle w:val="Akapitzlist"/>
        <w:numPr>
          <w:ilvl w:val="0"/>
          <w:numId w:val="1"/>
        </w:numPr>
        <w:ind w:left="426" w:hanging="357"/>
        <w:contextualSpacing/>
        <w:rPr>
          <w:sz w:val="20"/>
          <w:szCs w:val="20"/>
        </w:rPr>
      </w:pPr>
      <w:r w:rsidRPr="009E6782">
        <w:rPr>
          <w:b/>
        </w:rPr>
        <w:t>Odbywać się w naturze</w:t>
      </w:r>
      <w:r>
        <w:t xml:space="preserve"> (lesie, górach lub parku). Natura jest tu postrzegana jako główny „środek leczniczy” i współterapeuta. Bez niej proces terapeutyczny nie mógłby się dokonać. Bycie w naturze wymaga podjęcia działania, by rozwiązać konkretny </w:t>
      </w:r>
      <w:r>
        <w:lastRenderedPageBreak/>
        <w:t xml:space="preserve">problem czy pokonać </w:t>
      </w:r>
      <w:r w:rsidRPr="009E6782">
        <w:rPr>
          <w:highlight w:val="white"/>
        </w:rPr>
        <w:t>daną</w:t>
      </w:r>
      <w:r>
        <w:t xml:space="preserve"> trudność. Nie da się pozostać biernym i tylko obserwować. Zachodzi tu proces uczenia się przez doświadczenie.</w:t>
      </w:r>
    </w:p>
    <w:p w14:paraId="000002CE" w14:textId="77777777" w:rsidR="001D484D" w:rsidRPr="009E6782" w:rsidRDefault="006176D2" w:rsidP="005C773C">
      <w:pPr>
        <w:pStyle w:val="Akapitzlist"/>
        <w:numPr>
          <w:ilvl w:val="0"/>
          <w:numId w:val="1"/>
        </w:numPr>
        <w:ind w:left="426" w:hanging="357"/>
        <w:contextualSpacing/>
        <w:rPr>
          <w:sz w:val="20"/>
          <w:szCs w:val="20"/>
        </w:rPr>
      </w:pPr>
      <w:r w:rsidRPr="009E6782">
        <w:rPr>
          <w:b/>
        </w:rPr>
        <w:t>Zawierać elementy wyzwania</w:t>
      </w:r>
      <w:r>
        <w:t>. Zarówno cały program, jak i poszczególne aktywności powinny zostać zaplanowane tak, by jednocześnie stanowiły dla uczestników wyzwanie (na poziomie fizycznym i/lub emocjonalnym) ale jednocześnie były możliwe do wykonania.</w:t>
      </w:r>
    </w:p>
    <w:p w14:paraId="000002CF" w14:textId="3237A9FE" w:rsidR="001D484D" w:rsidRPr="009E6782" w:rsidRDefault="006176D2" w:rsidP="005C773C">
      <w:pPr>
        <w:pStyle w:val="Akapitzlist"/>
        <w:numPr>
          <w:ilvl w:val="0"/>
          <w:numId w:val="1"/>
        </w:numPr>
        <w:ind w:left="426" w:hanging="357"/>
        <w:contextualSpacing/>
        <w:rPr>
          <w:sz w:val="20"/>
          <w:szCs w:val="20"/>
        </w:rPr>
      </w:pPr>
      <w:r w:rsidRPr="009E6782">
        <w:rPr>
          <w:b/>
        </w:rPr>
        <w:t>Być zaplanowanym procesem terapeutycznym</w:t>
      </w:r>
      <w:r>
        <w:t>. Ważna jest tu intencja i celowość działania. Wcześniej określony cel ma zarówno każda aktywność, do której zaproszeni są uczestnicy, jak i cała wyprawa. Cel ten (lub cele) może się oczywiście zmieniać w trakcie trwania procesu, zależnie od aktualnych potrzeb uczestników. Szczególnie ważne jest, by po etapie wykonania aktywności nastąpił etap refleksji, a w późniejszym etapie przeniesienia na grunt codziennego życia.</w:t>
      </w:r>
    </w:p>
    <w:p w14:paraId="000002D0" w14:textId="77777777" w:rsidR="001D484D" w:rsidRDefault="006176D2" w:rsidP="009E6782">
      <w:pPr>
        <w:pStyle w:val="Nagwek3"/>
      </w:pPr>
      <w:bookmarkStart w:id="138" w:name="_Toc213234113"/>
      <w:r>
        <w:t>Metody rekreacyjno-sportowe i przygodowo-integracyjne</w:t>
      </w:r>
      <w:bookmarkEnd w:id="138"/>
    </w:p>
    <w:p w14:paraId="000002D1" w14:textId="1E390987" w:rsidR="001D484D" w:rsidRDefault="006176D2" w:rsidP="009E6782">
      <w:r>
        <w:t>Opisane w tej części metody</w:t>
      </w:r>
      <w:r w:rsidR="008A4A58">
        <w:t>,</w:t>
      </w:r>
      <w:r>
        <w:t xml:space="preserve"> od spacerów po jazdę na rowerze są dostępne dla każdego, łatwe do wdrożenia i możliwe do dostosowania do różnych potrzeb osób uczestniczących, w tym osób z ograniczoną mobilnością.</w:t>
      </w:r>
    </w:p>
    <w:p w14:paraId="000002D2" w14:textId="77777777" w:rsidR="001D484D" w:rsidRDefault="006176D2" w:rsidP="009E6782">
      <w:pPr>
        <w:rPr>
          <w:rFonts w:ascii="Times New Roman" w:eastAsia="Times New Roman" w:hAnsi="Times New Roman" w:cs="Times New Roman"/>
        </w:rPr>
      </w:pPr>
      <w:r>
        <w:t>Wśród zalet aktywności ruchowej możemy wymienić:</w:t>
      </w:r>
    </w:p>
    <w:p w14:paraId="000002D3" w14:textId="77777777" w:rsidR="001D484D" w:rsidRDefault="006176D2" w:rsidP="005C773C">
      <w:pPr>
        <w:pStyle w:val="Akapitzlist"/>
        <w:numPr>
          <w:ilvl w:val="0"/>
          <w:numId w:val="1"/>
        </w:numPr>
        <w:ind w:left="426" w:hanging="357"/>
        <w:contextualSpacing/>
      </w:pPr>
      <w:r>
        <w:t>Poprawa kondycji fizycznej. Systematyczny ruch poprawia wydolność układu krążenia i oddechowego, wzmacnia mięśnie i kości, a także zwiększa wytrzymałość organizmu.</w:t>
      </w:r>
    </w:p>
    <w:p w14:paraId="000002D4" w14:textId="77777777" w:rsidR="001D484D" w:rsidRDefault="006176D2" w:rsidP="005C773C">
      <w:pPr>
        <w:pStyle w:val="Akapitzlist"/>
        <w:numPr>
          <w:ilvl w:val="0"/>
          <w:numId w:val="1"/>
        </w:numPr>
        <w:ind w:left="426" w:hanging="357"/>
        <w:contextualSpacing/>
      </w:pPr>
      <w:r>
        <w:t>Utrzymanie zdrowia psychicznego. Aktywność fizyczna redukuje stres, poprawia samopoczucie i pomaga w walce z depresją i lękiem, a także poprawia jakość snu,</w:t>
      </w:r>
    </w:p>
    <w:p w14:paraId="000002D5" w14:textId="77777777" w:rsidR="001D484D" w:rsidRDefault="006176D2" w:rsidP="005C773C">
      <w:pPr>
        <w:pStyle w:val="Akapitzlist"/>
        <w:numPr>
          <w:ilvl w:val="0"/>
          <w:numId w:val="1"/>
        </w:numPr>
        <w:ind w:left="426" w:hanging="357"/>
        <w:contextualSpacing/>
      </w:pPr>
      <w:r>
        <w:t>Profilaktyka chorób. Regularne ćwiczenia zmniejszają ryzyko wystąpienia wielu chorób, takich jak choroby serca, cukrzyca typu 2, otyłość, a nawet niektóre rodzaje nowotworów.</w:t>
      </w:r>
    </w:p>
    <w:p w14:paraId="000002D6" w14:textId="77777777" w:rsidR="001D484D" w:rsidRDefault="006176D2" w:rsidP="005C773C">
      <w:pPr>
        <w:pStyle w:val="Akapitzlist"/>
        <w:numPr>
          <w:ilvl w:val="0"/>
          <w:numId w:val="1"/>
        </w:numPr>
        <w:ind w:left="426" w:hanging="357"/>
        <w:contextualSpacing/>
      </w:pPr>
      <w:r>
        <w:t>Zaspokojenie potrzeb ruchowych. Rekreacja ruchowa to doskonały sposób na zaspokojenie naturalnej potrzeby ruchu, co wpływa na lepsze samopoczucie i radość z życia.</w:t>
      </w:r>
    </w:p>
    <w:p w14:paraId="000002D7" w14:textId="77777777" w:rsidR="001D484D" w:rsidRPr="009E6782" w:rsidRDefault="006176D2" w:rsidP="005C773C">
      <w:pPr>
        <w:pStyle w:val="Akapitzlist"/>
        <w:numPr>
          <w:ilvl w:val="0"/>
          <w:numId w:val="1"/>
        </w:numPr>
        <w:ind w:left="426" w:hanging="357"/>
        <w:contextualSpacing/>
        <w:rPr>
          <w:sz w:val="20"/>
          <w:szCs w:val="20"/>
        </w:rPr>
      </w:pPr>
      <w:r>
        <w:t>Rozwój umiejętności społecznych. Wspólne zajęcia rekreacyjne sprzyjają nawiązywaniu nowych znajomości i budowaniu relacji społecznych.</w:t>
      </w:r>
    </w:p>
    <w:p w14:paraId="000002D8" w14:textId="77777777" w:rsidR="001D484D" w:rsidRPr="009E6782" w:rsidRDefault="006176D2" w:rsidP="005C773C">
      <w:pPr>
        <w:pStyle w:val="Akapitzlist"/>
        <w:numPr>
          <w:ilvl w:val="0"/>
          <w:numId w:val="1"/>
        </w:numPr>
        <w:ind w:left="426" w:hanging="357"/>
        <w:contextualSpacing/>
        <w:rPr>
          <w:sz w:val="20"/>
          <w:szCs w:val="20"/>
        </w:rPr>
      </w:pPr>
      <w:r>
        <w:t>Zwiększenie pewności siebie. Regularna aktywność fizyczna może zwiększać pewność siebie i samoocenę, co pozytywnie wpływa na życie społeczne i zawodowe.</w:t>
      </w:r>
    </w:p>
    <w:p w14:paraId="000002D9" w14:textId="7FE04282" w:rsidR="001D484D" w:rsidRDefault="006176D2" w:rsidP="009E6782">
      <w:r>
        <w:t>Warto jest zapoznać się z lokalną ofertą, czy na pobliskim terenie działa jakaś fundacja lub klub sportowy, który ma program oraz zajęcia przystosowane dla osób z</w:t>
      </w:r>
      <w:r w:rsidR="003651D2">
        <w:t> </w:t>
      </w:r>
      <w:r>
        <w:t>niepełnosprawnościami (odpowiednie miejsce, odpowiednie zaplecze sprzętowe i</w:t>
      </w:r>
      <w:r w:rsidR="003651D2">
        <w:t> </w:t>
      </w:r>
      <w:r>
        <w:t>wykwalifikowana kadra instruktorska).</w:t>
      </w:r>
    </w:p>
    <w:p w14:paraId="000002DA" w14:textId="77777777" w:rsidR="001D484D" w:rsidRDefault="006176D2" w:rsidP="009E6782">
      <w:r>
        <w:t>Przykłady metod rekreacyjno-sportowych:</w:t>
      </w:r>
    </w:p>
    <w:p w14:paraId="000002DB" w14:textId="77777777" w:rsidR="001D484D" w:rsidRPr="009E6782" w:rsidRDefault="006176D2" w:rsidP="003651D2">
      <w:pPr>
        <w:pStyle w:val="Akapitzlist"/>
        <w:numPr>
          <w:ilvl w:val="0"/>
          <w:numId w:val="1"/>
        </w:numPr>
        <w:ind w:left="426" w:hanging="357"/>
        <w:contextualSpacing/>
        <w:rPr>
          <w:sz w:val="20"/>
          <w:szCs w:val="20"/>
        </w:rPr>
      </w:pPr>
      <w:r w:rsidRPr="009E6782">
        <w:rPr>
          <w:b/>
        </w:rPr>
        <w:t>Marsze i spacery rekreacyjne</w:t>
      </w:r>
      <w:r>
        <w:t xml:space="preserve"> (</w:t>
      </w:r>
      <w:r w:rsidRPr="006E1A38">
        <w:rPr>
          <w:lang w:val="en-US"/>
        </w:rPr>
        <w:t>nordic walking, slow walking</w:t>
      </w:r>
      <w:r>
        <w:t>).</w:t>
      </w:r>
    </w:p>
    <w:p w14:paraId="000002DC" w14:textId="77777777" w:rsidR="001D484D" w:rsidRPr="009E6782" w:rsidRDefault="006176D2" w:rsidP="003651D2">
      <w:pPr>
        <w:pStyle w:val="Akapitzlist"/>
        <w:numPr>
          <w:ilvl w:val="0"/>
          <w:numId w:val="1"/>
        </w:numPr>
        <w:ind w:left="426" w:hanging="357"/>
        <w:contextualSpacing/>
        <w:rPr>
          <w:sz w:val="20"/>
          <w:szCs w:val="20"/>
        </w:rPr>
      </w:pPr>
      <w:r w:rsidRPr="009E6782">
        <w:rPr>
          <w:b/>
        </w:rPr>
        <w:t>Pływanie, aqua aerobik, nurkowanie</w:t>
      </w:r>
      <w:r>
        <w:t xml:space="preserve"> – atrakcyjna forma zajęć, nawet dla osób, które nie potrafią pływać. W zajęciach można wykorzystać dodatkowe pomoce (kamizelki, </w:t>
      </w:r>
      <w:r>
        <w:lastRenderedPageBreak/>
        <w:t>makarony, maski pełnotwarzowe, pomoc opiekuna czy instruktora). Należy pamiętać, aby temperatura wody była wyższa niż w zwykłym basenie, co znacząco poprawi komfort zajęć.</w:t>
      </w:r>
    </w:p>
    <w:p w14:paraId="000002DD" w14:textId="77777777" w:rsidR="001D484D" w:rsidRPr="009E6782" w:rsidRDefault="006176D2" w:rsidP="003651D2">
      <w:pPr>
        <w:pStyle w:val="Akapitzlist"/>
        <w:numPr>
          <w:ilvl w:val="0"/>
          <w:numId w:val="1"/>
        </w:numPr>
        <w:ind w:left="426" w:hanging="357"/>
        <w:contextualSpacing/>
        <w:rPr>
          <w:sz w:val="20"/>
          <w:szCs w:val="20"/>
        </w:rPr>
      </w:pPr>
      <w:r w:rsidRPr="009E6782">
        <w:rPr>
          <w:b/>
        </w:rPr>
        <w:t>Gry zespołowe (siatkówka, piłka nożna, koszykówka)</w:t>
      </w:r>
      <w:r>
        <w:t xml:space="preserve"> – możliwa jest adaptacja tak, aby dopasować do rodzaju grupy. Można zmniejszyć boisko, zwiększyć bramki, obniżyć siatkę, uprościć zasady tak, aby każdy mógł aktywnie uczestniczyć w zajęciach.</w:t>
      </w:r>
    </w:p>
    <w:p w14:paraId="000002DE" w14:textId="77777777" w:rsidR="001D484D" w:rsidRPr="009E6782" w:rsidRDefault="006176D2" w:rsidP="003651D2">
      <w:pPr>
        <w:pStyle w:val="Akapitzlist"/>
        <w:numPr>
          <w:ilvl w:val="0"/>
          <w:numId w:val="1"/>
        </w:numPr>
        <w:ind w:left="426" w:hanging="357"/>
        <w:contextualSpacing/>
        <w:rPr>
          <w:sz w:val="20"/>
          <w:szCs w:val="20"/>
        </w:rPr>
      </w:pPr>
      <w:r w:rsidRPr="009E6782">
        <w:rPr>
          <w:b/>
        </w:rPr>
        <w:t>Ćwiczenia gimnastyczne, aerobik</w:t>
      </w:r>
      <w:r>
        <w:t xml:space="preserve"> – bardziej tradycyjna forma, ale często stosowana. Można ją wykorzystywać jako rozgrzewka przed inną aktywnością. Ćwiczenia mogą być przeprowadzone bez konieczności wynajmu specjalnej sali i odpowiednio zmodyfikowane do danej grupy.</w:t>
      </w:r>
    </w:p>
    <w:p w14:paraId="000002DF" w14:textId="664F83DD" w:rsidR="001D484D" w:rsidRPr="009E6782" w:rsidRDefault="006176D2" w:rsidP="003651D2">
      <w:pPr>
        <w:pStyle w:val="Akapitzlist"/>
        <w:numPr>
          <w:ilvl w:val="0"/>
          <w:numId w:val="1"/>
        </w:numPr>
        <w:ind w:left="426" w:hanging="357"/>
        <w:contextualSpacing/>
        <w:rPr>
          <w:sz w:val="20"/>
          <w:szCs w:val="20"/>
        </w:rPr>
      </w:pPr>
      <w:r w:rsidRPr="009E6782">
        <w:rPr>
          <w:b/>
        </w:rPr>
        <w:t>Taniec rekreacyjny (na przykład taniec w kręgu, zumba)</w:t>
      </w:r>
      <w:r>
        <w:t xml:space="preserve"> – bardzo dobra forma zaangażowanie osób z niepełnosprawnościami oraz ich opiekunów. W zależności od wieku oraz niepełnosprawności dobiera się odpowiednią muzykę oraz układ taneczny. Zaleca się, aby zajęcia były prowadzone przez osobę z doświadczeniem w pracy z</w:t>
      </w:r>
      <w:r w:rsidR="003651D2">
        <w:t> </w:t>
      </w:r>
      <w:r>
        <w:t>osobami z niepełnosprawnościami.</w:t>
      </w:r>
    </w:p>
    <w:p w14:paraId="000002E0" w14:textId="77777777" w:rsidR="001D484D" w:rsidRPr="009E6782" w:rsidRDefault="006176D2" w:rsidP="003651D2">
      <w:pPr>
        <w:pStyle w:val="Akapitzlist"/>
        <w:numPr>
          <w:ilvl w:val="0"/>
          <w:numId w:val="1"/>
        </w:numPr>
        <w:ind w:left="426" w:hanging="357"/>
        <w:contextualSpacing/>
        <w:rPr>
          <w:sz w:val="20"/>
          <w:szCs w:val="20"/>
        </w:rPr>
      </w:pPr>
      <w:r w:rsidRPr="009E6782">
        <w:rPr>
          <w:b/>
        </w:rPr>
        <w:t>Łatwa wspinaczka</w:t>
      </w:r>
      <w:r>
        <w:t xml:space="preserve"> – wspinaczka na ściance ma bardzo wiele zalet. Jest to aktywność, która może się odbyć niezależnie od warunków atmosferycznych. Rodzaj wspinania i trudność trasy dobiera się pod indywidualnych możliwości każdej osoby uczestniczącej. Na jednych zajęciach mogą znajdować się osoby o różnym stopniu sprawności. Nie przeszkadza to w ich organizacji.</w:t>
      </w:r>
    </w:p>
    <w:p w14:paraId="000002E1" w14:textId="77777777" w:rsidR="001D484D" w:rsidRPr="009E6782" w:rsidRDefault="006176D2" w:rsidP="003651D2">
      <w:pPr>
        <w:pStyle w:val="Akapitzlist"/>
        <w:numPr>
          <w:ilvl w:val="0"/>
          <w:numId w:val="1"/>
        </w:numPr>
        <w:ind w:left="426" w:hanging="357"/>
        <w:contextualSpacing/>
        <w:rPr>
          <w:sz w:val="20"/>
          <w:szCs w:val="20"/>
        </w:rPr>
      </w:pPr>
      <w:r w:rsidRPr="009E6782">
        <w:rPr>
          <w:b/>
        </w:rPr>
        <w:t xml:space="preserve">Jazda na rowerze </w:t>
      </w:r>
      <w:r>
        <w:t xml:space="preserve">– </w:t>
      </w:r>
      <w:r w:rsidRPr="009E6782">
        <w:rPr>
          <w:b/>
        </w:rPr>
        <w:t>kolarstwo szosowe, turystyczne, MTB</w:t>
      </w:r>
      <w:r>
        <w:t xml:space="preserve"> (kolarstwo górskie). Dzięki rowerom wspomaganym elektrycznie jest to obecnie bardzo przyjemna aktywność, pozwalająca na pokonanie wzniesień nawet osobom bez odpowiedniej kondycji. Dobrze rozwinięta sieć wypożyczalni, zwłaszcza w górskich terenach południowej Polski, ułatwia organizację wycieczek rowerowych. Dostępna jest również szeroka gama rowerów zaprojektowanych specjalnie na potrzeby osób z niepełnosprawnościami. Rowery te mają specjalną konstrukcją, która poprawia równowagę, bezpieczeństwo i w ogóle umożliwia taką aktywność. W zależności od potrzeb dostępne są rowery dwukołowe, trójkołowe, tandemy, riksze, handbike oraz specjalistyczne rowery terenowe czterokołowe. Zaleca się, aby osoba prowadząca zajęcia miała odpowiednie przeszkolenie w doborze sprzętu oraz pracy z osobami z niepełnosprawnościami.</w:t>
      </w:r>
    </w:p>
    <w:p w14:paraId="000002E2" w14:textId="77777777" w:rsidR="001D484D" w:rsidRPr="009B01F0" w:rsidRDefault="006176D2" w:rsidP="003651D2">
      <w:pPr>
        <w:pStyle w:val="Akapitzlist"/>
        <w:numPr>
          <w:ilvl w:val="0"/>
          <w:numId w:val="1"/>
        </w:numPr>
        <w:ind w:left="426" w:hanging="357"/>
        <w:contextualSpacing/>
        <w:rPr>
          <w:rFonts w:ascii="Times New Roman" w:eastAsia="Times New Roman" w:hAnsi="Times New Roman" w:cs="Times New Roman"/>
        </w:rPr>
      </w:pPr>
      <w:r w:rsidRPr="009E6782">
        <w:rPr>
          <w:b/>
        </w:rPr>
        <w:t>Narciarstwo</w:t>
      </w:r>
      <w:r>
        <w:t xml:space="preserve"> </w:t>
      </w:r>
      <w:r w:rsidRPr="009E6782">
        <w:rPr>
          <w:b/>
        </w:rPr>
        <w:t xml:space="preserve">– </w:t>
      </w:r>
      <w:r w:rsidRPr="009E6782">
        <w:rPr>
          <w:highlight w:val="white"/>
        </w:rPr>
        <w:t>jazda na nartach obok chęci nauczenia się skutecznej i bezpiecznej techniki narciarskiej narciarstwo przynosi korzyści zdrowotne, psychiczne i społeczne. Konieczne jest, aby zajęcia były prowadzone przez instruktora z odpowiednim przeszkoleniem.</w:t>
      </w:r>
    </w:p>
    <w:p w14:paraId="000002E3" w14:textId="77777777" w:rsidR="001D484D" w:rsidRPr="009B01F0" w:rsidRDefault="006176D2" w:rsidP="009E6782">
      <w:pPr>
        <w:rPr>
          <w:rFonts w:ascii="Times New Roman" w:eastAsia="Times New Roman" w:hAnsi="Times New Roman" w:cs="Times New Roman"/>
        </w:rPr>
      </w:pPr>
      <w:r>
        <w:rPr>
          <w:highlight w:val="white"/>
        </w:rPr>
        <w:t>Narciarstwo i jego podział w czasie zajęć narciarskich:</w:t>
      </w:r>
    </w:p>
    <w:p w14:paraId="000002E4" w14:textId="77777777" w:rsidR="001D484D" w:rsidRDefault="006176D2" w:rsidP="003651D2">
      <w:pPr>
        <w:pStyle w:val="Akapitzlist"/>
        <w:numPr>
          <w:ilvl w:val="0"/>
          <w:numId w:val="1"/>
        </w:numPr>
        <w:ind w:left="426" w:hanging="357"/>
        <w:contextualSpacing/>
      </w:pPr>
      <w:r>
        <w:t xml:space="preserve">Narciarze siedzący – </w:t>
      </w:r>
      <w:r w:rsidRPr="009E6782">
        <w:rPr>
          <w:highlight w:val="white"/>
        </w:rPr>
        <w:t xml:space="preserve">osoby jeżdżące na nartach w pozycji siedzącej w specjalnie do tego celu zaprojektowanym </w:t>
      </w:r>
      <w:r>
        <w:t xml:space="preserve">sprzęcie. Na co dzień poruszają się przy pomocy wózka, kul lub samodzielnie. Narciarze siedzący mogą być samodzielnymi narciarzami (samemu korzystać z wyciągów i zjeżdżać) lub nie (jazda z pomocą instruktora lub pomocnika). </w:t>
      </w:r>
      <w:r>
        <w:lastRenderedPageBreak/>
        <w:t>Narciarze samodzielni jeżdżący w pozycji siedzącej korzystają głównie z mono-ski natomiast narciarze, którzy potrzebują pomocy jeżdżą w sprzęcie z dwiema nartami: dualski, tandem, bi-ski, snowkart.</w:t>
      </w:r>
    </w:p>
    <w:p w14:paraId="000002E5" w14:textId="77777777" w:rsidR="001D484D" w:rsidRDefault="006176D2" w:rsidP="003651D2">
      <w:pPr>
        <w:pStyle w:val="Akapitzlist"/>
        <w:numPr>
          <w:ilvl w:val="0"/>
          <w:numId w:val="1"/>
        </w:numPr>
        <w:ind w:left="426" w:hanging="357"/>
        <w:contextualSpacing/>
      </w:pPr>
      <w:r>
        <w:t>Narciarze stojący – w tej grupie wyróżnić możemy mniejsze podgrupy w zależności od rodzaju posiadanej niepełnosprawności, co wpływa na metodykę nauczania.</w:t>
      </w:r>
    </w:p>
    <w:p w14:paraId="000002E6" w14:textId="3370FBFC" w:rsidR="001D484D" w:rsidRDefault="006176D2" w:rsidP="003651D2">
      <w:pPr>
        <w:pStyle w:val="Akapitzlist"/>
        <w:numPr>
          <w:ilvl w:val="0"/>
          <w:numId w:val="1"/>
        </w:numPr>
        <w:ind w:left="426" w:hanging="357"/>
        <w:contextualSpacing/>
      </w:pPr>
      <w:r>
        <w:t>Narciarze jeżdżący na jednej narcie (</w:t>
      </w:r>
      <w:r w:rsidRPr="00D92C88">
        <w:rPr>
          <w:lang w:val="en-US"/>
        </w:rPr>
        <w:t>three-track skiing</w:t>
      </w:r>
      <w:r>
        <w:t>) – poruszają się z pomocą kulonart (specjalnie wykonane kule z nartką na dole), które pomagają podczas jazdy, odpychania się do wyciągu lub czy chodzenia po płaskim. Narciarze jeżdżą na jednej narcie to głównie osoby po jednostronnej amputacji powyżej stawu kolanowego lub z</w:t>
      </w:r>
      <w:r w:rsidR="005F2E19">
        <w:t> </w:t>
      </w:r>
      <w:r>
        <w:t>deformacją/niedorozwoju drugiej kończyny.</w:t>
      </w:r>
    </w:p>
    <w:p w14:paraId="000002E7" w14:textId="77777777" w:rsidR="001D484D" w:rsidRDefault="006176D2" w:rsidP="003651D2">
      <w:pPr>
        <w:pStyle w:val="Akapitzlist"/>
        <w:numPr>
          <w:ilvl w:val="0"/>
          <w:numId w:val="1"/>
        </w:numPr>
        <w:ind w:left="426" w:hanging="357"/>
        <w:contextualSpacing/>
      </w:pPr>
      <w:r>
        <w:t>Narciarze stojący na dwóch nartach – szeroka grupa, do której należą między innymi osoby chodzące. Mogą to być osoby po amputacji kończyn, ale z oprotezowaniem, z różnego rodzaju przykurczami (młodzieńczym porażeniem mózgowym), urazami mózgu, niepełnosprawnością intelektualną, niesłyszące, niskie, z niekompletnymi urazami rdzenia kręgowego, po udarze mózgu, ze spektrum autyzmu. Dodatkowo mogą korzystać z kulonart lub innych pomocy ułatwiających jazdę w pozycji stojącej (łączników nart, taśm, specjalnych balkoników).</w:t>
      </w:r>
    </w:p>
    <w:p w14:paraId="000002E8" w14:textId="232134FE" w:rsidR="001D484D" w:rsidRDefault="006176D2" w:rsidP="005F2E19">
      <w:pPr>
        <w:pStyle w:val="Akapitzlist"/>
        <w:numPr>
          <w:ilvl w:val="0"/>
          <w:numId w:val="1"/>
        </w:numPr>
        <w:ind w:left="426" w:hanging="357"/>
        <w:contextualSpacing/>
      </w:pPr>
      <w:r>
        <w:t>Narciarze niewidomi i niedowidzący – podstawowym celem ich rehabilitacji jest kompensacja braku widzenia poprzez aktywizację innych zmysłów. Zasadnicze znaczenie ma umiejętna analiza bodźców oraz sprawność fizyczna. Narciarze niedowidzący i</w:t>
      </w:r>
      <w:r w:rsidR="005F2E19">
        <w:t> </w:t>
      </w:r>
      <w:r>
        <w:t>niewidomi zawsze jeżdżą z przewodnikiem/instruktorem w systemie jeden na jeden.</w:t>
      </w:r>
    </w:p>
    <w:p w14:paraId="000002E9" w14:textId="49B7ABDF" w:rsidR="001D484D" w:rsidRDefault="006176D2" w:rsidP="005F2E19">
      <w:pPr>
        <w:pStyle w:val="Akapitzlist"/>
        <w:numPr>
          <w:ilvl w:val="0"/>
          <w:numId w:val="1"/>
        </w:numPr>
        <w:ind w:left="426" w:hanging="357"/>
        <w:contextualSpacing/>
      </w:pPr>
      <w:r w:rsidRPr="009E6782">
        <w:rPr>
          <w:color w:val="000000"/>
        </w:rPr>
        <w:t>Narciarstwo skiturowe (</w:t>
      </w:r>
      <w:hyperlink r:id="rId21">
        <w:r w:rsidRPr="009E6782">
          <w:rPr>
            <w:color w:val="000000"/>
          </w:rPr>
          <w:t>skitouring</w:t>
        </w:r>
      </w:hyperlink>
      <w:r w:rsidRPr="009E6782">
        <w:rPr>
          <w:color w:val="000000"/>
        </w:rPr>
        <w:t xml:space="preserve">) – łączy zimową turystykę górską z narciarstwem, pozwalając na podchodzenie i zjazdy bez korzystania z wyciągów. Sport ten wymaga specjalnego sprzętu (narty z </w:t>
      </w:r>
      <w:hyperlink r:id="rId22">
        <w:r w:rsidRPr="009E6782">
          <w:rPr>
            <w:color w:val="000000"/>
          </w:rPr>
          <w:t>fokami</w:t>
        </w:r>
      </w:hyperlink>
      <w:r w:rsidRPr="009E6782">
        <w:rPr>
          <w:color w:val="000000"/>
        </w:rPr>
        <w:t xml:space="preserve"> - umożliwiającymi podchodzenie, specyficznie wiązania i buty) oraz umiejętności jazdy poza wyznaczonymi trasami. To doskonała aktywność także dla osób niewidomych. Zimowe warunki eliminują przeszkody, takie jak wystające korzenie czy kamienie.</w:t>
      </w:r>
    </w:p>
    <w:p w14:paraId="000002EA" w14:textId="77777777" w:rsidR="001D484D" w:rsidRDefault="006176D2" w:rsidP="009E6782">
      <w:pPr>
        <w:rPr>
          <w:highlight w:val="white"/>
        </w:rPr>
      </w:pPr>
      <w:r>
        <w:rPr>
          <w:highlight w:val="white"/>
        </w:rPr>
        <w:t>Zalecenia:</w:t>
      </w:r>
    </w:p>
    <w:p w14:paraId="000002EB" w14:textId="77777777" w:rsidR="001D484D" w:rsidRDefault="006176D2" w:rsidP="001F52FE">
      <w:pPr>
        <w:pStyle w:val="Akapitzlist"/>
        <w:numPr>
          <w:ilvl w:val="0"/>
          <w:numId w:val="1"/>
        </w:numPr>
        <w:ind w:left="425" w:hanging="357"/>
        <w:contextualSpacing/>
      </w:pPr>
      <w:r>
        <w:t>Kluczowe jest, aby sprzęt był dostosowany do potrzeb osoby uczestniczącej oraz zapewniał bezpieczeństwo i komfort.</w:t>
      </w:r>
    </w:p>
    <w:p w14:paraId="000002EC" w14:textId="77777777" w:rsidR="001D484D" w:rsidRDefault="006176D2" w:rsidP="001F52FE">
      <w:pPr>
        <w:pStyle w:val="Akapitzlist"/>
        <w:numPr>
          <w:ilvl w:val="0"/>
          <w:numId w:val="1"/>
        </w:numPr>
        <w:ind w:left="425" w:hanging="357"/>
        <w:contextualSpacing/>
      </w:pPr>
      <w:r>
        <w:t>Należy pamiętać o odpowiednim ubraniu (ciepłe buty, zimowe kurtki i spodnie, rękawice, a u narciarzy siedzących - stosowanie śpiworów zapobiegających utracie ciepła).</w:t>
      </w:r>
    </w:p>
    <w:p w14:paraId="000002ED" w14:textId="77777777" w:rsidR="001D484D" w:rsidRDefault="006176D2" w:rsidP="001F52FE">
      <w:pPr>
        <w:pStyle w:val="Akapitzlist"/>
        <w:numPr>
          <w:ilvl w:val="0"/>
          <w:numId w:val="1"/>
        </w:numPr>
        <w:ind w:left="425" w:hanging="357"/>
        <w:contextualSpacing/>
      </w:pPr>
      <w:r>
        <w:t>Ważne jest odpowiednie dobranie długości zajęć i terenu (nachylenie, nawierzchnia trasy). Organizator powinien także zapoznać się wcześniej z lokalnymi możliwościami wypożyczenia sprzętu oraz przeszkoleniem instruktorów.</w:t>
      </w:r>
    </w:p>
    <w:p w14:paraId="000002EE" w14:textId="77777777" w:rsidR="001D484D" w:rsidRDefault="006176D2" w:rsidP="001F52FE">
      <w:pPr>
        <w:pStyle w:val="Akapitzlist"/>
        <w:numPr>
          <w:ilvl w:val="0"/>
          <w:numId w:val="1"/>
        </w:numPr>
        <w:ind w:left="425" w:hanging="357"/>
        <w:contextualSpacing/>
      </w:pPr>
      <w:r>
        <w:t>Marsze i spacery rekreacyjne nie wymagają obecności instruktora, natomiast wszystkie pozostałe zajęcia powinny być prowadzone przez osoby posiadające odpowiednie kwalifikacje.</w:t>
      </w:r>
    </w:p>
    <w:p w14:paraId="000002EF" w14:textId="0C6BE7AE" w:rsidR="001D484D" w:rsidRDefault="006176D2" w:rsidP="009E6782">
      <w:r>
        <w:lastRenderedPageBreak/>
        <w:t>Aktywność fizyczną można połączyć z procesem uczenia się oraz rozwojem osobistym. W</w:t>
      </w:r>
      <w:r w:rsidR="005F2E19">
        <w:t> </w:t>
      </w:r>
      <w:r>
        <w:t>czasie wyjazdów możliwe jest zdobywanie przez uczestników odznak ustanowionych przez Polskie Towarzystwo Turystyczno-Krajoznawcze, zarówno dedykowanych OzN („Sprawny na szlaku”) i seniorów („Turysta Senior”) jak i wszystkich innych odznak turystyki kwalifikowanej, w tym: Górska Odznaka Turystyczna, Odznaka Turystyki Pieszej, Kolarska Odznaka Turystyczna. Mogą one pełnić funkcje integracyjne i motywacyjne, zachęcając do podejmowania systematycznych wyzwań.</w:t>
      </w:r>
    </w:p>
    <w:p w14:paraId="000002F0" w14:textId="77777777" w:rsidR="001D484D" w:rsidRDefault="006176D2" w:rsidP="009E6782">
      <w:r>
        <w:t>Przykłady metod przygodowo-integracyjnych:</w:t>
      </w:r>
    </w:p>
    <w:p w14:paraId="000002F1" w14:textId="47895E8D" w:rsidR="001D484D" w:rsidRPr="009E6782" w:rsidRDefault="006176D2" w:rsidP="001F52FE">
      <w:pPr>
        <w:pStyle w:val="Akapitzlist"/>
        <w:numPr>
          <w:ilvl w:val="0"/>
          <w:numId w:val="1"/>
        </w:numPr>
        <w:ind w:left="425" w:hanging="357"/>
        <w:contextualSpacing/>
        <w:rPr>
          <w:highlight w:val="white"/>
        </w:rPr>
      </w:pPr>
      <w:r w:rsidRPr="009E6782">
        <w:rPr>
          <w:highlight w:val="white"/>
        </w:rPr>
        <w:t>Wspólne pokonywanie przeszkód (na przykład tor przeszkód z zamkniętymi oczami, z</w:t>
      </w:r>
      <w:r w:rsidR="005C2C5F">
        <w:rPr>
          <w:highlight w:val="white"/>
        </w:rPr>
        <w:t> </w:t>
      </w:r>
      <w:r w:rsidRPr="009E6782">
        <w:rPr>
          <w:highlight w:val="white"/>
        </w:rPr>
        <w:t>pomocą grupy).</w:t>
      </w:r>
    </w:p>
    <w:p w14:paraId="000002F2"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Wyprawy z celem rozwojowym (na przykład „misja” z zadaniami).</w:t>
      </w:r>
    </w:p>
    <w:p w14:paraId="000002F3"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Ćwiczenia z zakresu dramy – improwizacje, odgrywanie ról, praca z głosem i ruchem.</w:t>
      </w:r>
    </w:p>
    <w:p w14:paraId="000002F4"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Zabawy zadaniowe – gry symulacyjne rozwijające współpracę, podejmowanie decyzji, planowanie.</w:t>
      </w:r>
    </w:p>
    <w:p w14:paraId="000002F5"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Gry terenowe i fabularne, na przykład podchody w łatwym, niewielkim terenie, posiadającym drobne bariery, których pokonanie wymaga od uczestników współdziałania.</w:t>
      </w:r>
    </w:p>
    <w:p w14:paraId="000002F6"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Mapa grupy – uczestnicy piszą na kartce swoje imię, a następnie rysują symbole związane z ich hobby, zainteresowaniami czy ulubionymi miejscami.</w:t>
      </w:r>
    </w:p>
    <w:p w14:paraId="000002F7"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Zabawy ruchowe z elementem rywalizacji (sztafety, przeciąganie liny).</w:t>
      </w:r>
    </w:p>
    <w:p w14:paraId="000002F8" w14:textId="77777777" w:rsidR="001D484D" w:rsidRPr="009E6782" w:rsidRDefault="006176D2" w:rsidP="001F52FE">
      <w:pPr>
        <w:pStyle w:val="Akapitzlist"/>
        <w:numPr>
          <w:ilvl w:val="0"/>
          <w:numId w:val="1"/>
        </w:numPr>
        <w:ind w:left="425" w:hanging="357"/>
        <w:contextualSpacing/>
        <w:rPr>
          <w:highlight w:val="white"/>
        </w:rPr>
      </w:pPr>
      <w:r w:rsidRPr="009E6782">
        <w:rPr>
          <w:highlight w:val="white"/>
        </w:rPr>
        <w:t>Zespołowe symulacje i zadania kreatywne, na przykład „budowanie mostu" w grupie z dostępnych materiałów.</w:t>
      </w:r>
    </w:p>
    <w:p w14:paraId="000002F9" w14:textId="77777777" w:rsidR="001D484D" w:rsidRDefault="006176D2" w:rsidP="001F52FE">
      <w:pPr>
        <w:pStyle w:val="Akapitzlist"/>
        <w:numPr>
          <w:ilvl w:val="0"/>
          <w:numId w:val="1"/>
        </w:numPr>
        <w:ind w:left="425" w:hanging="357"/>
        <w:contextualSpacing/>
      </w:pPr>
      <w:r>
        <w:t>Spacer w łatwym terenie połączony z ogniskiem.</w:t>
      </w:r>
    </w:p>
    <w:p w14:paraId="000002FA" w14:textId="4FC5B462" w:rsidR="001D484D" w:rsidRPr="009E6782" w:rsidRDefault="006176D2" w:rsidP="005C2C5F">
      <w:pPr>
        <w:pStyle w:val="Akapitzlist"/>
        <w:numPr>
          <w:ilvl w:val="0"/>
          <w:numId w:val="1"/>
        </w:numPr>
        <w:ind w:left="426" w:hanging="357"/>
        <w:contextualSpacing/>
        <w:rPr>
          <w:highlight w:val="white"/>
        </w:rPr>
      </w:pPr>
      <w:r w:rsidRPr="009E6782">
        <w:rPr>
          <w:highlight w:val="white"/>
        </w:rPr>
        <w:t>Pedagogika przygody – metoda wykorzystująca wyzwania w terenie (na przykład budowa schronienia, noc w lesie, spływ kajakowy) jako narzędzie edukacyjne i</w:t>
      </w:r>
      <w:r w:rsidR="00663E99">
        <w:rPr>
          <w:highlight w:val="white"/>
        </w:rPr>
        <w:t> </w:t>
      </w:r>
      <w:r w:rsidRPr="009E6782">
        <w:rPr>
          <w:highlight w:val="white"/>
        </w:rPr>
        <w:t>integracyjne.</w:t>
      </w:r>
    </w:p>
    <w:p w14:paraId="000002FB" w14:textId="77777777" w:rsidR="001D484D" w:rsidRPr="009E6782" w:rsidRDefault="006176D2" w:rsidP="005C2C5F">
      <w:pPr>
        <w:pStyle w:val="Akapitzlist"/>
        <w:numPr>
          <w:ilvl w:val="0"/>
          <w:numId w:val="1"/>
        </w:numPr>
        <w:ind w:left="426" w:hanging="357"/>
        <w:contextualSpacing/>
        <w:rPr>
          <w:highlight w:val="white"/>
        </w:rPr>
      </w:pPr>
      <w:r w:rsidRPr="009E6782">
        <w:rPr>
          <w:highlight w:val="white"/>
        </w:rPr>
        <w:t>Rytuały przejścia w naturze – działania symboliczne (na przykład zdobycie szczytu, wspólne ognisko, ceremonia zamknięcia), pomagające nadać znaczenie doświadczeniom i budować tożsamość (na przykład symboliczne zakończenie pewnego etapu).</w:t>
      </w:r>
    </w:p>
    <w:p w14:paraId="000002FC" w14:textId="77777777" w:rsidR="001D484D" w:rsidRDefault="006176D2" w:rsidP="009E6782">
      <w:r>
        <w:t>Zalecenia:</w:t>
      </w:r>
    </w:p>
    <w:p w14:paraId="000002FD" w14:textId="06CAD9D6" w:rsidR="001D484D" w:rsidRDefault="006176D2" w:rsidP="00663E99">
      <w:pPr>
        <w:pStyle w:val="Akapitzlist"/>
        <w:numPr>
          <w:ilvl w:val="0"/>
          <w:numId w:val="1"/>
        </w:numPr>
        <w:ind w:left="426" w:hanging="357"/>
        <w:contextualSpacing/>
      </w:pPr>
      <w:r>
        <w:t xml:space="preserve">Istotne jest, aby zaproponowane aktywności były różnorodne, angażujące jednorazowo jak najwięcej uczestników, z częstymi zmianami zabaw i zadań, aby uniknąć znudzenia </w:t>
      </w:r>
      <w:r w:rsidR="00663E99">
        <w:t>i </w:t>
      </w:r>
      <w:r>
        <w:t>utraty zainteresowania.</w:t>
      </w:r>
    </w:p>
    <w:p w14:paraId="000002FE" w14:textId="77777777" w:rsidR="001D484D" w:rsidRDefault="006176D2" w:rsidP="00663E99">
      <w:pPr>
        <w:pStyle w:val="Akapitzlist"/>
        <w:numPr>
          <w:ilvl w:val="0"/>
          <w:numId w:val="1"/>
        </w:numPr>
        <w:ind w:left="426" w:hanging="357"/>
        <w:contextualSpacing/>
      </w:pPr>
      <w:r>
        <w:t xml:space="preserve">Podczas dłuższych wyjazdów, zwłaszcza gdy odbywają się na początku wydarzenia, najlepiej sprawdzą się metody przygodowo-integracyjne. Kilkudniowy wyjazd do nieznanego miejsca może wiązać się z napięciami i stresem, a także niepewnością, gdyż w większości przypadków uczestnicy nie znają się nawzajem. Dla organizatora jest to okazja do poznania mocnych i słabych stron uczestników, ich możliwości fizycznych, </w:t>
      </w:r>
      <w:r>
        <w:lastRenderedPageBreak/>
        <w:t>komunikacyjnych i poznawczych oraz barier w tych obszarach. Wiedza ta może być bardzo pomocna przy realizacji bardziej wymagających i angażujących aktywności.</w:t>
      </w:r>
    </w:p>
    <w:p w14:paraId="000002FF" w14:textId="77777777" w:rsidR="001D484D" w:rsidRDefault="006176D2" w:rsidP="00663E99">
      <w:pPr>
        <w:pStyle w:val="Akapitzlist"/>
        <w:numPr>
          <w:ilvl w:val="0"/>
          <w:numId w:val="1"/>
        </w:numPr>
        <w:ind w:left="426" w:hanging="357"/>
        <w:contextualSpacing/>
      </w:pPr>
      <w:r>
        <w:t>Przy metodach przygodowo-integracyjnych warto wykorzystać najbliższe okolice oraz lokalne punkty topograficzne, co dodatkowo sprzyja poznaniu terenu przez uczestników wyjazdu.</w:t>
      </w:r>
    </w:p>
    <w:p w14:paraId="00000300" w14:textId="77777777" w:rsidR="001D484D" w:rsidRDefault="006176D2" w:rsidP="009E6782">
      <w:r>
        <w:t>Ilość możliwych do zorganizowania działań jest ogromna i zależy z jednej strony od inwencji, wiedzy i doświadczenia organizatora, a z drugiej strony od profilu grupy, pogody, odwiedzanego obszaru, infrastruktury towarzyszącej w obiekcie i innych czynników.</w:t>
      </w:r>
    </w:p>
    <w:p w14:paraId="00000301" w14:textId="77777777" w:rsidR="001D484D" w:rsidRPr="00D92C88" w:rsidRDefault="006176D2" w:rsidP="009E6782">
      <w:pPr>
        <w:pStyle w:val="Nagwek3"/>
      </w:pPr>
      <w:bookmarkStart w:id="139" w:name="_Toc213234114"/>
      <w:r>
        <w:t>Działania kulturalne, rozrywkowe, wydarzenia okazjonalne</w:t>
      </w:r>
      <w:bookmarkEnd w:id="139"/>
    </w:p>
    <w:p w14:paraId="00000302" w14:textId="440122FD" w:rsidR="001D484D" w:rsidRDefault="006176D2" w:rsidP="009E6782">
      <w:pPr>
        <w:rPr>
          <w:rFonts w:ascii="Times New Roman" w:eastAsia="Times New Roman" w:hAnsi="Times New Roman" w:cs="Times New Roman"/>
        </w:rPr>
      </w:pPr>
      <w:r>
        <w:t>Działania kulturalne i rozrywkowe umożliwiają osobom biorącym udział w turystyce wytchnieniowej udział w życiu społecznym i kulturalnym</w:t>
      </w:r>
      <w:r w:rsidR="001F52FE">
        <w:t>,</w:t>
      </w:r>
      <w:r>
        <w:t xml:space="preserve"> od zwiedzania zabytków po wydarzenia plenerowe i ofertę miejskiej rozrywki. Przygotowując program wyjazdu wytchnieniowego, warto uwzględnić również potrzebę uczestnictwa w kulturze. Miejscami z największym potencjałem w tym zakresie są miasta. Posiadają one szeroką ofertę kulturalną, często połączoną z atrakcjami w postaci zabytków związanych z historią danego miejsca.</w:t>
      </w:r>
    </w:p>
    <w:p w14:paraId="00000303" w14:textId="77777777" w:rsidR="001D484D" w:rsidRDefault="006176D2" w:rsidP="00AF01BE">
      <w:pPr>
        <w:spacing w:before="240"/>
        <w:contextualSpacing w:val="0"/>
      </w:pPr>
      <w:r>
        <w:t>Odpowiednio dobrane wydarzenia i atrakcje mogą wzbogacić doświadczenie wyjazdu, wprowadzić jego uczestników w nowe środowisko kulturowe oraz zainspirować do dalszych aktywności. Szczególnie wartościowe są wydarzenia, które uwzględniają potrzeby osób z niepełnosprawnościami, oferując tłumaczenie na PJM, audiodeskrypcję oraz dostępność architektoniczną.</w:t>
      </w:r>
    </w:p>
    <w:p w14:paraId="00000304" w14:textId="77777777" w:rsidR="001D484D" w:rsidRDefault="006176D2" w:rsidP="009E6782">
      <w:r>
        <w:t>Przykłady praktyk w zakresie wydarzeń okazjonalnych, kulturalnych, artystycznych i sportowych:</w:t>
      </w:r>
    </w:p>
    <w:p w14:paraId="00000305"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kiermasze świąteczne i jarmarki sezonowe na przykład bożonarodzeniowe, wielkanocne, z produktami regionalnymi, rękodziełem, tradycyjną gastronomią,</w:t>
      </w:r>
    </w:p>
    <w:p w14:paraId="00000306"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koncerty plenerowe, festiwale, miejskie wydarzenia muzyczne na przykład letnie granie w parku, koncerty filharmonii pod gołym niebem, festiwale muzyki folkowej, jazzowej, rockowej i organowej,</w:t>
      </w:r>
    </w:p>
    <w:p w14:paraId="00000307"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dożynki i festyny wiejskie z konkursami tradycyjnymi, pokazami maszyn rolniczych, lokalnymi potrawami i występami zespołów ludowych,</w:t>
      </w:r>
    </w:p>
    <w:p w14:paraId="00000308"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obchody dni miasta lub dzielnicy, parady, wystawy plenerowe, pikniki rodzinne, pokazy artystyczne lokalnych twórców oraz pokazy fajerwerków,</w:t>
      </w:r>
    </w:p>
    <w:p w14:paraId="00000309"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wesołe miasteczka i objazdowe lunaparki, szczególnie w sezonie letnim lub w trakcie większych świąt lokalnych,</w:t>
      </w:r>
    </w:p>
    <w:p w14:paraId="0000030A"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festiwale sztuki i kultury lokalnej, na przykład przeglądy teatrów ulicznych, pokazy tańca, prezentacje tradycji regionalnych (na przykład Festiwal Smaku, Festiwal Kultur Świata),</w:t>
      </w:r>
    </w:p>
    <w:p w14:paraId="0000030B" w14:textId="5E946D54" w:rsidR="001D484D" w:rsidRPr="009E6782" w:rsidRDefault="006176D2" w:rsidP="00663E99">
      <w:pPr>
        <w:pStyle w:val="Akapitzlist"/>
        <w:numPr>
          <w:ilvl w:val="0"/>
          <w:numId w:val="1"/>
        </w:numPr>
        <w:ind w:left="426" w:hanging="357"/>
        <w:contextualSpacing/>
        <w:rPr>
          <w:highlight w:val="white"/>
        </w:rPr>
      </w:pPr>
      <w:r w:rsidRPr="009E6782">
        <w:rPr>
          <w:highlight w:val="white"/>
        </w:rPr>
        <w:lastRenderedPageBreak/>
        <w:t>pokazy filmowe i kino plenerowe organizowane latem w parkach, na rynkach, dziedzińcach zamkowych</w:t>
      </w:r>
      <w:r w:rsidR="00722A56">
        <w:rPr>
          <w:highlight w:val="white"/>
        </w:rPr>
        <w:t>,</w:t>
      </w:r>
      <w:r w:rsidRPr="009E6782">
        <w:rPr>
          <w:highlight w:val="white"/>
        </w:rPr>
        <w:t xml:space="preserve"> często z opcją tłumaczenia lub audiodeskrypcji,</w:t>
      </w:r>
    </w:p>
    <w:p w14:paraId="0000030C" w14:textId="71EF0E61" w:rsidR="001D484D" w:rsidRPr="009E6782" w:rsidRDefault="006176D2" w:rsidP="00663E99">
      <w:pPr>
        <w:pStyle w:val="Akapitzlist"/>
        <w:numPr>
          <w:ilvl w:val="0"/>
          <w:numId w:val="1"/>
        </w:numPr>
        <w:ind w:left="426" w:hanging="357"/>
        <w:contextualSpacing/>
        <w:rPr>
          <w:highlight w:val="white"/>
        </w:rPr>
      </w:pPr>
      <w:r w:rsidRPr="009E6782">
        <w:rPr>
          <w:highlight w:val="white"/>
        </w:rPr>
        <w:t>Noc Muzeów / Noc Bibliotek / Noc Teatrów</w:t>
      </w:r>
      <w:r w:rsidR="00722A56">
        <w:rPr>
          <w:highlight w:val="white"/>
        </w:rPr>
        <w:t>,</w:t>
      </w:r>
      <w:r w:rsidRPr="009E6782">
        <w:rPr>
          <w:highlight w:val="white"/>
        </w:rPr>
        <w:t xml:space="preserve"> wydarzenia z bezpłatnym wstępem i specjalnymi programami dla dzieci, młodzieży i dorosłych,</w:t>
      </w:r>
    </w:p>
    <w:p w14:paraId="0000030D"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parady i przemarsze tematyczne, na przykład historyczne rekonstrukcje bitew, orszaki Trzech Króli, parady retro pojazdów, pochody ekologiczne lub równościowe,</w:t>
      </w:r>
    </w:p>
    <w:p w14:paraId="0000030E" w14:textId="1445D0BF" w:rsidR="001D484D" w:rsidRPr="009E6782" w:rsidRDefault="006176D2" w:rsidP="00663E99">
      <w:pPr>
        <w:pStyle w:val="Akapitzlist"/>
        <w:numPr>
          <w:ilvl w:val="0"/>
          <w:numId w:val="1"/>
        </w:numPr>
        <w:ind w:left="426" w:hanging="357"/>
        <w:contextualSpacing/>
        <w:rPr>
          <w:highlight w:val="white"/>
        </w:rPr>
      </w:pPr>
      <w:r w:rsidRPr="009E6782">
        <w:rPr>
          <w:highlight w:val="white"/>
        </w:rPr>
        <w:t>dni otwarte instytucji kultury i edukacji, na przykład straż pożarna, policja, domy kultury, stacje meteorologiczne</w:t>
      </w:r>
      <w:r w:rsidR="00722A56">
        <w:rPr>
          <w:highlight w:val="white"/>
        </w:rPr>
        <w:t>,</w:t>
      </w:r>
      <w:r w:rsidRPr="009E6782">
        <w:rPr>
          <w:highlight w:val="white"/>
        </w:rPr>
        <w:t xml:space="preserve"> często z atrakcjami dla dzieci i młodzieży,</w:t>
      </w:r>
    </w:p>
    <w:p w14:paraId="0000030F"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targi książki, rękodzieła, zdrowia i podróży połączone z warsztatami, prelekcjami, spotkaniami autorskimi i pokazami,</w:t>
      </w:r>
    </w:p>
    <w:p w14:paraId="00000310" w14:textId="77777777" w:rsidR="001D484D" w:rsidRPr="009E6782" w:rsidRDefault="006176D2" w:rsidP="00663E99">
      <w:pPr>
        <w:pStyle w:val="Akapitzlist"/>
        <w:numPr>
          <w:ilvl w:val="0"/>
          <w:numId w:val="1"/>
        </w:numPr>
        <w:ind w:left="426" w:hanging="357"/>
        <w:contextualSpacing/>
        <w:rPr>
          <w:highlight w:val="white"/>
        </w:rPr>
      </w:pPr>
      <w:r w:rsidRPr="009E6782">
        <w:rPr>
          <w:highlight w:val="white"/>
        </w:rPr>
        <w:t xml:space="preserve">widowiska świetlno-muzyczne i </w:t>
      </w:r>
      <w:r w:rsidRPr="00B62406">
        <w:rPr>
          <w:highlight w:val="white"/>
          <w:lang w:val="en-US"/>
        </w:rPr>
        <w:t>mapping</w:t>
      </w:r>
      <w:r w:rsidRPr="009E6782">
        <w:rPr>
          <w:highlight w:val="white"/>
        </w:rPr>
        <w:t xml:space="preserve"> 3D, na przykład pokazy na elewacjach budynków z muzyką, organizowane przy okazji jubileuszy lub świąt,</w:t>
      </w:r>
    </w:p>
    <w:p w14:paraId="00000311" w14:textId="360B416A" w:rsidR="001D484D" w:rsidRPr="009E6782" w:rsidRDefault="006176D2" w:rsidP="00FC0F98">
      <w:pPr>
        <w:pStyle w:val="Akapitzlist"/>
        <w:numPr>
          <w:ilvl w:val="0"/>
          <w:numId w:val="1"/>
        </w:numPr>
        <w:ind w:left="426" w:hanging="357"/>
        <w:contextualSpacing/>
        <w:rPr>
          <w:highlight w:val="white"/>
        </w:rPr>
      </w:pPr>
      <w:r w:rsidRPr="009E6782">
        <w:rPr>
          <w:highlight w:val="white"/>
        </w:rPr>
        <w:t>wydarzenia patriotyczne i rocznicowe, na przykład obchody Święta Niepodległości, Rocznicy Powstania Warszawskiego</w:t>
      </w:r>
      <w:r w:rsidR="00722A56">
        <w:rPr>
          <w:highlight w:val="white"/>
        </w:rPr>
        <w:t>,</w:t>
      </w:r>
      <w:r w:rsidRPr="009E6782">
        <w:rPr>
          <w:highlight w:val="white"/>
        </w:rPr>
        <w:t xml:space="preserve"> z udziałem grup rekonstrukcyjnych, orkiestr i</w:t>
      </w:r>
      <w:r w:rsidR="00FC0F98">
        <w:rPr>
          <w:highlight w:val="white"/>
        </w:rPr>
        <w:t> </w:t>
      </w:r>
      <w:r w:rsidRPr="009E6782">
        <w:rPr>
          <w:highlight w:val="white"/>
        </w:rPr>
        <w:t>pocztów sztandarowych,</w:t>
      </w:r>
    </w:p>
    <w:p w14:paraId="00000312" w14:textId="77777777" w:rsidR="001D484D" w:rsidRPr="009E6782" w:rsidRDefault="006176D2" w:rsidP="00FC0F98">
      <w:pPr>
        <w:pStyle w:val="Akapitzlist"/>
        <w:numPr>
          <w:ilvl w:val="0"/>
          <w:numId w:val="1"/>
        </w:numPr>
        <w:ind w:left="426" w:hanging="357"/>
        <w:contextualSpacing/>
        <w:rPr>
          <w:highlight w:val="white"/>
        </w:rPr>
      </w:pPr>
      <w:r w:rsidRPr="009E6782">
        <w:rPr>
          <w:highlight w:val="white"/>
        </w:rPr>
        <w:t>plenerowe przedstawienia teatralne i bajki dla dzieci realizowane przez lokalne teatry, również w wersjach dostosowanych sensorycznie.</w:t>
      </w:r>
    </w:p>
    <w:p w14:paraId="00000313" w14:textId="77777777" w:rsidR="001D484D" w:rsidRDefault="006176D2" w:rsidP="009E6782">
      <w:r>
        <w:t>Zalecenia:</w:t>
      </w:r>
    </w:p>
    <w:p w14:paraId="00000314" w14:textId="77777777" w:rsidR="001D484D" w:rsidRDefault="006176D2" w:rsidP="00FC0F98">
      <w:pPr>
        <w:pStyle w:val="Akapitzlist"/>
        <w:numPr>
          <w:ilvl w:val="0"/>
          <w:numId w:val="1"/>
        </w:numPr>
        <w:ind w:left="426" w:hanging="357"/>
        <w:contextualSpacing/>
      </w:pPr>
      <w:r>
        <w:t>Wyjścia na lody, kawę, do lokalnej polecanej knajpki, spacer po galerii handlowej, wizyta w lokalnym sklepie z tanią odzieżą czy na lokalnym targowisku lub bazarku to dla wielu osób długo wyczekiwana atrakcja. Nie powinny jednak stanowić głównego punktu programu.</w:t>
      </w:r>
    </w:p>
    <w:p w14:paraId="00000315" w14:textId="77777777" w:rsidR="001D484D" w:rsidRPr="009E6782" w:rsidRDefault="006176D2" w:rsidP="00FC0F98">
      <w:pPr>
        <w:pStyle w:val="Akapitzlist"/>
        <w:numPr>
          <w:ilvl w:val="0"/>
          <w:numId w:val="1"/>
        </w:numPr>
        <w:ind w:left="426" w:hanging="357"/>
        <w:contextualSpacing/>
        <w:rPr>
          <w:b/>
        </w:rPr>
      </w:pPr>
      <w:r>
        <w:t>Warto pamiętać, że dla części osób wyjścia do miejsc kultury, po latach niekorzystania z tego typu obiektów, mogą wiązać się z dużym stresem, poczuciem nieadekwatności, obawami i lękiem o zachowanie się bliskiej osoby z niepełnosprawnością. Wizyta w kawiarni lub sklepie może być dla nich bezpiecznym początkiem, który stopniowo otworzy drogę do bardziej regularnego wychodzenia z domu i uczestnictwa w życiu społecznym i kulturalnym.</w:t>
      </w:r>
    </w:p>
    <w:p w14:paraId="00000316" w14:textId="77777777" w:rsidR="001D484D" w:rsidRDefault="006176D2" w:rsidP="009E6782">
      <w:pPr>
        <w:pStyle w:val="Nagwek3"/>
      </w:pPr>
      <w:bookmarkStart w:id="140" w:name="_heading=h.buovkd2sehd6" w:colFirst="0" w:colLast="0"/>
      <w:bookmarkStart w:id="141" w:name="_Toc213234115"/>
      <w:bookmarkEnd w:id="140"/>
      <w:r>
        <w:t>Aktywności edukacyjne</w:t>
      </w:r>
      <w:bookmarkEnd w:id="141"/>
    </w:p>
    <w:p w14:paraId="00000317" w14:textId="4F9EE0F4" w:rsidR="001D484D" w:rsidRDefault="006176D2" w:rsidP="009E6782">
      <w:r>
        <w:t>Aktywności edukacyjne odgrywają kluczową rolę w poprawie jakości życia osób z</w:t>
      </w:r>
      <w:r w:rsidR="00FC0F98">
        <w:t> </w:t>
      </w:r>
      <w:r>
        <w:t>niepełnosprawnościami oraz ich opiekunów, ale również wspierają rozwój osobisty, społeczny i emocjonalny. Odpowiednio dobrane i zaplanowane nie tylko rozwijają</w:t>
      </w:r>
      <w:r w:rsidR="000E1C04">
        <w:t xml:space="preserve"> </w:t>
      </w:r>
      <w:r>
        <w:t>różnego rodzaju umiejętności, budują pewność siebie, ale również wzmacniają samodzielność czy wspierają integrację społeczną.</w:t>
      </w:r>
    </w:p>
    <w:p w14:paraId="00000318" w14:textId="4A8DDE12" w:rsidR="001D484D" w:rsidRDefault="006176D2" w:rsidP="00AF01BE">
      <w:pPr>
        <w:spacing w:before="240"/>
        <w:contextualSpacing w:val="0"/>
      </w:pPr>
      <w:r>
        <w:t xml:space="preserve">Edukacja w tym kontekście może mieć charakter teoretyczny, a także </w:t>
      </w:r>
      <w:r w:rsidR="001E7C8D">
        <w:t>praktyczny</w:t>
      </w:r>
      <w:r>
        <w:t xml:space="preserve"> i pełnić funkcję wspomagającą, wzmacniającą jak również rozwijać dotychczasową wiedzę i realne umiejętności. Aktywności te mogą koncentrować się na rozwijaniu zdolności życiowych, </w:t>
      </w:r>
      <w:r>
        <w:lastRenderedPageBreak/>
        <w:t>społecznych, zawodowych, cyfrowych czy psychologicznych. Kluczowe znaczenie ma jednak dopasowanie treści i formy zajęć do indywidualnych potrzeb uczestników.</w:t>
      </w:r>
    </w:p>
    <w:p w14:paraId="00000319" w14:textId="77777777" w:rsidR="001D484D" w:rsidRDefault="006176D2" w:rsidP="009E6782">
      <w:r>
        <w:t>Warsztaty, kursy, szkolenia mogą mieć charakter poznawczy oraz praktyczny, na przykład:</w:t>
      </w:r>
    </w:p>
    <w:p w14:paraId="0000031B" w14:textId="44D41001" w:rsidR="001D484D" w:rsidRDefault="006176D2" w:rsidP="009E6782">
      <w:pPr>
        <w:pStyle w:val="Akapitzlist"/>
        <w:numPr>
          <w:ilvl w:val="0"/>
          <w:numId w:val="1"/>
        </w:numPr>
        <w:ind w:left="426" w:hanging="357"/>
        <w:contextualSpacing/>
      </w:pPr>
      <w:r w:rsidRPr="002450EA">
        <w:rPr>
          <w:b/>
          <w:bCs/>
        </w:rPr>
        <w:t>Samorzecznictwo i asertywność</w:t>
      </w:r>
      <w:r>
        <w:t>.</w:t>
      </w:r>
      <w:r w:rsidR="00FC0F98">
        <w:t xml:space="preserve"> </w:t>
      </w:r>
      <w:r>
        <w:t>Samorzecznictwo (</w:t>
      </w:r>
      <w:r w:rsidRPr="00427DCB">
        <w:rPr>
          <w:lang w:val="en-US"/>
        </w:rPr>
        <w:t>self-advocacy</w:t>
      </w:r>
      <w:r>
        <w:t>) to umiejętność wyrażania własnych potrzeb, opinii i praw – szczególnie ważna dla osób z</w:t>
      </w:r>
      <w:r w:rsidR="00722A56">
        <w:t> </w:t>
      </w:r>
      <w:r>
        <w:t>niepełnosprawnościami. Edukacyjne aktywności w tym zakresie uczą, jak mówić o</w:t>
      </w:r>
      <w:r w:rsidR="00722A56">
        <w:t> </w:t>
      </w:r>
      <w:r>
        <w:t>sobie, jak prosić o wsparcie, jak bronić swoich granic, a także jak uczestniczyć w</w:t>
      </w:r>
      <w:r w:rsidR="00722A56">
        <w:t> </w:t>
      </w:r>
      <w:r>
        <w:t>decyzjach dotyczących własnego życia. Warsztaty dla opiekunów pomagają z kolei znaleźć równowagę między wspieraniem, a nadopiekuńczością oraz komunikacji opartej na partnerstwie i zaufaniu. Uczą dawania podopiecznym przestrzeni do samowyrażania i</w:t>
      </w:r>
      <w:r w:rsidR="009A65FE">
        <w:t> </w:t>
      </w:r>
      <w:r>
        <w:t>samorozwoju.</w:t>
      </w:r>
    </w:p>
    <w:p w14:paraId="0000031D" w14:textId="58ADD8CF" w:rsidR="001D484D" w:rsidRDefault="006176D2" w:rsidP="009E6782">
      <w:pPr>
        <w:pStyle w:val="Akapitzlist"/>
        <w:numPr>
          <w:ilvl w:val="0"/>
          <w:numId w:val="1"/>
        </w:numPr>
        <w:ind w:left="426" w:hanging="357"/>
        <w:contextualSpacing/>
      </w:pPr>
      <w:r w:rsidRPr="002450EA">
        <w:rPr>
          <w:b/>
          <w:bCs/>
        </w:rPr>
        <w:t>Samorozwój i planowanie kariery</w:t>
      </w:r>
      <w:r>
        <w:t>.</w:t>
      </w:r>
      <w:r w:rsidR="00FC0F98">
        <w:t xml:space="preserve"> </w:t>
      </w:r>
      <w:r>
        <w:t>Rozwijanie pasji, zainteresowań oraz kompetencji zawodowych jest ważne dla poczucia sprawczości i wartości. Zajęcia mogą obejmować kursy komputerowe, artystyczne, rękodzielnicze, językowe lub zawodowe, dostosowane do indywidualnych możliwości uczestników. Edukacja w tym obszarze wspiera też planowanie ścieżki edukacyjnej lub zawodowej, zwiększając szanse na zatrudnienie i</w:t>
      </w:r>
      <w:r w:rsidR="009A65FE">
        <w:t> </w:t>
      </w:r>
      <w:r>
        <w:t>niezależność. Może obejmować badanie kompetencji, potrzeb, zainteresowań i</w:t>
      </w:r>
      <w:r w:rsidR="009A65FE">
        <w:t> </w:t>
      </w:r>
      <w:r>
        <w:t>predyspozycji uczestników.</w:t>
      </w:r>
    </w:p>
    <w:p w14:paraId="0000031F" w14:textId="03CB4604" w:rsidR="001D484D" w:rsidRDefault="006176D2" w:rsidP="009E6782">
      <w:pPr>
        <w:pStyle w:val="Akapitzlist"/>
        <w:numPr>
          <w:ilvl w:val="0"/>
          <w:numId w:val="1"/>
        </w:numPr>
        <w:ind w:left="426" w:hanging="357"/>
        <w:contextualSpacing/>
      </w:pPr>
      <w:r w:rsidRPr="002450EA">
        <w:rPr>
          <w:b/>
          <w:bCs/>
        </w:rPr>
        <w:t>Edukacja w zakresie seksualności osób z niepełnosprawnościami</w:t>
      </w:r>
      <w:r>
        <w:t>. Temat seksualności w</w:t>
      </w:r>
      <w:r w:rsidR="009A65FE">
        <w:t> </w:t>
      </w:r>
      <w:r>
        <w:t>przypadku osób z niepełnosprawnościami bywa nadal tematem tabu, mimo że dotyczy wszystkich ludzi, niezależnie od posiadania lub nie</w:t>
      </w:r>
      <w:r w:rsidR="001E7C8D">
        <w:t>posiadania</w:t>
      </w:r>
      <w:r>
        <w:t xml:space="preserve"> niepełnosprawności. Edukacja seksualna ukierunkowana na opiekunów osób z</w:t>
      </w:r>
      <w:r w:rsidR="001E7C8D">
        <w:t> </w:t>
      </w:r>
      <w:r>
        <w:t>niepełnosprawnościami oraz dorosłych osób z niepełnosprawnością, prowadzona w</w:t>
      </w:r>
      <w:r w:rsidR="001E7C8D">
        <w:t> </w:t>
      </w:r>
      <w:r>
        <w:t>sposób empatyczny i</w:t>
      </w:r>
      <w:r w:rsidR="009A65FE">
        <w:t> </w:t>
      </w:r>
      <w:r>
        <w:t>dostosowany do możliwości poznawczych, pozwala na rozwijanie wiedzy o ciele, relacjach, granicach, zgodzie, bezpieczeństwie oraz emocjach. Szkolenie może objąć kwestie dotyczące narzędzi i języka, dzięki którym można wspierać osoby z</w:t>
      </w:r>
      <w:r w:rsidR="009A65FE">
        <w:t> </w:t>
      </w:r>
      <w:r>
        <w:t>niepełnosprawnością w rozwoju ich tożsamości seksualnej i</w:t>
      </w:r>
      <w:r w:rsidR="001E7C8D">
        <w:t> </w:t>
      </w:r>
      <w:r>
        <w:t>emocjonalnej, z</w:t>
      </w:r>
      <w:r w:rsidR="009A65FE">
        <w:t> </w:t>
      </w:r>
      <w:r>
        <w:t>poszanowaniem ich autonomii.</w:t>
      </w:r>
    </w:p>
    <w:p w14:paraId="00000321" w14:textId="6CDDC570" w:rsidR="001D484D" w:rsidRDefault="006176D2" w:rsidP="009E6782">
      <w:pPr>
        <w:pStyle w:val="Akapitzlist"/>
        <w:numPr>
          <w:ilvl w:val="0"/>
          <w:numId w:val="1"/>
        </w:numPr>
        <w:ind w:left="426" w:hanging="357"/>
        <w:contextualSpacing/>
      </w:pPr>
      <w:r w:rsidRPr="002450EA">
        <w:rPr>
          <w:b/>
          <w:bCs/>
        </w:rPr>
        <w:t>Edukacja w zakresie usamodzielniania się osób z niepełnosprawnością</w:t>
      </w:r>
      <w:r>
        <w:t>.</w:t>
      </w:r>
      <w:r w:rsidR="009A65FE">
        <w:t xml:space="preserve"> </w:t>
      </w:r>
      <w:r>
        <w:t>W praktyce tego rodzaju edukacja oznacza przygotowanie opiekunów do stopniowego przekazywania odpowiedzialności, rozwijania samodzielności dziecka oraz budowania jego pewności siebie i kompetencji życiowych. Edukacja opiekunów ma na celu zmianę postaw z opiekuńczych na wspierające niezależność oraz wyposażenie ich w wiedzę o</w:t>
      </w:r>
      <w:r w:rsidR="002450EA">
        <w:t> </w:t>
      </w:r>
      <w:r>
        <w:t xml:space="preserve">możliwościach rozwoju samodzielności osób z niepełnosprawnościami, na przykład poprzez treningi samodzielności i życia codziennego, ekonomiczne, kulinarne, wsparcie asystenckie, możliwość zamieszkania w mieszkaniu wspomaganym. Warsztaty czy treningi z usamodzielniania się </w:t>
      </w:r>
      <w:r w:rsidR="001E7C8D">
        <w:t>uczą,</w:t>
      </w:r>
      <w:r>
        <w:t xml:space="preserve"> jak wspierać osobę z niepełnosprawnością poprzez codzienne czynności oraz jak jej towarzyszyć w rozwoju, a nie wyręczać.</w:t>
      </w:r>
    </w:p>
    <w:p w14:paraId="00000323" w14:textId="17E84C7B" w:rsidR="001D484D" w:rsidRDefault="006176D2" w:rsidP="009E6782">
      <w:pPr>
        <w:pStyle w:val="Akapitzlist"/>
        <w:numPr>
          <w:ilvl w:val="0"/>
          <w:numId w:val="1"/>
        </w:numPr>
        <w:ind w:left="426" w:hanging="357"/>
        <w:contextualSpacing/>
      </w:pPr>
      <w:r w:rsidRPr="002450EA">
        <w:rPr>
          <w:b/>
          <w:bCs/>
        </w:rPr>
        <w:t>Warsztaty praktyczne</w:t>
      </w:r>
      <w:r>
        <w:t>.</w:t>
      </w:r>
      <w:r w:rsidR="009A65FE">
        <w:t xml:space="preserve"> </w:t>
      </w:r>
      <w:r>
        <w:t>Zajęcia o charakterze praktycznym opierające się na nauce przez działanie</w:t>
      </w:r>
      <w:r w:rsidR="002450EA">
        <w:t>,</w:t>
      </w:r>
      <w:r>
        <w:t xml:space="preserve"> czyli zdobywanie umiejętności poprzez konkretne ćwiczenia, doświadczenia </w:t>
      </w:r>
      <w:r>
        <w:lastRenderedPageBreak/>
        <w:t>i</w:t>
      </w:r>
      <w:r w:rsidR="002450EA">
        <w:t> </w:t>
      </w:r>
      <w:r>
        <w:t>wspólne działania, a nie tylko teorię. Mogą to być różnego rodzaju warsztaty rękodzielnicze (ceramika, biżuteria, makrama), zajęcia kulinarne, kursy makijażu, kursy stylizacji lub pielęgnacji, warsztaty fotograficzne, muzyczne oraz inne kursy hobbystyczne, w zależności od predyspozycji i zainteresowań uczestników turystyki wytchnieniowej.</w:t>
      </w:r>
    </w:p>
    <w:p w14:paraId="00000324" w14:textId="77777777" w:rsidR="001D484D" w:rsidRDefault="006176D2" w:rsidP="009E6782">
      <w:r>
        <w:t>Zalecenia</w:t>
      </w:r>
    </w:p>
    <w:p w14:paraId="00000325" w14:textId="38920135" w:rsidR="001D484D" w:rsidRDefault="006176D2" w:rsidP="002450EA">
      <w:pPr>
        <w:pStyle w:val="Akapitzlist"/>
        <w:numPr>
          <w:ilvl w:val="0"/>
          <w:numId w:val="1"/>
        </w:numPr>
        <w:ind w:left="426" w:hanging="357"/>
        <w:contextualSpacing/>
      </w:pPr>
      <w:r>
        <w:t>Wszelkie warsztaty, kursy, szkolenia muszą być prowadzone przez wykwalifikowanych specjalistów posiadających odpowiednie uprawnienia lub wykształcenie kierunkowe z</w:t>
      </w:r>
      <w:r w:rsidR="00400A5E">
        <w:t> </w:t>
      </w:r>
      <w:r>
        <w:t>danej dziedziny.</w:t>
      </w:r>
    </w:p>
    <w:p w14:paraId="00000326" w14:textId="2E6463CE" w:rsidR="001D484D" w:rsidRDefault="006176D2" w:rsidP="002450EA">
      <w:pPr>
        <w:pStyle w:val="Akapitzlist"/>
        <w:numPr>
          <w:ilvl w:val="0"/>
          <w:numId w:val="1"/>
        </w:numPr>
        <w:ind w:left="426" w:hanging="357"/>
        <w:contextualSpacing/>
      </w:pPr>
      <w:r>
        <w:t>Przed wyborem prowadzącego warto zweryfikować jego kwalifikacje i doświadczenie zawodowe i opinie na przykład w internecie lub rekomendacje instytucji i firm. W</w:t>
      </w:r>
      <w:r w:rsidR="00400A5E">
        <w:t> </w:t>
      </w:r>
      <w:r>
        <w:t>szczególności należy zachować czujność w analizie ofert i usługodawców w</w:t>
      </w:r>
      <w:r w:rsidR="00400A5E">
        <w:t> </w:t>
      </w:r>
      <w:r>
        <w:t>internecie, aby uchronić się przed nieuczciwymi praktykami.</w:t>
      </w:r>
    </w:p>
    <w:p w14:paraId="00000327" w14:textId="77777777" w:rsidR="001D484D" w:rsidRDefault="006176D2" w:rsidP="002450EA">
      <w:pPr>
        <w:pStyle w:val="Akapitzlist"/>
        <w:numPr>
          <w:ilvl w:val="0"/>
          <w:numId w:val="1"/>
        </w:numPr>
        <w:ind w:left="426" w:hanging="357"/>
        <w:contextualSpacing/>
      </w:pPr>
      <w:r>
        <w:t>Należy zaproponować szerokie spektrum różnego rodzaju aktywności, uwzględniając aktualne trendy społeczne, kulturowe, edukacyjne i te dotyczące rynku pracy.</w:t>
      </w:r>
    </w:p>
    <w:p w14:paraId="00000328" w14:textId="77777777" w:rsidR="001D484D" w:rsidRDefault="006176D2" w:rsidP="009E6782">
      <w:r>
        <w:t>Podsumowanie</w:t>
      </w:r>
    </w:p>
    <w:p w14:paraId="00000329" w14:textId="755DE460" w:rsidR="001D484D" w:rsidRDefault="006176D2" w:rsidP="009E6782">
      <w:r>
        <w:t>Zróżnicowane aktywności edukacyjne w ramach turystyki wytchnieniowej pozwalają na budowanie kompetencji i niezależności osobom z niepełnosprawnościami i ich opiekunom, jak również rozwijają kluczowe kompetencje życiowe. Dzięki łączeniu turystyki wytchnieniowej z edukacją elementy te w realny sposób budują dobrostan uczestników turystyki wytchnieniowej.</w:t>
      </w:r>
    </w:p>
    <w:p w14:paraId="0000032A" w14:textId="77777777" w:rsidR="001D484D" w:rsidRDefault="006176D2" w:rsidP="009E6782">
      <w:pPr>
        <w:pStyle w:val="Nagwek3"/>
        <w:rPr>
          <w:rFonts w:ascii="Times New Roman" w:eastAsia="Times New Roman" w:hAnsi="Times New Roman" w:cs="Times New Roman"/>
        </w:rPr>
      </w:pPr>
      <w:bookmarkStart w:id="142" w:name="_Toc213234116"/>
      <w:r>
        <w:t>Zakończenie</w:t>
      </w:r>
      <w:bookmarkEnd w:id="142"/>
    </w:p>
    <w:p w14:paraId="0000032B" w14:textId="77777777" w:rsidR="001D484D" w:rsidRDefault="006176D2" w:rsidP="009E6782">
      <w:r>
        <w:t>Rozdział przedstawia kompleksowe podejście do organizacji wyjazdów wytchnieniowych dla osób z niepełnosprawnościami oraz ich opiekunów, uwzględniające różnorodne techniki i aktywności wspierające dobrostan fizyczny, psychiczny i społeczny osób uczestniczących. Kluczowym założeniem metodologicznym było stworzenie przestrzeni wspierającej regenerację, relaks, integrację i rozwój poprzez zróżnicowane działania dostosowane do możliwości i potrzeb uczestników.</w:t>
      </w:r>
    </w:p>
    <w:p w14:paraId="0000032C" w14:textId="77777777" w:rsidR="001D484D" w:rsidRDefault="006176D2" w:rsidP="00AF01BE">
      <w:pPr>
        <w:spacing w:before="240"/>
        <w:contextualSpacing w:val="0"/>
      </w:pPr>
      <w:r>
        <w:t>W „Raporcie z badania społecznego – turystyka wytchnieniowa” pojawia się większość opisanych w rozdziale aktywności, zajęć i praktyk oraz ich wariantów. Warto dodać, że zarówno w grupie osób z niepełnosprawnością, jak i opiekunów, największym zainteresowaniem cieszą się różne formy spędzania czasu w naturze, a więc spacery w lesie, zajęcia wodne, zajęcia rekreacyjne na świeżym powietrzu, lokalne wycieczki.</w:t>
      </w:r>
    </w:p>
    <w:p w14:paraId="0000032D" w14:textId="3A798C34" w:rsidR="001D484D" w:rsidRDefault="006176D2" w:rsidP="009E6782">
      <w:r>
        <w:t>Bardzo możliwe, że chęć spędzania czasu w naturze</w:t>
      </w:r>
      <w:r w:rsidR="00BD0871">
        <w:t>,</w:t>
      </w:r>
      <w:r>
        <w:t xml:space="preserve"> czy to bardziej aktywnie i przygodowo, czy bardziej regeneracyjnie i wyciszająco</w:t>
      </w:r>
      <w:r w:rsidR="00BD0871">
        <w:t>,</w:t>
      </w:r>
      <w:r>
        <w:t xml:space="preserve"> ma źródło w codzienności osób z niepełnosprawnościami i ich opiekunów. A codzienność ta, jak wspomina raport, bardzo często ograniczona jest do zadań opiekuńczych, medycznych i terapeutycznych.</w:t>
      </w:r>
    </w:p>
    <w:p w14:paraId="0000032E" w14:textId="77777777" w:rsidR="001D484D" w:rsidRDefault="006176D2" w:rsidP="009E6782">
      <w:pPr>
        <w:rPr>
          <w:rFonts w:ascii="Times New Roman" w:eastAsia="Times New Roman" w:hAnsi="Times New Roman" w:cs="Times New Roman"/>
        </w:rPr>
      </w:pPr>
      <w:r>
        <w:lastRenderedPageBreak/>
        <w:t>Turystyka wytchnieniowa oraz proponowane aktywności i zajęcia, opisane w tym rozdziale, a odpowiadające na potrzeby osób z niepełnosprawnościami i opiekunów, mają szansę przyczynić się do pozytywnej zmiany.</w:t>
      </w:r>
    </w:p>
    <w:p w14:paraId="0000032F" w14:textId="77777777" w:rsidR="001D484D" w:rsidRDefault="006176D2" w:rsidP="00AF01BE">
      <w:pPr>
        <w:spacing w:before="240"/>
        <w:contextualSpacing w:val="0"/>
        <w:rPr>
          <w:rFonts w:ascii="Times New Roman" w:eastAsia="Times New Roman" w:hAnsi="Times New Roman" w:cs="Times New Roman"/>
        </w:rPr>
      </w:pPr>
      <w:r>
        <w:t>Wszystkie opisane w rozdziale metody łączy holistyczne podejście do człowieka, opierające się na sile natury i twórczości jako źródłach regeneracji i równowagi wewnętrznej. Regularne stosowanie tych metod, indywidualnie lub w grupie, sprzyja poprawie jakości życia, zwiększa odporność psychiczną oraz pozwala na głębszy kontakt z naturą i samym sobą. Dzięki temu są z powodzeniem wykorzystywane zarówno w działaniach terapeutycznych, jak i w turystyce wytchnieniowej, profilaktyce zdrowia i programach rozwojowych.</w:t>
      </w:r>
    </w:p>
    <w:p w14:paraId="00000330" w14:textId="77777777" w:rsidR="001D484D" w:rsidRDefault="006176D2" w:rsidP="009E6782">
      <w:pPr>
        <w:pStyle w:val="Nagwek2"/>
      </w:pPr>
      <w:bookmarkStart w:id="143" w:name="_heading=h.s7f9ozxwdvs" w:colFirst="0" w:colLast="0"/>
      <w:bookmarkStart w:id="144" w:name="_Toc213234117"/>
      <w:bookmarkEnd w:id="143"/>
      <w:r>
        <w:t>Podsumowanie</w:t>
      </w:r>
      <w:bookmarkEnd w:id="144"/>
    </w:p>
    <w:p w14:paraId="00000331" w14:textId="77777777" w:rsidR="001D484D" w:rsidRDefault="006176D2" w:rsidP="009E6782">
      <w:r>
        <w:t>Model turystyki wytchnieniowej powstał jako odpowiedź na rosnące wyzwania społeczne związane z opieką nad osobami z niepełnosprawnościami i zaspokojeniem potrzeb ich bliskich. Zgodnie z Konwencją ONZ o Prawach Osób Niepełnosprawnych prawo do odpoczynku, rekreacji i tymczasowej opieki nie jest luksusem, lecz podstawowym prawem człowieka. Jak wskazują dane, w Polsce dostęp do takich form wsparcia i wypoczynku wciąż jest ograniczony.</w:t>
      </w:r>
    </w:p>
    <w:p w14:paraId="00000332" w14:textId="1AB76406" w:rsidR="001D484D" w:rsidRDefault="006176D2" w:rsidP="00283736">
      <w:pPr>
        <w:spacing w:before="240"/>
        <w:contextualSpacing w:val="0"/>
      </w:pPr>
      <w:r>
        <w:t>Model turystyki wytchnieniowej jest narzędziem łącz</w:t>
      </w:r>
      <w:r w:rsidR="00BD0871">
        <w:t>ąc</w:t>
      </w:r>
      <w:r>
        <w:t>ym elementy turystyki społecznej z</w:t>
      </w:r>
      <w:r w:rsidR="00400A5E">
        <w:t> </w:t>
      </w:r>
      <w:r>
        <w:t>opieką wytchnieniową, tworząc nową jakość, która nie ogranicza się tylko do osoby z niepełnosprawnością, ale traktuje całą rodzinę i bliskich jako równoprawnych uczestników wypoczynku. To kluczowa innowacja: zamiast skupiać się tylko na „odciążeniu opiekuna”, model buduje wspólnotowe doświadczenie, w którym każda z osób uczestniczących zyskuje przestrzeń na odpoczynek, rozwój oraz integrację.</w:t>
      </w:r>
    </w:p>
    <w:p w14:paraId="00000333" w14:textId="77777777" w:rsidR="001D484D" w:rsidRDefault="006176D2" w:rsidP="009E6782">
      <w:pPr>
        <w:pStyle w:val="Nagwek3"/>
      </w:pPr>
      <w:bookmarkStart w:id="145" w:name="_heading=h.73gssw4qrmn0" w:colFirst="0" w:colLast="0"/>
      <w:bookmarkStart w:id="146" w:name="_Toc213234118"/>
      <w:bookmarkEnd w:id="145"/>
      <w:r>
        <w:t>Nowa perspektywa</w:t>
      </w:r>
      <w:bookmarkEnd w:id="146"/>
    </w:p>
    <w:p w14:paraId="00000335" w14:textId="3D1A3EB1" w:rsidR="001D484D" w:rsidRDefault="006176D2" w:rsidP="00283736">
      <w:pPr>
        <w:spacing w:before="240"/>
        <w:contextualSpacing w:val="0"/>
      </w:pPr>
      <w:bookmarkStart w:id="147" w:name="_heading=h.gwzlk84rbss9" w:colFirst="0" w:colLast="0"/>
      <w:bookmarkEnd w:id="147"/>
      <w:r>
        <w:t xml:space="preserve">W wielu krajach, między innymi w Wielkiej Brytanii, Irlandii czy Kanadzie, funkcjonuje pojęcie </w:t>
      </w:r>
      <w:r w:rsidRPr="00A73892">
        <w:rPr>
          <w:lang w:val="en-US"/>
        </w:rPr>
        <w:t>respite care</w:t>
      </w:r>
      <w:r>
        <w:t xml:space="preserve"> lub </w:t>
      </w:r>
      <w:r w:rsidRPr="00A73892">
        <w:rPr>
          <w:lang w:val="en-US"/>
        </w:rPr>
        <w:t>respite tourism</w:t>
      </w:r>
      <w:r>
        <w:t>, które w praktyce oznacza głównie zastąpienie opiekuna na pewien czas, aby mógł on odpocząć. Proponowany tu model idzie jednak o krok dalej</w:t>
      </w:r>
      <w:r w:rsidR="007438E4">
        <w:t xml:space="preserve">, </w:t>
      </w:r>
      <w:r>
        <w:t>nie ogranicza się do samej logistyki czy przejęcia obowiązków wobec podopiecznego, lecz oferuje wspólne doświadczenie turystyczne zarówno dla opiekuna, jak i jego rodziny. Model akcentuje znaczenie tworzenia bezpiecznej przestrzeni, która sprzyja regeneracji, wzmacnia relacje, umożliwia zdobywanie nowych umiejętności i daje satysfakcję ze wspólnych działań.</w:t>
      </w:r>
      <w:bookmarkStart w:id="148" w:name="_heading=h.1bystfh5u9x1" w:colFirst="0" w:colLast="0"/>
      <w:bookmarkEnd w:id="148"/>
      <w:r w:rsidR="00283736">
        <w:t xml:space="preserve"> </w:t>
      </w:r>
      <w:r>
        <w:t>Taka zmiana perspektywy odpowiada na realne potrzeby społeczne: coraz więcej rodzin i środowisk związanych z opieką podkreśla, że chodzi nie tylko o czas bez osoby, którą się wspiera, ale o budowanie równowagi w relacjach, zauważenie rodzeństwa, uznanie potrzeb osób bliskich, które przez lata pozostawały w cieniu.</w:t>
      </w:r>
    </w:p>
    <w:p w14:paraId="00000336" w14:textId="0DE4C482" w:rsidR="001D484D" w:rsidRDefault="006176D2" w:rsidP="009E6782">
      <w:bookmarkStart w:id="149" w:name="_heading=h.lx74scax9ysz" w:colFirst="0" w:colLast="0"/>
      <w:bookmarkEnd w:id="149"/>
      <w:r>
        <w:t xml:space="preserve">Proponowany model turystyki wytchnieniowej pozwala więc na nowo zdefiniować relacje rodzinne i nadać im bardziej partnerski charakter. Jego znaczenie dodatkowo potwierdzają dane z cytowanych w modelu badań wskazujące na skalę deficytu odpoczynku i rekreacji </w:t>
      </w:r>
      <w:r>
        <w:lastRenderedPageBreak/>
        <w:t>wśród osób z niepełnosprawnościami i ich rodzin. Dane te wskazują, że nie jest to jedynie problem indywidualny, lecz wyzwanie społeczne</w:t>
      </w:r>
      <w:r w:rsidR="007438E4">
        <w:t>. O</w:t>
      </w:r>
      <w:r>
        <w:t>piekunowie należą dziś do jednej z najbardziej przeciążonych grup, a ich wsparcie wytchnieniowe staje się realną inwestycją w</w:t>
      </w:r>
      <w:r w:rsidR="00400A5E">
        <w:t> </w:t>
      </w:r>
      <w:r>
        <w:t>zdrowie, integrację społeczną i jakość życia całych rodzin.</w:t>
      </w:r>
    </w:p>
    <w:p w14:paraId="00000337" w14:textId="77777777" w:rsidR="001D484D" w:rsidRDefault="006176D2" w:rsidP="00283736">
      <w:pPr>
        <w:spacing w:before="240"/>
        <w:contextualSpacing w:val="0"/>
      </w:pPr>
      <w:bookmarkStart w:id="150" w:name="_heading=h.u26ylb29hyw" w:colFirst="0" w:colLast="0"/>
      <w:bookmarkEnd w:id="150"/>
      <w:r>
        <w:t>Model jasno precyzuje przy tym swoje cele: zapewnienie odpoczynku i regeneracji sił, wzmocnienie zdrowia fizycznego i psychicznego, oderwanie od rutyny i poszerzanie doświadczeń, rozwój kompetencji praktycznych i społecznych, budowanie więzi rodzinnych i rówieśniczych, odkrywanie pasji, przełamywanie barier, wzmacnianie poczucia sprawczości oraz integrację społeczną.</w:t>
      </w:r>
    </w:p>
    <w:p w14:paraId="00000338" w14:textId="77777777" w:rsidR="001D484D" w:rsidRDefault="006176D2" w:rsidP="009E6782">
      <w:pPr>
        <w:pStyle w:val="Nagwek3"/>
      </w:pPr>
      <w:bookmarkStart w:id="151" w:name="_Toc213234119"/>
      <w:r>
        <w:t>Model jako „narzędziownik”</w:t>
      </w:r>
      <w:bookmarkEnd w:id="151"/>
    </w:p>
    <w:p w14:paraId="00000339" w14:textId="06AEBF1E" w:rsidR="001D484D" w:rsidRDefault="006176D2" w:rsidP="00283736">
      <w:pPr>
        <w:spacing w:before="240"/>
        <w:contextualSpacing w:val="0"/>
      </w:pPr>
      <w:r>
        <w:t>Największą wartością opracowania jest jego praktyczny charakter. Model nie narzuca jednego wzorca działania, lecz oferuje zestaw narzędzi i praktyk, które można dobierać i łączyć w zależności od grupy uczestników, miejsca, budżetu czy czasu trwania wyjazdu. Organizatorzy mogą korzystać z modelu jak z mapy, wybierając te elementy, które są najbardziej adekwatne do ich kontekstu. Model zapewnia dużą elastyczność, a jego zasobność i siła rosną wraz z praktyką oraz doświadczeniem organizatorów. Innymi słowy</w:t>
      </w:r>
      <w:r w:rsidR="00400A5E">
        <w:t>,</w:t>
      </w:r>
      <w:r>
        <w:t xml:space="preserve"> im częściej jest stosowany, tym bogatszy staje się katalog sprawdzonych rozwiązań, które można przenieść na kolejne działania.</w:t>
      </w:r>
    </w:p>
    <w:p w14:paraId="0000033A" w14:textId="6648C25C" w:rsidR="001D484D" w:rsidRDefault="006176D2" w:rsidP="009E6782">
      <w:r>
        <w:t>Dokument w przejrzysty sposób opisuje cztery filary modelu: uczestnicy</w:t>
      </w:r>
      <w:r w:rsidR="006A3042">
        <w:t xml:space="preserve"> w turystyce wytchnieniowej</w:t>
      </w:r>
      <w:r>
        <w:t>, komunikacja</w:t>
      </w:r>
      <w:r w:rsidR="006A3042">
        <w:t xml:space="preserve"> i przekazywanie informacji</w:t>
      </w:r>
      <w:r>
        <w:t xml:space="preserve">, organizacja wyjazdu </w:t>
      </w:r>
      <w:r w:rsidR="006A3042">
        <w:t xml:space="preserve">wytchnieniowego </w:t>
      </w:r>
      <w:r>
        <w:t>oraz zajęcia i aktywności. Każdy z nich został rozwinięty w osobnym rozdziale i uzupełniony o konkretne materiały pomocnicze: scenariusze, przykłady dobrych praktyk, szablony dokumentów, narzędzia ewaluacyjne. Dzięki temu model nie jest jedynie teoretyczną koncepcją, lecz praktycznym narzędziownikiem, z którego można korzystać w</w:t>
      </w:r>
      <w:r w:rsidR="00400A5E">
        <w:t> </w:t>
      </w:r>
      <w:r>
        <w:t>codziennej praktyce organizacyjnej.</w:t>
      </w:r>
    </w:p>
    <w:p w14:paraId="0000033B" w14:textId="55989E0C" w:rsidR="001D484D" w:rsidRDefault="006176D2" w:rsidP="00283736">
      <w:pPr>
        <w:spacing w:before="240"/>
        <w:contextualSpacing w:val="0"/>
      </w:pPr>
      <w:r>
        <w:t>Wartością dodaną są także wskazówki dotyczące całego cyklu wyjazdu</w:t>
      </w:r>
      <w:r w:rsidR="004865BB">
        <w:t>,</w:t>
      </w:r>
      <w:r>
        <w:t xml:space="preserve"> od inspiracji i planowania, przez przygotowanie i realizację, aż po podsumowanie i ewaluację. Model sugeruje, na co zwrócić uwagę na każdym z tych etapów, na przykład jak dobrać kadrę, jak rozmawiać z uczestnikami i ich rodzinami, jak planować harmonogram, aby łączyć potrzeby różnych grup. Takie podejście</w:t>
      </w:r>
      <w:r w:rsidR="007438E4">
        <w:t xml:space="preserve">, </w:t>
      </w:r>
      <w:r>
        <w:t>krok po kroku</w:t>
      </w:r>
      <w:r w:rsidR="007438E4">
        <w:t xml:space="preserve">, </w:t>
      </w:r>
      <w:r>
        <w:t>nie zamyka jednak organizatora w sztywnym scenariuszu, lecz daje swobodę modyfikacji i personalizacji programu.</w:t>
      </w:r>
    </w:p>
    <w:p w14:paraId="0000033C" w14:textId="69B24C81" w:rsidR="001D484D" w:rsidRDefault="006176D2" w:rsidP="009E6782">
      <w:r>
        <w:t>Dzięki bogatej zawartości dokument można traktować jako swoisty podręcznik dobrych praktyk albo katalog inspiracji. Organizator, który planuje wyjazd, nie musi zaczynać od zera</w:t>
      </w:r>
      <w:r w:rsidR="004865BB">
        <w:t>,</w:t>
      </w:r>
      <w:r>
        <w:t xml:space="preserve"> ma do dyspozycji bazę gotowych rozwiązań, które można wykorzystać wprost albo dostosować do lokalnych warunków. To oszczędza czas, ułatwia pracę i minimalizuje ryzyko pominięcia ważnych aspektów, które w praktyce mogą zaważyć na jakości całego przedsięwzięcia.</w:t>
      </w:r>
    </w:p>
    <w:p w14:paraId="0000033D" w14:textId="77777777" w:rsidR="001D484D" w:rsidRDefault="006176D2" w:rsidP="009E6782">
      <w:pPr>
        <w:pStyle w:val="Nagwek3"/>
      </w:pPr>
      <w:bookmarkStart w:id="152" w:name="_heading=h.3544lj2gj8h3" w:colFirst="0" w:colLast="0"/>
      <w:bookmarkStart w:id="153" w:name="_Toc213234120"/>
      <w:bookmarkEnd w:id="152"/>
      <w:r>
        <w:lastRenderedPageBreak/>
        <w:t>Wyzwania i ograniczenia</w:t>
      </w:r>
      <w:bookmarkEnd w:id="153"/>
    </w:p>
    <w:p w14:paraId="0000033E" w14:textId="52A87B07" w:rsidR="001D484D" w:rsidRDefault="006176D2" w:rsidP="009E6782">
      <w:r>
        <w:t>We wstępie otwarcie wskazuje się na wyzwania, które stoją przed wdrożeniem proponowanego modelu. Należą do nich brak stabilnego systemu finansowania, konieczność współpracy wielu interesariuszy o odmiennych potrzebach, ryzyko przeciążenia kadry i wolontariuszy oraz trudności w zapewnieniu pełnej dostępności</w:t>
      </w:r>
      <w:r w:rsidR="00400A5E">
        <w:t>,</w:t>
      </w:r>
      <w:r>
        <w:t xml:space="preserve"> zarówno architektonicznej, jak i komunikacyjnej, cyfrowej czy transportowej. Kluczowe znaczenie ma traktowanie modelu jako procesu, który przebiega etapami opierając się na doświadczeniach i systematycznym doskonaleniu. Oznacza to gotowość do eksperymentowania, testowania różnych rozwiązań w praktyce, a następnie ich modyfikowania na podstawie zebranych obserwacji i informacji zwrotnej. Innymi słowy, to proces uczenia się w działaniu: zaczynamy od pilotażu, analizujemy jego wyniki, wprowadzamy poprawki i dopiero w kolejnych krokach skalujemy działania w szerszym zakresie. W tym sensie model turystyki wytchnieniowej jest nie tylko zestawem praktyk, ale też zaproszeniem do wspólnego procesu, w którym każda strona</w:t>
      </w:r>
      <w:r w:rsidR="00400A5E">
        <w:t>,</w:t>
      </w:r>
      <w:r>
        <w:t xml:space="preserve"> uczestnicy i uczestniczki, organizatorzy i organizatorki, instytucje ma do odegrania istotną rolę.</w:t>
      </w:r>
    </w:p>
    <w:p w14:paraId="0000033F" w14:textId="77777777" w:rsidR="001D484D" w:rsidRDefault="006176D2" w:rsidP="009E6782">
      <w:pPr>
        <w:pStyle w:val="Nagwek3"/>
      </w:pPr>
      <w:bookmarkStart w:id="154" w:name="_heading=h.817vpwqxszmj" w:colFirst="0" w:colLast="0"/>
      <w:bookmarkStart w:id="155" w:name="_Toc213234121"/>
      <w:bookmarkEnd w:id="154"/>
      <w:r>
        <w:t>Wnioski i refleksja</w:t>
      </w:r>
      <w:bookmarkEnd w:id="155"/>
    </w:p>
    <w:p w14:paraId="00000340" w14:textId="52865D21" w:rsidR="001D484D" w:rsidRDefault="006176D2" w:rsidP="009E6782">
      <w:r>
        <w:t>Turystyka wytchnieniowa to coś więcej niż nowa forma wypoczynku. To zmiana kulturowa, która redefiniuje znaczenie opieki i odpoczynku. Pokazuje, że prawo do regeneracji nie powinno być przywilejem, lecz musi być dostępne dla wszystkich</w:t>
      </w:r>
      <w:r w:rsidR="00D71C11">
        <w:t>,</w:t>
      </w:r>
      <w:r>
        <w:t xml:space="preserve"> niezależnie od stanu zdrowia czy pełnionej roli w rodzinie.</w:t>
      </w:r>
    </w:p>
    <w:p w14:paraId="00000341" w14:textId="77777777" w:rsidR="001D484D" w:rsidRDefault="006176D2" w:rsidP="00283736">
      <w:pPr>
        <w:spacing w:before="240"/>
        <w:contextualSpacing w:val="0"/>
      </w:pPr>
      <w:r>
        <w:t>Proponowany model ma elementy innowacji społecznej, ponieważ w przeciwieństwie do innych krajów, promuje wspólnotowe, rodzinne i integracyjne podejście. Sugerowane rozwiązania są też krokiem w stronę większej sprawiedliwości społecznej: uznania opiekunów, zauważenia rodzeństwa, stworzenia warunków do pełnego uczestnictwa osób z niepełnosprawnościami.</w:t>
      </w:r>
    </w:p>
    <w:p w14:paraId="00000342" w14:textId="5217D6FD" w:rsidR="001D484D" w:rsidRDefault="006176D2" w:rsidP="00D71C11">
      <w:r>
        <w:t>Największą wartością modelu jest jego elastyczność</w:t>
      </w:r>
      <w:r w:rsidR="004865BB">
        <w:t>,</w:t>
      </w:r>
      <w:r>
        <w:t xml:space="preserve"> można go traktować jako mapę, zestaw inspiracji, narzędziownik, który pozwala dopasować rozwiązania do bardzo zróżnicowanych realiów. Turystyka wytchnieniowa może stać się jednym z filarów nowoczesnej polityki społecznej w Polsce, a jednocześnie inspiracją dla innych krajów.</w:t>
      </w:r>
    </w:p>
    <w:p w14:paraId="73589402" w14:textId="2F86CAF9" w:rsidR="00A62350" w:rsidRDefault="00A62350" w:rsidP="00A62350">
      <w:pPr>
        <w:pStyle w:val="Nagwek2"/>
      </w:pPr>
      <w:bookmarkStart w:id="156" w:name="_Toc213234122"/>
      <w:r>
        <w:t>Załączniki</w:t>
      </w:r>
      <w:bookmarkEnd w:id="156"/>
    </w:p>
    <w:p w14:paraId="00000344" w14:textId="1DA2385A" w:rsidR="001D484D" w:rsidRDefault="006176D2" w:rsidP="00A73892">
      <w:r>
        <w:t>Załącznik numer 1 Podstawowe informacje na temat dostępności</w:t>
      </w:r>
    </w:p>
    <w:p w14:paraId="00000346" w14:textId="4527C2DA" w:rsidR="001D484D" w:rsidRDefault="006176D2" w:rsidP="00A73892">
      <w:r>
        <w:t xml:space="preserve">Załącznik numer </w:t>
      </w:r>
      <w:r w:rsidR="001E7C8D">
        <w:t>2 Przykładowy</w:t>
      </w:r>
      <w:r>
        <w:t xml:space="preserve"> formularz wywiadu przed wyjazdem</w:t>
      </w:r>
    </w:p>
    <w:p w14:paraId="00000348" w14:textId="17678210" w:rsidR="001D484D" w:rsidRDefault="006176D2" w:rsidP="00A73892">
      <w:r>
        <w:t>Załącznik numer 3</w:t>
      </w:r>
      <w:r w:rsidR="006A3042">
        <w:t xml:space="preserve"> </w:t>
      </w:r>
      <w:r>
        <w:t>Przedprzewodnik</w:t>
      </w:r>
    </w:p>
    <w:p w14:paraId="0000034A" w14:textId="233DBFCF" w:rsidR="001D484D" w:rsidRDefault="006176D2" w:rsidP="00A73892">
      <w:r>
        <w:t>Załącznik numer 4 Przykładowe programy szkolenia dla wolontariuszy</w:t>
      </w:r>
    </w:p>
    <w:p w14:paraId="0000034C" w14:textId="0CF9C1F7" w:rsidR="001D484D" w:rsidRDefault="006176D2" w:rsidP="00A73892">
      <w:r>
        <w:t>Załącznik numer 5</w:t>
      </w:r>
      <w:r w:rsidR="006A3042">
        <w:t xml:space="preserve"> </w:t>
      </w:r>
      <w:r>
        <w:t>Przykładowa ankieta ewaluacyjna</w:t>
      </w:r>
    </w:p>
    <w:p w14:paraId="0000034E" w14:textId="74208662" w:rsidR="001D484D" w:rsidRDefault="006176D2" w:rsidP="00A73892">
      <w:r>
        <w:t>Załącznik numer 6</w:t>
      </w:r>
      <w:r w:rsidR="006A3042">
        <w:t xml:space="preserve"> </w:t>
      </w:r>
      <w:r>
        <w:t>Sprzęt niezbędny i wspierający w turystyce wytchnieniowej</w:t>
      </w:r>
    </w:p>
    <w:p w14:paraId="75C0FC98" w14:textId="386C9373" w:rsidR="00A62350" w:rsidRDefault="006176D2" w:rsidP="00A73892">
      <w:r>
        <w:t>Załącznik numer 7 Przykładowe programy wyjazdów wytchnieniowych</w:t>
      </w:r>
    </w:p>
    <w:p w14:paraId="00000350" w14:textId="255DB6ED" w:rsidR="001D484D" w:rsidRDefault="006176D2" w:rsidP="00A73892">
      <w:r>
        <w:lastRenderedPageBreak/>
        <w:t xml:space="preserve">Załącznik numer </w:t>
      </w:r>
      <w:r w:rsidR="001E7C8D">
        <w:t>8 Przykładowy</w:t>
      </w:r>
      <w:r w:rsidR="006A3042">
        <w:t xml:space="preserve"> r</w:t>
      </w:r>
      <w:r>
        <w:t>egulamin wydarzenia</w:t>
      </w:r>
    </w:p>
    <w:p w14:paraId="00000351" w14:textId="77777777" w:rsidR="001D484D" w:rsidRDefault="006176D2" w:rsidP="00A73892">
      <w:r>
        <w:t>Załącznik numer 9 Formularz wizytacji obiektu noclegowego</w:t>
      </w:r>
    </w:p>
    <w:p w14:paraId="7F8419E4" w14:textId="3799113B" w:rsidR="00A62350" w:rsidRDefault="00A62350" w:rsidP="00A62350">
      <w:pPr>
        <w:pStyle w:val="Nagwek2"/>
      </w:pPr>
      <w:bookmarkStart w:id="157" w:name="_Toc213234123"/>
      <w:bookmarkStart w:id="158" w:name="_Hlk213071078"/>
      <w:r>
        <w:t>Źródła informacji</w:t>
      </w:r>
      <w:bookmarkEnd w:id="157"/>
    </w:p>
    <w:p w14:paraId="6C5577A3" w14:textId="52CFEBF8" w:rsidR="00A62350" w:rsidRDefault="00A62350" w:rsidP="00AC11FC">
      <w:pPr>
        <w:pStyle w:val="Nagwek3"/>
      </w:pPr>
      <w:bookmarkStart w:id="159" w:name="_Toc213234124"/>
      <w:r>
        <w:t>Akty prawne</w:t>
      </w:r>
      <w:bookmarkEnd w:id="159"/>
    </w:p>
    <w:p w14:paraId="394FD3EA" w14:textId="6DC1B96A" w:rsidR="0000044B" w:rsidRDefault="0000044B" w:rsidP="00004628">
      <w:pPr>
        <w:pStyle w:val="Akapitzlist"/>
        <w:numPr>
          <w:ilvl w:val="3"/>
          <w:numId w:val="5"/>
        </w:numPr>
        <w:ind w:left="425" w:hanging="357"/>
        <w:contextualSpacing/>
      </w:pPr>
      <w:r>
        <w:t>Rozporządzenie</w:t>
      </w:r>
      <w:r w:rsidRPr="00644C45">
        <w:t xml:space="preserve"> </w:t>
      </w:r>
      <w:r w:rsidRPr="00676BE3">
        <w:t>Ministra Infrastruktury z dnia 12 kwietnia 2002 r. w sprawie warunków technicznych, jakim powinny odpowiadać budynki i ich usytuowanie</w:t>
      </w:r>
      <w:r>
        <w:t xml:space="preserve"> (</w:t>
      </w:r>
      <w:r w:rsidRPr="00676BE3">
        <w:t>Dz. U. z 20</w:t>
      </w:r>
      <w:r>
        <w:t xml:space="preserve">22 r. </w:t>
      </w:r>
      <w:r w:rsidRPr="00676BE3">
        <w:t xml:space="preserve">poz. </w:t>
      </w:r>
      <w:r>
        <w:t>1255 z późn. zm.</w:t>
      </w:r>
      <w:r w:rsidRPr="00676BE3">
        <w:t>).</w:t>
      </w:r>
    </w:p>
    <w:p w14:paraId="46817A65" w14:textId="77777777" w:rsidR="0000044B" w:rsidRPr="00AC11FC" w:rsidRDefault="0000044B" w:rsidP="00004628">
      <w:pPr>
        <w:pStyle w:val="Akapitzlist"/>
        <w:numPr>
          <w:ilvl w:val="3"/>
          <w:numId w:val="5"/>
        </w:numPr>
        <w:ind w:left="425" w:hanging="357"/>
        <w:contextualSpacing/>
      </w:pPr>
      <w:r w:rsidRPr="00AC11FC">
        <w:t>Rozporządzenie Ministra Pracy i Polityki Społecznej z dnia 1 kwietnia 2010 r. w sprawie wydawania certyfikatów potwierdzających status psa asystującego (</w:t>
      </w:r>
      <w:bookmarkStart w:id="160" w:name="_Hlk213069885"/>
      <w:r>
        <w:t>Dz. U. z 2010 r. numer 64</w:t>
      </w:r>
      <w:r w:rsidRPr="00AC11FC">
        <w:t xml:space="preserve"> poz. 399).</w:t>
      </w:r>
      <w:bookmarkEnd w:id="160"/>
    </w:p>
    <w:p w14:paraId="70414BFB" w14:textId="77777777" w:rsidR="0000044B" w:rsidRDefault="0000044B" w:rsidP="00004628">
      <w:pPr>
        <w:pStyle w:val="Akapitzlist"/>
        <w:numPr>
          <w:ilvl w:val="3"/>
          <w:numId w:val="5"/>
        </w:numPr>
        <w:ind w:left="425" w:hanging="357"/>
        <w:contextualSpacing/>
      </w:pPr>
      <w:r w:rsidRPr="00AC11FC">
        <w:t>Uchwała Sejmu Rzeczypospolitej Pols</w:t>
      </w:r>
      <w:r>
        <w:t>kiej z dnia 1 sierpnia 1997 r.</w:t>
      </w:r>
      <w:r w:rsidRPr="00AC11FC">
        <w:t xml:space="preserve"> Karta Praw Osób Niepełnosprawnych (M.P. 1997</w:t>
      </w:r>
      <w:r>
        <w:t xml:space="preserve"> r.</w:t>
      </w:r>
      <w:r w:rsidRPr="00AC11FC">
        <w:t xml:space="preserve"> numer 50 poz. 475).</w:t>
      </w:r>
    </w:p>
    <w:p w14:paraId="140CCD7A" w14:textId="3BF30A00" w:rsidR="0000044B" w:rsidRDefault="0000044B" w:rsidP="00004628">
      <w:pPr>
        <w:pStyle w:val="Akapitzlist"/>
        <w:numPr>
          <w:ilvl w:val="3"/>
          <w:numId w:val="5"/>
        </w:numPr>
        <w:ind w:left="425" w:hanging="357"/>
        <w:contextualSpacing/>
      </w:pPr>
      <w:r>
        <w:t>Ustawa z dnia 18 stycznia 1951 r. o dniach wolnych od pracy (Dz. U. z 2025 r. poz. 296).</w:t>
      </w:r>
    </w:p>
    <w:p w14:paraId="4A338D5F" w14:textId="75D36A74" w:rsidR="0000044B" w:rsidRDefault="0000044B" w:rsidP="00004628">
      <w:pPr>
        <w:pStyle w:val="Akapitzlist"/>
        <w:numPr>
          <w:ilvl w:val="3"/>
          <w:numId w:val="5"/>
        </w:numPr>
        <w:ind w:left="425" w:hanging="357"/>
        <w:contextualSpacing/>
      </w:pPr>
      <w:r w:rsidRPr="00CE2E30">
        <w:t>Ustawa z dnia 26 czerwca 1974 r. Kodeks pracy (Dz. U. z 2025</w:t>
      </w:r>
      <w:r>
        <w:t xml:space="preserve"> r.</w:t>
      </w:r>
      <w:r w:rsidRPr="00CE2E30">
        <w:t xml:space="preserve"> poz. 277 z późn. zm.)</w:t>
      </w:r>
      <w:r>
        <w:t>.</w:t>
      </w:r>
    </w:p>
    <w:p w14:paraId="36C35D5D" w14:textId="4AA7D6C8" w:rsidR="0000044B" w:rsidRDefault="0000044B" w:rsidP="00004628">
      <w:pPr>
        <w:pStyle w:val="Akapitzlist"/>
        <w:numPr>
          <w:ilvl w:val="3"/>
          <w:numId w:val="5"/>
        </w:numPr>
        <w:ind w:left="425" w:hanging="357"/>
        <w:contextualSpacing/>
      </w:pPr>
      <w:r w:rsidRPr="00AC11FC">
        <w:t>Ustawa z dnia 27 sierpnia 1997 r. o rehabilitacji zawodowej i społecznej oraz zatrudnianiu osób niepełnosprawnych (Dz. U. z 2025</w:t>
      </w:r>
      <w:r>
        <w:t xml:space="preserve"> r.</w:t>
      </w:r>
      <w:r w:rsidRPr="00AC11FC">
        <w:t xml:space="preserve"> poz. 913 z późn. zm.)</w:t>
      </w:r>
      <w:r>
        <w:t>.</w:t>
      </w:r>
    </w:p>
    <w:p w14:paraId="7FE1892E" w14:textId="77777777" w:rsidR="0000044B" w:rsidRDefault="0000044B" w:rsidP="00004628">
      <w:pPr>
        <w:pStyle w:val="Akapitzlist"/>
        <w:numPr>
          <w:ilvl w:val="3"/>
          <w:numId w:val="5"/>
        </w:numPr>
        <w:ind w:left="425" w:hanging="357"/>
        <w:contextualSpacing/>
      </w:pPr>
      <w:r>
        <w:t>Ustawa z dnia 29 sierpnia 1997 r. o usługach hotelarskich oraz usługach pilotów wycieczek i przewodników turystycznych (Dz.U. 2023 r. poz. 1944).</w:t>
      </w:r>
    </w:p>
    <w:p w14:paraId="0A58A618" w14:textId="77777777" w:rsidR="0000044B" w:rsidRDefault="0000044B" w:rsidP="00004628">
      <w:pPr>
        <w:pStyle w:val="Akapitzlist"/>
        <w:numPr>
          <w:ilvl w:val="3"/>
          <w:numId w:val="5"/>
        </w:numPr>
        <w:ind w:left="425" w:hanging="357"/>
        <w:contextualSpacing/>
      </w:pPr>
      <w:r>
        <w:t>Ustawa z dnia 24 kwietnia 2003 r. o działalności pożytku publicznego i o wolontariacie (Dz. U. z 2025 r. poz. 1338).</w:t>
      </w:r>
    </w:p>
    <w:p w14:paraId="05E8AE47" w14:textId="23E78D33" w:rsidR="0000044B" w:rsidRDefault="0000044B" w:rsidP="00004628">
      <w:pPr>
        <w:pStyle w:val="Akapitzlist"/>
        <w:numPr>
          <w:ilvl w:val="3"/>
          <w:numId w:val="5"/>
        </w:numPr>
        <w:ind w:left="425" w:hanging="357"/>
        <w:contextualSpacing/>
      </w:pPr>
      <w:r>
        <w:t xml:space="preserve">Ustawa z dnia 13 maja 2016 r. </w:t>
      </w:r>
      <w:r w:rsidRPr="00DF20B2">
        <w:t>o przeciwdziałaniu zagrożeniom przestępczością na tle seksualnym i ochronie małoletnich</w:t>
      </w:r>
      <w:r>
        <w:t xml:space="preserve"> (Dz. U. z 2024 r. poz. 1802 z późn. zm.).</w:t>
      </w:r>
    </w:p>
    <w:p w14:paraId="4A729F2D" w14:textId="774391B9" w:rsidR="0000044B" w:rsidRDefault="0000044B" w:rsidP="00004628">
      <w:pPr>
        <w:pStyle w:val="Akapitzlist"/>
        <w:numPr>
          <w:ilvl w:val="3"/>
          <w:numId w:val="5"/>
        </w:numPr>
        <w:ind w:left="425" w:hanging="357"/>
        <w:contextualSpacing/>
      </w:pPr>
      <w:r w:rsidRPr="00DF20B2">
        <w:t xml:space="preserve">Ustawa z dnia </w:t>
      </w:r>
      <w:r>
        <w:t>24 listopada 2017 r.</w:t>
      </w:r>
      <w:r w:rsidRPr="00DF20B2">
        <w:t xml:space="preserve"> o imprezach turystycznych i powiązanych usług</w:t>
      </w:r>
      <w:r>
        <w:t xml:space="preserve">ach </w:t>
      </w:r>
      <w:r w:rsidR="001E7C8D">
        <w:t>turystycznych (</w:t>
      </w:r>
      <w:r>
        <w:t xml:space="preserve">Dz.U. 2023 r. </w:t>
      </w:r>
      <w:r w:rsidRPr="00DF20B2">
        <w:t xml:space="preserve">poz. </w:t>
      </w:r>
      <w:r>
        <w:t>2211 z późn. zm.).</w:t>
      </w:r>
    </w:p>
    <w:p w14:paraId="2A5162D5" w14:textId="4F2920C2" w:rsidR="0000044B" w:rsidRDefault="0000044B" w:rsidP="00004628">
      <w:pPr>
        <w:pStyle w:val="Akapitzlist"/>
        <w:numPr>
          <w:ilvl w:val="3"/>
          <w:numId w:val="5"/>
        </w:numPr>
        <w:ind w:left="425" w:hanging="357"/>
        <w:contextualSpacing/>
      </w:pPr>
      <w:r w:rsidRPr="00B279B2">
        <w:t>Ustawa z dnia 10 maja 2018</w:t>
      </w:r>
      <w:r>
        <w:t xml:space="preserve"> r.</w:t>
      </w:r>
      <w:r w:rsidRPr="00B279B2">
        <w:t xml:space="preserve"> o ochronie danych osobowych (Dz.U. 20</w:t>
      </w:r>
      <w:r>
        <w:t>19 r.</w:t>
      </w:r>
      <w:r w:rsidRPr="00B279B2">
        <w:t xml:space="preserve"> poz. </w:t>
      </w:r>
      <w:r>
        <w:t>1781</w:t>
      </w:r>
      <w:r w:rsidRPr="00B279B2">
        <w:t>)</w:t>
      </w:r>
      <w:r w:rsidR="0022134B">
        <w:t>.</w:t>
      </w:r>
    </w:p>
    <w:p w14:paraId="0F4944EC" w14:textId="51F99066" w:rsidR="0000044B" w:rsidRDefault="0000044B" w:rsidP="00004628">
      <w:pPr>
        <w:pStyle w:val="Akapitzlist"/>
        <w:numPr>
          <w:ilvl w:val="3"/>
          <w:numId w:val="5"/>
        </w:numPr>
        <w:ind w:left="425" w:hanging="357"/>
        <w:contextualSpacing/>
      </w:pPr>
      <w:r>
        <w:t>Ustawa z dnia 19 lipca 2019 r. o zapewnianiu dostępności osobom ze szczególnymi potrzebami (Dz. U. z 2024 r. poz. 1411 z późn. zm.).</w:t>
      </w:r>
    </w:p>
    <w:p w14:paraId="08E5C66A" w14:textId="77777777" w:rsidR="0000044B" w:rsidRPr="00AC11FC" w:rsidRDefault="0000044B" w:rsidP="00004628">
      <w:pPr>
        <w:pStyle w:val="Akapitzlist"/>
        <w:numPr>
          <w:ilvl w:val="3"/>
          <w:numId w:val="5"/>
        </w:numPr>
        <w:ind w:left="425" w:hanging="357"/>
        <w:contextualSpacing/>
      </w:pPr>
      <w:r w:rsidRPr="00AC11FC">
        <w:rPr>
          <w:color w:val="2E2014"/>
        </w:rPr>
        <w:t xml:space="preserve">Załącznik Numer 8 </w:t>
      </w:r>
      <w:r>
        <w:rPr>
          <w:color w:val="2E2014"/>
        </w:rPr>
        <w:t xml:space="preserve">do </w:t>
      </w:r>
      <w:r>
        <w:t>Rozporządzenia Ministra Gospodarki i Pracy z dnia 19 sierpnia 2004 r. w sprawie obiektów hotelarskich i innych obiektów, w których są świadczone usługi hotelarskie (Dz.U. 2017 r. poz. 2166).</w:t>
      </w:r>
    </w:p>
    <w:p w14:paraId="5C38C354" w14:textId="50711827" w:rsidR="003848D6" w:rsidRDefault="003848D6" w:rsidP="00A62350">
      <w:pPr>
        <w:pStyle w:val="Nagwek3"/>
      </w:pPr>
      <w:bookmarkStart w:id="161" w:name="_Toc213234125"/>
      <w:r>
        <w:t>Wytyczne i rekomendacje</w:t>
      </w:r>
      <w:bookmarkEnd w:id="161"/>
    </w:p>
    <w:p w14:paraId="0AB2E82C" w14:textId="77777777" w:rsidR="0000044B" w:rsidRDefault="0000044B" w:rsidP="00CF348C">
      <w:pPr>
        <w:pStyle w:val="Akapitzlist"/>
        <w:numPr>
          <w:ilvl w:val="3"/>
          <w:numId w:val="22"/>
        </w:numPr>
        <w:ind w:left="425" w:hanging="357"/>
        <w:contextualSpacing/>
      </w:pPr>
      <w:r>
        <w:rPr>
          <w:color w:val="000000"/>
        </w:rPr>
        <w:t>Narzędzia Fundacji Stocznia,</w:t>
      </w:r>
      <w:hyperlink r:id="rId23" w:history="1">
        <w:r w:rsidRPr="00D24AED">
          <w:rPr>
            <w:color w:val="000000"/>
            <w:u w:val="single"/>
          </w:rPr>
          <w:t xml:space="preserve"> </w:t>
        </w:r>
        <w:r w:rsidRPr="00D24AED">
          <w:rPr>
            <w:color w:val="1155CC"/>
            <w:u w:val="single"/>
          </w:rPr>
          <w:t>https://stocznia.org.pl/narzedzia-do-ewaluacji-projektow/</w:t>
        </w:r>
      </w:hyperlink>
      <w:r>
        <w:rPr>
          <w:color w:val="000000"/>
        </w:rPr>
        <w:t xml:space="preserve"> </w:t>
      </w:r>
      <w:r w:rsidRPr="00644C45">
        <w:rPr>
          <w:sz w:val="23"/>
          <w:szCs w:val="23"/>
        </w:rPr>
        <w:t xml:space="preserve">(dostęp </w:t>
      </w:r>
      <w:r>
        <w:rPr>
          <w:sz w:val="23"/>
          <w:szCs w:val="23"/>
        </w:rPr>
        <w:t>03.11.2025</w:t>
      </w:r>
      <w:r w:rsidRPr="00644C45">
        <w:rPr>
          <w:sz w:val="23"/>
          <w:szCs w:val="23"/>
        </w:rPr>
        <w:t>)</w:t>
      </w:r>
      <w:r>
        <w:rPr>
          <w:sz w:val="23"/>
          <w:szCs w:val="23"/>
        </w:rPr>
        <w:t>.</w:t>
      </w:r>
    </w:p>
    <w:p w14:paraId="0C818F6B" w14:textId="77777777" w:rsidR="0000044B" w:rsidRDefault="0000044B" w:rsidP="00CF348C">
      <w:pPr>
        <w:pStyle w:val="Akapitzlist"/>
        <w:numPr>
          <w:ilvl w:val="3"/>
          <w:numId w:val="22"/>
        </w:numPr>
        <w:ind w:left="425" w:hanging="357"/>
        <w:contextualSpacing/>
      </w:pPr>
      <w:r>
        <w:t xml:space="preserve">Ministerstwo Funduszy i Polityki Regionalnej, </w:t>
      </w:r>
      <w:hyperlink r:id="rId24">
        <w:r w:rsidRPr="003848D6">
          <w:rPr>
            <w:color w:val="0000FF"/>
            <w:u w:val="single"/>
          </w:rPr>
          <w:t>"Standardy dostępności dla polityki spójności 2021–2027"</w:t>
        </w:r>
      </w:hyperlink>
      <w:r>
        <w:rPr>
          <w:color w:val="0000FF"/>
          <w:u w:val="single"/>
        </w:rPr>
        <w:t xml:space="preserve"> </w:t>
      </w:r>
      <w:r w:rsidRPr="00644C45">
        <w:rPr>
          <w:sz w:val="23"/>
          <w:szCs w:val="23"/>
        </w:rPr>
        <w:t xml:space="preserve">(dostęp </w:t>
      </w:r>
      <w:r>
        <w:rPr>
          <w:sz w:val="23"/>
          <w:szCs w:val="23"/>
        </w:rPr>
        <w:t>03.11.2025)</w:t>
      </w:r>
      <w:r>
        <w:t>.</w:t>
      </w:r>
    </w:p>
    <w:p w14:paraId="6167AE85" w14:textId="77777777" w:rsidR="0000044B" w:rsidRDefault="0000044B" w:rsidP="00CF348C">
      <w:pPr>
        <w:pStyle w:val="Akapitzlist"/>
        <w:numPr>
          <w:ilvl w:val="0"/>
          <w:numId w:val="22"/>
        </w:numPr>
        <w:ind w:left="425" w:hanging="357"/>
        <w:contextualSpacing/>
      </w:pPr>
      <w:r>
        <w:t xml:space="preserve">Ministerstwo Inwestycji i Rozwoju, </w:t>
      </w:r>
      <w:r w:rsidRPr="00D809E5">
        <w:rPr>
          <w:color w:val="0000FF"/>
          <w:u w:val="single"/>
        </w:rPr>
        <w:t>Standardy dostępności budynków dla osób z niepełnosprawnościami</w:t>
      </w:r>
      <w:r>
        <w:rPr>
          <w:color w:val="0000FF"/>
          <w:u w:val="single"/>
        </w:rPr>
        <w:t xml:space="preserve"> </w:t>
      </w:r>
      <w:r w:rsidRPr="00644C45">
        <w:rPr>
          <w:sz w:val="23"/>
          <w:szCs w:val="23"/>
        </w:rPr>
        <w:t xml:space="preserve">(dostęp </w:t>
      </w:r>
      <w:r>
        <w:rPr>
          <w:sz w:val="23"/>
          <w:szCs w:val="23"/>
        </w:rPr>
        <w:t>03.11.2025</w:t>
      </w:r>
      <w:r w:rsidRPr="00644C45">
        <w:rPr>
          <w:sz w:val="23"/>
          <w:szCs w:val="23"/>
        </w:rPr>
        <w:t>).</w:t>
      </w:r>
    </w:p>
    <w:p w14:paraId="619F1C6D" w14:textId="1676C321" w:rsidR="0000044B" w:rsidRPr="00644C45" w:rsidRDefault="0000044B" w:rsidP="00CF348C">
      <w:pPr>
        <w:pStyle w:val="Akapitzlist"/>
        <w:numPr>
          <w:ilvl w:val="0"/>
          <w:numId w:val="22"/>
        </w:numPr>
        <w:ind w:left="425" w:hanging="357"/>
        <w:contextualSpacing/>
        <w:rPr>
          <w:sz w:val="23"/>
          <w:szCs w:val="23"/>
        </w:rPr>
      </w:pPr>
      <w:r w:rsidRPr="00644C45">
        <w:rPr>
          <w:sz w:val="23"/>
          <w:szCs w:val="23"/>
        </w:rPr>
        <w:lastRenderedPageBreak/>
        <w:t xml:space="preserve">Obowiązki wobec wolontariuszy, Portal organizacji pozarządowych NGO.pl </w:t>
      </w:r>
      <w:hyperlink r:id="rId25" w:history="1">
        <w:r w:rsidRPr="00C165E6">
          <w:rPr>
            <w:rStyle w:val="Hipercze"/>
            <w:sz w:val="23"/>
            <w:szCs w:val="23"/>
          </w:rPr>
          <w:t>https://poradnik.ngo.pl/obowiazki-ngo-wobec-wolontariuszy</w:t>
        </w:r>
      </w:hyperlink>
      <w:r>
        <w:rPr>
          <w:sz w:val="23"/>
          <w:szCs w:val="23"/>
        </w:rPr>
        <w:t xml:space="preserve"> </w:t>
      </w:r>
      <w:r w:rsidRPr="00644C45">
        <w:rPr>
          <w:sz w:val="23"/>
          <w:szCs w:val="23"/>
        </w:rPr>
        <w:t xml:space="preserve">(dostęp </w:t>
      </w:r>
      <w:r>
        <w:rPr>
          <w:sz w:val="23"/>
          <w:szCs w:val="23"/>
        </w:rPr>
        <w:t>03.11.2025</w:t>
      </w:r>
      <w:r w:rsidRPr="00644C45">
        <w:rPr>
          <w:sz w:val="23"/>
          <w:szCs w:val="23"/>
        </w:rPr>
        <w:t>).</w:t>
      </w:r>
    </w:p>
    <w:p w14:paraId="301261F5" w14:textId="77777777" w:rsidR="0000044B" w:rsidRPr="00644C45" w:rsidRDefault="0000044B" w:rsidP="00CF348C">
      <w:pPr>
        <w:pStyle w:val="Akapitzlist"/>
        <w:numPr>
          <w:ilvl w:val="0"/>
          <w:numId w:val="22"/>
        </w:numPr>
        <w:ind w:left="425" w:hanging="357"/>
        <w:contextualSpacing/>
        <w:rPr>
          <w:sz w:val="23"/>
          <w:szCs w:val="23"/>
        </w:rPr>
      </w:pPr>
      <w:r>
        <w:t xml:space="preserve">Portal Funduszy Europejskich, </w:t>
      </w:r>
      <w:hyperlink r:id="rId26">
        <w:r w:rsidRPr="00644C45">
          <w:rPr>
            <w:color w:val="0000FF"/>
            <w:u w:val="single"/>
          </w:rPr>
          <w:t>"Model dostępnego parku przyrodniczego"</w:t>
        </w:r>
      </w:hyperlink>
      <w:r>
        <w:rPr>
          <w:color w:val="0000FF"/>
          <w:u w:val="single"/>
        </w:rPr>
        <w:t xml:space="preserve"> </w:t>
      </w:r>
      <w:r w:rsidRPr="00644C45">
        <w:rPr>
          <w:sz w:val="23"/>
          <w:szCs w:val="23"/>
        </w:rPr>
        <w:t xml:space="preserve">(dostęp </w:t>
      </w:r>
      <w:r>
        <w:rPr>
          <w:sz w:val="23"/>
          <w:szCs w:val="23"/>
        </w:rPr>
        <w:t>03.11.2025</w:t>
      </w:r>
      <w:r w:rsidRPr="00644C45">
        <w:rPr>
          <w:sz w:val="23"/>
          <w:szCs w:val="23"/>
        </w:rPr>
        <w:t>).</w:t>
      </w:r>
    </w:p>
    <w:p w14:paraId="4C44BE1C" w14:textId="62126F25" w:rsidR="0000044B" w:rsidRPr="00BE1CC3" w:rsidRDefault="0000044B" w:rsidP="00CF348C">
      <w:pPr>
        <w:pStyle w:val="Akapitzlist"/>
        <w:numPr>
          <w:ilvl w:val="0"/>
          <w:numId w:val="22"/>
        </w:numPr>
        <w:ind w:left="425" w:hanging="357"/>
        <w:contextualSpacing/>
      </w:pPr>
      <w:r>
        <w:rPr>
          <w:color w:val="000000"/>
        </w:rPr>
        <w:t>Piktogramy i karty emocji, które pozwalają na prostą, wizualną ocenę doświadczenia,</w:t>
      </w:r>
      <w:r w:rsidR="0022134B">
        <w:rPr>
          <w:color w:val="000000"/>
        </w:rPr>
        <w:t xml:space="preserve"> </w:t>
      </w:r>
      <w:r>
        <w:rPr>
          <w:color w:val="000000"/>
        </w:rPr>
        <w:t>plansze ewaluacyjne dla dzieci i młodzieży, opracowane przez Narodowe Centrum Kultury w ramach projektu Barwy Wspólne, (</w:t>
      </w:r>
      <w:hyperlink r:id="rId27" w:history="1">
        <w:r>
          <w:rPr>
            <w:rStyle w:val="Hipercze"/>
            <w:color w:val="1155CC"/>
          </w:rPr>
          <w:t>materiały do pobrania tutaj</w:t>
        </w:r>
      </w:hyperlink>
      <w:r>
        <w:rPr>
          <w:color w:val="000000"/>
        </w:rPr>
        <w:t xml:space="preserve">) </w:t>
      </w:r>
      <w:r w:rsidRPr="00644C45">
        <w:rPr>
          <w:sz w:val="23"/>
          <w:szCs w:val="23"/>
        </w:rPr>
        <w:t xml:space="preserve">(dostęp </w:t>
      </w:r>
      <w:r>
        <w:rPr>
          <w:sz w:val="23"/>
          <w:szCs w:val="23"/>
        </w:rPr>
        <w:t>03.11.2025</w:t>
      </w:r>
      <w:r w:rsidRPr="00644C45">
        <w:rPr>
          <w:sz w:val="23"/>
          <w:szCs w:val="23"/>
        </w:rPr>
        <w:t>).</w:t>
      </w:r>
    </w:p>
    <w:p w14:paraId="1BA5583F" w14:textId="6528932A" w:rsidR="00BE1CC3" w:rsidRDefault="00BE1CC3" w:rsidP="00CF348C">
      <w:pPr>
        <w:pStyle w:val="Akapitzlist"/>
        <w:numPr>
          <w:ilvl w:val="0"/>
          <w:numId w:val="22"/>
        </w:numPr>
        <w:ind w:left="425" w:hanging="357"/>
        <w:contextualSpacing/>
      </w:pPr>
      <w:r w:rsidRPr="00BE1CC3">
        <w:t xml:space="preserve">Przewodnik -Wrocławskie Standardy Dostępności Kultury i Wydarzeń, Fundacja Katarynka </w:t>
      </w:r>
      <w:hyperlink r:id="rId28" w:history="1">
        <w:r w:rsidRPr="00BE1CC3">
          <w:rPr>
            <w:rStyle w:val="Hipercze"/>
          </w:rPr>
          <w:t>https://fundacjakatarynka.pl/wp-content/uploads/2021/06/Przewodnik-Wroclawskie-Standardy-Dostepnosci-Kultury-i-Wydarzen.pdf</w:t>
        </w:r>
      </w:hyperlink>
      <w:r>
        <w:t xml:space="preserve"> </w:t>
      </w:r>
      <w:r w:rsidRPr="00BE1CC3">
        <w:t>(dostęp 04.11.</w:t>
      </w:r>
      <w:r w:rsidR="001E7C8D" w:rsidRPr="00BE1CC3">
        <w:t>2025 r.</w:t>
      </w:r>
      <w:r w:rsidRPr="00BE1CC3">
        <w:t>)</w:t>
      </w:r>
    </w:p>
    <w:p w14:paraId="4108F5FE" w14:textId="42903645" w:rsidR="00634009" w:rsidRPr="003848D6" w:rsidRDefault="00634009" w:rsidP="00CF348C">
      <w:pPr>
        <w:pStyle w:val="Akapitzlist"/>
        <w:numPr>
          <w:ilvl w:val="0"/>
          <w:numId w:val="22"/>
        </w:numPr>
        <w:ind w:left="425" w:hanging="357"/>
        <w:contextualSpacing/>
      </w:pPr>
      <w:r w:rsidRPr="00AC11FC">
        <w:rPr>
          <w:highlight w:val="white"/>
        </w:rPr>
        <w:t>Raport z badania społecznego – turystyka wytchnieniowa, IN</w:t>
      </w:r>
      <w:r>
        <w:rPr>
          <w:highlight w:val="white"/>
        </w:rPr>
        <w:t>DEKS Ośrodek Badań Społecznych, 2025</w:t>
      </w:r>
      <w:r>
        <w:t xml:space="preserve">. </w:t>
      </w:r>
      <w:r w:rsidRPr="00AC11FC">
        <w:rPr>
          <w:color w:val="1155CC"/>
          <w:u w:val="single"/>
        </w:rPr>
        <w:t xml:space="preserve">Link do raportu z </w:t>
      </w:r>
      <w:r w:rsidRPr="001F4711">
        <w:rPr>
          <w:color w:val="1155CC"/>
          <w:u w:val="single"/>
        </w:rPr>
        <w:t xml:space="preserve">badań </w:t>
      </w:r>
      <w:r w:rsidRPr="001F4711">
        <w:t>(dostęp 03.11.2025).</w:t>
      </w:r>
    </w:p>
    <w:p w14:paraId="50B30689" w14:textId="26B72CA7" w:rsidR="00A62350" w:rsidRDefault="00A62350" w:rsidP="00EB4357">
      <w:pPr>
        <w:pStyle w:val="Nagwek3"/>
        <w:spacing w:before="120"/>
      </w:pPr>
      <w:bookmarkStart w:id="162" w:name="_Toc213234126"/>
      <w:r>
        <w:t>Literatura</w:t>
      </w:r>
      <w:bookmarkEnd w:id="162"/>
    </w:p>
    <w:p w14:paraId="3650039E" w14:textId="77777777" w:rsidR="00634009" w:rsidRPr="00082F9A" w:rsidRDefault="00634009" w:rsidP="00CF348C">
      <w:pPr>
        <w:pStyle w:val="Akapitzlist"/>
        <w:numPr>
          <w:ilvl w:val="0"/>
          <w:numId w:val="20"/>
        </w:numPr>
        <w:ind w:left="425" w:hanging="357"/>
        <w:contextualSpacing/>
        <w:rPr>
          <w:lang w:val="en-US"/>
        </w:rPr>
      </w:pPr>
      <w:r>
        <w:rPr>
          <w:lang w:val="en-US"/>
        </w:rPr>
        <w:t>Bradley M. “</w:t>
      </w:r>
      <w:r w:rsidRPr="009E6782">
        <w:rPr>
          <w:highlight w:val="white"/>
        </w:rPr>
        <w:t>Mindfulness dla dzieci w 10 minut. Proste ćwiczenia na poczucie spokoju, szczęście i koncentrację</w:t>
      </w:r>
      <w:r>
        <w:t xml:space="preserve"> Maura”, 2023.</w:t>
      </w:r>
    </w:p>
    <w:p w14:paraId="36A7A7C1" w14:textId="1C5E28C8" w:rsidR="00634009" w:rsidRDefault="00634009" w:rsidP="00CF348C">
      <w:pPr>
        <w:pStyle w:val="Akapitzlist"/>
        <w:numPr>
          <w:ilvl w:val="0"/>
          <w:numId w:val="20"/>
        </w:numPr>
        <w:ind w:left="425" w:hanging="357"/>
        <w:contextualSpacing/>
        <w:rPr>
          <w:lang w:val="en-US"/>
        </w:rPr>
      </w:pPr>
      <w:r>
        <w:t>Caldwell C. „</w:t>
      </w:r>
      <w:r w:rsidRPr="009E6782">
        <w:rPr>
          <w:highlight w:val="white"/>
        </w:rPr>
        <w:t>Bodyfulness. Jak poprawić swoje relacje z ciałem poprzez zmysły, oddech i</w:t>
      </w:r>
      <w:r w:rsidR="00CF348C">
        <w:rPr>
          <w:highlight w:val="white"/>
        </w:rPr>
        <w:t> </w:t>
      </w:r>
      <w:r w:rsidRPr="009E6782">
        <w:rPr>
          <w:highlight w:val="white"/>
        </w:rPr>
        <w:t>ruch</w:t>
      </w:r>
      <w:r>
        <w:t>”, 2023.</w:t>
      </w:r>
    </w:p>
    <w:p w14:paraId="58DB6B68" w14:textId="0186E056" w:rsidR="00634009" w:rsidRDefault="00634009" w:rsidP="00CF348C">
      <w:pPr>
        <w:pStyle w:val="Akapitzlist"/>
        <w:numPr>
          <w:ilvl w:val="0"/>
          <w:numId w:val="20"/>
        </w:numPr>
        <w:ind w:left="425" w:hanging="357"/>
        <w:contextualSpacing/>
        <w:rPr>
          <w:lang w:val="en-US"/>
        </w:rPr>
      </w:pPr>
      <w:r>
        <w:rPr>
          <w:lang w:val="en-US"/>
        </w:rPr>
        <w:t>Hölzel, B., et al. “</w:t>
      </w:r>
      <w:r w:rsidRPr="004475D1">
        <w:rPr>
          <w:lang w:val="es-ES_tradnl"/>
        </w:rPr>
        <w:t>Neural mechanisms of symptom improvements in generalized anxiety disorder following</w:t>
      </w:r>
      <w:r w:rsidRPr="003848D6">
        <w:rPr>
          <w:lang w:val="es-ES_tradnl"/>
        </w:rPr>
        <w:t xml:space="preserve"> </w:t>
      </w:r>
      <w:r>
        <w:rPr>
          <w:lang w:val="es-ES_tradnl"/>
        </w:rPr>
        <w:t>mindfulness training</w:t>
      </w:r>
      <w:r w:rsidR="00607C2B">
        <w:rPr>
          <w:lang w:val="es-ES_tradnl"/>
        </w:rPr>
        <w:t>.”</w:t>
      </w:r>
      <w:r>
        <w:rPr>
          <w:lang w:val="es-ES_tradnl"/>
        </w:rPr>
        <w:t xml:space="preserve"> </w:t>
      </w:r>
      <w:r w:rsidRPr="00CF348C">
        <w:rPr>
          <w:iCs/>
          <w:lang w:val="en-US"/>
        </w:rPr>
        <w:t>Neuroimage Clin</w:t>
      </w:r>
      <w:r>
        <w:rPr>
          <w:lang w:val="en-US"/>
        </w:rPr>
        <w:t>, 2013, 448-58.</w:t>
      </w:r>
    </w:p>
    <w:p w14:paraId="74B45BE1" w14:textId="1922147A" w:rsidR="00634009" w:rsidRDefault="00634009" w:rsidP="00CF348C">
      <w:pPr>
        <w:pStyle w:val="Akapitzlist"/>
        <w:numPr>
          <w:ilvl w:val="0"/>
          <w:numId w:val="20"/>
        </w:numPr>
        <w:ind w:left="425" w:hanging="357"/>
        <w:contextualSpacing/>
        <w:rPr>
          <w:lang w:val="en-US"/>
        </w:rPr>
      </w:pPr>
      <w:r>
        <w:rPr>
          <w:lang w:val="en-US"/>
        </w:rPr>
        <w:t>Green, A., Kinchen, E. “</w:t>
      </w:r>
      <w:r w:rsidRPr="003A420D">
        <w:rPr>
          <w:lang w:val="en-US"/>
        </w:rPr>
        <w:t>The Effects of Mindfulness Meditation on Stress and Burnout in Nurses</w:t>
      </w:r>
      <w:r>
        <w:rPr>
          <w:lang w:val="en-US"/>
        </w:rPr>
        <w:t xml:space="preserve">.” </w:t>
      </w:r>
      <w:r w:rsidRPr="00CF348C">
        <w:rPr>
          <w:iCs/>
          <w:lang w:val="en-US"/>
        </w:rPr>
        <w:t>Journal of Holistic Nursing</w:t>
      </w:r>
      <w:r>
        <w:rPr>
          <w:lang w:val="en-US"/>
        </w:rPr>
        <w:t>, nr 4 (39), 2021, 356-368.</w:t>
      </w:r>
    </w:p>
    <w:p w14:paraId="4635C48B" w14:textId="77777777" w:rsidR="00634009" w:rsidRPr="007E70B7" w:rsidRDefault="00634009" w:rsidP="00CF348C">
      <w:pPr>
        <w:pStyle w:val="Akapitzlist"/>
        <w:numPr>
          <w:ilvl w:val="0"/>
          <w:numId w:val="20"/>
        </w:numPr>
        <w:ind w:left="425" w:hanging="357"/>
        <w:contextualSpacing/>
        <w:rPr>
          <w:lang w:val="en-US"/>
        </w:rPr>
      </w:pPr>
      <w:r>
        <w:rPr>
          <w:lang w:val="en-US"/>
        </w:rPr>
        <w:t xml:space="preserve">Kabat Zinn J. </w:t>
      </w:r>
      <w:r w:rsidRPr="009E6782">
        <w:rPr>
          <w:highlight w:val="white"/>
        </w:rPr>
        <w:t>„Medytacja w walce z bólem. Praktyki uzdrawiające ciało i umysł</w:t>
      </w:r>
      <w:r>
        <w:t>”, 2024.</w:t>
      </w:r>
    </w:p>
    <w:p w14:paraId="17C1E170" w14:textId="1356C2AB" w:rsidR="00634009" w:rsidRDefault="00634009" w:rsidP="00CF348C">
      <w:pPr>
        <w:pStyle w:val="Akapitzlist"/>
        <w:numPr>
          <w:ilvl w:val="0"/>
          <w:numId w:val="20"/>
        </w:numPr>
        <w:ind w:left="425" w:hanging="357"/>
        <w:contextualSpacing/>
      </w:pPr>
      <w:r>
        <w:t xml:space="preserve">Onyszkiewicz, </w:t>
      </w:r>
      <w:bookmarkStart w:id="163" w:name="_Hlk213227233"/>
      <w:r>
        <w:t xml:space="preserve">M., et al. (red.). Ewaluacja. „Jak to się robi? Poradnik dla programów Polsko-Amerykańskiej Fundacji Wolności”. </w:t>
      </w:r>
      <w:r w:rsidRPr="00CF348C">
        <w:rPr>
          <w:iCs/>
        </w:rPr>
        <w:t>Fundacja Pracownia Badań i Innowacji Społecznych „Stocznia</w:t>
      </w:r>
      <w:r w:rsidRPr="001F4711">
        <w:rPr>
          <w:i/>
        </w:rPr>
        <w:t>”</w:t>
      </w:r>
      <w:r>
        <w:t>, dostęp:</w:t>
      </w:r>
      <w:hyperlink r:id="rId29">
        <w:r>
          <w:t xml:space="preserve"> </w:t>
        </w:r>
      </w:hyperlink>
      <w:hyperlink r:id="rId30">
        <w:r w:rsidRPr="00AC11FC">
          <w:rPr>
            <w:color w:val="1155CC"/>
            <w:u w:val="single"/>
          </w:rPr>
          <w:t>https://stocznia.org.pl/publikacje/ewaluacja-jak-to-sie-robi/</w:t>
        </w:r>
      </w:hyperlink>
      <w:r>
        <w:t xml:space="preserve"> (dostęp 17</w:t>
      </w:r>
      <w:r w:rsidR="00EB4357">
        <w:t>.08.2</w:t>
      </w:r>
      <w:r>
        <w:t>025).</w:t>
      </w:r>
      <w:bookmarkEnd w:id="163"/>
    </w:p>
    <w:p w14:paraId="03F25078" w14:textId="77777777" w:rsidR="00634009" w:rsidRPr="007E70B7" w:rsidRDefault="00634009" w:rsidP="00CF348C">
      <w:pPr>
        <w:pStyle w:val="Akapitzlist"/>
        <w:numPr>
          <w:ilvl w:val="0"/>
          <w:numId w:val="20"/>
        </w:numPr>
        <w:ind w:left="425" w:hanging="357"/>
        <w:contextualSpacing/>
        <w:rPr>
          <w:lang w:val="en-US"/>
        </w:rPr>
      </w:pPr>
      <w:r>
        <w:rPr>
          <w:lang w:val="es-ES_tradnl"/>
        </w:rPr>
        <w:t>Pagan, R</w:t>
      </w:r>
      <w:r w:rsidRPr="00AC11FC">
        <w:rPr>
          <w:lang w:val="es-ES_tradnl"/>
        </w:rPr>
        <w:t xml:space="preserve">. </w:t>
      </w:r>
      <w:r>
        <w:rPr>
          <w:lang w:val="es-ES_tradnl"/>
        </w:rPr>
        <w:t>“</w:t>
      </w:r>
      <w:r w:rsidRPr="00AC11FC">
        <w:rPr>
          <w:lang w:val="es-ES_tradnl"/>
        </w:rPr>
        <w:t>Siblings of persons with disabilities and social inclusion.</w:t>
      </w:r>
      <w:r>
        <w:rPr>
          <w:lang w:val="es-ES_tradnl"/>
        </w:rPr>
        <w:t>”</w:t>
      </w:r>
      <w:r w:rsidRPr="00AC11FC">
        <w:rPr>
          <w:lang w:val="es-ES_tradnl"/>
        </w:rPr>
        <w:t xml:space="preserve"> </w:t>
      </w:r>
      <w:r w:rsidRPr="00CF348C">
        <w:rPr>
          <w:iCs/>
          <w:lang w:val="en-US"/>
        </w:rPr>
        <w:t>Social Indicators Research</w:t>
      </w:r>
      <w:r w:rsidRPr="007E70B7">
        <w:rPr>
          <w:lang w:val="en-US"/>
        </w:rPr>
        <w:t xml:space="preserve">, </w:t>
      </w:r>
      <w:r>
        <w:rPr>
          <w:lang w:val="en-US"/>
        </w:rPr>
        <w:t xml:space="preserve">nr 1 </w:t>
      </w:r>
      <w:r w:rsidRPr="007E70B7">
        <w:rPr>
          <w:lang w:val="en-US"/>
        </w:rPr>
        <w:t>(1</w:t>
      </w:r>
      <w:r>
        <w:rPr>
          <w:lang w:val="en-US"/>
        </w:rPr>
        <w:t>52</w:t>
      </w:r>
      <w:r w:rsidRPr="007E70B7">
        <w:rPr>
          <w:lang w:val="en-US"/>
        </w:rPr>
        <w:t>),</w:t>
      </w:r>
      <w:r>
        <w:rPr>
          <w:lang w:val="en-US"/>
        </w:rPr>
        <w:t xml:space="preserve"> 2020, 45–67.</w:t>
      </w:r>
    </w:p>
    <w:p w14:paraId="0205C9B7" w14:textId="77777777" w:rsidR="00634009" w:rsidRPr="00082F9A" w:rsidRDefault="00634009" w:rsidP="00CF348C">
      <w:pPr>
        <w:pStyle w:val="Akapitzlist"/>
        <w:numPr>
          <w:ilvl w:val="0"/>
          <w:numId w:val="20"/>
        </w:numPr>
        <w:ind w:left="425" w:hanging="357"/>
        <w:contextualSpacing/>
        <w:rPr>
          <w:lang w:val="pl-PL"/>
        </w:rPr>
      </w:pPr>
      <w:r w:rsidRPr="00082F9A">
        <w:rPr>
          <w:lang w:val="pl-PL"/>
        </w:rPr>
        <w:t>Roman C.P., Albertson-Wren R. “</w:t>
      </w:r>
      <w:r>
        <w:t>Mindfulness dla dzieci. Poczuj radość, spokój i kontrolę”, 2020.</w:t>
      </w:r>
    </w:p>
    <w:p w14:paraId="331814D9" w14:textId="162A2A13" w:rsidR="00634009" w:rsidRPr="003A420D" w:rsidRDefault="00634009" w:rsidP="00CF348C">
      <w:pPr>
        <w:pStyle w:val="Akapitzlist"/>
        <w:numPr>
          <w:ilvl w:val="0"/>
          <w:numId w:val="20"/>
        </w:numPr>
        <w:ind w:left="425" w:hanging="357"/>
        <w:contextualSpacing/>
        <w:rPr>
          <w:lang w:val="en-US"/>
        </w:rPr>
      </w:pPr>
      <w:r w:rsidRPr="003A420D">
        <w:rPr>
          <w:lang w:val="en-US"/>
        </w:rPr>
        <w:t>Thambyrajah</w:t>
      </w:r>
      <w:r>
        <w:rPr>
          <w:lang w:val="en-US"/>
        </w:rPr>
        <w:t>, JC., et al.</w:t>
      </w:r>
      <w:r w:rsidRPr="003A420D">
        <w:rPr>
          <w:lang w:val="en-US"/>
        </w:rPr>
        <w:t xml:space="preserve"> </w:t>
      </w:r>
      <w:r>
        <w:rPr>
          <w:lang w:val="en-US"/>
        </w:rPr>
        <w:t>“</w:t>
      </w:r>
      <w:r w:rsidRPr="003A420D">
        <w:rPr>
          <w:lang w:val="en-US"/>
        </w:rPr>
        <w:t>Serum melatonin and serotonin levels in long-term skille</w:t>
      </w:r>
      <w:r>
        <w:rPr>
          <w:lang w:val="en-US"/>
        </w:rPr>
        <w:t>d meditators</w:t>
      </w:r>
      <w:r w:rsidR="00626A01">
        <w:rPr>
          <w:lang w:val="en-US"/>
        </w:rPr>
        <w:t>.”</w:t>
      </w:r>
      <w:r w:rsidRPr="00F721E4">
        <w:rPr>
          <w:i/>
          <w:lang w:val="en-US"/>
        </w:rPr>
        <w:t xml:space="preserve"> </w:t>
      </w:r>
      <w:r w:rsidRPr="00CF348C">
        <w:rPr>
          <w:iCs/>
          <w:lang w:val="en-US"/>
        </w:rPr>
        <w:t>Explore</w:t>
      </w:r>
      <w:r>
        <w:rPr>
          <w:lang w:val="en-US"/>
        </w:rPr>
        <w:t>, nr 5 (19), 2023,</w:t>
      </w:r>
      <w:r w:rsidRPr="003A420D">
        <w:rPr>
          <w:lang w:val="en-US"/>
        </w:rPr>
        <w:t xml:space="preserve"> 695-701</w:t>
      </w:r>
      <w:r>
        <w:rPr>
          <w:lang w:val="en-US"/>
        </w:rPr>
        <w:t>.</w:t>
      </w:r>
    </w:p>
    <w:p w14:paraId="6AD38C2A" w14:textId="2DE12653" w:rsidR="00A62350" w:rsidRDefault="00A62350" w:rsidP="00EB4357">
      <w:pPr>
        <w:pStyle w:val="Nagwek3"/>
        <w:spacing w:before="120"/>
      </w:pPr>
      <w:bookmarkStart w:id="164" w:name="_Toc213234127"/>
      <w:r>
        <w:t>Netografia</w:t>
      </w:r>
      <w:bookmarkEnd w:id="164"/>
    </w:p>
    <w:bookmarkEnd w:id="158"/>
    <w:p w14:paraId="2D0EBE4B" w14:textId="2712770C" w:rsidR="00BE1CC3" w:rsidRDefault="00BE1CC3" w:rsidP="00CF348C">
      <w:pPr>
        <w:pStyle w:val="Akapitzlist"/>
        <w:numPr>
          <w:ilvl w:val="6"/>
          <w:numId w:val="20"/>
        </w:numPr>
        <w:ind w:left="425" w:hanging="357"/>
        <w:contextualSpacing/>
      </w:pPr>
      <w:r>
        <w:rPr>
          <w:lang w:val="pl-PL"/>
        </w:rPr>
        <w:fldChar w:fldCharType="begin"/>
      </w:r>
      <w:r>
        <w:rPr>
          <w:lang w:val="pl-PL"/>
        </w:rPr>
        <w:instrText>HYPERLINK "</w:instrText>
      </w:r>
      <w:r w:rsidRPr="00BE1CC3">
        <w:rPr>
          <w:lang w:val="pl-PL"/>
        </w:rPr>
        <w:instrText>https://www.bdl.lasy.gov.pl/portal/mapy?t=0&amp;ll=19.412949,52.001221&amp;scale=4622324&amp;map=0,1.0&amp;layers=0,1,2,3,4,5,6,9,10,11,12,13,16,18,19,20,21&amp;basemap=1&amp;extwms=&amp;hist=</w:instrText>
      </w:r>
      <w:r>
        <w:rPr>
          <w:lang w:val="pl-PL"/>
        </w:rPr>
        <w:instrText>"</w:instrText>
      </w:r>
      <w:r>
        <w:rPr>
          <w:lang w:val="pl-PL"/>
        </w:rPr>
      </w:r>
      <w:r>
        <w:rPr>
          <w:lang w:val="pl-PL"/>
        </w:rPr>
        <w:fldChar w:fldCharType="separate"/>
      </w:r>
      <w:r w:rsidRPr="006012AA">
        <w:rPr>
          <w:rStyle w:val="Hipercze"/>
          <w:lang w:val="pl-PL"/>
        </w:rPr>
        <w:t>https://www.bdl.lasy.gov.pl/portal/mapy?t=0&amp;ll=19.412949,52.001221&amp;scale=4622324&amp;map=0,1.0&amp;layers=0,1,2,3,4,5,6,9,10,11,12,13,16,18,19,20,21&amp;basemap=1&amp;extwms=&amp;hist=</w:t>
      </w:r>
      <w:r>
        <w:rPr>
          <w:lang w:val="pl-PL"/>
        </w:rPr>
        <w:fldChar w:fldCharType="end"/>
      </w:r>
      <w:r w:rsidRPr="00BE1CC3">
        <w:rPr>
          <w:lang w:val="pl-PL"/>
        </w:rPr>
        <w:t xml:space="preserve"> (dostęp 04.11.</w:t>
      </w:r>
      <w:r w:rsidR="001E7C8D" w:rsidRPr="00BE1CC3">
        <w:rPr>
          <w:lang w:val="pl-PL"/>
        </w:rPr>
        <w:t>2025 r.</w:t>
      </w:r>
      <w:r w:rsidRPr="00BE1CC3">
        <w:rPr>
          <w:lang w:val="pl-PL"/>
        </w:rPr>
        <w:t>)</w:t>
      </w:r>
    </w:p>
    <w:p w14:paraId="4D105238" w14:textId="6DE15715" w:rsidR="0000044B" w:rsidRDefault="00BE1CC3" w:rsidP="00CF348C">
      <w:pPr>
        <w:pStyle w:val="Akapitzlist"/>
        <w:numPr>
          <w:ilvl w:val="6"/>
          <w:numId w:val="20"/>
        </w:numPr>
        <w:ind w:left="425" w:hanging="357"/>
        <w:contextualSpacing/>
      </w:pPr>
      <w:hyperlink r:id="rId31" w:history="1">
        <w:r w:rsidRPr="006012AA">
          <w:rPr>
            <w:rStyle w:val="Hipercze"/>
          </w:rPr>
          <w:t>http://kartykomunikacji.pl/</w:t>
        </w:r>
      </w:hyperlink>
      <w:r w:rsidR="0000044B">
        <w:t xml:space="preserve"> </w:t>
      </w:r>
      <w:r w:rsidR="0000044B" w:rsidRPr="00644C45">
        <w:rPr>
          <w:sz w:val="23"/>
          <w:szCs w:val="23"/>
        </w:rPr>
        <w:t xml:space="preserve">(dostęp </w:t>
      </w:r>
      <w:r w:rsidR="0000044B">
        <w:rPr>
          <w:sz w:val="23"/>
          <w:szCs w:val="23"/>
        </w:rPr>
        <w:t>03.11.2025</w:t>
      </w:r>
      <w:r w:rsidR="0000044B" w:rsidRPr="00644C45">
        <w:rPr>
          <w:sz w:val="23"/>
          <w:szCs w:val="23"/>
        </w:rPr>
        <w:t>)</w:t>
      </w:r>
      <w:r w:rsidR="0000044B">
        <w:rPr>
          <w:sz w:val="23"/>
          <w:szCs w:val="23"/>
        </w:rPr>
        <w:t>;</w:t>
      </w:r>
    </w:p>
    <w:p w14:paraId="062F0C75" w14:textId="77777777" w:rsidR="0000044B" w:rsidRDefault="0000044B" w:rsidP="00CF348C">
      <w:pPr>
        <w:pStyle w:val="Akapitzlist"/>
        <w:numPr>
          <w:ilvl w:val="6"/>
          <w:numId w:val="20"/>
        </w:numPr>
        <w:ind w:left="425" w:hanging="357"/>
        <w:contextualSpacing/>
      </w:pPr>
      <w:hyperlink r:id="rId32">
        <w:r w:rsidRPr="009E6782">
          <w:rPr>
            <w:color w:val="0000FF"/>
            <w:u w:val="single"/>
          </w:rPr>
          <w:t>https://pmc.ncbi.nlm.nih.gov/articles/PMC10355843/</w:t>
        </w:r>
      </w:hyperlink>
      <w:r>
        <w:t xml:space="preserve"> </w:t>
      </w:r>
      <w:r w:rsidRPr="00644C45">
        <w:rPr>
          <w:sz w:val="23"/>
          <w:szCs w:val="23"/>
        </w:rPr>
        <w:t xml:space="preserve">(dostęp </w:t>
      </w:r>
      <w:r>
        <w:rPr>
          <w:sz w:val="23"/>
          <w:szCs w:val="23"/>
        </w:rPr>
        <w:t>03.11.2025</w:t>
      </w:r>
      <w:r w:rsidRPr="00644C45">
        <w:rPr>
          <w:sz w:val="23"/>
          <w:szCs w:val="23"/>
        </w:rPr>
        <w:t>)</w:t>
      </w:r>
      <w:r>
        <w:rPr>
          <w:sz w:val="23"/>
          <w:szCs w:val="23"/>
        </w:rPr>
        <w:t>;</w:t>
      </w:r>
    </w:p>
    <w:p w14:paraId="55FD9D60" w14:textId="77777777" w:rsidR="0000044B" w:rsidRDefault="0000044B" w:rsidP="00CF348C">
      <w:pPr>
        <w:pStyle w:val="Akapitzlist"/>
        <w:numPr>
          <w:ilvl w:val="6"/>
          <w:numId w:val="20"/>
        </w:numPr>
        <w:ind w:left="425" w:hanging="357"/>
        <w:contextualSpacing/>
      </w:pPr>
      <w:hyperlink r:id="rId33">
        <w:r>
          <w:rPr>
            <w:color w:val="1155CC"/>
            <w:u w:val="single"/>
          </w:rPr>
          <w:t>https://stat.gov.pl/metainformacje/slownik-pojec/pojecia-stosowane-w-statystyce-publicznej</w:t>
        </w:r>
      </w:hyperlink>
      <w:r>
        <w:t xml:space="preserve"> </w:t>
      </w:r>
      <w:r w:rsidRPr="00644C45">
        <w:rPr>
          <w:sz w:val="23"/>
          <w:szCs w:val="23"/>
        </w:rPr>
        <w:t xml:space="preserve">(dostęp </w:t>
      </w:r>
      <w:r>
        <w:rPr>
          <w:sz w:val="23"/>
          <w:szCs w:val="23"/>
        </w:rPr>
        <w:t>03.11.2025</w:t>
      </w:r>
      <w:r w:rsidRPr="00644C45">
        <w:rPr>
          <w:sz w:val="23"/>
          <w:szCs w:val="23"/>
        </w:rPr>
        <w:t>)</w:t>
      </w:r>
      <w:r>
        <w:rPr>
          <w:sz w:val="23"/>
          <w:szCs w:val="23"/>
        </w:rPr>
        <w:t>;</w:t>
      </w:r>
    </w:p>
    <w:p w14:paraId="6CC29C78" w14:textId="43D92DFD" w:rsidR="00AC11FC" w:rsidRPr="0000044B" w:rsidRDefault="0000044B" w:rsidP="00CF348C">
      <w:pPr>
        <w:pStyle w:val="Akapitzlist"/>
        <w:numPr>
          <w:ilvl w:val="6"/>
          <w:numId w:val="20"/>
        </w:numPr>
        <w:ind w:left="425" w:hanging="357"/>
        <w:contextualSpacing/>
      </w:pPr>
      <w:hyperlink r:id="rId34">
        <w:r>
          <w:rPr>
            <w:color w:val="1155CC"/>
            <w:u w:val="single"/>
          </w:rPr>
          <w:t>www.turystyka.gov.pl</w:t>
        </w:r>
      </w:hyperlink>
      <w:r>
        <w:t xml:space="preserve"> </w:t>
      </w:r>
      <w:r w:rsidRPr="00644C45">
        <w:rPr>
          <w:sz w:val="23"/>
          <w:szCs w:val="23"/>
        </w:rPr>
        <w:t xml:space="preserve">(dostęp </w:t>
      </w:r>
      <w:r>
        <w:rPr>
          <w:sz w:val="23"/>
          <w:szCs w:val="23"/>
        </w:rPr>
        <w:t>03.11.2025</w:t>
      </w:r>
      <w:r w:rsidRPr="00644C45">
        <w:rPr>
          <w:sz w:val="23"/>
          <w:szCs w:val="23"/>
        </w:rPr>
        <w:t>).</w:t>
      </w:r>
    </w:p>
    <w:bookmarkStart w:id="165" w:name="_Hlk213227385"/>
    <w:p w14:paraId="02AFCFCD" w14:textId="49EEDA4E" w:rsidR="0000044B" w:rsidRPr="00A62350" w:rsidRDefault="0000044B" w:rsidP="00CF348C">
      <w:pPr>
        <w:pStyle w:val="Akapitzlist"/>
        <w:numPr>
          <w:ilvl w:val="6"/>
          <w:numId w:val="20"/>
        </w:numPr>
        <w:ind w:left="425" w:hanging="357"/>
        <w:contextualSpacing/>
      </w:pPr>
      <w:r>
        <w:fldChar w:fldCharType="begin"/>
      </w:r>
      <w:r>
        <w:instrText>HYPERLINK "https://zpe.gov.pl/a/turystyka/DavBv5OgP" \h</w:instrText>
      </w:r>
      <w:r>
        <w:fldChar w:fldCharType="separate"/>
      </w:r>
      <w:r>
        <w:rPr>
          <w:color w:val="1155CC"/>
          <w:u w:val="single"/>
        </w:rPr>
        <w:t>https://zpe.gov.pl/a/turystyka/DavBv5OgP</w:t>
      </w:r>
      <w:r>
        <w:fldChar w:fldCharType="end"/>
      </w:r>
      <w:r>
        <w:t xml:space="preserve"> </w:t>
      </w:r>
      <w:r w:rsidRPr="00644C45">
        <w:rPr>
          <w:sz w:val="23"/>
          <w:szCs w:val="23"/>
        </w:rPr>
        <w:t xml:space="preserve">(dostęp </w:t>
      </w:r>
      <w:r>
        <w:rPr>
          <w:sz w:val="23"/>
          <w:szCs w:val="23"/>
        </w:rPr>
        <w:t>03.11.2025</w:t>
      </w:r>
      <w:r w:rsidRPr="00644C45">
        <w:rPr>
          <w:sz w:val="23"/>
          <w:szCs w:val="23"/>
        </w:rPr>
        <w:t>).</w:t>
      </w:r>
      <w:bookmarkEnd w:id="165"/>
    </w:p>
    <w:sectPr w:rsidR="0000044B" w:rsidRPr="00A6235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5D6D2" w14:textId="77777777" w:rsidR="001849C4" w:rsidRDefault="001849C4" w:rsidP="009E6782">
      <w:r>
        <w:separator/>
      </w:r>
    </w:p>
  </w:endnote>
  <w:endnote w:type="continuationSeparator" w:id="0">
    <w:p w14:paraId="1668855E" w14:textId="77777777" w:rsidR="001849C4" w:rsidRDefault="001849C4" w:rsidP="009E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6432D422-5C52-47B6-A6D0-2C0DEAFEB08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1FC86A09-A32B-4257-9081-7EF7DE86AE85}"/>
    <w:embedBold r:id="rId3" w:fontKey="{8EEAB9D0-A536-4601-8D17-AEF8031A2970}"/>
    <w:embedItalic r:id="rId4" w:fontKey="{4C6E1B06-9E48-4AB4-AFE6-77D12B345C2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5" w:fontKey="{2B8A66B0-A1FE-484E-9980-464C830BAF2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97854"/>
      <w:docPartObj>
        <w:docPartGallery w:val="Page Numbers (Bottom of Page)"/>
        <w:docPartUnique/>
      </w:docPartObj>
    </w:sdtPr>
    <w:sdtEndPr/>
    <w:sdtContent>
      <w:p w14:paraId="724A751D" w14:textId="78947535" w:rsidR="008476E3" w:rsidRDefault="008476E3">
        <w:pPr>
          <w:pStyle w:val="Stopka"/>
          <w:jc w:val="right"/>
        </w:pPr>
        <w:r>
          <w:fldChar w:fldCharType="begin"/>
        </w:r>
        <w:r>
          <w:instrText>PAGE   \* MERGEFORMAT</w:instrText>
        </w:r>
        <w:r>
          <w:fldChar w:fldCharType="separate"/>
        </w:r>
        <w:r>
          <w:rPr>
            <w:lang w:val="pl-P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361F2" w14:textId="77777777" w:rsidR="001849C4" w:rsidRDefault="001849C4" w:rsidP="009E6782">
      <w:r>
        <w:separator/>
      </w:r>
    </w:p>
  </w:footnote>
  <w:footnote w:type="continuationSeparator" w:id="0">
    <w:p w14:paraId="66AA8FDB" w14:textId="77777777" w:rsidR="001849C4" w:rsidRDefault="001849C4" w:rsidP="009E6782">
      <w:r>
        <w:continuationSeparator/>
      </w:r>
    </w:p>
  </w:footnote>
  <w:footnote w:id="1">
    <w:p w14:paraId="00000353" w14:textId="55C506C6" w:rsidR="001D484D" w:rsidRDefault="006176D2" w:rsidP="009E6782">
      <w:r>
        <w:rPr>
          <w:vertAlign w:val="superscript"/>
        </w:rPr>
        <w:footnoteRef/>
      </w:r>
      <w:r>
        <w:t xml:space="preserve"> </w:t>
      </w:r>
      <w:r w:rsidR="0000044B" w:rsidRPr="0000044B">
        <w:rPr>
          <w:highlight w:val="white"/>
        </w:rPr>
        <w:t>Raport z badania społecznego – turystyka wytchnieniowa, INDEKS Ośrodek Badań Społecznych, 2025</w:t>
      </w:r>
      <w:r w:rsidR="0000044B">
        <w:t xml:space="preserve">. </w:t>
      </w:r>
      <w:r w:rsidR="0000044B" w:rsidRPr="0000044B">
        <w:rPr>
          <w:color w:val="1155CC"/>
          <w:u w:val="single"/>
        </w:rPr>
        <w:t xml:space="preserve">Link do raportu z badań </w:t>
      </w:r>
      <w:r w:rsidR="0000044B" w:rsidRPr="001F4711">
        <w:t>(dostęp 03.11.2025)</w:t>
      </w:r>
      <w:r w:rsidR="0000044B">
        <w:t>.</w:t>
      </w:r>
    </w:p>
  </w:footnote>
  <w:footnote w:id="2">
    <w:p w14:paraId="00000354" w14:textId="77777777" w:rsidR="001D484D" w:rsidRDefault="006176D2" w:rsidP="009E6782">
      <w:r>
        <w:rPr>
          <w:vertAlign w:val="superscript"/>
        </w:rPr>
        <w:footnoteRef/>
      </w:r>
      <w:r>
        <w:t xml:space="preserve"> Ibidem, s. 31.</w:t>
      </w:r>
    </w:p>
  </w:footnote>
  <w:footnote w:id="3">
    <w:p w14:paraId="00000355" w14:textId="77777777" w:rsidR="001D484D" w:rsidRDefault="006176D2" w:rsidP="009E6782">
      <w:r>
        <w:rPr>
          <w:vertAlign w:val="superscript"/>
        </w:rPr>
        <w:footnoteRef/>
      </w:r>
      <w:r>
        <w:t xml:space="preserve"> Ibidem, s. 34.</w:t>
      </w:r>
    </w:p>
  </w:footnote>
  <w:footnote w:id="4">
    <w:p w14:paraId="00000374" w14:textId="77777777" w:rsidR="001D484D" w:rsidRDefault="006176D2" w:rsidP="009E6782">
      <w:r>
        <w:rPr>
          <w:vertAlign w:val="superscript"/>
        </w:rPr>
        <w:footnoteRef/>
      </w:r>
      <w:r>
        <w:t xml:space="preserve"> Pojęcie to odnosi się do stopnia przygotowania podmiotów turystycznych oraz samych turystów do korzystania z technologii cyfrowych – zarówno w zakresie dostępu do narzędzi, jak i umiejętności ich efektywnego wykorzystania w planowaniu, organizacji i doświadczaniu podróży.</w:t>
      </w:r>
    </w:p>
  </w:footnote>
  <w:footnote w:id="5">
    <w:p w14:paraId="00000356" w14:textId="22F86586" w:rsidR="001D484D" w:rsidRPr="00903F47" w:rsidRDefault="006176D2" w:rsidP="009E6782">
      <w:pPr>
        <w:rPr>
          <w:lang w:val="en-US"/>
        </w:rPr>
      </w:pPr>
      <w:r>
        <w:rPr>
          <w:vertAlign w:val="superscript"/>
        </w:rPr>
        <w:footnoteRef/>
      </w:r>
      <w:r w:rsidRPr="0000044B">
        <w:rPr>
          <w:lang w:val="es-ES_tradnl"/>
        </w:rPr>
        <w:t xml:space="preserve"> </w:t>
      </w:r>
      <w:r w:rsidR="0000044B" w:rsidRPr="00903F47">
        <w:rPr>
          <w:lang w:val="es-ES_tradnl"/>
        </w:rPr>
        <w:t>Pagan, R. “</w:t>
      </w:r>
      <w:r w:rsidR="0000044B" w:rsidRPr="001B25CA">
        <w:rPr>
          <w:lang w:val="en-US"/>
        </w:rPr>
        <w:t>Siblings of persons with disabilities and social inclusion.</w:t>
      </w:r>
      <w:r w:rsidR="0000044B" w:rsidRPr="00903F47">
        <w:rPr>
          <w:lang w:val="es-ES_tradnl"/>
        </w:rPr>
        <w:t xml:space="preserve">” </w:t>
      </w:r>
      <w:r w:rsidR="0000044B" w:rsidRPr="00903F47">
        <w:rPr>
          <w:lang w:val="en-US"/>
        </w:rPr>
        <w:t>Social Indicators Research, nr 1 (152), 2020, 45–67.</w:t>
      </w:r>
    </w:p>
  </w:footnote>
  <w:footnote w:id="6">
    <w:p w14:paraId="00000357" w14:textId="6FEA618B" w:rsidR="001D484D" w:rsidRDefault="006176D2" w:rsidP="009E6782">
      <w:r>
        <w:rPr>
          <w:vertAlign w:val="superscript"/>
        </w:rPr>
        <w:footnoteRef/>
      </w:r>
      <w:r>
        <w:t xml:space="preserve"> </w:t>
      </w:r>
      <w:r>
        <w:rPr>
          <w:highlight w:val="white"/>
        </w:rPr>
        <w:t>Raport z badania społecznego – turystyka wytchnieniowa, INDEKS Ośrodek Badań Społecznych</w:t>
      </w:r>
      <w:r w:rsidR="0000044B">
        <w:rPr>
          <w:highlight w:val="white"/>
        </w:rPr>
        <w:t xml:space="preserve">, </w:t>
      </w:r>
      <w:r>
        <w:rPr>
          <w:highlight w:val="white"/>
        </w:rPr>
        <w:t>2025, str. 8</w:t>
      </w:r>
      <w:r>
        <w:t>.</w:t>
      </w:r>
    </w:p>
  </w:footnote>
  <w:footnote w:id="7">
    <w:p w14:paraId="4E4574B8" w14:textId="30CD5C96" w:rsidR="00DF20B2" w:rsidRPr="00DF20B2" w:rsidRDefault="00DF20B2" w:rsidP="007A3686">
      <w:pPr>
        <w:pStyle w:val="Tekstprzypisudolnego"/>
        <w:spacing w:after="120"/>
        <w:contextualSpacing/>
      </w:pPr>
      <w:r>
        <w:rPr>
          <w:rStyle w:val="Odwoanieprzypisudolnego"/>
        </w:rPr>
        <w:footnoteRef/>
      </w:r>
      <w:r>
        <w:t xml:space="preserve"> </w:t>
      </w:r>
      <w:r w:rsidRPr="00DF20B2">
        <w:rPr>
          <w:sz w:val="24"/>
          <w:szCs w:val="24"/>
        </w:rPr>
        <w:t xml:space="preserve">Ustawa z dnia </w:t>
      </w:r>
      <w:r>
        <w:rPr>
          <w:sz w:val="24"/>
          <w:szCs w:val="24"/>
        </w:rPr>
        <w:t>24 listopada 2017</w:t>
      </w:r>
      <w:r w:rsidRPr="00DF20B2">
        <w:rPr>
          <w:sz w:val="24"/>
          <w:szCs w:val="24"/>
        </w:rPr>
        <w:t xml:space="preserve"> roku o imprezach turystycznych i powiązanych usługach </w:t>
      </w:r>
      <w:r w:rsidR="001E7C8D" w:rsidRPr="00DF20B2">
        <w:rPr>
          <w:sz w:val="24"/>
          <w:szCs w:val="24"/>
        </w:rPr>
        <w:t>turystycznych (</w:t>
      </w:r>
      <w:r w:rsidRPr="00DF20B2">
        <w:rPr>
          <w:sz w:val="24"/>
          <w:szCs w:val="24"/>
        </w:rPr>
        <w:t xml:space="preserve">Dz.U. 2023, poz. </w:t>
      </w:r>
      <w:r>
        <w:rPr>
          <w:sz w:val="24"/>
          <w:szCs w:val="24"/>
        </w:rPr>
        <w:t>2211 z późn. zm.)</w:t>
      </w:r>
    </w:p>
  </w:footnote>
  <w:footnote w:id="8">
    <w:p w14:paraId="00000358" w14:textId="3E2584D6" w:rsidR="001D484D" w:rsidRDefault="006176D2" w:rsidP="009E6782">
      <w:r>
        <w:rPr>
          <w:vertAlign w:val="superscript"/>
        </w:rPr>
        <w:footnoteRef/>
      </w:r>
      <w:r>
        <w:t xml:space="preserve"> Impreza turystyczna jest terminem wynikającym z </w:t>
      </w:r>
      <w:r w:rsidR="00CE2E30">
        <w:t>U</w:t>
      </w:r>
      <w:r>
        <w:t>stawy o imprezach turystycznyc</w:t>
      </w:r>
      <w:r w:rsidR="00CE2E30">
        <w:t>h</w:t>
      </w:r>
    </w:p>
  </w:footnote>
  <w:footnote w:id="9">
    <w:p w14:paraId="00000359" w14:textId="77777777" w:rsidR="001D484D" w:rsidRDefault="006176D2" w:rsidP="009E6782">
      <w:r>
        <w:rPr>
          <w:vertAlign w:val="superscript"/>
        </w:rPr>
        <w:footnoteRef/>
      </w:r>
      <w:r>
        <w:t xml:space="preserve"> Wspomagające lub alternatywne systemy mowy i komunikacji.</w:t>
      </w:r>
    </w:p>
  </w:footnote>
  <w:footnote w:id="10">
    <w:p w14:paraId="00000370" w14:textId="77777777" w:rsidR="001D484D" w:rsidRDefault="006176D2" w:rsidP="009E6782">
      <w:r>
        <w:rPr>
          <w:vertAlign w:val="superscript"/>
        </w:rPr>
        <w:footnoteRef/>
      </w:r>
      <w:r>
        <w:t xml:space="preserve"> Ustawa z dnia 24 kwietnia 2003 r. o działalności pożytku publicznego i o wolontariacie (Dz. U. z 2025 r. poz. 1338).</w:t>
      </w:r>
    </w:p>
  </w:footnote>
  <w:footnote w:id="11">
    <w:p w14:paraId="4F984C24" w14:textId="1B0C27DA" w:rsidR="00644C45" w:rsidRPr="006E0E5D" w:rsidRDefault="00644C45" w:rsidP="006E0E5D">
      <w:pPr>
        <w:rPr>
          <w:sz w:val="23"/>
          <w:szCs w:val="23"/>
        </w:rPr>
      </w:pPr>
      <w:r>
        <w:rPr>
          <w:rStyle w:val="Odwoanieprzypisudolnego"/>
        </w:rPr>
        <w:footnoteRef/>
      </w:r>
      <w:r>
        <w:t xml:space="preserve"> </w:t>
      </w:r>
      <w:r w:rsidR="0000044B" w:rsidRPr="007E4F12">
        <w:t xml:space="preserve">Obowiązki wobec wolontariuszy, Portal organizacji pozarządowych NGO.pl </w:t>
      </w:r>
      <w:hyperlink r:id="rId1" w:history="1">
        <w:r w:rsidR="0000044B" w:rsidRPr="007E4F12">
          <w:rPr>
            <w:rStyle w:val="Hipercze"/>
          </w:rPr>
          <w:t>https://poradnik.ngo.pl/obowiazki-ngo-wobec-wolontariuszy</w:t>
        </w:r>
      </w:hyperlink>
      <w:r w:rsidR="0000044B" w:rsidRPr="007E4F12">
        <w:t xml:space="preserve"> (dostęp 03.11.2025).</w:t>
      </w:r>
    </w:p>
  </w:footnote>
  <w:footnote w:id="12">
    <w:p w14:paraId="0E55BB1D" w14:textId="490E4B2E" w:rsidR="00BE1CC3" w:rsidRPr="00BE1CC3" w:rsidRDefault="00BE1CC3" w:rsidP="007E4F12">
      <w:pPr>
        <w:pStyle w:val="Tekstprzypisudolnego"/>
        <w:spacing w:after="120"/>
        <w:contextualSpacing/>
      </w:pPr>
      <w:r>
        <w:rPr>
          <w:rStyle w:val="Odwoanieprzypisudolnego"/>
        </w:rPr>
        <w:footnoteRef/>
      </w:r>
      <w:r>
        <w:t xml:space="preserve"> </w:t>
      </w:r>
      <w:bookmarkStart w:id="45" w:name="_Hlk213227054"/>
      <w:r w:rsidRPr="00BE1CC3">
        <w:rPr>
          <w:sz w:val="24"/>
          <w:szCs w:val="24"/>
        </w:rPr>
        <w:t xml:space="preserve">Przewodnik -Wrocławskie Standardy Dostępności Kultury i Wydarzeń, Fundacja Katarynka </w:t>
      </w:r>
      <w:hyperlink r:id="rId2" w:history="1">
        <w:r w:rsidR="006C209D" w:rsidRPr="00344029">
          <w:rPr>
            <w:rStyle w:val="Hipercze"/>
            <w:sz w:val="24"/>
            <w:szCs w:val="24"/>
          </w:rPr>
          <w:t>https://fundacjakatarynka.pl/wp-content/uploads/2021/06/Przewodnik-Wroclawskie-Standardy-Dostepnosci-Kultury-i-Wydarzen.pdf</w:t>
        </w:r>
      </w:hyperlink>
      <w:r>
        <w:t xml:space="preserve"> </w:t>
      </w:r>
      <w:r w:rsidRPr="00BE1CC3">
        <w:rPr>
          <w:sz w:val="24"/>
          <w:szCs w:val="24"/>
        </w:rPr>
        <w:t>(dostęp 04.11.</w:t>
      </w:r>
      <w:r w:rsidR="001E7C8D" w:rsidRPr="00BE1CC3">
        <w:rPr>
          <w:sz w:val="24"/>
          <w:szCs w:val="24"/>
        </w:rPr>
        <w:t>2025 r.</w:t>
      </w:r>
      <w:r w:rsidRPr="00BE1CC3">
        <w:rPr>
          <w:sz w:val="24"/>
          <w:szCs w:val="24"/>
        </w:rPr>
        <w:t>)</w:t>
      </w:r>
      <w:bookmarkEnd w:id="45"/>
    </w:p>
  </w:footnote>
  <w:footnote w:id="13">
    <w:p w14:paraId="00000372" w14:textId="2044052A" w:rsidR="001D484D" w:rsidRDefault="006176D2" w:rsidP="009E6782">
      <w:r>
        <w:rPr>
          <w:vertAlign w:val="superscript"/>
        </w:rPr>
        <w:footnoteRef/>
      </w:r>
      <w:r>
        <w:rPr>
          <w:sz w:val="20"/>
          <w:szCs w:val="20"/>
        </w:rPr>
        <w:t xml:space="preserve"> </w:t>
      </w:r>
      <w:r>
        <w:t xml:space="preserve">Z przykładowych, bezpłatnych kart komunikacji można skorzystać pod linkiem </w:t>
      </w:r>
      <w:hyperlink r:id="rId3">
        <w:r>
          <w:rPr>
            <w:color w:val="1155CC"/>
            <w:u w:val="single"/>
          </w:rPr>
          <w:t>http://kartykomunikacji.pl/</w:t>
        </w:r>
      </w:hyperlink>
      <w:r>
        <w:t xml:space="preserve"> </w:t>
      </w:r>
      <w:r w:rsidR="00BE1CC3" w:rsidRPr="00BE1CC3">
        <w:t>(dostęp 03.11.2025)</w:t>
      </w:r>
    </w:p>
  </w:footnote>
  <w:footnote w:id="14">
    <w:p w14:paraId="00000375" w14:textId="77777777" w:rsidR="001D484D" w:rsidRDefault="006176D2" w:rsidP="009E6782">
      <w:pPr>
        <w:rPr>
          <w:sz w:val="20"/>
          <w:szCs w:val="20"/>
        </w:rPr>
      </w:pPr>
      <w:r>
        <w:rPr>
          <w:vertAlign w:val="superscript"/>
        </w:rPr>
        <w:footnoteRef/>
      </w:r>
      <w:r>
        <w:rPr>
          <w:sz w:val="20"/>
          <w:szCs w:val="20"/>
        </w:rPr>
        <w:t xml:space="preserve"> </w:t>
      </w:r>
      <w:r>
        <w:t>Na przykład przez platformy takie jak: Zoom, Teams lub Google Meets.</w:t>
      </w:r>
    </w:p>
  </w:footnote>
  <w:footnote w:id="15">
    <w:p w14:paraId="0000035A" w14:textId="1F761EF5" w:rsidR="001D484D" w:rsidRDefault="006176D2" w:rsidP="009E6782">
      <w:r>
        <w:rPr>
          <w:vertAlign w:val="superscript"/>
        </w:rPr>
        <w:footnoteRef/>
      </w:r>
      <w:r>
        <w:t xml:space="preserve"> Onyszkiewicz, </w:t>
      </w:r>
      <w:r w:rsidR="00BE1CC3">
        <w:t xml:space="preserve">M., et al. (red.). Ewaluacja. „Jak to się robi? Poradnik dla programów Polsko-Amerykańskiej Fundacji Wolności”. </w:t>
      </w:r>
      <w:r w:rsidR="00BE1CC3" w:rsidRPr="00994C8F">
        <w:rPr>
          <w:iCs/>
        </w:rPr>
        <w:t>Fundacja Pracownia Badań i Innowacji Społecznych „Stocznia</w:t>
      </w:r>
      <w:r w:rsidR="00BE1CC3" w:rsidRPr="001F4711">
        <w:rPr>
          <w:i/>
        </w:rPr>
        <w:t>”</w:t>
      </w:r>
      <w:r w:rsidR="00BE1CC3">
        <w:t>, dostęp:</w:t>
      </w:r>
      <w:hyperlink r:id="rId4">
        <w:r w:rsidR="00BE1CC3">
          <w:t xml:space="preserve"> </w:t>
        </w:r>
      </w:hyperlink>
      <w:hyperlink r:id="rId5">
        <w:r w:rsidR="00BE1CC3" w:rsidRPr="00AC11FC">
          <w:rPr>
            <w:color w:val="1155CC"/>
            <w:u w:val="single"/>
          </w:rPr>
          <w:t>https://stocznia.org.pl/publikacje/ewaluacja-jak-to-sie-robi/</w:t>
        </w:r>
      </w:hyperlink>
      <w:r w:rsidR="00BE1CC3">
        <w:t xml:space="preserve"> (dostęp 17 sierpnia 2025).</w:t>
      </w:r>
    </w:p>
  </w:footnote>
  <w:footnote w:id="16">
    <w:p w14:paraId="00000379" w14:textId="77777777" w:rsidR="001D484D" w:rsidRPr="000037B7" w:rsidRDefault="006176D2" w:rsidP="009E6782">
      <w:r>
        <w:rPr>
          <w:vertAlign w:val="superscript"/>
        </w:rPr>
        <w:footnoteRef/>
      </w:r>
      <w:r>
        <w:rPr>
          <w:sz w:val="20"/>
          <w:szCs w:val="20"/>
        </w:rPr>
        <w:t xml:space="preserve"> </w:t>
      </w:r>
      <w:r>
        <w:t>Przewodnik jest wymagany w następujących miastach i terenach miejskich, na przykład: Gdańsk, Gdynia, Sopot (łącznie), Katowice z Górnośląskim Okręgiem Przemysłowym (łącznie), Kraków, Lublin, Łódź, Poznań, Szczecin, Toruń, Warszawa, Wrocław.</w:t>
      </w:r>
    </w:p>
  </w:footnote>
  <w:footnote w:id="17">
    <w:p w14:paraId="00000377" w14:textId="7D67A954" w:rsidR="001D484D" w:rsidRDefault="006176D2" w:rsidP="009E6782">
      <w:r>
        <w:rPr>
          <w:vertAlign w:val="superscript"/>
        </w:rPr>
        <w:footnoteRef/>
      </w:r>
      <w:r>
        <w:rPr>
          <w:sz w:val="20"/>
          <w:szCs w:val="20"/>
        </w:rPr>
        <w:t xml:space="preserve"> </w:t>
      </w:r>
      <w:hyperlink r:id="rId6">
        <w:r>
          <w:rPr>
            <w:color w:val="1155CC"/>
            <w:u w:val="single"/>
          </w:rPr>
          <w:t>www.turystyka.gov.pl</w:t>
        </w:r>
      </w:hyperlink>
    </w:p>
  </w:footnote>
  <w:footnote w:id="18">
    <w:p w14:paraId="27BC8C62" w14:textId="3A70A064" w:rsidR="00BE1CC3" w:rsidRPr="00BE1CC3" w:rsidRDefault="00BE1CC3" w:rsidP="00994C8F">
      <w:pPr>
        <w:pStyle w:val="Tekstprzypisudolnego"/>
        <w:spacing w:after="120"/>
        <w:contextualSpacing/>
        <w:rPr>
          <w:lang w:val="pl-PL"/>
        </w:rPr>
      </w:pPr>
      <w:r>
        <w:rPr>
          <w:rStyle w:val="Odwoanieprzypisudolnego"/>
        </w:rPr>
        <w:footnoteRef/>
      </w:r>
      <w:r w:rsidRPr="00BE1CC3">
        <w:rPr>
          <w:lang w:val="pl-PL"/>
        </w:rPr>
        <w:t xml:space="preserve"> </w:t>
      </w:r>
      <w:bookmarkStart w:id="102" w:name="_Hlk213227356"/>
      <w:r w:rsidR="000037B7">
        <w:rPr>
          <w:sz w:val="24"/>
          <w:szCs w:val="24"/>
          <w:lang w:val="pl-PL"/>
        </w:rPr>
        <w:fldChar w:fldCharType="begin"/>
      </w:r>
      <w:r w:rsidR="000037B7">
        <w:rPr>
          <w:sz w:val="24"/>
          <w:szCs w:val="24"/>
          <w:lang w:val="pl-PL"/>
        </w:rPr>
        <w:instrText>HYPERLINK "https://www.bdl.lasy.gov.pl/portal/mapy?t=0&amp;ll=19.412949,52.001221&amp;scale=4622324&amp;map=0,1.0&amp;layers=0,1,2,3,4,5,6,9,10,11,12,13,16,18,19,20,21&amp;basemap=1&amp;extwms=&amp;hist="</w:instrText>
      </w:r>
      <w:r w:rsidR="000037B7">
        <w:rPr>
          <w:sz w:val="24"/>
          <w:szCs w:val="24"/>
          <w:lang w:val="pl-PL"/>
        </w:rPr>
      </w:r>
      <w:r w:rsidR="000037B7">
        <w:rPr>
          <w:sz w:val="24"/>
          <w:szCs w:val="24"/>
          <w:lang w:val="pl-PL"/>
        </w:rPr>
        <w:fldChar w:fldCharType="separate"/>
      </w:r>
      <w:r w:rsidRPr="000037B7">
        <w:rPr>
          <w:rStyle w:val="Hipercze"/>
          <w:sz w:val="24"/>
          <w:szCs w:val="24"/>
          <w:lang w:val="pl-PL"/>
        </w:rPr>
        <w:t>https://www.bdl.lasy.gov.pl/portal/mapy?t=0&amp;ll=19.412949,52.001221&amp;scale=4622324&amp;map=0,1.0&amp;layers=0,1,2,3,4,5,6,9,10,11,12,13,16,18,19,20,21&amp;basemap=1&amp;extwms=&amp;hist=</w:t>
      </w:r>
      <w:r w:rsidR="000037B7">
        <w:rPr>
          <w:sz w:val="24"/>
          <w:szCs w:val="24"/>
          <w:lang w:val="pl-PL"/>
        </w:rPr>
        <w:fldChar w:fldCharType="end"/>
      </w:r>
      <w:r w:rsidRPr="00BE1CC3">
        <w:rPr>
          <w:sz w:val="24"/>
          <w:szCs w:val="24"/>
          <w:lang w:val="pl-PL"/>
        </w:rPr>
        <w:t xml:space="preserve"> (dostęp 04.11.</w:t>
      </w:r>
      <w:r w:rsidR="001E7C8D" w:rsidRPr="00BE1CC3">
        <w:rPr>
          <w:sz w:val="24"/>
          <w:szCs w:val="24"/>
          <w:lang w:val="pl-PL"/>
        </w:rPr>
        <w:t>2025 r.</w:t>
      </w:r>
      <w:r w:rsidRPr="00BE1CC3">
        <w:rPr>
          <w:sz w:val="24"/>
          <w:szCs w:val="24"/>
          <w:lang w:val="pl-PL"/>
        </w:rPr>
        <w:t>)</w:t>
      </w:r>
      <w:bookmarkEnd w:id="102"/>
    </w:p>
  </w:footnote>
  <w:footnote w:id="19">
    <w:p w14:paraId="0000035B" w14:textId="45B3CE97" w:rsidR="001D484D" w:rsidRDefault="006176D2" w:rsidP="009E6782">
      <w:r>
        <w:rPr>
          <w:vertAlign w:val="superscript"/>
        </w:rPr>
        <w:footnoteRef/>
      </w:r>
      <w:r>
        <w:t xml:space="preserve"> Przepisy </w:t>
      </w:r>
      <w:r>
        <w:rPr>
          <w:color w:val="2E2014"/>
        </w:rPr>
        <w:t xml:space="preserve">Załącznika Numer 8 do </w:t>
      </w:r>
      <w:r>
        <w:t xml:space="preserve">Rozporządzenia Ministra Gospodarki i Pracy z dnia 19 sierpnia 2004 roku w sprawie obiektów hotelarskich i innych obiektów, w których są świadczone usługi hotelarskie (Dz.U. 2017, poz. 2166) określają </w:t>
      </w:r>
      <w:r>
        <w:rPr>
          <w:color w:val="2E2014"/>
        </w:rPr>
        <w:t>minimalne wymagania w</w:t>
      </w:r>
      <w:r w:rsidR="00994C8F">
        <w:rPr>
          <w:color w:val="2E2014"/>
        </w:rPr>
        <w:t> </w:t>
      </w:r>
      <w:r>
        <w:rPr>
          <w:color w:val="2E2014"/>
        </w:rPr>
        <w:t>zakresie dostosowania obiektów hotelarskich do potrzeb osób niepełnosprawnych.</w:t>
      </w:r>
    </w:p>
  </w:footnote>
  <w:footnote w:id="20">
    <w:p w14:paraId="0000035C" w14:textId="1B90CFCB" w:rsidR="001D484D" w:rsidRDefault="006176D2" w:rsidP="009E6782">
      <w:r>
        <w:rPr>
          <w:vertAlign w:val="superscript"/>
        </w:rPr>
        <w:footnoteRef/>
      </w:r>
      <w:r>
        <w:t xml:space="preserve"> Ustawa z dnia 29 sierpnia 1997 roku o usługach hotelarskich oraz usługach pilotów wycieczek i przewodników turystycznych (Dz.U. 2023, poz. 1944) oraz pojęcia stosowane w statystyce publicznej</w:t>
      </w:r>
      <w:r>
        <w:rPr>
          <w:b/>
        </w:rPr>
        <w:t xml:space="preserve"> </w:t>
      </w:r>
      <w:r>
        <w:t>(</w:t>
      </w:r>
      <w:hyperlink r:id="rId7">
        <w:r>
          <w:rPr>
            <w:color w:val="1155CC"/>
            <w:u w:val="single"/>
          </w:rPr>
          <w:t>https://stat.gov.pl/metainformacje/slownik-pojec/pojecia-stosowane-w-statystyce-publicznej</w:t>
        </w:r>
      </w:hyperlink>
      <w:r>
        <w:t>)</w:t>
      </w:r>
      <w:r w:rsidR="00BE1CC3">
        <w:t xml:space="preserve"> (dostęp 04.11.</w:t>
      </w:r>
      <w:r w:rsidR="001E7C8D">
        <w:t>2025 r.</w:t>
      </w:r>
      <w:r w:rsidR="00BE1CC3">
        <w:t>)</w:t>
      </w:r>
    </w:p>
  </w:footnote>
  <w:footnote w:id="21">
    <w:p w14:paraId="0000035D" w14:textId="4B639135" w:rsidR="001D484D" w:rsidRDefault="006176D2" w:rsidP="009E6782">
      <w:r>
        <w:rPr>
          <w:vertAlign w:val="superscript"/>
        </w:rPr>
        <w:footnoteRef/>
      </w:r>
      <w:r>
        <w:t xml:space="preserve"> Definicja Głównego Urzędu Statystycznego: </w:t>
      </w:r>
      <w:hyperlink r:id="rId8">
        <w:r>
          <w:rPr>
            <w:color w:val="0000FF"/>
            <w:u w:val="single"/>
          </w:rPr>
          <w:t>https://stat.gov.pl/metainformacje/slownik-pojec/pojecia-stosowane-w-statystyce-publicznej/lista.html</w:t>
        </w:r>
      </w:hyperlink>
      <w:r w:rsidR="00BE1CC3">
        <w:t xml:space="preserve"> (dostęp 04.11.</w:t>
      </w:r>
      <w:r w:rsidR="001E7C8D">
        <w:t>2025 r.</w:t>
      </w:r>
      <w:r w:rsidR="00BE1CC3">
        <w:t>)</w:t>
      </w:r>
    </w:p>
  </w:footnote>
  <w:footnote w:id="22">
    <w:p w14:paraId="0000035E" w14:textId="303ADED8" w:rsidR="001D484D" w:rsidRDefault="006176D2" w:rsidP="009E6782">
      <w:r>
        <w:rPr>
          <w:vertAlign w:val="superscript"/>
        </w:rPr>
        <w:footnoteRef/>
      </w:r>
      <w:r>
        <w:t xml:space="preserve"> </w:t>
      </w:r>
      <w:r w:rsidR="00AC11FC">
        <w:t>Ibidem</w:t>
      </w:r>
    </w:p>
  </w:footnote>
  <w:footnote w:id="23">
    <w:p w14:paraId="0000035F" w14:textId="1A4C0017" w:rsidR="001D484D" w:rsidRDefault="006176D2" w:rsidP="009E6782">
      <w:r>
        <w:rPr>
          <w:vertAlign w:val="superscript"/>
        </w:rPr>
        <w:footnoteRef/>
      </w:r>
      <w:r>
        <w:t xml:space="preserve"> </w:t>
      </w:r>
      <w:r w:rsidR="00AC11FC">
        <w:t>Ibidem</w:t>
      </w:r>
    </w:p>
  </w:footnote>
  <w:footnote w:id="24">
    <w:p w14:paraId="00000376" w14:textId="77777777" w:rsidR="001D484D" w:rsidRPr="00E10652" w:rsidRDefault="006176D2" w:rsidP="0098137B">
      <w:r>
        <w:rPr>
          <w:vertAlign w:val="superscript"/>
        </w:rPr>
        <w:footnoteRef/>
      </w:r>
      <w:r w:rsidRPr="0098137B">
        <w:rPr>
          <w:sz w:val="20"/>
          <w:szCs w:val="20"/>
        </w:rPr>
        <w:t xml:space="preserve"> </w:t>
      </w:r>
      <w:r w:rsidRPr="00E10652">
        <w:t>Są to na przykład schroniska: Na Szyndzielni, Przysłopie, Miziowej, Rysiance, Lipowskiej, Błatniej na Skrzycznym.</w:t>
      </w:r>
    </w:p>
  </w:footnote>
  <w:footnote w:id="25">
    <w:p w14:paraId="00000360" w14:textId="0325F3AA" w:rsidR="001D484D" w:rsidRDefault="006176D2" w:rsidP="009E6782">
      <w:r>
        <w:rPr>
          <w:vertAlign w:val="superscript"/>
        </w:rPr>
        <w:footnoteRef/>
      </w:r>
      <w:r>
        <w:rPr>
          <w:sz w:val="20"/>
          <w:szCs w:val="20"/>
        </w:rPr>
        <w:t xml:space="preserve"> </w:t>
      </w:r>
      <w:r>
        <w:t>Podstawy prawne dające osobie z niepełnosprawnością prawo wejścia do lokalu z psem asystującym lub psem przewodnikiem:</w:t>
      </w:r>
    </w:p>
    <w:p w14:paraId="00000361" w14:textId="5F9AEA19" w:rsidR="001D484D" w:rsidRDefault="006176D2" w:rsidP="006B2DFD">
      <w:pPr>
        <w:pStyle w:val="Akapitzlist"/>
        <w:numPr>
          <w:ilvl w:val="0"/>
          <w:numId w:val="1"/>
        </w:numPr>
        <w:ind w:left="426" w:hanging="357"/>
        <w:contextualSpacing/>
      </w:pPr>
      <w:r>
        <w:t>Ustawa z dnia 19 lipca 2019 r. o zapewnianiu dostępności osobom ze szczególnymi potrzebami (Dz. U. z 202</w:t>
      </w:r>
      <w:r w:rsidR="00DF20B2">
        <w:t>4</w:t>
      </w:r>
      <w:r>
        <w:t xml:space="preserve"> poz. </w:t>
      </w:r>
      <w:r w:rsidR="00DF20B2">
        <w:t>1411 z późn. zm.</w:t>
      </w:r>
      <w:r>
        <w:t>).</w:t>
      </w:r>
    </w:p>
    <w:p w14:paraId="00000362" w14:textId="55139D78" w:rsidR="001D484D" w:rsidRDefault="006176D2" w:rsidP="006B2DFD">
      <w:pPr>
        <w:pStyle w:val="Akapitzlist"/>
        <w:numPr>
          <w:ilvl w:val="0"/>
          <w:numId w:val="1"/>
        </w:numPr>
        <w:ind w:left="426" w:hanging="357"/>
        <w:contextualSpacing/>
      </w:pPr>
      <w:r>
        <w:t>Ustawa z dnia 27 sierpnia 1997 r. o rehabilitacji zawodowej i społecznej oraz zatrudnianiu osób niepełnosprawnych (Dz. U. z 202</w:t>
      </w:r>
      <w:r w:rsidR="00DF20B2">
        <w:t>5</w:t>
      </w:r>
      <w:r>
        <w:t xml:space="preserve"> poz. </w:t>
      </w:r>
      <w:r w:rsidR="00DF20B2">
        <w:t>913 z późn. zm.</w:t>
      </w:r>
      <w:r>
        <w:t>) definiuje psa asystującego jako odpowiednio wyszkolonego i specjalnie oznaczonego psa, w szczególności psa przewodnika osoby niewidomej lub niedowidzącej oraz psa asystenta osoby niepełnosprawnej ruchowo, który ułatwia osobie niepełnosprawnej aktywne uczestnictwo w życiu społecznym.</w:t>
      </w:r>
    </w:p>
    <w:p w14:paraId="00000363" w14:textId="77777777" w:rsidR="001D484D" w:rsidRDefault="006176D2" w:rsidP="006B2DFD">
      <w:pPr>
        <w:pStyle w:val="Akapitzlist"/>
        <w:numPr>
          <w:ilvl w:val="0"/>
          <w:numId w:val="1"/>
        </w:numPr>
        <w:ind w:left="426" w:hanging="357"/>
        <w:contextualSpacing/>
      </w:pPr>
      <w:r>
        <w:t>Rozporządzenie Ministra Pracy i Polityki Społecznej z dnia 1 kwietnia 2010 r. w sprawie wydawania certyfikatów potwierdzających status psa asystującego (Dz. U. z 2010 Numer 64, poz. 399).</w:t>
      </w:r>
    </w:p>
    <w:p w14:paraId="00000364" w14:textId="77777777" w:rsidR="001D484D" w:rsidRPr="00DD7F3A" w:rsidRDefault="006176D2" w:rsidP="00DD7F3A">
      <w:pPr>
        <w:pStyle w:val="Akapitzlist"/>
        <w:numPr>
          <w:ilvl w:val="0"/>
          <w:numId w:val="1"/>
        </w:numPr>
        <w:ind w:left="426" w:hanging="357"/>
        <w:contextualSpacing/>
      </w:pPr>
      <w:r>
        <w:t>Uchwała Sejmu Rzeczypospolitej Polskiej z dnia 1 sierpnia 1997 r. - Karta Praw Osób Niepełnosprawnych (M.P. 1997 numer 50 poz. 475).</w:t>
      </w:r>
    </w:p>
  </w:footnote>
  <w:footnote w:id="26">
    <w:p w14:paraId="00000371" w14:textId="6C8CDD02" w:rsidR="001D484D" w:rsidRPr="00CE2E30" w:rsidRDefault="006176D2" w:rsidP="00CE2E30">
      <w:pPr>
        <w:ind w:left="69"/>
      </w:pPr>
      <w:r>
        <w:rPr>
          <w:vertAlign w:val="superscript"/>
        </w:rPr>
        <w:footnoteRef/>
      </w:r>
      <w:sdt>
        <w:sdtPr>
          <w:tag w:val="goog_rdk_3"/>
          <w:id w:val="-1658514191"/>
        </w:sdtPr>
        <w:sdtEndPr/>
        <w:sdtContent/>
      </w:sdt>
      <w:r w:rsidR="00DF20B2">
        <w:t xml:space="preserve"> Ustawa z dnia 13 maja 2016 r. </w:t>
      </w:r>
      <w:r w:rsidR="00DF20B2" w:rsidRPr="00DF20B2">
        <w:t>o przeciwdziałaniu zagrożeniom przestępczością na tle seksualnym i ochronie małoletnich</w:t>
      </w:r>
      <w:r w:rsidR="00DF20B2">
        <w:t xml:space="preserve"> (Dz. U. z 2024 poz. 1802 z późn. zm.).</w:t>
      </w:r>
    </w:p>
  </w:footnote>
  <w:footnote w:id="27">
    <w:p w14:paraId="2B4934F8" w14:textId="73077C73" w:rsidR="00CE2E30" w:rsidRPr="00CE2E30" w:rsidRDefault="00CE2E30" w:rsidP="00A26D65">
      <w:r>
        <w:rPr>
          <w:rStyle w:val="Odwoanieprzypisudolnego"/>
        </w:rPr>
        <w:footnoteRef/>
      </w:r>
      <w:r>
        <w:t xml:space="preserve"> Ustawa z dnia 18 stycznia 1951 r. o dniach wolnych od pracy (Dz. U. z 2025 poz. 296).</w:t>
      </w:r>
    </w:p>
  </w:footnote>
  <w:footnote w:id="28">
    <w:p w14:paraId="64499AB2" w14:textId="013E492F" w:rsidR="003848D6" w:rsidRPr="00CE2E30" w:rsidRDefault="003848D6" w:rsidP="003848D6">
      <w:pPr>
        <w:pStyle w:val="Tekstprzypisudolnego"/>
      </w:pPr>
      <w:r>
        <w:rPr>
          <w:rStyle w:val="Odwoanieprzypisudolnego"/>
        </w:rPr>
        <w:footnoteRef/>
      </w:r>
      <w:r>
        <w:t xml:space="preserve"> </w:t>
      </w:r>
      <w:r w:rsidRPr="00CE2E30">
        <w:rPr>
          <w:sz w:val="24"/>
          <w:szCs w:val="24"/>
        </w:rPr>
        <w:t>Ustawa z dnia 26 czerwca 1974 r.</w:t>
      </w:r>
      <w:r>
        <w:rPr>
          <w:sz w:val="24"/>
          <w:szCs w:val="24"/>
        </w:rPr>
        <w:t xml:space="preserve"> </w:t>
      </w:r>
      <w:r w:rsidRPr="00CE2E30">
        <w:rPr>
          <w:sz w:val="24"/>
          <w:szCs w:val="24"/>
        </w:rPr>
        <w:t>Kodeks pracy (Dz. U. z 2025 poz. 2</w:t>
      </w:r>
      <w:r>
        <w:rPr>
          <w:sz w:val="24"/>
          <w:szCs w:val="24"/>
        </w:rPr>
        <w:t>77</w:t>
      </w:r>
      <w:r w:rsidRPr="00CE2E30">
        <w:t xml:space="preserve"> </w:t>
      </w:r>
      <w:r w:rsidRPr="00CE2E30">
        <w:rPr>
          <w:sz w:val="24"/>
          <w:szCs w:val="24"/>
        </w:rPr>
        <w:t>z późn. zm.).</w:t>
      </w:r>
    </w:p>
  </w:footnote>
  <w:footnote w:id="29">
    <w:p w14:paraId="0000037A" w14:textId="6F7391DE" w:rsidR="001D484D" w:rsidRDefault="006176D2" w:rsidP="009E6782">
      <w:pPr>
        <w:rPr>
          <w:highlight w:val="yellow"/>
        </w:rPr>
      </w:pPr>
      <w:r>
        <w:rPr>
          <w:vertAlign w:val="superscript"/>
        </w:rPr>
        <w:footnoteRef/>
      </w:r>
      <w:r>
        <w:t xml:space="preserve"> floating - </w:t>
      </w:r>
      <w:r>
        <w:rPr>
          <w:highlight w:val="white"/>
        </w:rPr>
        <w:t>technika pracy z ciałem i umysłem polegająca na unoszeniu się na wodzie w</w:t>
      </w:r>
      <w:r w:rsidR="00994C8F">
        <w:rPr>
          <w:highlight w:val="white"/>
        </w:rPr>
        <w:t> </w:t>
      </w:r>
      <w:r>
        <w:rPr>
          <w:highlight w:val="white"/>
        </w:rPr>
        <w:t>specjalnej kapsule izolacyjnej, która redukuje bodźce zewnętrzne i sprzyja głębokiemu relaksowi), joga</w:t>
      </w:r>
    </w:p>
  </w:footnote>
  <w:footnote w:id="30">
    <w:p w14:paraId="00000365" w14:textId="77777777" w:rsidR="001D484D" w:rsidRDefault="006176D2" w:rsidP="009E6782">
      <w:r>
        <w:rPr>
          <w:vertAlign w:val="superscript"/>
        </w:rPr>
        <w:footnoteRef/>
      </w:r>
      <w:r>
        <w:t xml:space="preserve"> Polecane lektury na temat mindfulness:</w:t>
      </w:r>
    </w:p>
    <w:p w14:paraId="00000366" w14:textId="77777777" w:rsidR="001D484D" w:rsidRPr="009E6782" w:rsidRDefault="006176D2" w:rsidP="00B83BEF">
      <w:pPr>
        <w:pStyle w:val="Akapitzlist"/>
        <w:numPr>
          <w:ilvl w:val="0"/>
          <w:numId w:val="1"/>
        </w:numPr>
        <w:ind w:left="426" w:hanging="357"/>
        <w:contextualSpacing/>
        <w:rPr>
          <w:highlight w:val="white"/>
        </w:rPr>
      </w:pPr>
      <w:r>
        <w:t>„</w:t>
      </w:r>
      <w:bookmarkStart w:id="133" w:name="_Hlk213227757"/>
      <w:r>
        <w:t>Mindfulness dla dzieci. Poczuj radość, spokój i kontrolę</w:t>
      </w:r>
      <w:bookmarkEnd w:id="133"/>
      <w:r>
        <w:t>” Carole P. Roman J. Robin Albertson-</w:t>
      </w:r>
      <w:r w:rsidRPr="009E6782">
        <w:rPr>
          <w:highlight w:val="white"/>
        </w:rPr>
        <w:t>Wren</w:t>
      </w:r>
    </w:p>
    <w:p w14:paraId="00000367" w14:textId="77777777" w:rsidR="001D484D" w:rsidRDefault="006176D2" w:rsidP="00B83BEF">
      <w:pPr>
        <w:pStyle w:val="Akapitzlist"/>
        <w:numPr>
          <w:ilvl w:val="0"/>
          <w:numId w:val="1"/>
        </w:numPr>
        <w:ind w:left="426" w:hanging="357"/>
        <w:contextualSpacing/>
      </w:pPr>
      <w:r w:rsidRPr="009E6782">
        <w:rPr>
          <w:highlight w:val="white"/>
        </w:rPr>
        <w:t>„</w:t>
      </w:r>
      <w:bookmarkStart w:id="134" w:name="_Hlk213227858"/>
      <w:r w:rsidRPr="009E6782">
        <w:rPr>
          <w:highlight w:val="white"/>
        </w:rPr>
        <w:t>Mindfulness dla dzieci w 10 minut. Proste ćwiczenia na poczucie spokoju, szczęście i koncentrację</w:t>
      </w:r>
      <w:r>
        <w:t xml:space="preserve"> Maura</w:t>
      </w:r>
      <w:bookmarkEnd w:id="134"/>
      <w:r>
        <w:t>” Bradley</w:t>
      </w:r>
    </w:p>
    <w:p w14:paraId="00000368" w14:textId="17C933B0" w:rsidR="001D484D" w:rsidRPr="009E6782" w:rsidRDefault="006176D2" w:rsidP="00B83BEF">
      <w:pPr>
        <w:pStyle w:val="Akapitzlist"/>
        <w:numPr>
          <w:ilvl w:val="0"/>
          <w:numId w:val="1"/>
        </w:numPr>
        <w:ind w:left="426" w:hanging="357"/>
        <w:contextualSpacing/>
        <w:rPr>
          <w:highlight w:val="white"/>
        </w:rPr>
      </w:pPr>
      <w:r>
        <w:t>„</w:t>
      </w:r>
      <w:bookmarkStart w:id="135" w:name="_Hlk213227914"/>
      <w:r w:rsidRPr="009E6782">
        <w:rPr>
          <w:highlight w:val="white"/>
        </w:rPr>
        <w:t>Mindfulness dla dzieci” Uz Afzal „Medytacja w walce z bólem. Praktyki uzdrawiające ciało i umysł</w:t>
      </w:r>
      <w:bookmarkEnd w:id="135"/>
      <w:r w:rsidRPr="009E6782">
        <w:rPr>
          <w:highlight w:val="white"/>
        </w:rPr>
        <w:t>” Jon Kabat Zinn</w:t>
      </w:r>
    </w:p>
    <w:p w14:paraId="00000369" w14:textId="77777777" w:rsidR="001D484D" w:rsidRPr="009E6782" w:rsidRDefault="006176D2" w:rsidP="00B83BEF">
      <w:pPr>
        <w:pStyle w:val="Akapitzlist"/>
        <w:numPr>
          <w:ilvl w:val="0"/>
          <w:numId w:val="1"/>
        </w:numPr>
        <w:ind w:left="426" w:hanging="357"/>
        <w:contextualSpacing/>
        <w:rPr>
          <w:highlight w:val="white"/>
        </w:rPr>
      </w:pPr>
      <w:r w:rsidRPr="009E6782">
        <w:rPr>
          <w:highlight w:val="white"/>
        </w:rPr>
        <w:t>„</w:t>
      </w:r>
      <w:bookmarkStart w:id="136" w:name="_Hlk213227990"/>
      <w:r w:rsidRPr="009E6782">
        <w:rPr>
          <w:highlight w:val="white"/>
        </w:rPr>
        <w:t>Bodyfulness. Jak poprawić swoje relacje z ciałem poprzez zmysły, oddech i ruch</w:t>
      </w:r>
      <w:bookmarkEnd w:id="136"/>
      <w:r w:rsidRPr="009E6782">
        <w:rPr>
          <w:highlight w:val="white"/>
        </w:rPr>
        <w:t>” Christine Caldwell</w:t>
      </w:r>
    </w:p>
  </w:footnote>
  <w:footnote w:id="31">
    <w:p w14:paraId="0000036A" w14:textId="77777777" w:rsidR="001D484D" w:rsidRDefault="006176D2" w:rsidP="009E6782">
      <w:r>
        <w:rPr>
          <w:vertAlign w:val="superscript"/>
        </w:rPr>
        <w:footnoteRef/>
      </w:r>
      <w:r>
        <w:t xml:space="preserve"> Przykłady badań pokazujących korzystny wpływ medytacji na zdrowie:</w:t>
      </w:r>
    </w:p>
    <w:p w14:paraId="2D5B8887" w14:textId="77777777" w:rsidR="00EB4357" w:rsidRDefault="006176D2" w:rsidP="00EB4357">
      <w:pPr>
        <w:pStyle w:val="Akapitzlist"/>
        <w:numPr>
          <w:ilvl w:val="0"/>
          <w:numId w:val="1"/>
        </w:numPr>
        <w:ind w:left="426" w:hanging="357"/>
        <w:contextualSpacing/>
      </w:pPr>
      <w:r w:rsidRPr="009E6782">
        <w:rPr>
          <w:highlight w:val="white"/>
        </w:rPr>
        <w:t>Medytacja</w:t>
      </w:r>
      <w:r>
        <w:t xml:space="preserve"> i jej korzyści dla zdrowia psychicznego i fizycznego w 2023 r. </w:t>
      </w:r>
      <w:hyperlink r:id="rId9">
        <w:r w:rsidRPr="009E6782">
          <w:rPr>
            <w:color w:val="0000FF"/>
            <w:u w:val="single"/>
          </w:rPr>
          <w:t>https://pmc.ncbi.nlm.nih.gov/articles/PMC10355843/</w:t>
        </w:r>
      </w:hyperlink>
      <w:r w:rsidR="00634009">
        <w:t xml:space="preserve"> (dostęp 03.11.2025);</w:t>
      </w:r>
    </w:p>
    <w:p w14:paraId="3F1C3541" w14:textId="2B566B35" w:rsidR="00EB4357" w:rsidRPr="00EB4357" w:rsidRDefault="00EB4357" w:rsidP="00EB4357">
      <w:pPr>
        <w:pStyle w:val="Akapitzlist"/>
        <w:numPr>
          <w:ilvl w:val="0"/>
          <w:numId w:val="1"/>
        </w:numPr>
        <w:ind w:left="426" w:hanging="357"/>
        <w:contextualSpacing/>
      </w:pPr>
      <w:r w:rsidRPr="00EB4357">
        <w:rPr>
          <w:lang w:val="en-US"/>
        </w:rPr>
        <w:t>Thambyrajah, JC., et al. “Serum melatonin and serotonin levels in long-term skilled meditators”. Explore, nr 5 (19), 2023, 695-701.</w:t>
      </w:r>
    </w:p>
    <w:p w14:paraId="50BA9809" w14:textId="7F284185" w:rsidR="00EB4357" w:rsidRPr="00EB4357" w:rsidRDefault="00EB4357" w:rsidP="00AC4612">
      <w:pPr>
        <w:pStyle w:val="Akapitzlist"/>
        <w:numPr>
          <w:ilvl w:val="0"/>
          <w:numId w:val="1"/>
        </w:numPr>
        <w:ind w:left="426" w:hanging="357"/>
        <w:contextualSpacing/>
      </w:pPr>
      <w:r w:rsidRPr="00EB4357">
        <w:rPr>
          <w:lang w:val="en-US"/>
        </w:rPr>
        <w:t>Green, A., Kinchen, E. “The Effects of Mindfulness Meditation on Stress and Burnout in Nurses.” Journal of Holistic Nursing, nr 4 (39), 2021, 356-368</w:t>
      </w:r>
    </w:p>
    <w:p w14:paraId="0000036E" w14:textId="54F08EB0" w:rsidR="001D484D" w:rsidRDefault="00634009" w:rsidP="00AC4612">
      <w:pPr>
        <w:pStyle w:val="Akapitzlist"/>
        <w:numPr>
          <w:ilvl w:val="0"/>
          <w:numId w:val="1"/>
        </w:numPr>
        <w:ind w:left="426" w:hanging="357"/>
        <w:contextualSpacing/>
      </w:pPr>
      <w:r>
        <w:rPr>
          <w:lang w:val="en-US"/>
        </w:rPr>
        <w:t>Hölzel, B., et al. “</w:t>
      </w:r>
      <w:r w:rsidRPr="00680DAE">
        <w:rPr>
          <w:lang w:val="en-US"/>
        </w:rPr>
        <w:t xml:space="preserve">Neural mechanisms of symptom improvements in generalized anxiety disorder following mindfulness training”. </w:t>
      </w:r>
      <w:r w:rsidRPr="00680DAE">
        <w:rPr>
          <w:iCs/>
          <w:lang w:val="en-US"/>
        </w:rPr>
        <w:t>Neuroimage Clin</w:t>
      </w:r>
      <w:r>
        <w:rPr>
          <w:lang w:val="en-US"/>
        </w:rPr>
        <w:t>, 2013, 448-58.</w:t>
      </w:r>
    </w:p>
  </w:footnote>
  <w:footnote w:id="32">
    <w:p w14:paraId="00000378" w14:textId="77777777" w:rsidR="001D484D" w:rsidRPr="009B01F0" w:rsidRDefault="006176D2" w:rsidP="009E6782">
      <w:r>
        <w:rPr>
          <w:vertAlign w:val="superscript"/>
        </w:rPr>
        <w:footnoteRef/>
      </w:r>
      <w:r>
        <w:rPr>
          <w:sz w:val="20"/>
          <w:szCs w:val="20"/>
        </w:rPr>
        <w:t xml:space="preserve"> </w:t>
      </w:r>
      <w:r>
        <w:t>Organizując wyjazd wspinaczkowy dla osób niewidomych, warto zabrać ze sobą słuchawkowy zestaw łączności bezprzewodowej intercom. Ułatwia komunikację między osobą wspinającą się a asekurującą.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4B4D"/>
    <w:multiLevelType w:val="multilevel"/>
    <w:tmpl w:val="4CB673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AC2ABF"/>
    <w:multiLevelType w:val="multilevel"/>
    <w:tmpl w:val="1E9805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786"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8070CF0"/>
    <w:multiLevelType w:val="multilevel"/>
    <w:tmpl w:val="E5569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03B0A"/>
    <w:multiLevelType w:val="hybridMultilevel"/>
    <w:tmpl w:val="00D2F830"/>
    <w:lvl w:ilvl="0" w:tplc="FFFFFFFF">
      <w:start w:val="3"/>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B74692"/>
    <w:multiLevelType w:val="multilevel"/>
    <w:tmpl w:val="20800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925E80"/>
    <w:multiLevelType w:val="multilevel"/>
    <w:tmpl w:val="579A0E9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732C6"/>
    <w:multiLevelType w:val="hybridMultilevel"/>
    <w:tmpl w:val="02B64CAC"/>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 w15:restartNumberingAfterBreak="0">
    <w:nsid w:val="2A6F1E2D"/>
    <w:multiLevelType w:val="multilevel"/>
    <w:tmpl w:val="B5840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FA13E4"/>
    <w:multiLevelType w:val="multilevel"/>
    <w:tmpl w:val="8034AC3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386665C3"/>
    <w:multiLevelType w:val="multilevel"/>
    <w:tmpl w:val="7F264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DB4EA3"/>
    <w:multiLevelType w:val="multilevel"/>
    <w:tmpl w:val="F3245E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861490"/>
    <w:multiLevelType w:val="multilevel"/>
    <w:tmpl w:val="20D83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FB4075"/>
    <w:multiLevelType w:val="multilevel"/>
    <w:tmpl w:val="05DC3AE4"/>
    <w:lvl w:ilvl="0">
      <w:start w:val="1"/>
      <w:numFmt w:val="bullet"/>
      <w:lvlText w:val=""/>
      <w:lvlJc w:val="left"/>
      <w:pPr>
        <w:ind w:left="720" w:hanging="360"/>
      </w:pPr>
      <w:rPr>
        <w:rFonts w:ascii="Symbol" w:hAnsi="Symbol" w:cs="Symbol" w:hint="default"/>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430C4D"/>
    <w:multiLevelType w:val="multilevel"/>
    <w:tmpl w:val="1E9805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5272845"/>
    <w:multiLevelType w:val="multilevel"/>
    <w:tmpl w:val="11B81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8B0135"/>
    <w:multiLevelType w:val="hybridMultilevel"/>
    <w:tmpl w:val="00D2F830"/>
    <w:lvl w:ilvl="0" w:tplc="3A0A08D2">
      <w:start w:val="3"/>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71E0A8C"/>
    <w:multiLevelType w:val="hybridMultilevel"/>
    <w:tmpl w:val="8DF47148"/>
    <w:lvl w:ilvl="0" w:tplc="11F063F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B3D28D0"/>
    <w:multiLevelType w:val="multilevel"/>
    <w:tmpl w:val="E0025840"/>
    <w:lvl w:ilvl="0">
      <w:start w:val="1"/>
      <w:numFmt w:val="bullet"/>
      <w:lvlText w:val="✔"/>
      <w:lvlJc w:val="left"/>
      <w:pPr>
        <w:ind w:left="720" w:hanging="360"/>
      </w:pPr>
      <w:rPr>
        <w:rFonts w:ascii="Noto Sans Symbols" w:eastAsia="Noto Sans Symbols" w:hAnsi="Noto Sans Symbols" w:cs="Noto Sans Symbols"/>
        <w:highlight w:val="magent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664787"/>
    <w:multiLevelType w:val="multilevel"/>
    <w:tmpl w:val="9E7466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1B1310D"/>
    <w:multiLevelType w:val="multilevel"/>
    <w:tmpl w:val="D41E2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1C1C49"/>
    <w:multiLevelType w:val="multilevel"/>
    <w:tmpl w:val="B28EA748"/>
    <w:lvl w:ilvl="0">
      <w:start w:val="1"/>
      <w:numFmt w:val="bullet"/>
      <w:lvlText w:val="●"/>
      <w:lvlJc w:val="left"/>
      <w:pPr>
        <w:ind w:left="720" w:hanging="360"/>
      </w:pPr>
      <w:rPr>
        <w:u w:val="none"/>
      </w:rPr>
    </w:lvl>
    <w:lvl w:ilvl="1">
      <w:start w:val="1"/>
      <w:numFmt w:val="bullet"/>
      <w:lvlText w:val="●"/>
      <w:lvlJc w:val="left"/>
      <w:pPr>
        <w:ind w:left="780" w:hanging="360"/>
      </w:pPr>
      <w:rPr>
        <w:rFonts w:ascii="Noto Sans Symbols" w:eastAsia="Noto Sans Symbols" w:hAnsi="Noto Sans Symbols" w:cs="Noto Sans Symbols"/>
        <w:b w:val="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837DD1"/>
    <w:multiLevelType w:val="multilevel"/>
    <w:tmpl w:val="3662D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F25C25"/>
    <w:multiLevelType w:val="hybridMultilevel"/>
    <w:tmpl w:val="00D2F830"/>
    <w:lvl w:ilvl="0" w:tplc="FFFFFFFF">
      <w:start w:val="3"/>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076592"/>
    <w:multiLevelType w:val="hybridMultilevel"/>
    <w:tmpl w:val="910C119A"/>
    <w:lvl w:ilvl="0" w:tplc="0415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4" w15:restartNumberingAfterBreak="0">
    <w:nsid w:val="61316629"/>
    <w:multiLevelType w:val="multilevel"/>
    <w:tmpl w:val="FB92AB9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C361A0"/>
    <w:multiLevelType w:val="multilevel"/>
    <w:tmpl w:val="9BEC3CF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8153CB"/>
    <w:multiLevelType w:val="multilevel"/>
    <w:tmpl w:val="B0BEF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DB4DED"/>
    <w:multiLevelType w:val="multilevel"/>
    <w:tmpl w:val="1E9805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25493557">
    <w:abstractNumId w:val="12"/>
  </w:num>
  <w:num w:numId="2" w16cid:durableId="1550410887">
    <w:abstractNumId w:val="19"/>
  </w:num>
  <w:num w:numId="3" w16cid:durableId="221252760">
    <w:abstractNumId w:val="9"/>
  </w:num>
  <w:num w:numId="4" w16cid:durableId="794520574">
    <w:abstractNumId w:val="7"/>
  </w:num>
  <w:num w:numId="5" w16cid:durableId="226115681">
    <w:abstractNumId w:val="13"/>
  </w:num>
  <w:num w:numId="6" w16cid:durableId="350424724">
    <w:abstractNumId w:val="8"/>
  </w:num>
  <w:num w:numId="7" w16cid:durableId="744424654">
    <w:abstractNumId w:val="18"/>
  </w:num>
  <w:num w:numId="8" w16cid:durableId="388652059">
    <w:abstractNumId w:val="25"/>
  </w:num>
  <w:num w:numId="9" w16cid:durableId="2069836846">
    <w:abstractNumId w:val="17"/>
  </w:num>
  <w:num w:numId="10" w16cid:durableId="716465181">
    <w:abstractNumId w:val="10"/>
  </w:num>
  <w:num w:numId="11" w16cid:durableId="610865771">
    <w:abstractNumId w:val="24"/>
  </w:num>
  <w:num w:numId="12" w16cid:durableId="1207137768">
    <w:abstractNumId w:val="20"/>
  </w:num>
  <w:num w:numId="13" w16cid:durableId="659162624">
    <w:abstractNumId w:val="5"/>
  </w:num>
  <w:num w:numId="14" w16cid:durableId="1155801638">
    <w:abstractNumId w:val="2"/>
  </w:num>
  <w:num w:numId="15" w16cid:durableId="1074475178">
    <w:abstractNumId w:val="14"/>
  </w:num>
  <w:num w:numId="16" w16cid:durableId="486870881">
    <w:abstractNumId w:val="4"/>
  </w:num>
  <w:num w:numId="17" w16cid:durableId="587885243">
    <w:abstractNumId w:val="26"/>
  </w:num>
  <w:num w:numId="18" w16cid:durableId="36708469">
    <w:abstractNumId w:val="21"/>
  </w:num>
  <w:num w:numId="19" w16cid:durableId="1822230622">
    <w:abstractNumId w:val="6"/>
  </w:num>
  <w:num w:numId="20" w16cid:durableId="1222596922">
    <w:abstractNumId w:val="27"/>
  </w:num>
  <w:num w:numId="21" w16cid:durableId="293023743">
    <w:abstractNumId w:val="11"/>
  </w:num>
  <w:num w:numId="22" w16cid:durableId="313265330">
    <w:abstractNumId w:val="1"/>
  </w:num>
  <w:num w:numId="23" w16cid:durableId="651180150">
    <w:abstractNumId w:val="16"/>
  </w:num>
  <w:num w:numId="24" w16cid:durableId="1729649608">
    <w:abstractNumId w:val="15"/>
  </w:num>
  <w:num w:numId="25" w16cid:durableId="1009793437">
    <w:abstractNumId w:val="22"/>
  </w:num>
  <w:num w:numId="26" w16cid:durableId="646013259">
    <w:abstractNumId w:val="3"/>
  </w:num>
  <w:num w:numId="27" w16cid:durableId="617950377">
    <w:abstractNumId w:val="0"/>
  </w:num>
  <w:num w:numId="28" w16cid:durableId="18193013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84D"/>
    <w:rsid w:val="0000044B"/>
    <w:rsid w:val="00001A34"/>
    <w:rsid w:val="00001D41"/>
    <w:rsid w:val="000037B7"/>
    <w:rsid w:val="00004628"/>
    <w:rsid w:val="00014BEC"/>
    <w:rsid w:val="0006292B"/>
    <w:rsid w:val="00066676"/>
    <w:rsid w:val="000712B0"/>
    <w:rsid w:val="00092D60"/>
    <w:rsid w:val="000C1BD8"/>
    <w:rsid w:val="000C301F"/>
    <w:rsid w:val="000C4EA0"/>
    <w:rsid w:val="000D3163"/>
    <w:rsid w:val="000E1C04"/>
    <w:rsid w:val="001120EB"/>
    <w:rsid w:val="001243A7"/>
    <w:rsid w:val="001805F4"/>
    <w:rsid w:val="001849C4"/>
    <w:rsid w:val="00192566"/>
    <w:rsid w:val="00196491"/>
    <w:rsid w:val="001B25CA"/>
    <w:rsid w:val="001C29E4"/>
    <w:rsid w:val="001C7ECA"/>
    <w:rsid w:val="001D484D"/>
    <w:rsid w:val="001E6DB7"/>
    <w:rsid w:val="001E7C8D"/>
    <w:rsid w:val="001F2C5A"/>
    <w:rsid w:val="001F52FE"/>
    <w:rsid w:val="00202F32"/>
    <w:rsid w:val="00214B6E"/>
    <w:rsid w:val="00217C9E"/>
    <w:rsid w:val="0022134B"/>
    <w:rsid w:val="002227FF"/>
    <w:rsid w:val="002228AD"/>
    <w:rsid w:val="00223ED2"/>
    <w:rsid w:val="00233ED1"/>
    <w:rsid w:val="002450EA"/>
    <w:rsid w:val="00256C8D"/>
    <w:rsid w:val="00264BAE"/>
    <w:rsid w:val="00283736"/>
    <w:rsid w:val="00284F80"/>
    <w:rsid w:val="00290B10"/>
    <w:rsid w:val="00292A1C"/>
    <w:rsid w:val="00292DC4"/>
    <w:rsid w:val="002955D7"/>
    <w:rsid w:val="002D6A95"/>
    <w:rsid w:val="002E219B"/>
    <w:rsid w:val="00310B09"/>
    <w:rsid w:val="00335E2B"/>
    <w:rsid w:val="00344C62"/>
    <w:rsid w:val="003651D2"/>
    <w:rsid w:val="00373E87"/>
    <w:rsid w:val="00381DAE"/>
    <w:rsid w:val="003848D6"/>
    <w:rsid w:val="00393AD5"/>
    <w:rsid w:val="00396308"/>
    <w:rsid w:val="003A056A"/>
    <w:rsid w:val="003B1509"/>
    <w:rsid w:val="003D338E"/>
    <w:rsid w:val="003F5625"/>
    <w:rsid w:val="00400A5E"/>
    <w:rsid w:val="004072FB"/>
    <w:rsid w:val="00427DCB"/>
    <w:rsid w:val="00440645"/>
    <w:rsid w:val="004475D1"/>
    <w:rsid w:val="00453DCE"/>
    <w:rsid w:val="00460A0E"/>
    <w:rsid w:val="0046515B"/>
    <w:rsid w:val="004865BB"/>
    <w:rsid w:val="004F64F6"/>
    <w:rsid w:val="0052174F"/>
    <w:rsid w:val="0052231F"/>
    <w:rsid w:val="00523AD6"/>
    <w:rsid w:val="00526BCB"/>
    <w:rsid w:val="00533709"/>
    <w:rsid w:val="00535FD1"/>
    <w:rsid w:val="00541C1F"/>
    <w:rsid w:val="00542E00"/>
    <w:rsid w:val="0054321A"/>
    <w:rsid w:val="00553592"/>
    <w:rsid w:val="005608AF"/>
    <w:rsid w:val="005620E7"/>
    <w:rsid w:val="00592227"/>
    <w:rsid w:val="00593649"/>
    <w:rsid w:val="00595F60"/>
    <w:rsid w:val="00597623"/>
    <w:rsid w:val="005C2C5F"/>
    <w:rsid w:val="005C45A2"/>
    <w:rsid w:val="005C773C"/>
    <w:rsid w:val="005D002B"/>
    <w:rsid w:val="005F18BB"/>
    <w:rsid w:val="005F2D24"/>
    <w:rsid w:val="005F2E19"/>
    <w:rsid w:val="00601CAB"/>
    <w:rsid w:val="00607C2B"/>
    <w:rsid w:val="00616E01"/>
    <w:rsid w:val="006176D2"/>
    <w:rsid w:val="006228F3"/>
    <w:rsid w:val="0062397A"/>
    <w:rsid w:val="00626A01"/>
    <w:rsid w:val="00634009"/>
    <w:rsid w:val="00644C45"/>
    <w:rsid w:val="0066218A"/>
    <w:rsid w:val="00663E99"/>
    <w:rsid w:val="00680DAE"/>
    <w:rsid w:val="00687AE2"/>
    <w:rsid w:val="006A3042"/>
    <w:rsid w:val="006B2DFD"/>
    <w:rsid w:val="006C107D"/>
    <w:rsid w:val="006C209D"/>
    <w:rsid w:val="006C7E8C"/>
    <w:rsid w:val="006E0E5D"/>
    <w:rsid w:val="006E1A38"/>
    <w:rsid w:val="006E7534"/>
    <w:rsid w:val="006F2F18"/>
    <w:rsid w:val="00706786"/>
    <w:rsid w:val="007076DA"/>
    <w:rsid w:val="00712A86"/>
    <w:rsid w:val="007161E0"/>
    <w:rsid w:val="00722A56"/>
    <w:rsid w:val="00727F0A"/>
    <w:rsid w:val="00733DA7"/>
    <w:rsid w:val="007438E4"/>
    <w:rsid w:val="00763290"/>
    <w:rsid w:val="00763A1F"/>
    <w:rsid w:val="007712A1"/>
    <w:rsid w:val="007776FE"/>
    <w:rsid w:val="007916AF"/>
    <w:rsid w:val="00791E85"/>
    <w:rsid w:val="00795598"/>
    <w:rsid w:val="007A2EF6"/>
    <w:rsid w:val="007A3686"/>
    <w:rsid w:val="007A742F"/>
    <w:rsid w:val="007B5848"/>
    <w:rsid w:val="007C0640"/>
    <w:rsid w:val="007C45B9"/>
    <w:rsid w:val="007C7308"/>
    <w:rsid w:val="007C7AF0"/>
    <w:rsid w:val="007E4F12"/>
    <w:rsid w:val="00811E58"/>
    <w:rsid w:val="00813F5D"/>
    <w:rsid w:val="00820436"/>
    <w:rsid w:val="0083073F"/>
    <w:rsid w:val="00845978"/>
    <w:rsid w:val="008476E3"/>
    <w:rsid w:val="008715C8"/>
    <w:rsid w:val="008722FF"/>
    <w:rsid w:val="00886213"/>
    <w:rsid w:val="008A4A58"/>
    <w:rsid w:val="008C18E2"/>
    <w:rsid w:val="008C333E"/>
    <w:rsid w:val="008D242B"/>
    <w:rsid w:val="00903F47"/>
    <w:rsid w:val="00913D0A"/>
    <w:rsid w:val="009224FD"/>
    <w:rsid w:val="009227C0"/>
    <w:rsid w:val="00926B1B"/>
    <w:rsid w:val="00940A83"/>
    <w:rsid w:val="0095342D"/>
    <w:rsid w:val="00967DDD"/>
    <w:rsid w:val="00975F89"/>
    <w:rsid w:val="0098137B"/>
    <w:rsid w:val="00992D0D"/>
    <w:rsid w:val="00994C8F"/>
    <w:rsid w:val="009A65FE"/>
    <w:rsid w:val="009B01F0"/>
    <w:rsid w:val="009E2D6F"/>
    <w:rsid w:val="009E6782"/>
    <w:rsid w:val="00A0127C"/>
    <w:rsid w:val="00A0136D"/>
    <w:rsid w:val="00A17372"/>
    <w:rsid w:val="00A26D65"/>
    <w:rsid w:val="00A3311C"/>
    <w:rsid w:val="00A363EC"/>
    <w:rsid w:val="00A37160"/>
    <w:rsid w:val="00A3759A"/>
    <w:rsid w:val="00A444EA"/>
    <w:rsid w:val="00A45425"/>
    <w:rsid w:val="00A46B08"/>
    <w:rsid w:val="00A57788"/>
    <w:rsid w:val="00A62350"/>
    <w:rsid w:val="00A62768"/>
    <w:rsid w:val="00A66969"/>
    <w:rsid w:val="00A73892"/>
    <w:rsid w:val="00A86004"/>
    <w:rsid w:val="00A9183E"/>
    <w:rsid w:val="00AA4259"/>
    <w:rsid w:val="00AB0465"/>
    <w:rsid w:val="00AB3050"/>
    <w:rsid w:val="00AB7E61"/>
    <w:rsid w:val="00AC0085"/>
    <w:rsid w:val="00AC11FC"/>
    <w:rsid w:val="00AC1B73"/>
    <w:rsid w:val="00AC4612"/>
    <w:rsid w:val="00AD5757"/>
    <w:rsid w:val="00AE32CF"/>
    <w:rsid w:val="00AE658A"/>
    <w:rsid w:val="00AE74C4"/>
    <w:rsid w:val="00AF01BE"/>
    <w:rsid w:val="00AF3C87"/>
    <w:rsid w:val="00B0621D"/>
    <w:rsid w:val="00B13FED"/>
    <w:rsid w:val="00B205A8"/>
    <w:rsid w:val="00B21C3F"/>
    <w:rsid w:val="00B23B6D"/>
    <w:rsid w:val="00B24548"/>
    <w:rsid w:val="00B4337F"/>
    <w:rsid w:val="00B50118"/>
    <w:rsid w:val="00B62406"/>
    <w:rsid w:val="00B65394"/>
    <w:rsid w:val="00B82456"/>
    <w:rsid w:val="00B83BEF"/>
    <w:rsid w:val="00B905F7"/>
    <w:rsid w:val="00B9453E"/>
    <w:rsid w:val="00BA7345"/>
    <w:rsid w:val="00BC1194"/>
    <w:rsid w:val="00BD0578"/>
    <w:rsid w:val="00BD0871"/>
    <w:rsid w:val="00BE1462"/>
    <w:rsid w:val="00BE1CC3"/>
    <w:rsid w:val="00C05BF3"/>
    <w:rsid w:val="00C33784"/>
    <w:rsid w:val="00C378AF"/>
    <w:rsid w:val="00C444FE"/>
    <w:rsid w:val="00C46E93"/>
    <w:rsid w:val="00C46EEF"/>
    <w:rsid w:val="00C5311C"/>
    <w:rsid w:val="00C54A7F"/>
    <w:rsid w:val="00C6073F"/>
    <w:rsid w:val="00C737B3"/>
    <w:rsid w:val="00C776FA"/>
    <w:rsid w:val="00C95DE3"/>
    <w:rsid w:val="00CA344B"/>
    <w:rsid w:val="00CC4B2F"/>
    <w:rsid w:val="00CD39CF"/>
    <w:rsid w:val="00CE1238"/>
    <w:rsid w:val="00CE2E30"/>
    <w:rsid w:val="00CF1757"/>
    <w:rsid w:val="00CF348C"/>
    <w:rsid w:val="00D24AED"/>
    <w:rsid w:val="00D25B0D"/>
    <w:rsid w:val="00D33BA3"/>
    <w:rsid w:val="00D70F43"/>
    <w:rsid w:val="00D71C11"/>
    <w:rsid w:val="00D76FBA"/>
    <w:rsid w:val="00D8252C"/>
    <w:rsid w:val="00D857CC"/>
    <w:rsid w:val="00D8774C"/>
    <w:rsid w:val="00D92C88"/>
    <w:rsid w:val="00D97B60"/>
    <w:rsid w:val="00DA11BB"/>
    <w:rsid w:val="00DB4C3D"/>
    <w:rsid w:val="00DC12A5"/>
    <w:rsid w:val="00DC1F91"/>
    <w:rsid w:val="00DC45B9"/>
    <w:rsid w:val="00DD56D2"/>
    <w:rsid w:val="00DD7F3A"/>
    <w:rsid w:val="00DE380B"/>
    <w:rsid w:val="00DF20B2"/>
    <w:rsid w:val="00E062CF"/>
    <w:rsid w:val="00E10652"/>
    <w:rsid w:val="00E160A6"/>
    <w:rsid w:val="00E22974"/>
    <w:rsid w:val="00E27B76"/>
    <w:rsid w:val="00E630A1"/>
    <w:rsid w:val="00E63130"/>
    <w:rsid w:val="00E768CA"/>
    <w:rsid w:val="00EA0E34"/>
    <w:rsid w:val="00EA177D"/>
    <w:rsid w:val="00EA38F6"/>
    <w:rsid w:val="00EA5CF3"/>
    <w:rsid w:val="00EB4357"/>
    <w:rsid w:val="00EE44F7"/>
    <w:rsid w:val="00F07E7F"/>
    <w:rsid w:val="00F1045F"/>
    <w:rsid w:val="00F128ED"/>
    <w:rsid w:val="00F63CD4"/>
    <w:rsid w:val="00F77B40"/>
    <w:rsid w:val="00F85B1F"/>
    <w:rsid w:val="00F9643C"/>
    <w:rsid w:val="00FA421A"/>
    <w:rsid w:val="00FB583D"/>
    <w:rsid w:val="00FC0F98"/>
    <w:rsid w:val="00FC1A6A"/>
    <w:rsid w:val="00FE078E"/>
    <w:rsid w:val="00FE3D7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9D00"/>
  <w15:docId w15:val="{F1BBE21A-E42E-480E-934F-81DED874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6782"/>
    <w:pPr>
      <w:contextualSpacing/>
    </w:pPr>
  </w:style>
  <w:style w:type="paragraph" w:styleId="Nagwek1">
    <w:name w:val="heading 1"/>
    <w:basedOn w:val="Normalny"/>
    <w:next w:val="Normalny"/>
    <w:uiPriority w:val="9"/>
    <w:qFormat/>
    <w:pPr>
      <w:spacing w:before="360" w:after="1800"/>
      <w:jc w:val="center"/>
      <w:outlineLvl w:val="0"/>
    </w:pPr>
    <w:rPr>
      <w:b/>
      <w:color w:val="000000"/>
      <w:sz w:val="36"/>
      <w:szCs w:val="36"/>
    </w:rPr>
  </w:style>
  <w:style w:type="paragraph" w:styleId="Nagwek2">
    <w:name w:val="heading 2"/>
    <w:basedOn w:val="Normalny"/>
    <w:next w:val="Normalny"/>
    <w:uiPriority w:val="9"/>
    <w:unhideWhenUsed/>
    <w:qFormat/>
    <w:pPr>
      <w:keepNext/>
      <w:keepLines/>
      <w:spacing w:before="240"/>
      <w:outlineLvl w:val="1"/>
    </w:pPr>
    <w:rPr>
      <w:b/>
      <w:sz w:val="32"/>
      <w:szCs w:val="32"/>
    </w:rPr>
  </w:style>
  <w:style w:type="paragraph" w:styleId="Nagwek3">
    <w:name w:val="heading 3"/>
    <w:basedOn w:val="Normalny"/>
    <w:next w:val="Normalny"/>
    <w:uiPriority w:val="9"/>
    <w:unhideWhenUsed/>
    <w:qFormat/>
    <w:pPr>
      <w:keepNext/>
      <w:keepLines/>
      <w:spacing w:before="240"/>
      <w:outlineLvl w:val="2"/>
    </w:pPr>
    <w:rPr>
      <w:b/>
      <w:sz w:val="28"/>
      <w:szCs w:val="28"/>
    </w:rPr>
  </w:style>
  <w:style w:type="paragraph" w:styleId="Nagwek4">
    <w:name w:val="heading 4"/>
    <w:basedOn w:val="Normalny"/>
    <w:next w:val="Normalny"/>
    <w:uiPriority w:val="9"/>
    <w:unhideWhenUsed/>
    <w:qFormat/>
    <w:pPr>
      <w:keepNext/>
      <w:keepLines/>
      <w:spacing w:before="240"/>
      <w:outlineLvl w:val="3"/>
    </w:pPr>
    <w:rPr>
      <w:b/>
      <w:color w:val="000000"/>
    </w:rPr>
  </w:style>
  <w:style w:type="paragraph" w:styleId="Nagwek5">
    <w:name w:val="heading 5"/>
    <w:basedOn w:val="Normalny"/>
    <w:next w:val="Normalny"/>
    <w:uiPriority w:val="9"/>
    <w:unhideWhenUsed/>
    <w:qFormat/>
    <w:rsid w:val="00727F0A"/>
    <w:pPr>
      <w:keepNext/>
      <w:keepLines/>
      <w:snapToGrid w:val="0"/>
      <w:spacing w:before="240"/>
      <w:contextualSpacing w:val="0"/>
      <w:outlineLvl w:val="4"/>
    </w:pPr>
    <w:rPr>
      <w:color w:val="000000" w:themeColor="text1"/>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Tekstkomentarza">
    <w:name w:val="annotation text"/>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aliases w:val="Akapit z listą (numerowanie)"/>
    <w:link w:val="AkapitzlistZnak"/>
    <w:uiPriority w:val="34"/>
    <w:qFormat/>
    <w:rsid w:val="004F7253"/>
    <w:pPr>
      <w:ind w:left="720"/>
    </w:pPr>
  </w:style>
  <w:style w:type="paragraph" w:styleId="Tekstprzypisudolnego">
    <w:name w:val="footnote text"/>
    <w:link w:val="TekstprzypisudolnegoZnak"/>
    <w:uiPriority w:val="99"/>
    <w:semiHidden/>
    <w:unhideWhenUsed/>
    <w:rsid w:val="0032194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2194C"/>
    <w:rPr>
      <w:rFonts w:ascii="Calibri" w:eastAsia="Calibri" w:hAnsi="Calibri" w:cs="Calibri"/>
      <w:sz w:val="20"/>
      <w:szCs w:val="20"/>
    </w:rPr>
  </w:style>
  <w:style w:type="character" w:styleId="Odwoanieprzypisudolnego">
    <w:name w:val="footnote reference"/>
    <w:basedOn w:val="Domylnaczcionkaakapitu"/>
    <w:uiPriority w:val="99"/>
    <w:semiHidden/>
    <w:unhideWhenUsed/>
    <w:rsid w:val="0032194C"/>
    <w:rPr>
      <w:vertAlign w:val="superscript"/>
    </w:rPr>
  </w:style>
  <w:style w:type="paragraph" w:styleId="Tematkomentarza">
    <w:name w:val="annotation subject"/>
    <w:basedOn w:val="Tekstkomentarza"/>
    <w:next w:val="Tekstkomentarza"/>
    <w:link w:val="TematkomentarzaZnak"/>
    <w:uiPriority w:val="99"/>
    <w:semiHidden/>
    <w:unhideWhenUsed/>
    <w:rsid w:val="00453354"/>
    <w:rPr>
      <w:b/>
      <w:bCs/>
    </w:rPr>
  </w:style>
  <w:style w:type="character" w:customStyle="1" w:styleId="TematkomentarzaZnak">
    <w:name w:val="Temat komentarza Znak"/>
    <w:basedOn w:val="TekstkomentarzaZnak"/>
    <w:link w:val="Tematkomentarza"/>
    <w:uiPriority w:val="99"/>
    <w:semiHidden/>
    <w:rsid w:val="00453354"/>
    <w:rPr>
      <w:rFonts w:ascii="Calibri" w:eastAsia="Calibri" w:hAnsi="Calibri" w:cs="Calibri"/>
      <w:b/>
      <w:bCs/>
      <w:sz w:val="20"/>
      <w:szCs w:val="20"/>
    </w:rPr>
  </w:style>
  <w:style w:type="character" w:styleId="Hipercze">
    <w:name w:val="Hyperlink"/>
    <w:basedOn w:val="Domylnaczcionkaakapitu"/>
    <w:uiPriority w:val="99"/>
    <w:unhideWhenUsed/>
    <w:rsid w:val="00621B9B"/>
    <w:rPr>
      <w:color w:val="0000FF" w:themeColor="hyperlink"/>
      <w:u w:val="single"/>
    </w:rPr>
  </w:style>
  <w:style w:type="character" w:styleId="Nierozpoznanawzmianka">
    <w:name w:val="Unresolved Mention"/>
    <w:basedOn w:val="Domylnaczcionkaakapitu"/>
    <w:uiPriority w:val="99"/>
    <w:semiHidden/>
    <w:unhideWhenUsed/>
    <w:rsid w:val="00621B9B"/>
    <w:rPr>
      <w:color w:val="605E5C"/>
      <w:shd w:val="clear" w:color="auto" w:fill="E1DFDD"/>
    </w:rPr>
  </w:style>
  <w:style w:type="paragraph" w:styleId="Nagwek">
    <w:name w:val="header"/>
    <w:link w:val="NagwekZnak"/>
    <w:uiPriority w:val="99"/>
    <w:unhideWhenUsed/>
    <w:rsid w:val="00417F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7F4A"/>
    <w:rPr>
      <w:rFonts w:ascii="Calibri" w:eastAsia="Calibri" w:hAnsi="Calibri" w:cs="Calibri"/>
      <w:sz w:val="24"/>
      <w:szCs w:val="24"/>
    </w:rPr>
  </w:style>
  <w:style w:type="paragraph" w:styleId="Stopka">
    <w:name w:val="footer"/>
    <w:link w:val="StopkaZnak"/>
    <w:uiPriority w:val="99"/>
    <w:unhideWhenUsed/>
    <w:rsid w:val="00417F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7F4A"/>
    <w:rPr>
      <w:rFonts w:ascii="Calibri" w:eastAsia="Calibri" w:hAnsi="Calibri" w:cs="Calibri"/>
      <w:sz w:val="24"/>
      <w:szCs w:val="24"/>
    </w:rPr>
  </w:style>
  <w:style w:type="paragraph" w:styleId="Poprawka">
    <w:name w:val="Revision"/>
    <w:hidden/>
    <w:uiPriority w:val="99"/>
    <w:semiHidden/>
    <w:rsid w:val="00406D85"/>
    <w:pPr>
      <w:spacing w:line="240" w:lineRule="auto"/>
    </w:pPr>
  </w:style>
  <w:style w:type="paragraph" w:styleId="NormalnyWeb">
    <w:name w:val="Normal (Web)"/>
    <w:uiPriority w:val="99"/>
    <w:semiHidden/>
    <w:unhideWhenUsed/>
    <w:rsid w:val="00B403B3"/>
    <w:pPr>
      <w:spacing w:before="100" w:beforeAutospacing="1" w:after="100" w:afterAutospacing="1" w:line="240" w:lineRule="auto"/>
    </w:pPr>
    <w:rPr>
      <w:rFonts w:ascii="Times New Roman" w:eastAsia="Times New Roman" w:hAnsi="Times New Roman" w:cs="Times New Roman"/>
      <w:lang w:val="pl-PL"/>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spisutreci">
    <w:name w:val="TOC Heading"/>
    <w:basedOn w:val="Nagwek1"/>
    <w:next w:val="Normalny"/>
    <w:uiPriority w:val="39"/>
    <w:unhideWhenUsed/>
    <w:qFormat/>
    <w:rsid w:val="00AC1B73"/>
    <w:pPr>
      <w:keepNext/>
      <w:keepLines/>
      <w:spacing w:before="240" w:after="0" w:line="259" w:lineRule="auto"/>
      <w:contextualSpacing w:val="0"/>
      <w:jc w:val="left"/>
      <w:outlineLvl w:val="9"/>
    </w:pPr>
    <w:rPr>
      <w:rFonts w:asciiTheme="majorHAnsi" w:eastAsiaTheme="majorEastAsia" w:hAnsiTheme="majorHAnsi" w:cstheme="majorBidi"/>
      <w:b w:val="0"/>
      <w:color w:val="365F91" w:themeColor="accent1" w:themeShade="BF"/>
      <w:sz w:val="32"/>
      <w:szCs w:val="32"/>
      <w:lang w:val="pl-PL" w:eastAsia="pl-PL"/>
    </w:rPr>
  </w:style>
  <w:style w:type="paragraph" w:styleId="Spistreci1">
    <w:name w:val="toc 1"/>
    <w:basedOn w:val="Normalny"/>
    <w:next w:val="Normalny"/>
    <w:autoRedefine/>
    <w:uiPriority w:val="39"/>
    <w:unhideWhenUsed/>
    <w:rsid w:val="00AC1B73"/>
    <w:pPr>
      <w:spacing w:after="100"/>
    </w:pPr>
  </w:style>
  <w:style w:type="paragraph" w:styleId="Spistreci2">
    <w:name w:val="toc 2"/>
    <w:basedOn w:val="Normalny"/>
    <w:next w:val="Normalny"/>
    <w:autoRedefine/>
    <w:uiPriority w:val="39"/>
    <w:unhideWhenUsed/>
    <w:rsid w:val="005608AF"/>
    <w:pPr>
      <w:tabs>
        <w:tab w:val="right" w:leader="dot" w:pos="9019"/>
      </w:tabs>
      <w:ind w:left="238"/>
    </w:pPr>
  </w:style>
  <w:style w:type="paragraph" w:styleId="Spistreci3">
    <w:name w:val="toc 3"/>
    <w:basedOn w:val="Normalny"/>
    <w:next w:val="Normalny"/>
    <w:autoRedefine/>
    <w:uiPriority w:val="39"/>
    <w:unhideWhenUsed/>
    <w:rsid w:val="005608AF"/>
    <w:pPr>
      <w:tabs>
        <w:tab w:val="right" w:leader="dot" w:pos="9019"/>
      </w:tabs>
      <w:ind w:left="482"/>
    </w:pPr>
  </w:style>
  <w:style w:type="paragraph" w:styleId="Spistreci4">
    <w:name w:val="toc 4"/>
    <w:basedOn w:val="Normalny"/>
    <w:next w:val="Normalny"/>
    <w:autoRedefine/>
    <w:uiPriority w:val="39"/>
    <w:unhideWhenUsed/>
    <w:rsid w:val="00AC1B73"/>
    <w:pPr>
      <w:spacing w:after="100" w:line="278" w:lineRule="auto"/>
      <w:ind w:left="720"/>
      <w:contextualSpacing w:val="0"/>
    </w:pPr>
    <w:rPr>
      <w:rFonts w:asciiTheme="minorHAnsi" w:eastAsiaTheme="minorEastAsia" w:hAnsiTheme="minorHAnsi" w:cstheme="minorBidi"/>
      <w:kern w:val="2"/>
      <w:lang w:val="pl-PL" w:eastAsia="pl-PL"/>
      <w14:ligatures w14:val="standardContextual"/>
    </w:rPr>
  </w:style>
  <w:style w:type="paragraph" w:styleId="Spistreci5">
    <w:name w:val="toc 5"/>
    <w:basedOn w:val="Normalny"/>
    <w:next w:val="Normalny"/>
    <w:autoRedefine/>
    <w:uiPriority w:val="39"/>
    <w:unhideWhenUsed/>
    <w:rsid w:val="00AC1B73"/>
    <w:pPr>
      <w:spacing w:after="100" w:line="278" w:lineRule="auto"/>
      <w:ind w:left="960"/>
      <w:contextualSpacing w:val="0"/>
    </w:pPr>
    <w:rPr>
      <w:rFonts w:asciiTheme="minorHAnsi" w:eastAsiaTheme="minorEastAsia" w:hAnsiTheme="minorHAnsi" w:cstheme="minorBidi"/>
      <w:kern w:val="2"/>
      <w:lang w:val="pl-PL" w:eastAsia="pl-PL"/>
      <w14:ligatures w14:val="standardContextual"/>
    </w:rPr>
  </w:style>
  <w:style w:type="paragraph" w:styleId="Spistreci6">
    <w:name w:val="toc 6"/>
    <w:basedOn w:val="Normalny"/>
    <w:next w:val="Normalny"/>
    <w:autoRedefine/>
    <w:uiPriority w:val="39"/>
    <w:unhideWhenUsed/>
    <w:rsid w:val="00AC1B73"/>
    <w:pPr>
      <w:spacing w:after="100" w:line="278" w:lineRule="auto"/>
      <w:ind w:left="1200"/>
      <w:contextualSpacing w:val="0"/>
    </w:pPr>
    <w:rPr>
      <w:rFonts w:asciiTheme="minorHAnsi" w:eastAsiaTheme="minorEastAsia" w:hAnsiTheme="minorHAnsi" w:cstheme="minorBidi"/>
      <w:kern w:val="2"/>
      <w:lang w:val="pl-PL" w:eastAsia="pl-PL"/>
      <w14:ligatures w14:val="standardContextual"/>
    </w:rPr>
  </w:style>
  <w:style w:type="paragraph" w:styleId="Spistreci7">
    <w:name w:val="toc 7"/>
    <w:basedOn w:val="Normalny"/>
    <w:next w:val="Normalny"/>
    <w:autoRedefine/>
    <w:uiPriority w:val="39"/>
    <w:unhideWhenUsed/>
    <w:rsid w:val="00AC1B73"/>
    <w:pPr>
      <w:spacing w:after="100" w:line="278" w:lineRule="auto"/>
      <w:ind w:left="1440"/>
      <w:contextualSpacing w:val="0"/>
    </w:pPr>
    <w:rPr>
      <w:rFonts w:asciiTheme="minorHAnsi" w:eastAsiaTheme="minorEastAsia" w:hAnsiTheme="minorHAnsi" w:cstheme="minorBidi"/>
      <w:kern w:val="2"/>
      <w:lang w:val="pl-PL" w:eastAsia="pl-PL"/>
      <w14:ligatures w14:val="standardContextual"/>
    </w:rPr>
  </w:style>
  <w:style w:type="paragraph" w:styleId="Spistreci8">
    <w:name w:val="toc 8"/>
    <w:basedOn w:val="Normalny"/>
    <w:next w:val="Normalny"/>
    <w:autoRedefine/>
    <w:uiPriority w:val="39"/>
    <w:unhideWhenUsed/>
    <w:rsid w:val="00AC1B73"/>
    <w:pPr>
      <w:spacing w:after="100" w:line="278" w:lineRule="auto"/>
      <w:ind w:left="1680"/>
      <w:contextualSpacing w:val="0"/>
    </w:pPr>
    <w:rPr>
      <w:rFonts w:asciiTheme="minorHAnsi" w:eastAsiaTheme="minorEastAsia" w:hAnsiTheme="minorHAnsi" w:cstheme="minorBidi"/>
      <w:kern w:val="2"/>
      <w:lang w:val="pl-PL" w:eastAsia="pl-PL"/>
      <w14:ligatures w14:val="standardContextual"/>
    </w:rPr>
  </w:style>
  <w:style w:type="paragraph" w:styleId="Spistreci9">
    <w:name w:val="toc 9"/>
    <w:basedOn w:val="Normalny"/>
    <w:next w:val="Normalny"/>
    <w:autoRedefine/>
    <w:uiPriority w:val="39"/>
    <w:unhideWhenUsed/>
    <w:rsid w:val="00AC1B73"/>
    <w:pPr>
      <w:spacing w:after="100" w:line="278" w:lineRule="auto"/>
      <w:ind w:left="1920"/>
      <w:contextualSpacing w:val="0"/>
    </w:pPr>
    <w:rPr>
      <w:rFonts w:asciiTheme="minorHAnsi" w:eastAsiaTheme="minorEastAsia" w:hAnsiTheme="minorHAnsi" w:cstheme="minorBidi"/>
      <w:kern w:val="2"/>
      <w:lang w:val="pl-PL" w:eastAsia="pl-PL"/>
      <w14:ligatures w14:val="standardContextual"/>
    </w:rPr>
  </w:style>
  <w:style w:type="paragraph" w:customStyle="1" w:styleId="Default">
    <w:name w:val="Default"/>
    <w:rsid w:val="00644C45"/>
    <w:pPr>
      <w:autoSpaceDE w:val="0"/>
      <w:autoSpaceDN w:val="0"/>
      <w:adjustRightInd w:val="0"/>
      <w:spacing w:after="0" w:line="240" w:lineRule="auto"/>
    </w:pPr>
    <w:rPr>
      <w:color w:val="000000"/>
      <w:lang w:val="pl-PL"/>
    </w:rPr>
  </w:style>
  <w:style w:type="character" w:customStyle="1" w:styleId="AkapitzlistZnak">
    <w:name w:val="Akapit z listą Znak"/>
    <w:aliases w:val="Akapit z listą (numerowanie) Znak"/>
    <w:link w:val="Akapitzlist"/>
    <w:uiPriority w:val="34"/>
    <w:rsid w:val="00000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yperlink" Target="https://www.funduszeeuropejskie.gov.pl/strony/o-funduszach/fundusze-europejskie-bez-barier/dostepnosc/program/poradniki/standardy/model-dostepnego-parku/" TargetMode="External"/><Relationship Id="rId3" Type="http://schemas.openxmlformats.org/officeDocument/2006/relationships/numbering" Target="numbering.xml"/><Relationship Id="rId21" Type="http://schemas.openxmlformats.org/officeDocument/2006/relationships/hyperlink" Target="https://www.google.com/search?sca_esv=b4e332f294b324c3&amp;sxsrf=AE3TifNDS0n8qzJLqWzGBo3GGxCR6irncA%3A1756295566670&amp;q=skitouring&amp;sa=X&amp;ved=2ahUKEwi11_zq9qqPAxXCFBAIHbhjF2sQxccNegQIBRAB&amp;mstk=AUtExfBJRU7h-olyxfU7BLV5LsC6vuv5niMgyMDVhliOmWTK3yzGtdsCLOuyka4VDsY15om6_tvb8OoU5KyxiVvGW3ENQHVrfJqtTCFMSKwv3RxLgM-nf7YKYq5xvfnp008tRHQ5G4yDs4YSXZEymYuzQKGguS5BjIOJJOX1CVlx2x-Yh6frmTQHj_QCbn1UUfipr0GH8xo5_zsoeljqjxigU0DFrOEXy2LqpYNJnCXU708UEkbtDoG18sDzGpI9Jo9pr2EircHCcqIKOZaeiKz8U9_b&amp;csui=3" TargetMode="External"/><Relationship Id="rId34" Type="http://schemas.openxmlformats.org/officeDocument/2006/relationships/hyperlink" Target="http://www.turystyka.gov.p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hyperlink" Target="https://poradnik.ngo.pl/obowiazki-ngo-wobec-wolontariuszy" TargetMode="External"/><Relationship Id="rId33" Type="http://schemas.openxmlformats.org/officeDocument/2006/relationships/hyperlink" Target="https://stat.gov.pl/metainformacje/slownik-pojec/pojecia-stosowane-w-statystyce-publicznej"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stocznia.org.pl/publikacje/ewaluacja-jak-to-sie-rob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funduszeeuropejskie.gov.pl/media/100565/Zalacznik_nr_2_do_Wytycznych_w_zakresie_rownosci_zatwiedzone_050418.pdf" TargetMode="External"/><Relationship Id="rId32" Type="http://schemas.openxmlformats.org/officeDocument/2006/relationships/hyperlink" Target="https://pmc.ncbi.nlm.nih.gov/articles/PMC10355843/" TargetMode="External"/><Relationship Id="rId5" Type="http://schemas.openxmlformats.org/officeDocument/2006/relationships/settings" Target="settings.xml"/><Relationship Id="rId15" Type="http://schemas.openxmlformats.org/officeDocument/2006/relationships/hyperlink" Target="https://zpe.gov.pl/a/turystyka/DavBv5OgP" TargetMode="External"/><Relationship Id="rId23" Type="http://schemas.openxmlformats.org/officeDocument/2006/relationships/hyperlink" Target="https://stocznia.org.pl/narzedzia-do-ewaluacji-projektow/" TargetMode="External"/><Relationship Id="rId28" Type="http://schemas.openxmlformats.org/officeDocument/2006/relationships/hyperlink" Target="https://fundacjakatarynka.pl/wp-content/uploads/2021/06/Przewodnik-Wroclawskie-Standardy-Dostepnosci-Kultury-i-Wydarzen.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kartykomunikacji.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www.google.com/search?sca_esv=b4e332f294b324c3&amp;sxsrf=AE3TifNDS0n8qzJLqWzGBo3GGxCR6irncA%3A1756295566670&amp;q=fokami&amp;sa=X&amp;ved=2ahUKEwi11_zq9qqPAxXCFBAIHbhjF2sQxccNegQICxAC&amp;mstk=AUtExfBJRU7h-olyxfU7BLV5LsC6vuv5niMgyMDVhliOmWTK3yzGtdsCLOuyka4VDsY15om6_tvb8OoU5KyxiVvGW3ENQHVrfJqtTCFMSKwv3RxLgM-nf7YKYq5xvfnp008tRHQ5G4yDs4YSXZEymYuzQKGguS5BjIOJJOX1CVlx2x-Yh6frmTQHj_QCbn1UUfipr0GH8xo5_zsoeljqjxigU0DFrOEXy2LqpYNJnCXU708UEkbtDoG18sDzGpI9Jo9pr2EircHCcqIKOZaeiKz8U9_b&amp;csui=3" TargetMode="External"/><Relationship Id="rId27" Type="http://schemas.openxmlformats.org/officeDocument/2006/relationships/hyperlink" Target="https://nck.pl/projekty-kulturalne/projekty/barwy-wspolne/aktualnosci/ewaluacja-dla-dzieci-materialy-do-pobrania" TargetMode="External"/><Relationship Id="rId30" Type="http://schemas.openxmlformats.org/officeDocument/2006/relationships/hyperlink" Target="https://stocznia.org.pl/publikacje/ewaluacja-jak-to-sie-robi/"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stat.gov.pl/metainformacje/slownik-pojec/pojecia-stosowane-w-statystyce-publicznej/lista.html" TargetMode="External"/><Relationship Id="rId3" Type="http://schemas.openxmlformats.org/officeDocument/2006/relationships/hyperlink" Target="http://kartykomunikacji.pl/" TargetMode="External"/><Relationship Id="rId7" Type="http://schemas.openxmlformats.org/officeDocument/2006/relationships/hyperlink" Target="https://stat.gov.pl/metainformacje/slownik-pojec/pojecia-stosowane-w-statystyce-publicznej" TargetMode="External"/><Relationship Id="rId2" Type="http://schemas.openxmlformats.org/officeDocument/2006/relationships/hyperlink" Target="https://fundacjakatarynka.pl/wp-content/uploads/2021/06/Przewodnik-Wroclawskie-Standardy-Dostepnosci-Kultury-i-Wydarzen.pdf" TargetMode="External"/><Relationship Id="rId1" Type="http://schemas.openxmlformats.org/officeDocument/2006/relationships/hyperlink" Target="https://poradnik.ngo.pl/obowiazki-ngo-wobec-wolontariuszy" TargetMode="External"/><Relationship Id="rId6" Type="http://schemas.openxmlformats.org/officeDocument/2006/relationships/hyperlink" Target="http://www.turystyka.gov.pl" TargetMode="External"/><Relationship Id="rId5" Type="http://schemas.openxmlformats.org/officeDocument/2006/relationships/hyperlink" Target="https://stocznia.org.pl/publikacje/ewaluacja-jak-to-sie-robi/" TargetMode="External"/><Relationship Id="rId4" Type="http://schemas.openxmlformats.org/officeDocument/2006/relationships/hyperlink" Target="https://stocznia.org.pl/publikacje/ewaluacja-jak-to-sie-robi/" TargetMode="External"/><Relationship Id="rId9" Type="http://schemas.openxmlformats.org/officeDocument/2006/relationships/hyperlink" Target="https://pmc.ncbi.nlm.nih.gov/articles/PMC10355843/"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348A12-4249-4EC1-A1FD-477E2D76E2E3}"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pl-PL"/>
        </a:p>
      </dgm:t>
    </dgm:pt>
    <dgm:pt modelId="{350BA7E3-355C-4BEF-936E-4653E0DB54E1}">
      <dgm:prSet phldrT="[Tekst]" custT="1"/>
      <dgm:spPr>
        <a:xfrm>
          <a:off x="4061456" y="1577342"/>
          <a:ext cx="1413359" cy="1310635"/>
        </a:xfrm>
        <a:prstGeom prst="ellips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Komunikacja </a:t>
          </a:r>
          <a:r>
            <a:rPr lang="pl-PL" sz="1050">
              <a:solidFill>
                <a:sysClr val="windowText" lastClr="000000"/>
              </a:solidFill>
              <a:latin typeface="+mj-lt"/>
            </a:rPr>
            <a:t>i przekazywanie informacji</a:t>
          </a:r>
          <a:endParaRPr lang="pl-PL" sz="1050">
            <a:solidFill>
              <a:sysClr val="windowText" lastClr="000000"/>
            </a:solidFill>
            <a:latin typeface="+mj-lt"/>
            <a:ea typeface="+mn-ea"/>
            <a:cs typeface="+mn-cs"/>
          </a:endParaRPr>
        </a:p>
      </dgm:t>
    </dgm:pt>
    <dgm:pt modelId="{A9E9994E-D03D-47D8-89F4-B0F37535AAAD}" type="parTrans" cxnId="{BA6C06E4-B5E8-4581-9FC0-2288D5540823}">
      <dgm:prSet/>
      <dgm:spPr/>
      <dgm:t>
        <a:bodyPr/>
        <a:lstStyle/>
        <a:p>
          <a:endParaRPr lang="pl-PL" sz="1050"/>
        </a:p>
      </dgm:t>
    </dgm:pt>
    <dgm:pt modelId="{1BDE0447-55C9-40AC-BC17-5831B7968C1A}" type="sibTrans" cxnId="{BA6C06E4-B5E8-4581-9FC0-2288D5540823}">
      <dgm:prSet/>
      <dgm:spPr>
        <a:xfrm>
          <a:off x="1371839" y="514589"/>
          <a:ext cx="3436141" cy="3436141"/>
        </a:xfrm>
        <a:prstGeom prst="blockArc">
          <a:avLst>
            <a:gd name="adj1" fmla="val 0"/>
            <a:gd name="adj2" fmla="val 5400000"/>
            <a:gd name="adj3" fmla="val 4638"/>
          </a:avLst>
        </a:prstGeom>
        <a:solidFill>
          <a:srgbClr val="5B9BD5">
            <a:hueOff val="-2252848"/>
            <a:satOff val="-5806"/>
            <a:lumOff val="-3922"/>
            <a:alphaOff val="0"/>
          </a:srgbClr>
        </a:solidFill>
        <a:ln>
          <a:noFill/>
        </a:ln>
        <a:effectLst/>
      </dgm:spPr>
      <dgm:t>
        <a:bodyPr/>
        <a:lstStyle/>
        <a:p>
          <a:endParaRPr lang="pl-PL" sz="1050"/>
        </a:p>
      </dgm:t>
    </dgm:pt>
    <dgm:pt modelId="{0B7CDCD6-5CDD-412B-848C-A831D2FC0403}">
      <dgm:prSet phldrT="[Tekst]" custT="1"/>
      <dgm:spPr>
        <a:xfrm>
          <a:off x="705004" y="1577342"/>
          <a:ext cx="1413359" cy="1310635"/>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Zajęcia i aktywności</a:t>
          </a:r>
        </a:p>
      </dgm:t>
    </dgm:pt>
    <dgm:pt modelId="{F23BFC8E-A324-4E84-8E10-274EE2B70718}" type="parTrans" cxnId="{AB6F6BC0-542B-497A-B9B7-BCD69030A988}">
      <dgm:prSet/>
      <dgm:spPr/>
      <dgm:t>
        <a:bodyPr/>
        <a:lstStyle/>
        <a:p>
          <a:endParaRPr lang="pl-PL" sz="1050"/>
        </a:p>
      </dgm:t>
    </dgm:pt>
    <dgm:pt modelId="{53A12719-C17F-4AEE-90AC-0572E945C213}" type="sibTrans" cxnId="{AB6F6BC0-542B-497A-B9B7-BCD69030A988}">
      <dgm:prSet/>
      <dgm:spPr>
        <a:xfrm>
          <a:off x="1371839" y="514589"/>
          <a:ext cx="3436141" cy="3436141"/>
        </a:xfrm>
        <a:prstGeom prst="blockArc">
          <a:avLst>
            <a:gd name="adj1" fmla="val 10800000"/>
            <a:gd name="adj2" fmla="val 16200000"/>
            <a:gd name="adj3" fmla="val 4638"/>
          </a:avLst>
        </a:prstGeom>
        <a:solidFill>
          <a:srgbClr val="5B9BD5">
            <a:hueOff val="-6758543"/>
            <a:satOff val="-17419"/>
            <a:lumOff val="-11765"/>
            <a:alphaOff val="0"/>
          </a:srgbClr>
        </a:solidFill>
        <a:ln>
          <a:noFill/>
        </a:ln>
        <a:effectLst/>
      </dgm:spPr>
      <dgm:t>
        <a:bodyPr/>
        <a:lstStyle/>
        <a:p>
          <a:endParaRPr lang="pl-PL" sz="1050"/>
        </a:p>
      </dgm:t>
    </dgm:pt>
    <dgm:pt modelId="{306E67B8-5FC5-442C-A6D2-BF495DA6A3CA}">
      <dgm:prSet phldrT="[Tekst]" custT="1"/>
      <dgm:spPr>
        <a:xfrm>
          <a:off x="2125976" y="1283968"/>
          <a:ext cx="1927866" cy="1897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Text" lastClr="000000"/>
              </a:solidFill>
              <a:latin typeface="Calibri" panose="020F0502020204030204"/>
              <a:ea typeface="+mn-ea"/>
              <a:cs typeface="+mn-cs"/>
            </a:rPr>
            <a:t>Wyjazd wytchnieniowy</a:t>
          </a:r>
        </a:p>
      </dgm:t>
    </dgm:pt>
    <dgm:pt modelId="{238D25F5-61B8-414E-BFBF-AB88B9CB440A}" type="parTrans" cxnId="{161BB3DA-CB4A-4B64-A9B0-3D1CBA3E76FB}">
      <dgm:prSet/>
      <dgm:spPr/>
      <dgm:t>
        <a:bodyPr/>
        <a:lstStyle/>
        <a:p>
          <a:endParaRPr lang="pl-PL" sz="1050"/>
        </a:p>
      </dgm:t>
    </dgm:pt>
    <dgm:pt modelId="{644A7141-BB1B-4EFD-9EAD-F78D19618950}" type="sibTrans" cxnId="{161BB3DA-CB4A-4B64-A9B0-3D1CBA3E76FB}">
      <dgm:prSet/>
      <dgm:spPr/>
      <dgm:t>
        <a:bodyPr/>
        <a:lstStyle/>
        <a:p>
          <a:endParaRPr lang="pl-PL" sz="1050"/>
        </a:p>
      </dgm:t>
    </dgm:pt>
    <dgm:pt modelId="{960D98D7-43F5-4FFB-AE43-7E1E665CDA71}">
      <dgm:prSet phldrT="[Tekst]" custT="1"/>
      <dgm:spPr>
        <a:xfrm>
          <a:off x="4061456" y="1577342"/>
          <a:ext cx="1413359" cy="1310635"/>
        </a:xfr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Organizacja wyjazdów wytchnieniowych</a:t>
          </a:r>
        </a:p>
      </dgm:t>
    </dgm:pt>
    <dgm:pt modelId="{445E1ED0-7EB9-446D-A9E4-36042098004D}" type="parTrans" cxnId="{75B02DE8-668E-4DDF-81B3-10574ADBD102}">
      <dgm:prSet/>
      <dgm:spPr/>
      <dgm:t>
        <a:bodyPr/>
        <a:lstStyle/>
        <a:p>
          <a:endParaRPr lang="pl-PL" sz="1050"/>
        </a:p>
      </dgm:t>
    </dgm:pt>
    <dgm:pt modelId="{73521A0C-DCD7-42C1-B0F9-8FE79C58E12F}" type="sibTrans" cxnId="{75B02DE8-668E-4DDF-81B3-10574ADBD102}">
      <dgm:prSet/>
      <dgm:spPr/>
      <dgm:t>
        <a:bodyPr/>
        <a:lstStyle/>
        <a:p>
          <a:endParaRPr lang="pl-PL" sz="1050"/>
        </a:p>
      </dgm:t>
    </dgm:pt>
    <dgm:pt modelId="{767BC907-9D28-4FDE-B2CF-08B8CFE5F101}">
      <dgm:prSet phldrT="[Tekst]" custT="1"/>
      <dgm:spPr>
        <a:xfrm>
          <a:off x="2383230" y="-100883"/>
          <a:ext cx="1413359" cy="131063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Uczestnicy w turystyce wytchnieniowej</a:t>
          </a:r>
        </a:p>
      </dgm:t>
    </dgm:pt>
    <dgm:pt modelId="{54487EA7-0B48-47B4-A120-2539D6507F23}" type="sibTrans" cxnId="{8C7E71A7-EF2B-4B67-8E8C-497DE99B7E0E}">
      <dgm:prSet/>
      <dgm:spPr>
        <a:xfrm>
          <a:off x="1371839" y="514589"/>
          <a:ext cx="3436141" cy="3436141"/>
        </a:xfrm>
        <a:prstGeom prst="blockArc">
          <a:avLst>
            <a:gd name="adj1" fmla="val 16200000"/>
            <a:gd name="adj2" fmla="val 0"/>
            <a:gd name="adj3" fmla="val 4638"/>
          </a:avLst>
        </a:prstGeom>
        <a:solidFill>
          <a:srgbClr val="5B9BD5">
            <a:hueOff val="0"/>
            <a:satOff val="0"/>
            <a:lumOff val="0"/>
            <a:alphaOff val="0"/>
          </a:srgbClr>
        </a:solidFill>
        <a:ln>
          <a:noFill/>
        </a:ln>
        <a:effectLst/>
      </dgm:spPr>
      <dgm:t>
        <a:bodyPr/>
        <a:lstStyle/>
        <a:p>
          <a:endParaRPr lang="pl-PL" sz="1050"/>
        </a:p>
      </dgm:t>
    </dgm:pt>
    <dgm:pt modelId="{BB5A8FE2-E99A-4C55-A2AE-5CF2E45FEA3E}" type="parTrans" cxnId="{8C7E71A7-EF2B-4B67-8E8C-497DE99B7E0E}">
      <dgm:prSet/>
      <dgm:spPr/>
      <dgm:t>
        <a:bodyPr/>
        <a:lstStyle/>
        <a:p>
          <a:endParaRPr lang="pl-PL" sz="1050"/>
        </a:p>
      </dgm:t>
    </dgm:pt>
    <dgm:pt modelId="{44D299DE-7363-4982-8B69-ED2C3FB54944}" type="pres">
      <dgm:prSet presAssocID="{D9348A12-4249-4EC1-A1FD-477E2D76E2E3}" presName="Name0" presStyleCnt="0">
        <dgm:presLayoutVars>
          <dgm:chMax val="1"/>
          <dgm:dir/>
          <dgm:animLvl val="ctr"/>
          <dgm:resizeHandles val="exact"/>
        </dgm:presLayoutVars>
      </dgm:prSet>
      <dgm:spPr/>
    </dgm:pt>
    <dgm:pt modelId="{B302D720-EFFE-4960-95A5-D0F624258C85}" type="pres">
      <dgm:prSet presAssocID="{306E67B8-5FC5-442C-A6D2-BF495DA6A3CA}" presName="centerShape" presStyleLbl="node0" presStyleIdx="0" presStyleCnt="1" custScaleX="121927" custScaleY="119999"/>
      <dgm:spPr/>
    </dgm:pt>
    <dgm:pt modelId="{35CFB735-EEAC-41DB-824D-6BF7FEC962A6}" type="pres">
      <dgm:prSet presAssocID="{767BC907-9D28-4FDE-B2CF-08B8CFE5F101}" presName="node" presStyleLbl="node1" presStyleIdx="0" presStyleCnt="4" custScaleX="127696" custScaleY="118415">
        <dgm:presLayoutVars>
          <dgm:bulletEnabled val="1"/>
        </dgm:presLayoutVars>
      </dgm:prSet>
      <dgm:spPr/>
    </dgm:pt>
    <dgm:pt modelId="{91CA2479-4954-4CDE-8952-614ED1AFC4B6}" type="pres">
      <dgm:prSet presAssocID="{767BC907-9D28-4FDE-B2CF-08B8CFE5F101}" presName="dummy" presStyleCnt="0"/>
      <dgm:spPr/>
    </dgm:pt>
    <dgm:pt modelId="{7E354B12-FCDA-434F-8818-8E678C494872}" type="pres">
      <dgm:prSet presAssocID="{54487EA7-0B48-47B4-A120-2539D6507F23}" presName="sibTrans" presStyleLbl="sibTrans2D1" presStyleIdx="0" presStyleCnt="4"/>
      <dgm:spPr/>
    </dgm:pt>
    <dgm:pt modelId="{81461F66-6A27-4332-8168-B458BDA37901}" type="pres">
      <dgm:prSet presAssocID="{350BA7E3-355C-4BEF-936E-4653E0DB54E1}" presName="node" presStyleLbl="node1" presStyleIdx="1" presStyleCnt="4" custScaleX="127696" custScaleY="118415">
        <dgm:presLayoutVars>
          <dgm:bulletEnabled val="1"/>
        </dgm:presLayoutVars>
      </dgm:prSet>
      <dgm:spPr/>
    </dgm:pt>
    <dgm:pt modelId="{892117F3-562A-4C85-907F-26F6CBD61A2D}" type="pres">
      <dgm:prSet presAssocID="{350BA7E3-355C-4BEF-936E-4653E0DB54E1}" presName="dummy" presStyleCnt="0"/>
      <dgm:spPr/>
    </dgm:pt>
    <dgm:pt modelId="{6EA20E7F-B4C1-464C-A0B3-80F78B58F874}" type="pres">
      <dgm:prSet presAssocID="{1BDE0447-55C9-40AC-BC17-5831B7968C1A}" presName="sibTrans" presStyleLbl="sibTrans2D1" presStyleIdx="1" presStyleCnt="4"/>
      <dgm:spPr/>
    </dgm:pt>
    <dgm:pt modelId="{0696DBDF-1FA4-4BC3-9C5E-5C36750D4C56}" type="pres">
      <dgm:prSet presAssocID="{960D98D7-43F5-4FFB-AE43-7E1E665CDA71}" presName="node" presStyleLbl="node1" presStyleIdx="2" presStyleCnt="4">
        <dgm:presLayoutVars>
          <dgm:bulletEnabled val="1"/>
        </dgm:presLayoutVars>
      </dgm:prSet>
      <dgm:spPr>
        <a:prstGeom prst="ellipse">
          <a:avLst/>
        </a:prstGeom>
      </dgm:spPr>
    </dgm:pt>
    <dgm:pt modelId="{264CA08D-012F-40CF-93F6-002F6131E28B}" type="pres">
      <dgm:prSet presAssocID="{960D98D7-43F5-4FFB-AE43-7E1E665CDA71}" presName="dummy" presStyleCnt="0"/>
      <dgm:spPr/>
    </dgm:pt>
    <dgm:pt modelId="{572D553E-0663-4F98-AA89-6E5DF091F0E8}" type="pres">
      <dgm:prSet presAssocID="{73521A0C-DCD7-42C1-B0F9-8FE79C58E12F}" presName="sibTrans" presStyleLbl="sibTrans2D1" presStyleIdx="2" presStyleCnt="4"/>
      <dgm:spPr/>
    </dgm:pt>
    <dgm:pt modelId="{16F2FF72-3B9C-442A-966A-4FD9CF8085A7}" type="pres">
      <dgm:prSet presAssocID="{0B7CDCD6-5CDD-412B-848C-A831D2FC0403}" presName="node" presStyleLbl="node1" presStyleIdx="3" presStyleCnt="4" custScaleX="127696" custScaleY="118415">
        <dgm:presLayoutVars>
          <dgm:bulletEnabled val="1"/>
        </dgm:presLayoutVars>
      </dgm:prSet>
      <dgm:spPr/>
    </dgm:pt>
    <dgm:pt modelId="{2DB50FBB-010A-4EB9-998C-1FEE4ECC0B30}" type="pres">
      <dgm:prSet presAssocID="{0B7CDCD6-5CDD-412B-848C-A831D2FC0403}" presName="dummy" presStyleCnt="0"/>
      <dgm:spPr/>
    </dgm:pt>
    <dgm:pt modelId="{C507DE04-BDD0-41A4-9915-7938C489AC63}" type="pres">
      <dgm:prSet presAssocID="{53A12719-C17F-4AEE-90AC-0572E945C213}" presName="sibTrans" presStyleLbl="sibTrans2D1" presStyleIdx="3" presStyleCnt="4"/>
      <dgm:spPr/>
    </dgm:pt>
  </dgm:ptLst>
  <dgm:cxnLst>
    <dgm:cxn modelId="{94278706-32AD-407F-857F-24385BCC43D2}" type="presOf" srcId="{350BA7E3-355C-4BEF-936E-4653E0DB54E1}" destId="{81461F66-6A27-4332-8168-B458BDA37901}" srcOrd="0" destOrd="0" presId="urn:microsoft.com/office/officeart/2005/8/layout/radial6"/>
    <dgm:cxn modelId="{D8C33F2B-7497-46CC-9191-35F50B080360}" type="presOf" srcId="{306E67B8-5FC5-442C-A6D2-BF495DA6A3CA}" destId="{B302D720-EFFE-4960-95A5-D0F624258C85}" srcOrd="0" destOrd="0" presId="urn:microsoft.com/office/officeart/2005/8/layout/radial6"/>
    <dgm:cxn modelId="{B605D13A-905A-4FB3-9A56-B2E09B9452A1}" type="presOf" srcId="{73521A0C-DCD7-42C1-B0F9-8FE79C58E12F}" destId="{572D553E-0663-4F98-AA89-6E5DF091F0E8}" srcOrd="0" destOrd="0" presId="urn:microsoft.com/office/officeart/2005/8/layout/radial6"/>
    <dgm:cxn modelId="{B198B469-0894-467C-B092-9917096BE611}" type="presOf" srcId="{53A12719-C17F-4AEE-90AC-0572E945C213}" destId="{C507DE04-BDD0-41A4-9915-7938C489AC63}" srcOrd="0" destOrd="0" presId="urn:microsoft.com/office/officeart/2005/8/layout/radial6"/>
    <dgm:cxn modelId="{8C7E71A7-EF2B-4B67-8E8C-497DE99B7E0E}" srcId="{306E67B8-5FC5-442C-A6D2-BF495DA6A3CA}" destId="{767BC907-9D28-4FDE-B2CF-08B8CFE5F101}" srcOrd="0" destOrd="0" parTransId="{BB5A8FE2-E99A-4C55-A2AE-5CF2E45FEA3E}" sibTransId="{54487EA7-0B48-47B4-A120-2539D6507F23}"/>
    <dgm:cxn modelId="{F88994A9-1CE4-42B5-AD39-F920C44FA1F1}" type="presOf" srcId="{54487EA7-0B48-47B4-A120-2539D6507F23}" destId="{7E354B12-FCDA-434F-8818-8E678C494872}" srcOrd="0" destOrd="0" presId="urn:microsoft.com/office/officeart/2005/8/layout/radial6"/>
    <dgm:cxn modelId="{AB6F6BC0-542B-497A-B9B7-BCD69030A988}" srcId="{306E67B8-5FC5-442C-A6D2-BF495DA6A3CA}" destId="{0B7CDCD6-5CDD-412B-848C-A831D2FC0403}" srcOrd="3" destOrd="0" parTransId="{F23BFC8E-A324-4E84-8E10-274EE2B70718}" sibTransId="{53A12719-C17F-4AEE-90AC-0572E945C213}"/>
    <dgm:cxn modelId="{6B5D49CE-054B-44CB-B947-51E679CDACF0}" type="presOf" srcId="{960D98D7-43F5-4FFB-AE43-7E1E665CDA71}" destId="{0696DBDF-1FA4-4BC3-9C5E-5C36750D4C56}" srcOrd="0" destOrd="0" presId="urn:microsoft.com/office/officeart/2005/8/layout/radial6"/>
    <dgm:cxn modelId="{161BB3DA-CB4A-4B64-A9B0-3D1CBA3E76FB}" srcId="{D9348A12-4249-4EC1-A1FD-477E2D76E2E3}" destId="{306E67B8-5FC5-442C-A6D2-BF495DA6A3CA}" srcOrd="0" destOrd="0" parTransId="{238D25F5-61B8-414E-BFBF-AB88B9CB440A}" sibTransId="{644A7141-BB1B-4EFD-9EAD-F78D19618950}"/>
    <dgm:cxn modelId="{BA6C06E4-B5E8-4581-9FC0-2288D5540823}" srcId="{306E67B8-5FC5-442C-A6D2-BF495DA6A3CA}" destId="{350BA7E3-355C-4BEF-936E-4653E0DB54E1}" srcOrd="1" destOrd="0" parTransId="{A9E9994E-D03D-47D8-89F4-B0F37535AAAD}" sibTransId="{1BDE0447-55C9-40AC-BC17-5831B7968C1A}"/>
    <dgm:cxn modelId="{BCF610E4-13AF-4B52-8E88-10B977F8FADD}" type="presOf" srcId="{1BDE0447-55C9-40AC-BC17-5831B7968C1A}" destId="{6EA20E7F-B4C1-464C-A0B3-80F78B58F874}" srcOrd="0" destOrd="0" presId="urn:microsoft.com/office/officeart/2005/8/layout/radial6"/>
    <dgm:cxn modelId="{7AE456E4-E0EB-4CFC-A4A7-C3609E64EB73}" type="presOf" srcId="{767BC907-9D28-4FDE-B2CF-08B8CFE5F101}" destId="{35CFB735-EEAC-41DB-824D-6BF7FEC962A6}" srcOrd="0" destOrd="0" presId="urn:microsoft.com/office/officeart/2005/8/layout/radial6"/>
    <dgm:cxn modelId="{75B02DE8-668E-4DDF-81B3-10574ADBD102}" srcId="{306E67B8-5FC5-442C-A6D2-BF495DA6A3CA}" destId="{960D98D7-43F5-4FFB-AE43-7E1E665CDA71}" srcOrd="2" destOrd="0" parTransId="{445E1ED0-7EB9-446D-A9E4-36042098004D}" sibTransId="{73521A0C-DCD7-42C1-B0F9-8FE79C58E12F}"/>
    <dgm:cxn modelId="{86B075ED-93EB-442A-AB55-27E7903D523C}" type="presOf" srcId="{0B7CDCD6-5CDD-412B-848C-A831D2FC0403}" destId="{16F2FF72-3B9C-442A-966A-4FD9CF8085A7}" srcOrd="0" destOrd="0" presId="urn:microsoft.com/office/officeart/2005/8/layout/radial6"/>
    <dgm:cxn modelId="{B11AE9FD-E09A-46B6-8083-00210B7F31F7}" type="presOf" srcId="{D9348A12-4249-4EC1-A1FD-477E2D76E2E3}" destId="{44D299DE-7363-4982-8B69-ED2C3FB54944}" srcOrd="0" destOrd="0" presId="urn:microsoft.com/office/officeart/2005/8/layout/radial6"/>
    <dgm:cxn modelId="{ECE22985-E5CB-4AF1-87A0-E80DFE47E515}" type="presParOf" srcId="{44D299DE-7363-4982-8B69-ED2C3FB54944}" destId="{B302D720-EFFE-4960-95A5-D0F624258C85}" srcOrd="0" destOrd="0" presId="urn:microsoft.com/office/officeart/2005/8/layout/radial6"/>
    <dgm:cxn modelId="{3A01BCEC-07D5-4AE1-80AC-2BD5D1FC72A4}" type="presParOf" srcId="{44D299DE-7363-4982-8B69-ED2C3FB54944}" destId="{35CFB735-EEAC-41DB-824D-6BF7FEC962A6}" srcOrd="1" destOrd="0" presId="urn:microsoft.com/office/officeart/2005/8/layout/radial6"/>
    <dgm:cxn modelId="{D680F6B8-9A6C-4B2A-9743-C034CE295EAB}" type="presParOf" srcId="{44D299DE-7363-4982-8B69-ED2C3FB54944}" destId="{91CA2479-4954-4CDE-8952-614ED1AFC4B6}" srcOrd="2" destOrd="0" presId="urn:microsoft.com/office/officeart/2005/8/layout/radial6"/>
    <dgm:cxn modelId="{CF4F5836-CBDB-4090-B8F7-C80C6C98EDB0}" type="presParOf" srcId="{44D299DE-7363-4982-8B69-ED2C3FB54944}" destId="{7E354B12-FCDA-434F-8818-8E678C494872}" srcOrd="3" destOrd="0" presId="urn:microsoft.com/office/officeart/2005/8/layout/radial6"/>
    <dgm:cxn modelId="{7120FD5C-113E-44C6-9817-BDFDD4304ADA}" type="presParOf" srcId="{44D299DE-7363-4982-8B69-ED2C3FB54944}" destId="{81461F66-6A27-4332-8168-B458BDA37901}" srcOrd="4" destOrd="0" presId="urn:microsoft.com/office/officeart/2005/8/layout/radial6"/>
    <dgm:cxn modelId="{F1EBBB0E-C051-46A8-9EBE-D4EF8427238F}" type="presParOf" srcId="{44D299DE-7363-4982-8B69-ED2C3FB54944}" destId="{892117F3-562A-4C85-907F-26F6CBD61A2D}" srcOrd="5" destOrd="0" presId="urn:microsoft.com/office/officeart/2005/8/layout/radial6"/>
    <dgm:cxn modelId="{A754E747-182D-441D-803D-9BFAD9B8625D}" type="presParOf" srcId="{44D299DE-7363-4982-8B69-ED2C3FB54944}" destId="{6EA20E7F-B4C1-464C-A0B3-80F78B58F874}" srcOrd="6" destOrd="0" presId="urn:microsoft.com/office/officeart/2005/8/layout/radial6"/>
    <dgm:cxn modelId="{067BF6D1-5CE2-4408-8B1F-B95E97893EB6}" type="presParOf" srcId="{44D299DE-7363-4982-8B69-ED2C3FB54944}" destId="{0696DBDF-1FA4-4BC3-9C5E-5C36750D4C56}" srcOrd="7" destOrd="0" presId="urn:microsoft.com/office/officeart/2005/8/layout/radial6"/>
    <dgm:cxn modelId="{CDE6A4D0-062A-4AEC-B408-FCB9DC87D9BE}" type="presParOf" srcId="{44D299DE-7363-4982-8B69-ED2C3FB54944}" destId="{264CA08D-012F-40CF-93F6-002F6131E28B}" srcOrd="8" destOrd="0" presId="urn:microsoft.com/office/officeart/2005/8/layout/radial6"/>
    <dgm:cxn modelId="{73A52F0B-9F53-4DD7-8BB0-77D91744EFB9}" type="presParOf" srcId="{44D299DE-7363-4982-8B69-ED2C3FB54944}" destId="{572D553E-0663-4F98-AA89-6E5DF091F0E8}" srcOrd="9" destOrd="0" presId="urn:microsoft.com/office/officeart/2005/8/layout/radial6"/>
    <dgm:cxn modelId="{9248E3F2-D8A4-4C9B-A1A9-BF805C3C5460}" type="presParOf" srcId="{44D299DE-7363-4982-8B69-ED2C3FB54944}" destId="{16F2FF72-3B9C-442A-966A-4FD9CF8085A7}" srcOrd="10" destOrd="0" presId="urn:microsoft.com/office/officeart/2005/8/layout/radial6"/>
    <dgm:cxn modelId="{B1944A6A-C579-4BB4-A98E-C97373F627BE}" type="presParOf" srcId="{44D299DE-7363-4982-8B69-ED2C3FB54944}" destId="{2DB50FBB-010A-4EB9-998C-1FEE4ECC0B30}" srcOrd="11" destOrd="0" presId="urn:microsoft.com/office/officeart/2005/8/layout/radial6"/>
    <dgm:cxn modelId="{95058F6F-6ADB-4E6E-8443-DFDFD7C34696}" type="presParOf" srcId="{44D299DE-7363-4982-8B69-ED2C3FB54944}" destId="{C507DE04-BDD0-41A4-9915-7938C489AC63}" srcOrd="12"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07DE04-BDD0-41A4-9915-7938C489AC63}">
      <dsp:nvSpPr>
        <dsp:cNvPr id="0" name=""/>
        <dsp:cNvSpPr/>
      </dsp:nvSpPr>
      <dsp:spPr>
        <a:xfrm>
          <a:off x="1272743" y="524691"/>
          <a:ext cx="3187928" cy="3187928"/>
        </a:xfrm>
        <a:prstGeom prst="blockArc">
          <a:avLst>
            <a:gd name="adj1" fmla="val 10800000"/>
            <a:gd name="adj2" fmla="val 16200000"/>
            <a:gd name="adj3" fmla="val 4638"/>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72D553E-0663-4F98-AA89-6E5DF091F0E8}">
      <dsp:nvSpPr>
        <dsp:cNvPr id="0" name=""/>
        <dsp:cNvSpPr/>
      </dsp:nvSpPr>
      <dsp:spPr>
        <a:xfrm>
          <a:off x="1272743" y="524691"/>
          <a:ext cx="3187928" cy="3187928"/>
        </a:xfrm>
        <a:prstGeom prst="blockArc">
          <a:avLst>
            <a:gd name="adj1" fmla="val 5400000"/>
            <a:gd name="adj2" fmla="val 10800000"/>
            <a:gd name="adj3" fmla="val 4638"/>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A20E7F-B4C1-464C-A0B3-80F78B58F874}">
      <dsp:nvSpPr>
        <dsp:cNvPr id="0" name=""/>
        <dsp:cNvSpPr/>
      </dsp:nvSpPr>
      <dsp:spPr>
        <a:xfrm>
          <a:off x="1272743" y="524691"/>
          <a:ext cx="3187928" cy="3187928"/>
        </a:xfrm>
        <a:prstGeom prst="blockArc">
          <a:avLst>
            <a:gd name="adj1" fmla="val 0"/>
            <a:gd name="adj2" fmla="val 5400000"/>
            <a:gd name="adj3" fmla="val 4638"/>
          </a:avLst>
        </a:prstGeom>
        <a:solidFill>
          <a:srgbClr val="5B9BD5">
            <a:hueOff val="-2252848"/>
            <a:satOff val="-5806"/>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E354B12-FCDA-434F-8818-8E678C494872}">
      <dsp:nvSpPr>
        <dsp:cNvPr id="0" name=""/>
        <dsp:cNvSpPr/>
      </dsp:nvSpPr>
      <dsp:spPr>
        <a:xfrm>
          <a:off x="1272743" y="524691"/>
          <a:ext cx="3187928" cy="3187928"/>
        </a:xfrm>
        <a:prstGeom prst="blockArc">
          <a:avLst>
            <a:gd name="adj1" fmla="val 16200000"/>
            <a:gd name="adj2" fmla="val 0"/>
            <a:gd name="adj3" fmla="val 4638"/>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302D720-EFFE-4960-95A5-D0F624258C85}">
      <dsp:nvSpPr>
        <dsp:cNvPr id="0" name=""/>
        <dsp:cNvSpPr/>
      </dsp:nvSpPr>
      <dsp:spPr>
        <a:xfrm>
          <a:off x="1972404" y="1238494"/>
          <a:ext cx="1788605" cy="176032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a:ea typeface="+mn-ea"/>
              <a:cs typeface="+mn-cs"/>
            </a:rPr>
            <a:t>Wyjazd wytchnieniowy</a:t>
          </a:r>
        </a:p>
      </dsp:txBody>
      <dsp:txXfrm>
        <a:off x="2234339" y="1496287"/>
        <a:ext cx="1264735" cy="1244736"/>
      </dsp:txXfrm>
    </dsp:sp>
    <dsp:sp modelId="{35CFB735-EEAC-41DB-824D-6BF7FEC962A6}">
      <dsp:nvSpPr>
        <dsp:cNvPr id="0" name=""/>
        <dsp:cNvSpPr/>
      </dsp:nvSpPr>
      <dsp:spPr>
        <a:xfrm>
          <a:off x="2211075" y="-46321"/>
          <a:ext cx="1311263" cy="121596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Uczestnicy w turystyce wytchnieniowej</a:t>
          </a:r>
        </a:p>
      </dsp:txBody>
      <dsp:txXfrm>
        <a:off x="2403105" y="131752"/>
        <a:ext cx="927203" cy="859814"/>
      </dsp:txXfrm>
    </dsp:sp>
    <dsp:sp modelId="{81461F66-6A27-4332-8168-B458BDA37901}">
      <dsp:nvSpPr>
        <dsp:cNvPr id="0" name=""/>
        <dsp:cNvSpPr/>
      </dsp:nvSpPr>
      <dsp:spPr>
        <a:xfrm>
          <a:off x="3768072" y="1510675"/>
          <a:ext cx="1311263" cy="1215960"/>
        </a:xfrm>
        <a:prstGeom prst="ellips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Komunikacja </a:t>
          </a:r>
          <a:r>
            <a:rPr lang="pl-PL" sz="1050" kern="1200">
              <a:solidFill>
                <a:sysClr val="windowText" lastClr="000000"/>
              </a:solidFill>
              <a:latin typeface="+mj-lt"/>
            </a:rPr>
            <a:t>i przekazywanie informacji</a:t>
          </a:r>
          <a:endParaRPr lang="pl-PL" sz="1050" kern="1200">
            <a:solidFill>
              <a:sysClr val="windowText" lastClr="000000"/>
            </a:solidFill>
            <a:latin typeface="+mj-lt"/>
            <a:ea typeface="+mn-ea"/>
            <a:cs typeface="+mn-cs"/>
          </a:endParaRPr>
        </a:p>
      </dsp:txBody>
      <dsp:txXfrm>
        <a:off x="3960102" y="1688748"/>
        <a:ext cx="927203" cy="859814"/>
      </dsp:txXfrm>
    </dsp:sp>
    <dsp:sp modelId="{0696DBDF-1FA4-4BC3-9C5E-5C36750D4C56}">
      <dsp:nvSpPr>
        <dsp:cNvPr id="0" name=""/>
        <dsp:cNvSpPr/>
      </dsp:nvSpPr>
      <dsp:spPr>
        <a:xfrm>
          <a:off x="2353275" y="3162221"/>
          <a:ext cx="1026863" cy="1026863"/>
        </a:xfrm>
        <a:prstGeom prst="ellips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Organizacja wyjazdów wytchnieniowych</a:t>
          </a:r>
        </a:p>
      </dsp:txBody>
      <dsp:txXfrm>
        <a:off x="2503656" y="3312602"/>
        <a:ext cx="726101" cy="726101"/>
      </dsp:txXfrm>
    </dsp:sp>
    <dsp:sp modelId="{16F2FF72-3B9C-442A-966A-4FD9CF8085A7}">
      <dsp:nvSpPr>
        <dsp:cNvPr id="0" name=""/>
        <dsp:cNvSpPr/>
      </dsp:nvSpPr>
      <dsp:spPr>
        <a:xfrm>
          <a:off x="654078" y="1510675"/>
          <a:ext cx="1311263" cy="1215960"/>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Zajęcia i aktywności</a:t>
          </a:r>
        </a:p>
      </dsp:txBody>
      <dsp:txXfrm>
        <a:off x="846108" y="1688748"/>
        <a:ext cx="927203" cy="8598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IRrA5OrAZLjBi2zwHG3K//VMg==">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</go:docsCustomData>
</go:gDocsCustomXmlDataStorage>
</file>

<file path=customXml/itemProps1.xml><?xml version="1.0" encoding="utf-8"?>
<ds:datastoreItem xmlns:ds="http://schemas.openxmlformats.org/officeDocument/2006/customXml" ds:itemID="{D043350E-327D-49C6-BFF9-CB5BF6AC0E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86</Pages>
  <Words>31589</Words>
  <Characters>189536</Characters>
  <Application>Microsoft Office Word</Application>
  <DocSecurity>0</DocSecurity>
  <Lines>1579</Lines>
  <Paragraphs>441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turystyki wytchnieniowej</dc:title>
  <dc:creator>Baran Anna</dc:creator>
  <dc:description/>
  <cp:lastModifiedBy>Baran Anna</cp:lastModifiedBy>
  <cp:revision>8</cp:revision>
  <dcterms:created xsi:type="dcterms:W3CDTF">2025-11-20T11:01:00Z</dcterms:created>
  <dcterms:modified xsi:type="dcterms:W3CDTF">2025-12-05T09:45:00Z</dcterms:modified>
</cp:coreProperties>
</file>