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70120" w14:textId="77777777" w:rsidR="00D668E9" w:rsidRPr="00472E45" w:rsidRDefault="00D668E9" w:rsidP="00D668E9">
      <w:pPr>
        <w:pStyle w:val="NormalnyWeb"/>
        <w:spacing w:before="0" w:beforeAutospacing="0" w:after="0" w:afterAutospacing="0" w:line="276" w:lineRule="auto"/>
        <w:ind w:left="6120"/>
        <w:rPr>
          <w:rFonts w:asciiTheme="minorHAnsi" w:hAnsiTheme="minorHAnsi" w:cstheme="minorHAnsi"/>
        </w:rPr>
      </w:pPr>
      <w:r w:rsidRPr="00472E45">
        <w:rPr>
          <w:rFonts w:asciiTheme="minorHAnsi" w:hAnsiTheme="minorHAnsi" w:cstheme="minorHAnsi"/>
        </w:rPr>
        <w:t>Załącznik</w:t>
      </w:r>
    </w:p>
    <w:p w14:paraId="6D131438" w14:textId="3BD08203" w:rsidR="00D668E9" w:rsidRPr="00472E45" w:rsidRDefault="00D668E9" w:rsidP="00D668E9">
      <w:pPr>
        <w:pStyle w:val="NormalnyWeb"/>
        <w:spacing w:before="0" w:beforeAutospacing="0" w:after="0" w:afterAutospacing="0" w:line="276" w:lineRule="auto"/>
        <w:ind w:left="6120"/>
        <w:rPr>
          <w:rFonts w:asciiTheme="minorHAnsi" w:hAnsiTheme="minorHAnsi" w:cstheme="minorHAnsi"/>
        </w:rPr>
      </w:pPr>
      <w:r w:rsidRPr="00472E45">
        <w:rPr>
          <w:rFonts w:asciiTheme="minorHAnsi" w:hAnsiTheme="minorHAnsi" w:cstheme="minorHAnsi"/>
        </w:rPr>
        <w:t>do uchwały nr</w:t>
      </w:r>
      <w:r w:rsidR="006E2D47">
        <w:rPr>
          <w:rFonts w:asciiTheme="minorHAnsi" w:hAnsiTheme="minorHAnsi" w:cstheme="minorHAnsi"/>
        </w:rPr>
        <w:t xml:space="preserve"> </w:t>
      </w:r>
      <w:r w:rsidR="006E2D47" w:rsidRPr="00D70BC0">
        <w:rPr>
          <w:rFonts w:asciiTheme="minorHAnsi" w:hAnsiTheme="minorHAnsi" w:cstheme="minorHAnsi"/>
        </w:rPr>
        <w:t>74</w:t>
      </w:r>
      <w:r w:rsidRPr="00472E45">
        <w:rPr>
          <w:rFonts w:asciiTheme="minorHAnsi" w:hAnsiTheme="minorHAnsi" w:cstheme="minorHAnsi"/>
        </w:rPr>
        <w:t>/20</w:t>
      </w:r>
      <w:r>
        <w:rPr>
          <w:rFonts w:asciiTheme="minorHAnsi" w:hAnsiTheme="minorHAnsi" w:cstheme="minorHAnsi"/>
        </w:rPr>
        <w:t>22</w:t>
      </w:r>
    </w:p>
    <w:p w14:paraId="0FFBA241" w14:textId="77777777" w:rsidR="00D668E9" w:rsidRPr="00472E45" w:rsidRDefault="00D668E9" w:rsidP="00D668E9">
      <w:pPr>
        <w:pStyle w:val="NormalnyWeb"/>
        <w:spacing w:before="0" w:beforeAutospacing="0" w:after="0" w:afterAutospacing="0" w:line="276" w:lineRule="auto"/>
        <w:ind w:left="6120"/>
        <w:rPr>
          <w:rFonts w:asciiTheme="minorHAnsi" w:hAnsiTheme="minorHAnsi" w:cstheme="minorHAnsi"/>
        </w:rPr>
      </w:pPr>
      <w:r w:rsidRPr="00472E45">
        <w:rPr>
          <w:rFonts w:asciiTheme="minorHAnsi" w:hAnsiTheme="minorHAnsi" w:cstheme="minorHAnsi"/>
        </w:rPr>
        <w:t>Zarządu PFRON</w:t>
      </w:r>
    </w:p>
    <w:p w14:paraId="438C5F78" w14:textId="1961A567" w:rsidR="00D668E9" w:rsidRPr="00472E45" w:rsidRDefault="00D668E9" w:rsidP="00D668E9">
      <w:pPr>
        <w:pStyle w:val="NormalnyWeb"/>
        <w:spacing w:before="0" w:beforeAutospacing="0" w:after="0" w:afterAutospacing="0" w:line="276" w:lineRule="auto"/>
        <w:ind w:left="6120"/>
        <w:rPr>
          <w:rFonts w:asciiTheme="minorHAnsi" w:hAnsiTheme="minorHAnsi" w:cstheme="minorHAnsi"/>
        </w:rPr>
      </w:pPr>
      <w:r w:rsidRPr="00472E45">
        <w:rPr>
          <w:rFonts w:asciiTheme="minorHAnsi" w:hAnsiTheme="minorHAnsi" w:cstheme="minorHAnsi"/>
        </w:rPr>
        <w:t xml:space="preserve">z dnia </w:t>
      </w:r>
      <w:r w:rsidR="006E2D47">
        <w:rPr>
          <w:rFonts w:asciiTheme="minorHAnsi" w:hAnsiTheme="minorHAnsi" w:cstheme="minorHAnsi"/>
        </w:rPr>
        <w:t xml:space="preserve">1 sierpnia </w:t>
      </w:r>
      <w:r w:rsidRPr="00472E45">
        <w:rPr>
          <w:rFonts w:asciiTheme="minorHAnsi" w:hAnsiTheme="minorHAnsi" w:cstheme="minorHAnsi"/>
        </w:rPr>
        <w:t>20</w:t>
      </w:r>
      <w:r>
        <w:rPr>
          <w:rFonts w:asciiTheme="minorHAnsi" w:hAnsiTheme="minorHAnsi" w:cstheme="minorHAnsi"/>
        </w:rPr>
        <w:t>22</w:t>
      </w:r>
      <w:r w:rsidRPr="00472E45">
        <w:rPr>
          <w:rFonts w:asciiTheme="minorHAnsi" w:hAnsiTheme="minorHAnsi" w:cstheme="minorHAnsi"/>
        </w:rPr>
        <w:t> r.</w:t>
      </w:r>
    </w:p>
    <w:p w14:paraId="7C2CEA93" w14:textId="21DBDC9E" w:rsidR="00D93D11" w:rsidRDefault="00695EEB" w:rsidP="009F4839">
      <w:pPr>
        <w:pStyle w:val="Nagwek1"/>
        <w:keepNext w:val="0"/>
        <w:spacing w:before="840" w:after="840" w:line="276" w:lineRule="auto"/>
        <w:jc w:val="left"/>
        <w:rPr>
          <w:rFonts w:asciiTheme="minorHAnsi" w:hAnsiTheme="minorHAnsi" w:cstheme="minorHAnsi"/>
          <w:sz w:val="28"/>
          <w:szCs w:val="28"/>
        </w:rPr>
      </w:pPr>
      <w:bookmarkStart w:id="0" w:name="_Toc105494092"/>
      <w:r w:rsidRPr="00472E45">
        <w:rPr>
          <w:rFonts w:asciiTheme="minorHAnsi" w:hAnsiTheme="minorHAnsi" w:cstheme="minorHAnsi"/>
          <w:sz w:val="28"/>
          <w:szCs w:val="28"/>
        </w:rPr>
        <w:t xml:space="preserve">Zasady wspierania realizacji zadań </w:t>
      </w:r>
      <w:bookmarkStart w:id="1" w:name="_Hlk75269748"/>
      <w:r w:rsidRPr="00472E45">
        <w:rPr>
          <w:rFonts w:asciiTheme="minorHAnsi" w:hAnsiTheme="minorHAnsi" w:cstheme="minorHAnsi"/>
          <w:sz w:val="28"/>
          <w:szCs w:val="28"/>
        </w:rPr>
        <w:t>z zakresu rehabilitacji zawodowej i społecznej osób niepełnosprawnych, zlecanych organizacjom pozarządowym przez PFRON</w:t>
      </w:r>
      <w:bookmarkEnd w:id="1"/>
      <w:bookmarkEnd w:id="0"/>
    </w:p>
    <w:sdt>
      <w:sdtPr>
        <w:rPr>
          <w:rFonts w:ascii="Times New Roman" w:eastAsia="Times New Roman" w:hAnsi="Times New Roman" w:cs="Times New Roman"/>
          <w:color w:val="auto"/>
          <w:sz w:val="24"/>
          <w:szCs w:val="24"/>
        </w:rPr>
        <w:id w:val="1606220511"/>
        <w:docPartObj>
          <w:docPartGallery w:val="Table of Contents"/>
          <w:docPartUnique/>
        </w:docPartObj>
      </w:sdtPr>
      <w:sdtEndPr>
        <w:rPr>
          <w:rFonts w:asciiTheme="minorHAnsi" w:hAnsiTheme="minorHAnsi" w:cstheme="minorHAnsi"/>
          <w:b/>
          <w:bCs/>
        </w:rPr>
      </w:sdtEndPr>
      <w:sdtContent>
        <w:p w14:paraId="6E09417C" w14:textId="0D55CE76" w:rsidR="009F4839" w:rsidRPr="009F4839" w:rsidRDefault="009F4839" w:rsidP="009F4839">
          <w:pPr>
            <w:pStyle w:val="Nagwekspisutreci"/>
            <w:keepNext w:val="0"/>
            <w:keepLines w:val="0"/>
            <w:spacing w:after="240" w:line="276" w:lineRule="auto"/>
            <w:rPr>
              <w:rFonts w:asciiTheme="minorHAnsi" w:hAnsiTheme="minorHAnsi" w:cstheme="minorHAnsi"/>
              <w:b/>
              <w:bCs/>
              <w:color w:val="auto"/>
              <w:sz w:val="28"/>
              <w:szCs w:val="28"/>
            </w:rPr>
          </w:pPr>
          <w:r w:rsidRPr="009F4839">
            <w:rPr>
              <w:rFonts w:asciiTheme="minorHAnsi" w:hAnsiTheme="minorHAnsi" w:cstheme="minorHAnsi"/>
              <w:b/>
              <w:bCs/>
              <w:color w:val="auto"/>
              <w:sz w:val="28"/>
              <w:szCs w:val="28"/>
            </w:rPr>
            <w:t>Spis treści</w:t>
          </w:r>
        </w:p>
        <w:p w14:paraId="0DAB08DB" w14:textId="4EF919A0" w:rsidR="00C66B49" w:rsidRPr="00C66B49" w:rsidRDefault="009F4839" w:rsidP="00C66B49">
          <w:pPr>
            <w:pStyle w:val="Spistreci1"/>
            <w:rPr>
              <w:rFonts w:asciiTheme="minorHAnsi" w:eastAsiaTheme="minorEastAsia" w:hAnsiTheme="minorHAnsi" w:cstheme="minorHAnsi"/>
              <w:noProof/>
              <w:sz w:val="22"/>
              <w:szCs w:val="22"/>
            </w:rPr>
          </w:pPr>
          <w:r w:rsidRPr="009F4839">
            <w:fldChar w:fldCharType="begin"/>
          </w:r>
          <w:r w:rsidRPr="00C66B49">
            <w:instrText xml:space="preserve"> TOC \o "1-3" \h \z \u </w:instrText>
          </w:r>
          <w:r w:rsidRPr="009F4839">
            <w:fldChar w:fldCharType="separate"/>
          </w:r>
          <w:hyperlink w:anchor="_Toc105494092" w:history="1">
            <w:r w:rsidR="00C66B49" w:rsidRPr="00C66B49">
              <w:rPr>
                <w:rStyle w:val="Hipercze"/>
                <w:rFonts w:asciiTheme="minorHAnsi" w:hAnsiTheme="minorHAnsi" w:cstheme="minorHAnsi"/>
                <w:noProof/>
              </w:rPr>
              <w:t>Zasady wspierania realizacji zadań z zakresu rehabilitacji zawodowej i społecznej osób niepełnosprawnych, zlecanych organizacjom pozarządowym przez PFRON</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_Toc105494092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1</w:t>
            </w:r>
            <w:r w:rsidR="00C66B49" w:rsidRPr="00C66B49">
              <w:rPr>
                <w:rFonts w:asciiTheme="minorHAnsi" w:hAnsiTheme="minorHAnsi" w:cstheme="minorHAnsi"/>
                <w:noProof/>
                <w:webHidden/>
              </w:rPr>
              <w:fldChar w:fldCharType="end"/>
            </w:r>
          </w:hyperlink>
        </w:p>
        <w:p w14:paraId="757F6324" w14:textId="693D0557" w:rsidR="00C66B49" w:rsidRPr="00C66B49" w:rsidRDefault="002E4BB4" w:rsidP="00C66B49">
          <w:pPr>
            <w:pStyle w:val="Spistreci2"/>
            <w:rPr>
              <w:rFonts w:asciiTheme="minorHAnsi" w:eastAsiaTheme="minorEastAsia" w:hAnsiTheme="minorHAnsi" w:cstheme="minorHAnsi"/>
              <w:noProof/>
              <w:sz w:val="22"/>
              <w:szCs w:val="22"/>
            </w:rPr>
          </w:pPr>
          <w:hyperlink w:anchor="_Toc105494093" w:history="1">
            <w:r w:rsidR="00C66B49" w:rsidRPr="00C66B49">
              <w:rPr>
                <w:rStyle w:val="Hipercze"/>
                <w:rFonts w:asciiTheme="minorHAnsi" w:hAnsiTheme="minorHAnsi" w:cstheme="minorHAnsi"/>
                <w:noProof/>
              </w:rPr>
              <w:t>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Definicje pojęć</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_Toc105494093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2</w:t>
            </w:r>
            <w:r w:rsidR="00C66B49" w:rsidRPr="00C66B49">
              <w:rPr>
                <w:rFonts w:asciiTheme="minorHAnsi" w:hAnsiTheme="minorHAnsi" w:cstheme="minorHAnsi"/>
                <w:noProof/>
                <w:webHidden/>
              </w:rPr>
              <w:fldChar w:fldCharType="end"/>
            </w:r>
          </w:hyperlink>
        </w:p>
        <w:p w14:paraId="330B5503" w14:textId="371005B6" w:rsidR="00C66B49" w:rsidRPr="00C66B49" w:rsidRDefault="002E4BB4" w:rsidP="00C66B49">
          <w:pPr>
            <w:pStyle w:val="Spistreci2"/>
            <w:rPr>
              <w:rFonts w:asciiTheme="minorHAnsi" w:eastAsiaTheme="minorEastAsia" w:hAnsiTheme="minorHAnsi" w:cstheme="minorHAnsi"/>
              <w:noProof/>
              <w:sz w:val="22"/>
              <w:szCs w:val="22"/>
            </w:rPr>
          </w:pPr>
          <w:hyperlink w:anchor="_Toc105494094" w:history="1">
            <w:r w:rsidR="00C66B49" w:rsidRPr="00C66B49">
              <w:rPr>
                <w:rStyle w:val="Hipercze"/>
                <w:rFonts w:asciiTheme="minorHAnsi" w:hAnsiTheme="minorHAnsi" w:cstheme="minorHAnsi"/>
                <w:noProof/>
              </w:rPr>
              <w:t>II.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Podstawa prawna</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_Toc105494094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3</w:t>
            </w:r>
            <w:r w:rsidR="00C66B49" w:rsidRPr="00C66B49">
              <w:rPr>
                <w:rFonts w:asciiTheme="minorHAnsi" w:hAnsiTheme="minorHAnsi" w:cstheme="minorHAnsi"/>
                <w:noProof/>
                <w:webHidden/>
              </w:rPr>
              <w:fldChar w:fldCharType="end"/>
            </w:r>
          </w:hyperlink>
        </w:p>
        <w:p w14:paraId="54C93486" w14:textId="37505C6D" w:rsidR="00C66B49" w:rsidRPr="00C66B49" w:rsidRDefault="002E4BB4" w:rsidP="00C66B49">
          <w:pPr>
            <w:pStyle w:val="Spistreci2"/>
            <w:rPr>
              <w:rFonts w:asciiTheme="minorHAnsi" w:eastAsiaTheme="minorEastAsia" w:hAnsiTheme="minorHAnsi" w:cstheme="minorHAnsi"/>
              <w:noProof/>
              <w:sz w:val="22"/>
              <w:szCs w:val="22"/>
            </w:rPr>
          </w:pPr>
          <w:hyperlink w:anchor="_Toc105494095" w:history="1">
            <w:r w:rsidR="00C66B49" w:rsidRPr="00C66B49">
              <w:rPr>
                <w:rStyle w:val="Hipercze"/>
                <w:rFonts w:asciiTheme="minorHAnsi" w:hAnsiTheme="minorHAnsi" w:cstheme="minorHAnsi"/>
                <w:noProof/>
              </w:rPr>
              <w:t>III.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Podmioty uprawnione do uczestnictwa w konkursach</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_Toc105494095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3</w:t>
            </w:r>
            <w:r w:rsidR="00C66B49" w:rsidRPr="00C66B49">
              <w:rPr>
                <w:rFonts w:asciiTheme="minorHAnsi" w:hAnsiTheme="minorHAnsi" w:cstheme="minorHAnsi"/>
                <w:noProof/>
                <w:webHidden/>
              </w:rPr>
              <w:fldChar w:fldCharType="end"/>
            </w:r>
          </w:hyperlink>
        </w:p>
        <w:p w14:paraId="45F0C9C1" w14:textId="30512261" w:rsidR="00C66B49" w:rsidRPr="00C66B49" w:rsidRDefault="002E4BB4" w:rsidP="00C66B49">
          <w:pPr>
            <w:pStyle w:val="Spistreci2"/>
            <w:rPr>
              <w:rFonts w:asciiTheme="minorHAnsi" w:eastAsiaTheme="minorEastAsia" w:hAnsiTheme="minorHAnsi" w:cstheme="minorHAnsi"/>
              <w:noProof/>
              <w:sz w:val="22"/>
              <w:szCs w:val="22"/>
            </w:rPr>
          </w:pPr>
          <w:hyperlink w:anchor="_Toc105494096" w:history="1">
            <w:r w:rsidR="00C66B49" w:rsidRPr="00C66B49">
              <w:rPr>
                <w:rStyle w:val="Hipercze"/>
                <w:rFonts w:asciiTheme="minorHAnsi" w:hAnsiTheme="minorHAnsi" w:cstheme="minorHAnsi"/>
                <w:noProof/>
              </w:rPr>
              <w:t>IV.</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Wniosek wspólny</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_Toc105494096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4</w:t>
            </w:r>
            <w:r w:rsidR="00C66B49" w:rsidRPr="00C66B49">
              <w:rPr>
                <w:rFonts w:asciiTheme="minorHAnsi" w:hAnsiTheme="minorHAnsi" w:cstheme="minorHAnsi"/>
                <w:noProof/>
                <w:webHidden/>
              </w:rPr>
              <w:fldChar w:fldCharType="end"/>
            </w:r>
          </w:hyperlink>
        </w:p>
        <w:p w14:paraId="4178B91F" w14:textId="33D6AFBD" w:rsidR="00C66B49" w:rsidRPr="00C66B49" w:rsidRDefault="002E4BB4" w:rsidP="00C66B49">
          <w:pPr>
            <w:pStyle w:val="Spistreci2"/>
            <w:rPr>
              <w:rFonts w:asciiTheme="minorHAnsi" w:eastAsiaTheme="minorEastAsia" w:hAnsiTheme="minorHAnsi" w:cstheme="minorHAnsi"/>
              <w:noProof/>
              <w:sz w:val="22"/>
              <w:szCs w:val="22"/>
            </w:rPr>
          </w:pPr>
          <w:hyperlink w:anchor="_Toc105494097" w:history="1">
            <w:r w:rsidR="00C66B49" w:rsidRPr="00C66B49">
              <w:rPr>
                <w:rStyle w:val="Hipercze"/>
                <w:rFonts w:asciiTheme="minorHAnsi" w:hAnsiTheme="minorHAnsi" w:cstheme="minorHAnsi"/>
                <w:noProof/>
              </w:rPr>
              <w:t>V.</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Wyłączenia w zakresie możliwości uzyskania dofinansowania</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_Toc105494097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4</w:t>
            </w:r>
            <w:r w:rsidR="00C66B49" w:rsidRPr="00C66B49">
              <w:rPr>
                <w:rFonts w:asciiTheme="minorHAnsi" w:hAnsiTheme="minorHAnsi" w:cstheme="minorHAnsi"/>
                <w:noProof/>
                <w:webHidden/>
              </w:rPr>
              <w:fldChar w:fldCharType="end"/>
            </w:r>
          </w:hyperlink>
        </w:p>
        <w:p w14:paraId="4F62A317" w14:textId="578238A4" w:rsidR="00C66B49" w:rsidRPr="00C66B49" w:rsidRDefault="002E4BB4" w:rsidP="00C66B49">
          <w:pPr>
            <w:pStyle w:val="Spistreci2"/>
            <w:rPr>
              <w:rFonts w:asciiTheme="minorHAnsi" w:eastAsiaTheme="minorEastAsia" w:hAnsiTheme="minorHAnsi" w:cstheme="minorHAnsi"/>
              <w:noProof/>
              <w:sz w:val="22"/>
              <w:szCs w:val="22"/>
            </w:rPr>
          </w:pPr>
          <w:hyperlink w:anchor="_Toc105494098" w:history="1">
            <w:r w:rsidR="00C66B49" w:rsidRPr="00C66B49">
              <w:rPr>
                <w:rStyle w:val="Hipercze"/>
                <w:rFonts w:asciiTheme="minorHAnsi" w:hAnsiTheme="minorHAnsi" w:cstheme="minorHAnsi"/>
                <w:noProof/>
              </w:rPr>
              <w:t>VI.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Kierunki pomocy</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_Toc105494098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5</w:t>
            </w:r>
            <w:r w:rsidR="00C66B49" w:rsidRPr="00C66B49">
              <w:rPr>
                <w:rFonts w:asciiTheme="minorHAnsi" w:hAnsiTheme="minorHAnsi" w:cstheme="minorHAnsi"/>
                <w:noProof/>
                <w:webHidden/>
              </w:rPr>
              <w:fldChar w:fldCharType="end"/>
            </w:r>
          </w:hyperlink>
        </w:p>
        <w:p w14:paraId="1617987A" w14:textId="2570F771" w:rsidR="00C66B49" w:rsidRPr="00C66B49" w:rsidRDefault="002E4BB4" w:rsidP="00C66B49">
          <w:pPr>
            <w:pStyle w:val="Spistreci2"/>
            <w:rPr>
              <w:rFonts w:asciiTheme="minorHAnsi" w:eastAsiaTheme="minorEastAsia" w:hAnsiTheme="minorHAnsi" w:cstheme="minorHAnsi"/>
              <w:noProof/>
              <w:sz w:val="22"/>
              <w:szCs w:val="22"/>
            </w:rPr>
          </w:pPr>
          <w:hyperlink w:anchor="_Toc105494099" w:history="1">
            <w:r w:rsidR="00C66B49" w:rsidRPr="00C66B49">
              <w:rPr>
                <w:rStyle w:val="Hipercze"/>
                <w:rFonts w:asciiTheme="minorHAnsi" w:hAnsiTheme="minorHAnsi" w:cstheme="minorHAnsi"/>
                <w:noProof/>
              </w:rPr>
              <w:t>VII.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Wkład własny</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_Toc105494099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6</w:t>
            </w:r>
            <w:r w:rsidR="00C66B49" w:rsidRPr="00C66B49">
              <w:rPr>
                <w:rFonts w:asciiTheme="minorHAnsi" w:hAnsiTheme="minorHAnsi" w:cstheme="minorHAnsi"/>
                <w:noProof/>
                <w:webHidden/>
              </w:rPr>
              <w:fldChar w:fldCharType="end"/>
            </w:r>
          </w:hyperlink>
        </w:p>
        <w:p w14:paraId="2241421C" w14:textId="74FFDC08" w:rsidR="00C66B49" w:rsidRPr="00C66B49" w:rsidRDefault="002E4BB4" w:rsidP="00C66B49">
          <w:pPr>
            <w:pStyle w:val="Spistreci2"/>
            <w:rPr>
              <w:rFonts w:asciiTheme="minorHAnsi" w:eastAsiaTheme="minorEastAsia" w:hAnsiTheme="minorHAnsi" w:cstheme="minorHAnsi"/>
              <w:noProof/>
              <w:sz w:val="22"/>
              <w:szCs w:val="22"/>
            </w:rPr>
          </w:pPr>
          <w:hyperlink w:anchor="_Toc105494100" w:history="1">
            <w:r w:rsidR="00C66B49" w:rsidRPr="00C66B49">
              <w:rPr>
                <w:rStyle w:val="Hipercze"/>
                <w:rFonts w:asciiTheme="minorHAnsi" w:hAnsiTheme="minorHAnsi" w:cstheme="minorHAnsi"/>
                <w:noProof/>
              </w:rPr>
              <w:t>VIII.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Ogłoszenie o konkursie</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_Toc105494100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8</w:t>
            </w:r>
            <w:r w:rsidR="00C66B49" w:rsidRPr="00C66B49">
              <w:rPr>
                <w:rFonts w:asciiTheme="minorHAnsi" w:hAnsiTheme="minorHAnsi" w:cstheme="minorHAnsi"/>
                <w:noProof/>
                <w:webHidden/>
              </w:rPr>
              <w:fldChar w:fldCharType="end"/>
            </w:r>
          </w:hyperlink>
        </w:p>
        <w:p w14:paraId="3C91F215" w14:textId="718E41BE" w:rsidR="00C66B49" w:rsidRPr="00C66B49" w:rsidRDefault="002E4BB4" w:rsidP="00C66B49">
          <w:pPr>
            <w:pStyle w:val="Spistreci2"/>
            <w:rPr>
              <w:rFonts w:asciiTheme="minorHAnsi" w:eastAsiaTheme="minorEastAsia" w:hAnsiTheme="minorHAnsi" w:cstheme="minorHAnsi"/>
              <w:noProof/>
              <w:sz w:val="22"/>
              <w:szCs w:val="22"/>
            </w:rPr>
          </w:pPr>
          <w:hyperlink w:anchor="_Toc105494101" w:history="1">
            <w:r w:rsidR="00C66B49" w:rsidRPr="00C66B49">
              <w:rPr>
                <w:rStyle w:val="Hipercze"/>
                <w:rFonts w:asciiTheme="minorHAnsi" w:hAnsiTheme="minorHAnsi" w:cstheme="minorHAnsi"/>
                <w:noProof/>
              </w:rPr>
              <w:t>IX.</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Komisja konkursowa</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_Toc105494101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8</w:t>
            </w:r>
            <w:r w:rsidR="00C66B49" w:rsidRPr="00C66B49">
              <w:rPr>
                <w:rFonts w:asciiTheme="minorHAnsi" w:hAnsiTheme="minorHAnsi" w:cstheme="minorHAnsi"/>
                <w:noProof/>
                <w:webHidden/>
              </w:rPr>
              <w:fldChar w:fldCharType="end"/>
            </w:r>
          </w:hyperlink>
        </w:p>
        <w:p w14:paraId="4600D52A" w14:textId="4E0FA94C" w:rsidR="00C66B49" w:rsidRPr="00C66B49" w:rsidRDefault="002E4BB4" w:rsidP="00C66B49">
          <w:pPr>
            <w:pStyle w:val="Spistreci2"/>
            <w:rPr>
              <w:rFonts w:asciiTheme="minorHAnsi" w:eastAsiaTheme="minorEastAsia" w:hAnsiTheme="minorHAnsi" w:cstheme="minorHAnsi"/>
              <w:noProof/>
              <w:sz w:val="22"/>
              <w:szCs w:val="22"/>
            </w:rPr>
          </w:pPr>
          <w:hyperlink w:anchor="_Toc105494102" w:history="1">
            <w:r w:rsidR="00C66B49" w:rsidRPr="00C66B49">
              <w:rPr>
                <w:rStyle w:val="Hipercze"/>
                <w:rFonts w:asciiTheme="minorHAnsi" w:hAnsiTheme="minorHAnsi" w:cstheme="minorHAnsi"/>
                <w:noProof/>
              </w:rPr>
              <w:t>X.</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Decyzje finansowe PFRON</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_Toc105494102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10</w:t>
            </w:r>
            <w:r w:rsidR="00C66B49" w:rsidRPr="00C66B49">
              <w:rPr>
                <w:rFonts w:asciiTheme="minorHAnsi" w:hAnsiTheme="minorHAnsi" w:cstheme="minorHAnsi"/>
                <w:noProof/>
                <w:webHidden/>
              </w:rPr>
              <w:fldChar w:fldCharType="end"/>
            </w:r>
          </w:hyperlink>
        </w:p>
        <w:p w14:paraId="28FE7551" w14:textId="7EF95134" w:rsidR="00C66B49" w:rsidRPr="00C66B49" w:rsidRDefault="002E4BB4" w:rsidP="00C66B49">
          <w:pPr>
            <w:pStyle w:val="Spistreci2"/>
            <w:rPr>
              <w:rFonts w:asciiTheme="minorHAnsi" w:eastAsiaTheme="minorEastAsia" w:hAnsiTheme="minorHAnsi" w:cstheme="minorHAnsi"/>
              <w:noProof/>
              <w:sz w:val="22"/>
              <w:szCs w:val="22"/>
            </w:rPr>
          </w:pPr>
          <w:hyperlink w:anchor="_Toc105494103" w:history="1">
            <w:r w:rsidR="00C66B49" w:rsidRPr="00C66B49">
              <w:rPr>
                <w:rStyle w:val="Hipercze"/>
                <w:rFonts w:asciiTheme="minorHAnsi" w:hAnsiTheme="minorHAnsi" w:cstheme="minorHAnsi"/>
                <w:noProof/>
              </w:rPr>
              <w:t>XI.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Lista rezerwowa</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_Toc105494103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11</w:t>
            </w:r>
            <w:r w:rsidR="00C66B49" w:rsidRPr="00C66B49">
              <w:rPr>
                <w:rFonts w:asciiTheme="minorHAnsi" w:hAnsiTheme="minorHAnsi" w:cstheme="minorHAnsi"/>
                <w:noProof/>
                <w:webHidden/>
              </w:rPr>
              <w:fldChar w:fldCharType="end"/>
            </w:r>
          </w:hyperlink>
        </w:p>
        <w:p w14:paraId="44E75BB9" w14:textId="367F22CC" w:rsidR="00C66B49" w:rsidRPr="00C66B49" w:rsidRDefault="002E4BB4" w:rsidP="00C66B49">
          <w:pPr>
            <w:pStyle w:val="Spistreci2"/>
            <w:rPr>
              <w:rFonts w:asciiTheme="minorHAnsi" w:eastAsiaTheme="minorEastAsia" w:hAnsiTheme="minorHAnsi" w:cstheme="minorHAnsi"/>
              <w:noProof/>
              <w:sz w:val="22"/>
              <w:szCs w:val="22"/>
            </w:rPr>
          </w:pPr>
          <w:hyperlink w:anchor="_Toc105494104" w:history="1">
            <w:r w:rsidR="00C66B49" w:rsidRPr="00C66B49">
              <w:rPr>
                <w:rStyle w:val="Hipercze"/>
                <w:rFonts w:asciiTheme="minorHAnsi" w:hAnsiTheme="minorHAnsi" w:cstheme="minorHAnsi"/>
                <w:noProof/>
              </w:rPr>
              <w:t>XII.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Przywrócenie terminu. Zmiany do projektu</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_Toc105494104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11</w:t>
            </w:r>
            <w:r w:rsidR="00C66B49" w:rsidRPr="00C66B49">
              <w:rPr>
                <w:rFonts w:asciiTheme="minorHAnsi" w:hAnsiTheme="minorHAnsi" w:cstheme="minorHAnsi"/>
                <w:noProof/>
                <w:webHidden/>
              </w:rPr>
              <w:fldChar w:fldCharType="end"/>
            </w:r>
          </w:hyperlink>
        </w:p>
        <w:p w14:paraId="7AB6A3FE" w14:textId="6FEA2B44" w:rsidR="00C66B49" w:rsidRPr="00C66B49" w:rsidRDefault="002E4BB4" w:rsidP="00C66B49">
          <w:pPr>
            <w:pStyle w:val="Spistreci2"/>
            <w:rPr>
              <w:rFonts w:asciiTheme="minorHAnsi" w:eastAsiaTheme="minorEastAsia" w:hAnsiTheme="minorHAnsi" w:cstheme="minorHAnsi"/>
              <w:noProof/>
              <w:sz w:val="22"/>
              <w:szCs w:val="22"/>
            </w:rPr>
          </w:pPr>
          <w:hyperlink w:anchor="_Toc105494105" w:history="1">
            <w:r w:rsidR="00C66B49" w:rsidRPr="00C66B49">
              <w:rPr>
                <w:rStyle w:val="Hipercze"/>
                <w:rFonts w:asciiTheme="minorHAnsi" w:hAnsiTheme="minorHAnsi" w:cstheme="minorHAnsi"/>
                <w:noProof/>
              </w:rPr>
              <w:t>XIII.</w:t>
            </w:r>
            <w:r w:rsidR="00C66B49" w:rsidRPr="00C66B49">
              <w:rPr>
                <w:rFonts w:asciiTheme="minorHAnsi" w:eastAsiaTheme="minorEastAsia" w:hAnsiTheme="minorHAnsi" w:cstheme="minorHAnsi"/>
                <w:noProof/>
                <w:sz w:val="22"/>
                <w:szCs w:val="22"/>
              </w:rPr>
              <w:tab/>
            </w:r>
            <w:r w:rsidR="00C66B49" w:rsidRPr="00C66B49">
              <w:rPr>
                <w:rStyle w:val="Hipercze"/>
                <w:rFonts w:asciiTheme="minorHAnsi" w:hAnsiTheme="minorHAnsi" w:cstheme="minorHAnsi"/>
                <w:noProof/>
              </w:rPr>
              <w:t>Zasady sprawowania kontroli nad wykorzystaniem środków PFRON przekazanych na realizację projektów</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_Toc105494105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11</w:t>
            </w:r>
            <w:r w:rsidR="00C66B49" w:rsidRPr="00C66B49">
              <w:rPr>
                <w:rFonts w:asciiTheme="minorHAnsi" w:hAnsiTheme="minorHAnsi" w:cstheme="minorHAnsi"/>
                <w:noProof/>
                <w:webHidden/>
              </w:rPr>
              <w:fldChar w:fldCharType="end"/>
            </w:r>
          </w:hyperlink>
        </w:p>
        <w:p w14:paraId="4BBE34AB" w14:textId="36FE0422" w:rsidR="00C66B49" w:rsidRPr="00C66B49" w:rsidRDefault="002E4BB4" w:rsidP="00C66B49">
          <w:pPr>
            <w:pStyle w:val="Spistreci2"/>
            <w:rPr>
              <w:rFonts w:asciiTheme="minorHAnsi" w:eastAsiaTheme="minorEastAsia" w:hAnsiTheme="minorHAnsi" w:cstheme="minorHAnsi"/>
              <w:noProof/>
              <w:sz w:val="22"/>
              <w:szCs w:val="22"/>
            </w:rPr>
          </w:pPr>
          <w:hyperlink w:anchor="_Toc105494106" w:history="1">
            <w:r w:rsidR="00C66B49" w:rsidRPr="00C66B49">
              <w:rPr>
                <w:rStyle w:val="Hipercze"/>
                <w:rFonts w:asciiTheme="minorHAnsi" w:hAnsiTheme="minorHAnsi" w:cstheme="minorHAnsi"/>
                <w:noProof/>
              </w:rPr>
              <w:t>Załączniki</w:t>
            </w:r>
            <w:r w:rsidR="00C66B49" w:rsidRPr="00C66B49">
              <w:rPr>
                <w:rFonts w:asciiTheme="minorHAnsi" w:hAnsiTheme="minorHAnsi" w:cstheme="minorHAnsi"/>
                <w:noProof/>
                <w:webHidden/>
              </w:rPr>
              <w:tab/>
            </w:r>
            <w:r w:rsidR="00C66B49" w:rsidRPr="00C66B49">
              <w:rPr>
                <w:rFonts w:asciiTheme="minorHAnsi" w:hAnsiTheme="minorHAnsi" w:cstheme="minorHAnsi"/>
                <w:noProof/>
                <w:webHidden/>
              </w:rPr>
              <w:fldChar w:fldCharType="begin"/>
            </w:r>
            <w:r w:rsidR="00C66B49" w:rsidRPr="00C66B49">
              <w:rPr>
                <w:rFonts w:asciiTheme="minorHAnsi" w:hAnsiTheme="minorHAnsi" w:cstheme="minorHAnsi"/>
                <w:noProof/>
                <w:webHidden/>
              </w:rPr>
              <w:instrText xml:space="preserve"> PAGEREF _Toc105494106 \h </w:instrText>
            </w:r>
            <w:r w:rsidR="00C66B49" w:rsidRPr="00C66B49">
              <w:rPr>
                <w:rFonts w:asciiTheme="minorHAnsi" w:hAnsiTheme="minorHAnsi" w:cstheme="minorHAnsi"/>
                <w:noProof/>
                <w:webHidden/>
              </w:rPr>
            </w:r>
            <w:r w:rsidR="00C66B49" w:rsidRPr="00C66B49">
              <w:rPr>
                <w:rFonts w:asciiTheme="minorHAnsi" w:hAnsiTheme="minorHAnsi" w:cstheme="minorHAnsi"/>
                <w:noProof/>
                <w:webHidden/>
              </w:rPr>
              <w:fldChar w:fldCharType="separate"/>
            </w:r>
            <w:r w:rsidR="005B04B4">
              <w:rPr>
                <w:rFonts w:asciiTheme="minorHAnsi" w:hAnsiTheme="minorHAnsi" w:cstheme="minorHAnsi"/>
                <w:noProof/>
                <w:webHidden/>
              </w:rPr>
              <w:t>12</w:t>
            </w:r>
            <w:r w:rsidR="00C66B49" w:rsidRPr="00C66B49">
              <w:rPr>
                <w:rFonts w:asciiTheme="minorHAnsi" w:hAnsiTheme="minorHAnsi" w:cstheme="minorHAnsi"/>
                <w:noProof/>
                <w:webHidden/>
              </w:rPr>
              <w:fldChar w:fldCharType="end"/>
            </w:r>
          </w:hyperlink>
        </w:p>
        <w:p w14:paraId="74222CB4" w14:textId="5AF76574" w:rsidR="009F4839" w:rsidRDefault="009F4839" w:rsidP="009F4839">
          <w:pPr>
            <w:spacing w:line="276" w:lineRule="auto"/>
          </w:pPr>
          <w:r w:rsidRPr="009F4839">
            <w:rPr>
              <w:rFonts w:asciiTheme="minorHAnsi" w:hAnsiTheme="minorHAnsi" w:cstheme="minorHAnsi"/>
              <w:b/>
              <w:bCs/>
            </w:rPr>
            <w:fldChar w:fldCharType="end"/>
          </w:r>
        </w:p>
      </w:sdtContent>
    </w:sdt>
    <w:p w14:paraId="75D99767" w14:textId="77777777" w:rsidR="009F4839" w:rsidRPr="00DC7C97" w:rsidRDefault="009F4839" w:rsidP="00F14886">
      <w:pPr>
        <w:spacing w:line="276" w:lineRule="auto"/>
        <w:rPr>
          <w:rFonts w:asciiTheme="minorHAnsi" w:hAnsiTheme="minorHAnsi" w:cstheme="minorHAnsi"/>
        </w:rPr>
      </w:pPr>
      <w:r w:rsidRPr="00DC7C97">
        <w:rPr>
          <w:rFonts w:asciiTheme="minorHAnsi" w:hAnsiTheme="minorHAnsi" w:cstheme="minorHAnsi"/>
        </w:rPr>
        <w:br w:type="page"/>
      </w:r>
    </w:p>
    <w:p w14:paraId="0B892EC8" w14:textId="55F0116E" w:rsidR="00695EEB" w:rsidRPr="00472E45" w:rsidRDefault="00695EEB" w:rsidP="009F4839">
      <w:pPr>
        <w:pStyle w:val="Nagwek2"/>
        <w:ind w:left="357" w:hanging="357"/>
      </w:pPr>
      <w:bookmarkStart w:id="2" w:name="_Toc105494093"/>
      <w:r w:rsidRPr="00472E45">
        <w:lastRenderedPageBreak/>
        <w:t>Definicje pojęć</w:t>
      </w:r>
      <w:bookmarkEnd w:id="2"/>
    </w:p>
    <w:p w14:paraId="28D45579" w14:textId="77777777" w:rsidR="00695EEB" w:rsidRPr="00472E45" w:rsidRDefault="00695EEB" w:rsidP="00472E45">
      <w:pPr>
        <w:pStyle w:val="Tekstpodstawowy3"/>
        <w:spacing w:line="276" w:lineRule="auto"/>
        <w:rPr>
          <w:rFonts w:asciiTheme="minorHAnsi" w:hAnsiTheme="minorHAnsi" w:cstheme="minorHAnsi"/>
          <w:szCs w:val="24"/>
        </w:rPr>
      </w:pPr>
      <w:r w:rsidRPr="00472E45">
        <w:rPr>
          <w:rFonts w:asciiTheme="minorHAnsi" w:hAnsiTheme="minorHAnsi" w:cstheme="minorHAnsi"/>
          <w:szCs w:val="24"/>
        </w:rPr>
        <w:t xml:space="preserve">Ilekroć w niniejszym dokumencie </w:t>
      </w:r>
      <w:r w:rsidR="000C2286" w:rsidRPr="00472E45">
        <w:rPr>
          <w:rFonts w:asciiTheme="minorHAnsi" w:hAnsiTheme="minorHAnsi" w:cstheme="minorHAnsi"/>
          <w:szCs w:val="24"/>
        </w:rPr>
        <w:t xml:space="preserve">(lub w załącznikach) </w:t>
      </w:r>
      <w:r w:rsidRPr="00472E45">
        <w:rPr>
          <w:rFonts w:asciiTheme="minorHAnsi" w:hAnsiTheme="minorHAnsi" w:cstheme="minorHAnsi"/>
          <w:szCs w:val="24"/>
        </w:rPr>
        <w:t>jest mowa o:</w:t>
      </w:r>
    </w:p>
    <w:p w14:paraId="74DFB9E0" w14:textId="77777777" w:rsidR="00695EEB" w:rsidRPr="00472E45" w:rsidRDefault="00695EEB" w:rsidP="00472E45">
      <w:pPr>
        <w:pStyle w:val="Tekstpodstawowywcity"/>
        <w:numPr>
          <w:ilvl w:val="0"/>
          <w:numId w:val="1"/>
        </w:numPr>
        <w:spacing w:before="120" w:line="276" w:lineRule="auto"/>
        <w:jc w:val="left"/>
        <w:rPr>
          <w:rFonts w:asciiTheme="minorHAnsi" w:hAnsiTheme="minorHAnsi" w:cstheme="minorHAnsi"/>
          <w:sz w:val="24"/>
          <w:szCs w:val="24"/>
        </w:rPr>
      </w:pPr>
      <w:r w:rsidRPr="00472E45">
        <w:rPr>
          <w:rFonts w:asciiTheme="minorHAnsi" w:hAnsiTheme="minorHAnsi" w:cstheme="minorHAnsi"/>
          <w:b/>
          <w:bCs/>
          <w:sz w:val="24"/>
          <w:szCs w:val="24"/>
        </w:rPr>
        <w:t>beneficjencie ostatecznym</w:t>
      </w:r>
      <w:r w:rsidRPr="00472E45">
        <w:rPr>
          <w:rFonts w:asciiTheme="minorHAnsi" w:hAnsiTheme="minorHAnsi" w:cstheme="minorHAnsi"/>
          <w:sz w:val="24"/>
          <w:szCs w:val="24"/>
        </w:rPr>
        <w:t xml:space="preserve"> – należy przez to rozumieć osobę niepełnosprawną korz</w:t>
      </w:r>
      <w:r w:rsidR="00DC0E3B" w:rsidRPr="00472E45">
        <w:rPr>
          <w:rFonts w:asciiTheme="minorHAnsi" w:hAnsiTheme="minorHAnsi" w:cstheme="minorHAnsi"/>
          <w:sz w:val="24"/>
          <w:szCs w:val="24"/>
        </w:rPr>
        <w:t>ystającą z</w:t>
      </w:r>
      <w:r w:rsidR="00D50512" w:rsidRPr="00472E45">
        <w:rPr>
          <w:rFonts w:asciiTheme="minorHAnsi" w:hAnsiTheme="minorHAnsi" w:cstheme="minorHAnsi"/>
          <w:sz w:val="24"/>
          <w:szCs w:val="24"/>
        </w:rPr>
        <w:t> </w:t>
      </w:r>
      <w:r w:rsidR="00DC0E3B" w:rsidRPr="00472E45">
        <w:rPr>
          <w:rFonts w:asciiTheme="minorHAnsi" w:hAnsiTheme="minorHAnsi" w:cstheme="minorHAnsi"/>
          <w:sz w:val="24"/>
          <w:szCs w:val="24"/>
        </w:rPr>
        <w:t>realizacji projektu;</w:t>
      </w:r>
    </w:p>
    <w:p w14:paraId="45EACC0C" w14:textId="2175B509" w:rsidR="00695EEB" w:rsidRPr="00472E45" w:rsidRDefault="00695EEB" w:rsidP="00472E45">
      <w:pPr>
        <w:pStyle w:val="Tekstpodstawowywcity"/>
        <w:numPr>
          <w:ilvl w:val="0"/>
          <w:numId w:val="1"/>
        </w:numPr>
        <w:spacing w:before="120" w:line="276" w:lineRule="auto"/>
        <w:jc w:val="left"/>
        <w:rPr>
          <w:rFonts w:asciiTheme="minorHAnsi" w:hAnsiTheme="minorHAnsi" w:cstheme="minorHAnsi"/>
          <w:sz w:val="24"/>
          <w:szCs w:val="24"/>
        </w:rPr>
      </w:pPr>
      <w:r w:rsidRPr="00472E45">
        <w:rPr>
          <w:rFonts w:asciiTheme="minorHAnsi" w:hAnsiTheme="minorHAnsi" w:cstheme="minorHAnsi"/>
          <w:b/>
          <w:sz w:val="24"/>
          <w:szCs w:val="24"/>
        </w:rPr>
        <w:t>organizacjach pozarządowych</w:t>
      </w:r>
      <w:r w:rsidRPr="00472E45">
        <w:rPr>
          <w:rFonts w:asciiTheme="minorHAnsi" w:hAnsiTheme="minorHAnsi" w:cstheme="minorHAnsi"/>
          <w:sz w:val="24"/>
          <w:szCs w:val="24"/>
        </w:rPr>
        <w:t xml:space="preserve"> – należy przez to rozumieć organizacje, o których mowa w</w:t>
      </w:r>
      <w:r w:rsidR="00D50512" w:rsidRPr="00472E45">
        <w:rPr>
          <w:rFonts w:asciiTheme="minorHAnsi" w:hAnsiTheme="minorHAnsi" w:cstheme="minorHAnsi"/>
          <w:sz w:val="24"/>
          <w:szCs w:val="24"/>
        </w:rPr>
        <w:t> </w:t>
      </w:r>
      <w:r w:rsidRPr="00472E45">
        <w:rPr>
          <w:rFonts w:asciiTheme="minorHAnsi" w:hAnsiTheme="minorHAnsi" w:cstheme="minorHAnsi"/>
          <w:sz w:val="24"/>
          <w:szCs w:val="24"/>
        </w:rPr>
        <w:t>art. 2 pkt 3 ustawy z dnia 27 sierpnia 1997 r. o rehabilitacji zawodowej i społecznej oraz zatrudnianiu osób niepełnosprawnych</w:t>
      </w:r>
      <w:r w:rsidR="0005279E" w:rsidRPr="00472E45">
        <w:rPr>
          <w:rFonts w:asciiTheme="minorHAnsi" w:hAnsiTheme="minorHAnsi" w:cstheme="minorHAnsi"/>
          <w:sz w:val="24"/>
          <w:szCs w:val="24"/>
        </w:rPr>
        <w:t>;</w:t>
      </w:r>
    </w:p>
    <w:p w14:paraId="5BA2C3FF" w14:textId="60975029" w:rsidR="00695EEB" w:rsidRDefault="00695EEB" w:rsidP="00472E45">
      <w:pPr>
        <w:pStyle w:val="Tekstpodstawowywcity"/>
        <w:numPr>
          <w:ilvl w:val="0"/>
          <w:numId w:val="1"/>
        </w:numPr>
        <w:spacing w:before="120" w:line="276" w:lineRule="auto"/>
        <w:jc w:val="left"/>
        <w:rPr>
          <w:rFonts w:asciiTheme="minorHAnsi" w:hAnsiTheme="minorHAnsi" w:cstheme="minorHAnsi"/>
          <w:sz w:val="24"/>
          <w:szCs w:val="24"/>
        </w:rPr>
      </w:pPr>
      <w:r w:rsidRPr="00472E45">
        <w:rPr>
          <w:rFonts w:asciiTheme="minorHAnsi" w:hAnsiTheme="minorHAnsi" w:cstheme="minorHAnsi"/>
          <w:b/>
          <w:bCs/>
          <w:sz w:val="24"/>
          <w:szCs w:val="24"/>
        </w:rPr>
        <w:t>osobach niepełnosprawnych</w:t>
      </w:r>
      <w:r w:rsidRPr="00472E45">
        <w:rPr>
          <w:rFonts w:asciiTheme="minorHAnsi" w:hAnsiTheme="minorHAnsi" w:cstheme="minorHAnsi"/>
          <w:sz w:val="24"/>
          <w:szCs w:val="24"/>
        </w:rPr>
        <w:t xml:space="preserve"> – należy przez to rozumieć osoby, o których mowa w art. 1 ustawy z dnia 27 sierpnia 1997 r. o rehabilitacji zawodowej i społecznej oraz zatrudnianiu osób niepełnosprawnych</w:t>
      </w:r>
      <w:r w:rsidR="00DC0E3B" w:rsidRPr="00472E45">
        <w:rPr>
          <w:rFonts w:asciiTheme="minorHAnsi" w:hAnsiTheme="minorHAnsi" w:cstheme="minorHAnsi"/>
          <w:sz w:val="24"/>
          <w:szCs w:val="24"/>
        </w:rPr>
        <w:t>;</w:t>
      </w:r>
    </w:p>
    <w:p w14:paraId="27EB23CA" w14:textId="74196227" w:rsidR="00F73666" w:rsidRPr="00472E45" w:rsidRDefault="00F73666" w:rsidP="00472E45">
      <w:pPr>
        <w:pStyle w:val="Tekstpodstawowywcity"/>
        <w:numPr>
          <w:ilvl w:val="0"/>
          <w:numId w:val="1"/>
        </w:numPr>
        <w:spacing w:before="120" w:line="276" w:lineRule="auto"/>
        <w:jc w:val="left"/>
        <w:rPr>
          <w:rFonts w:asciiTheme="minorHAnsi" w:hAnsiTheme="minorHAnsi" w:cstheme="minorHAnsi"/>
          <w:sz w:val="24"/>
          <w:szCs w:val="24"/>
        </w:rPr>
      </w:pPr>
      <w:r w:rsidRPr="00F73666">
        <w:rPr>
          <w:rFonts w:asciiTheme="minorHAnsi" w:hAnsiTheme="minorHAnsi" w:cstheme="minorHAnsi"/>
          <w:b/>
          <w:bCs/>
          <w:sz w:val="24"/>
          <w:szCs w:val="24"/>
        </w:rPr>
        <w:t xml:space="preserve">rozporządzeniu </w:t>
      </w:r>
      <w:proofErr w:type="spellStart"/>
      <w:r w:rsidRPr="00F73666">
        <w:rPr>
          <w:rFonts w:asciiTheme="minorHAnsi" w:hAnsiTheme="minorHAnsi" w:cstheme="minorHAnsi"/>
          <w:b/>
          <w:bCs/>
          <w:sz w:val="24"/>
          <w:szCs w:val="24"/>
        </w:rPr>
        <w:t>MPiPS</w:t>
      </w:r>
      <w:proofErr w:type="spellEnd"/>
      <w:r>
        <w:rPr>
          <w:rFonts w:asciiTheme="minorHAnsi" w:hAnsiTheme="minorHAnsi" w:cstheme="minorHAnsi"/>
          <w:sz w:val="24"/>
          <w:szCs w:val="24"/>
        </w:rPr>
        <w:t xml:space="preserve"> – należy przez to rozumieć </w:t>
      </w:r>
      <w:r w:rsidRPr="00F73666">
        <w:rPr>
          <w:rFonts w:asciiTheme="minorHAnsi" w:hAnsiTheme="minorHAnsi" w:cstheme="minorHAnsi"/>
          <w:sz w:val="24"/>
          <w:szCs w:val="24"/>
        </w:rPr>
        <w:t>rozporządzeni</w:t>
      </w:r>
      <w:r>
        <w:rPr>
          <w:rFonts w:asciiTheme="minorHAnsi" w:hAnsiTheme="minorHAnsi" w:cstheme="minorHAnsi"/>
          <w:sz w:val="24"/>
          <w:szCs w:val="24"/>
        </w:rPr>
        <w:t xml:space="preserve">e </w:t>
      </w:r>
      <w:r w:rsidRPr="00F73666">
        <w:rPr>
          <w:rFonts w:asciiTheme="minorHAnsi" w:hAnsiTheme="minorHAnsi" w:cstheme="minorHAnsi"/>
          <w:sz w:val="24"/>
          <w:szCs w:val="24"/>
        </w:rPr>
        <w:t>Ministra Pracy i Polityki Społecznej z dnia 7 lutego 2008</w:t>
      </w:r>
      <w:r>
        <w:rPr>
          <w:rFonts w:asciiTheme="minorHAnsi" w:hAnsiTheme="minorHAnsi" w:cstheme="minorHAnsi"/>
          <w:sz w:val="24"/>
          <w:szCs w:val="24"/>
        </w:rPr>
        <w:t> </w:t>
      </w:r>
      <w:r w:rsidRPr="00F73666">
        <w:rPr>
          <w:rFonts w:asciiTheme="minorHAnsi" w:hAnsiTheme="minorHAnsi" w:cstheme="minorHAnsi"/>
          <w:sz w:val="24"/>
          <w:szCs w:val="24"/>
        </w:rPr>
        <w:t>r. w sprawie rodzajów zadań z zakresu rehabilitacji zawodowej i społecznej osób niepełnosprawnych zlecanych fundacjom oraz organizacjom pozarządowym</w:t>
      </w:r>
      <w:r>
        <w:rPr>
          <w:rFonts w:asciiTheme="minorHAnsi" w:hAnsiTheme="minorHAnsi" w:cstheme="minorHAnsi"/>
          <w:sz w:val="24"/>
          <w:szCs w:val="24"/>
        </w:rPr>
        <w:t>;</w:t>
      </w:r>
    </w:p>
    <w:p w14:paraId="0E45ED19" w14:textId="77777777" w:rsidR="00695EEB" w:rsidRPr="00472E45" w:rsidRDefault="00695EEB" w:rsidP="00472E45">
      <w:pPr>
        <w:pStyle w:val="Tekstpodstawowywcity"/>
        <w:numPr>
          <w:ilvl w:val="0"/>
          <w:numId w:val="1"/>
        </w:numPr>
        <w:spacing w:before="120" w:line="276" w:lineRule="auto"/>
        <w:jc w:val="left"/>
        <w:rPr>
          <w:rFonts w:asciiTheme="minorHAnsi" w:hAnsiTheme="minorHAnsi" w:cstheme="minorHAnsi"/>
          <w:sz w:val="24"/>
          <w:szCs w:val="24"/>
        </w:rPr>
      </w:pPr>
      <w:r w:rsidRPr="00472E45">
        <w:rPr>
          <w:rFonts w:asciiTheme="minorHAnsi" w:hAnsiTheme="minorHAnsi" w:cstheme="minorHAnsi"/>
          <w:b/>
          <w:bCs/>
          <w:sz w:val="24"/>
          <w:szCs w:val="24"/>
        </w:rPr>
        <w:t>uczestniku projektu</w:t>
      </w:r>
      <w:r w:rsidRPr="00472E45">
        <w:rPr>
          <w:rFonts w:asciiTheme="minorHAnsi" w:hAnsiTheme="minorHAnsi" w:cstheme="minorHAnsi"/>
          <w:sz w:val="24"/>
          <w:szCs w:val="24"/>
        </w:rPr>
        <w:t xml:space="preserve"> – należy przez to rozumieć osobę lub instytucję bezpośrednio korzystającą z realizacji projektu, w tym beneficjenta ostatecznego projektu</w:t>
      </w:r>
      <w:r w:rsidR="004519A1" w:rsidRPr="00472E45">
        <w:rPr>
          <w:rFonts w:asciiTheme="minorHAnsi" w:hAnsiTheme="minorHAnsi" w:cstheme="minorHAnsi"/>
          <w:sz w:val="24"/>
          <w:szCs w:val="24"/>
        </w:rPr>
        <w:t>; jako uczestników projektu nie można wykazywać osób zatrudnionych w projekcie (tj. personelu projektu);</w:t>
      </w:r>
    </w:p>
    <w:p w14:paraId="2BA59B4B" w14:textId="0167C72B" w:rsidR="00695EEB" w:rsidRPr="00472E45" w:rsidRDefault="00695EEB" w:rsidP="00472E45">
      <w:pPr>
        <w:pStyle w:val="Tekstpodstawowywcity"/>
        <w:numPr>
          <w:ilvl w:val="0"/>
          <w:numId w:val="1"/>
        </w:numPr>
        <w:spacing w:before="120" w:line="276" w:lineRule="auto"/>
        <w:jc w:val="left"/>
        <w:rPr>
          <w:rFonts w:asciiTheme="minorHAnsi" w:hAnsiTheme="minorHAnsi" w:cstheme="minorHAnsi"/>
          <w:bCs/>
          <w:sz w:val="24"/>
          <w:szCs w:val="24"/>
        </w:rPr>
      </w:pPr>
      <w:r w:rsidRPr="00472E45">
        <w:rPr>
          <w:rFonts w:asciiTheme="minorHAnsi" w:hAnsiTheme="minorHAnsi" w:cstheme="minorHAnsi"/>
          <w:b/>
          <w:sz w:val="24"/>
          <w:szCs w:val="24"/>
        </w:rPr>
        <w:t>ustawie o działalności pożytku publicznego i o wolontariacie</w:t>
      </w:r>
      <w:r w:rsidRPr="00472E45">
        <w:rPr>
          <w:rFonts w:asciiTheme="minorHAnsi" w:hAnsiTheme="minorHAnsi" w:cstheme="minorHAnsi"/>
          <w:bCs/>
          <w:sz w:val="24"/>
          <w:szCs w:val="24"/>
        </w:rPr>
        <w:t xml:space="preserve"> – należy przez to</w:t>
      </w:r>
      <w:r w:rsidR="00D50512" w:rsidRPr="00472E45">
        <w:rPr>
          <w:rFonts w:asciiTheme="minorHAnsi" w:hAnsiTheme="minorHAnsi" w:cstheme="minorHAnsi"/>
          <w:bCs/>
          <w:sz w:val="24"/>
          <w:szCs w:val="24"/>
        </w:rPr>
        <w:t xml:space="preserve"> </w:t>
      </w:r>
      <w:r w:rsidRPr="00472E45">
        <w:rPr>
          <w:rFonts w:asciiTheme="minorHAnsi" w:hAnsiTheme="minorHAnsi" w:cstheme="minorHAnsi"/>
          <w:bCs/>
          <w:sz w:val="24"/>
          <w:szCs w:val="24"/>
        </w:rPr>
        <w:t>rozumieć ustawę z dnia 24 kwietnia 2003 r. o działalności pożytku publicznego i</w:t>
      </w:r>
      <w:r w:rsidR="003C44ED">
        <w:rPr>
          <w:rFonts w:asciiTheme="minorHAnsi" w:hAnsiTheme="minorHAnsi" w:cstheme="minorHAnsi"/>
          <w:bCs/>
          <w:sz w:val="24"/>
          <w:szCs w:val="24"/>
        </w:rPr>
        <w:t xml:space="preserve"> </w:t>
      </w:r>
      <w:r w:rsidRPr="00472E45">
        <w:rPr>
          <w:rFonts w:asciiTheme="minorHAnsi" w:hAnsiTheme="minorHAnsi" w:cstheme="minorHAnsi"/>
          <w:bCs/>
          <w:sz w:val="24"/>
          <w:szCs w:val="24"/>
        </w:rPr>
        <w:t>o</w:t>
      </w:r>
      <w:r w:rsidR="003C44ED">
        <w:rPr>
          <w:rFonts w:asciiTheme="minorHAnsi" w:hAnsiTheme="minorHAnsi" w:cstheme="minorHAnsi"/>
          <w:bCs/>
          <w:sz w:val="24"/>
          <w:szCs w:val="24"/>
        </w:rPr>
        <w:t xml:space="preserve"> </w:t>
      </w:r>
      <w:r w:rsidRPr="00472E45">
        <w:rPr>
          <w:rFonts w:asciiTheme="minorHAnsi" w:hAnsiTheme="minorHAnsi" w:cstheme="minorHAnsi"/>
          <w:bCs/>
          <w:sz w:val="24"/>
          <w:szCs w:val="24"/>
        </w:rPr>
        <w:t>wolontariacie</w:t>
      </w:r>
      <w:r w:rsidR="00DC0E3B" w:rsidRPr="00472E45">
        <w:rPr>
          <w:rFonts w:asciiTheme="minorHAnsi" w:hAnsiTheme="minorHAnsi" w:cstheme="minorHAnsi"/>
          <w:bCs/>
          <w:sz w:val="24"/>
          <w:szCs w:val="24"/>
        </w:rPr>
        <w:t>;</w:t>
      </w:r>
    </w:p>
    <w:p w14:paraId="0B436377" w14:textId="75E3F62B" w:rsidR="00695EEB" w:rsidRPr="00472E45" w:rsidRDefault="00695EEB" w:rsidP="00472E45">
      <w:pPr>
        <w:pStyle w:val="Tekstpodstawowywcity"/>
        <w:numPr>
          <w:ilvl w:val="0"/>
          <w:numId w:val="1"/>
        </w:numPr>
        <w:spacing w:before="120" w:line="276" w:lineRule="auto"/>
        <w:jc w:val="left"/>
        <w:rPr>
          <w:rFonts w:asciiTheme="minorHAnsi" w:hAnsiTheme="minorHAnsi" w:cstheme="minorHAnsi"/>
          <w:sz w:val="24"/>
          <w:szCs w:val="24"/>
        </w:rPr>
      </w:pPr>
      <w:r w:rsidRPr="00472E45">
        <w:rPr>
          <w:rFonts w:asciiTheme="minorHAnsi" w:hAnsiTheme="minorHAnsi" w:cstheme="minorHAnsi"/>
          <w:b/>
          <w:bCs/>
          <w:sz w:val="24"/>
          <w:szCs w:val="24"/>
        </w:rPr>
        <w:t>ustawie o rehabilitacji</w:t>
      </w:r>
      <w:r w:rsidRPr="00472E45">
        <w:rPr>
          <w:rFonts w:asciiTheme="minorHAnsi" w:hAnsiTheme="minorHAnsi" w:cstheme="minorHAnsi"/>
          <w:sz w:val="24"/>
          <w:szCs w:val="24"/>
        </w:rPr>
        <w:t xml:space="preserve"> – należy przez to rozumieć ustawę z dnia 27 sierpnia 1997 r. o rehabilitacji zawodowej i społecznej oraz zatrudnianiu osób niepełnosprawnych</w:t>
      </w:r>
      <w:r w:rsidR="00DC0E3B" w:rsidRPr="00472E45">
        <w:rPr>
          <w:rFonts w:asciiTheme="minorHAnsi" w:hAnsiTheme="minorHAnsi" w:cstheme="minorHAnsi"/>
          <w:sz w:val="24"/>
          <w:szCs w:val="24"/>
        </w:rPr>
        <w:t>;</w:t>
      </w:r>
    </w:p>
    <w:p w14:paraId="334B9031" w14:textId="77777777" w:rsidR="000C2286" w:rsidRPr="00472E45" w:rsidRDefault="000C2286" w:rsidP="00472E45">
      <w:pPr>
        <w:pStyle w:val="Tekstpodstawowywcity"/>
        <w:numPr>
          <w:ilvl w:val="0"/>
          <w:numId w:val="1"/>
        </w:numPr>
        <w:spacing w:before="120" w:line="276" w:lineRule="auto"/>
        <w:jc w:val="left"/>
        <w:rPr>
          <w:rFonts w:asciiTheme="minorHAnsi" w:hAnsiTheme="minorHAnsi" w:cstheme="minorHAnsi"/>
          <w:sz w:val="24"/>
          <w:szCs w:val="24"/>
        </w:rPr>
      </w:pPr>
      <w:r w:rsidRPr="00472E45">
        <w:rPr>
          <w:rFonts w:asciiTheme="minorHAnsi" w:hAnsiTheme="minorHAnsi" w:cstheme="minorHAnsi"/>
          <w:b/>
          <w:bCs/>
          <w:sz w:val="24"/>
          <w:szCs w:val="24"/>
        </w:rPr>
        <w:t xml:space="preserve">wymagalnych zobowiązaniach </w:t>
      </w:r>
      <w:r w:rsidRPr="00472E45">
        <w:rPr>
          <w:rFonts w:asciiTheme="minorHAnsi" w:hAnsiTheme="minorHAnsi" w:cstheme="minorHAnsi"/>
          <w:sz w:val="24"/>
          <w:szCs w:val="24"/>
        </w:rPr>
        <w:t>– należy przez to rozumieć:</w:t>
      </w:r>
    </w:p>
    <w:p w14:paraId="74E777F9" w14:textId="77777777" w:rsidR="000C2286" w:rsidRPr="00472E45" w:rsidRDefault="000C2286" w:rsidP="005B5759">
      <w:pPr>
        <w:pStyle w:val="Tekstpodstawowywcity"/>
        <w:numPr>
          <w:ilvl w:val="0"/>
          <w:numId w:val="21"/>
        </w:numPr>
        <w:spacing w:before="60" w:line="276" w:lineRule="auto"/>
        <w:jc w:val="left"/>
        <w:rPr>
          <w:rFonts w:asciiTheme="minorHAnsi" w:hAnsiTheme="minorHAnsi" w:cstheme="minorHAnsi"/>
          <w:sz w:val="24"/>
          <w:szCs w:val="24"/>
        </w:rPr>
      </w:pPr>
      <w:r w:rsidRPr="00472E45">
        <w:rPr>
          <w:rFonts w:asciiTheme="minorHAnsi" w:hAnsiTheme="minorHAnsi" w:cstheme="minorHAnsi"/>
          <w:sz w:val="24"/>
          <w:szCs w:val="24"/>
        </w:rPr>
        <w:t>w odniesieniu do zobowiązań o charakterze cywilnoprawnym – wszystkie bezsporne zobowiązania, których termin płatności dla dłużnika minął, a które nie zostały ani</w:t>
      </w:r>
      <w:r w:rsidR="00D50512" w:rsidRPr="00472E45">
        <w:rPr>
          <w:rFonts w:asciiTheme="minorHAnsi" w:hAnsiTheme="minorHAnsi" w:cstheme="minorHAnsi"/>
          <w:sz w:val="24"/>
          <w:szCs w:val="24"/>
        </w:rPr>
        <w:t> </w:t>
      </w:r>
      <w:r w:rsidRPr="00472E45">
        <w:rPr>
          <w:rFonts w:asciiTheme="minorHAnsi" w:hAnsiTheme="minorHAnsi" w:cstheme="minorHAnsi"/>
          <w:sz w:val="24"/>
          <w:szCs w:val="24"/>
        </w:rPr>
        <w:t>przedawnione ani umorzone,</w:t>
      </w:r>
    </w:p>
    <w:p w14:paraId="6EF272EE" w14:textId="77777777" w:rsidR="000C2286" w:rsidRPr="00472E45" w:rsidRDefault="000C2286" w:rsidP="005B5759">
      <w:pPr>
        <w:pStyle w:val="Tekstpodstawowywcity"/>
        <w:numPr>
          <w:ilvl w:val="0"/>
          <w:numId w:val="21"/>
        </w:numPr>
        <w:spacing w:before="60" w:line="276" w:lineRule="auto"/>
        <w:jc w:val="left"/>
        <w:rPr>
          <w:rFonts w:asciiTheme="minorHAnsi" w:hAnsiTheme="minorHAnsi" w:cstheme="minorHAnsi"/>
          <w:sz w:val="24"/>
          <w:szCs w:val="24"/>
        </w:rPr>
      </w:pPr>
      <w:r w:rsidRPr="00472E45">
        <w:rPr>
          <w:rFonts w:asciiTheme="minorHAnsi" w:hAnsiTheme="minorHAnsi" w:cstheme="minorHAnsi"/>
          <w:sz w:val="24"/>
          <w:szCs w:val="24"/>
        </w:rPr>
        <w:t xml:space="preserve">w odniesieniu do zobowiązań </w:t>
      </w:r>
      <w:r w:rsidR="00513DE6" w:rsidRPr="00472E45">
        <w:rPr>
          <w:rFonts w:asciiTheme="minorHAnsi" w:hAnsiTheme="minorHAnsi" w:cstheme="minorHAnsi"/>
          <w:sz w:val="24"/>
          <w:szCs w:val="24"/>
        </w:rPr>
        <w:t>o charakterze publicznoprawnym</w:t>
      </w:r>
      <w:r w:rsidRPr="00472E45">
        <w:rPr>
          <w:rFonts w:asciiTheme="minorHAnsi" w:hAnsiTheme="minorHAnsi" w:cstheme="minorHAnsi"/>
          <w:sz w:val="24"/>
          <w:szCs w:val="24"/>
        </w:rPr>
        <w:t>, wynikających z decyzji administracyjnych wydawanych na podstawie przepisów k.p.a. – zobowiązania:</w:t>
      </w:r>
    </w:p>
    <w:p w14:paraId="66300ED1" w14:textId="77777777" w:rsidR="000C2286" w:rsidRPr="00472E45" w:rsidRDefault="000C2286" w:rsidP="005B5759">
      <w:pPr>
        <w:pStyle w:val="Tekstpodstawowywcity"/>
        <w:numPr>
          <w:ilvl w:val="0"/>
          <w:numId w:val="22"/>
        </w:numPr>
        <w:spacing w:before="60" w:line="276" w:lineRule="auto"/>
        <w:jc w:val="left"/>
        <w:rPr>
          <w:rFonts w:asciiTheme="minorHAnsi" w:hAnsiTheme="minorHAnsi" w:cstheme="minorHAnsi"/>
          <w:sz w:val="24"/>
          <w:szCs w:val="24"/>
        </w:rPr>
      </w:pPr>
      <w:r w:rsidRPr="00472E45">
        <w:rPr>
          <w:rFonts w:asciiTheme="minorHAnsi" w:hAnsiTheme="minorHAnsi" w:cstheme="minorHAnsi"/>
          <w:sz w:val="24"/>
          <w:szCs w:val="24"/>
        </w:rPr>
        <w:t>wynikające z decyzji ostatecznych, których wykonanie nie zostało wstrzymane z upływem dnia, w którym decyzja stała się ostateczna – w przypadku decyzji, w których nie wskazano terminu płatności,</w:t>
      </w:r>
    </w:p>
    <w:p w14:paraId="5CB55997" w14:textId="77777777" w:rsidR="000C2286" w:rsidRPr="00472E45" w:rsidRDefault="000C2286" w:rsidP="005B5759">
      <w:pPr>
        <w:pStyle w:val="Tekstpodstawowywcity"/>
        <w:numPr>
          <w:ilvl w:val="0"/>
          <w:numId w:val="22"/>
        </w:numPr>
        <w:spacing w:before="60" w:line="276" w:lineRule="auto"/>
        <w:jc w:val="left"/>
        <w:rPr>
          <w:rFonts w:asciiTheme="minorHAnsi" w:hAnsiTheme="minorHAnsi" w:cstheme="minorHAnsi"/>
          <w:sz w:val="24"/>
          <w:szCs w:val="24"/>
        </w:rPr>
      </w:pPr>
      <w:r w:rsidRPr="00472E45">
        <w:rPr>
          <w:rFonts w:asciiTheme="minorHAnsi" w:hAnsiTheme="minorHAnsi" w:cstheme="minorHAnsi"/>
          <w:sz w:val="24"/>
          <w:szCs w:val="24"/>
        </w:rPr>
        <w:t>wynikające z decyzji ostatecznych, których wykonanie nie zostało wstrzymane z upływem terminu płatności oznaczonego w decyzji – w przypadku decyzji z oznaczonym terminem płatności,</w:t>
      </w:r>
    </w:p>
    <w:p w14:paraId="343AE4C0" w14:textId="77777777" w:rsidR="000C2286" w:rsidRPr="00472E45" w:rsidRDefault="000C2286" w:rsidP="005B5759">
      <w:pPr>
        <w:pStyle w:val="Tekstpodstawowywcity"/>
        <w:numPr>
          <w:ilvl w:val="0"/>
          <w:numId w:val="22"/>
        </w:numPr>
        <w:spacing w:before="60" w:line="276" w:lineRule="auto"/>
        <w:jc w:val="left"/>
        <w:rPr>
          <w:rFonts w:asciiTheme="minorHAnsi" w:hAnsiTheme="minorHAnsi" w:cstheme="minorHAnsi"/>
          <w:sz w:val="24"/>
          <w:szCs w:val="24"/>
        </w:rPr>
      </w:pPr>
      <w:r w:rsidRPr="00472E45">
        <w:rPr>
          <w:rFonts w:asciiTheme="minorHAnsi" w:hAnsiTheme="minorHAnsi" w:cstheme="minorHAnsi"/>
          <w:sz w:val="24"/>
          <w:szCs w:val="24"/>
        </w:rPr>
        <w:t>wynikające z decyzji nieostatecznych, którym nadano ryg</w:t>
      </w:r>
      <w:r w:rsidR="00DC0E3B" w:rsidRPr="00472E45">
        <w:rPr>
          <w:rFonts w:asciiTheme="minorHAnsi" w:hAnsiTheme="minorHAnsi" w:cstheme="minorHAnsi"/>
          <w:sz w:val="24"/>
          <w:szCs w:val="24"/>
        </w:rPr>
        <w:t>or natychmiastowej wykonalności;</w:t>
      </w:r>
    </w:p>
    <w:p w14:paraId="79C7F5C6" w14:textId="72D6D522" w:rsidR="00154A96" w:rsidRPr="00154A96" w:rsidRDefault="00154A96" w:rsidP="00472E45">
      <w:pPr>
        <w:pStyle w:val="Tekstpodstawowywcity"/>
        <w:numPr>
          <w:ilvl w:val="0"/>
          <w:numId w:val="1"/>
        </w:numPr>
        <w:spacing w:before="120" w:line="276" w:lineRule="auto"/>
        <w:jc w:val="left"/>
        <w:rPr>
          <w:rFonts w:asciiTheme="minorHAnsi" w:hAnsiTheme="minorHAnsi" w:cstheme="minorHAnsi"/>
          <w:sz w:val="24"/>
          <w:szCs w:val="24"/>
        </w:rPr>
      </w:pPr>
      <w:r w:rsidRPr="005D3935">
        <w:rPr>
          <w:rFonts w:asciiTheme="minorHAnsi" w:hAnsiTheme="minorHAnsi" w:cstheme="minorHAnsi"/>
          <w:b/>
          <w:bCs/>
          <w:sz w:val="24"/>
          <w:szCs w:val="24"/>
        </w:rPr>
        <w:t>„Zasadach wspierania realizacji zadań”</w:t>
      </w:r>
      <w:r w:rsidRPr="00154A96">
        <w:rPr>
          <w:rFonts w:asciiTheme="minorHAnsi" w:hAnsiTheme="minorHAnsi" w:cstheme="minorHAnsi"/>
          <w:sz w:val="24"/>
          <w:szCs w:val="24"/>
        </w:rPr>
        <w:t xml:space="preserve"> </w:t>
      </w:r>
      <w:r>
        <w:rPr>
          <w:rFonts w:asciiTheme="minorHAnsi" w:hAnsiTheme="minorHAnsi" w:cstheme="minorHAnsi"/>
          <w:sz w:val="24"/>
          <w:szCs w:val="24"/>
        </w:rPr>
        <w:t xml:space="preserve">– należy przez to rozumieć „Zasady wspierania realizacji zadań </w:t>
      </w:r>
      <w:r w:rsidRPr="00154A96">
        <w:rPr>
          <w:rFonts w:asciiTheme="minorHAnsi" w:hAnsiTheme="minorHAnsi" w:cstheme="minorHAnsi"/>
          <w:sz w:val="24"/>
          <w:szCs w:val="24"/>
        </w:rPr>
        <w:t>z zakresu rehabilitacji zawodowej i społecznej osób niepełnosprawnych, zlecanych organizacjom pozarządowym przez PFRON</w:t>
      </w:r>
      <w:r>
        <w:rPr>
          <w:rFonts w:asciiTheme="minorHAnsi" w:hAnsiTheme="minorHAnsi" w:cstheme="minorHAnsi"/>
          <w:sz w:val="24"/>
          <w:szCs w:val="24"/>
        </w:rPr>
        <w:t>;</w:t>
      </w:r>
    </w:p>
    <w:p w14:paraId="52666CFF" w14:textId="45FDDF5D" w:rsidR="00695EEB" w:rsidRPr="00472E45" w:rsidRDefault="00695EEB" w:rsidP="00F73666">
      <w:pPr>
        <w:pStyle w:val="Tekstpodstawowywcity"/>
        <w:numPr>
          <w:ilvl w:val="0"/>
          <w:numId w:val="1"/>
        </w:numPr>
        <w:spacing w:before="120" w:line="276" w:lineRule="auto"/>
        <w:ind w:left="341" w:hanging="454"/>
        <w:jc w:val="left"/>
        <w:rPr>
          <w:rFonts w:asciiTheme="minorHAnsi" w:hAnsiTheme="minorHAnsi" w:cstheme="minorHAnsi"/>
          <w:sz w:val="24"/>
          <w:szCs w:val="24"/>
        </w:rPr>
      </w:pPr>
      <w:r w:rsidRPr="00472E45">
        <w:rPr>
          <w:rFonts w:asciiTheme="minorHAnsi" w:hAnsiTheme="minorHAnsi" w:cstheme="minorHAnsi"/>
          <w:b/>
          <w:sz w:val="24"/>
          <w:szCs w:val="24"/>
        </w:rPr>
        <w:lastRenderedPageBreak/>
        <w:t>zleceniu realizacji zadań</w:t>
      </w:r>
      <w:r w:rsidRPr="00472E45">
        <w:rPr>
          <w:rFonts w:asciiTheme="minorHAnsi" w:hAnsiTheme="minorHAnsi" w:cstheme="minorHAnsi"/>
          <w:bCs/>
          <w:sz w:val="24"/>
          <w:szCs w:val="24"/>
        </w:rPr>
        <w:t xml:space="preserve"> </w:t>
      </w:r>
      <w:r w:rsidRPr="00472E45">
        <w:rPr>
          <w:rFonts w:asciiTheme="minorHAnsi" w:hAnsiTheme="minorHAnsi" w:cstheme="minorHAnsi"/>
          <w:sz w:val="24"/>
          <w:szCs w:val="24"/>
        </w:rPr>
        <w:t xml:space="preserve">– należy przez to rozumieć zlecenie realizacji zadań, o których mowa w rozporządzeniu </w:t>
      </w:r>
      <w:proofErr w:type="spellStart"/>
      <w:r w:rsidR="00F73666">
        <w:rPr>
          <w:rFonts w:asciiTheme="minorHAnsi" w:hAnsiTheme="minorHAnsi" w:cstheme="minorHAnsi"/>
          <w:sz w:val="24"/>
          <w:szCs w:val="24"/>
        </w:rPr>
        <w:t>MPiPS</w:t>
      </w:r>
      <w:proofErr w:type="spellEnd"/>
      <w:r w:rsidR="00F73666">
        <w:rPr>
          <w:rFonts w:asciiTheme="minorHAnsi" w:hAnsiTheme="minorHAnsi" w:cstheme="minorHAnsi"/>
          <w:sz w:val="24"/>
          <w:szCs w:val="24"/>
        </w:rPr>
        <w:t xml:space="preserve">, </w:t>
      </w:r>
      <w:r w:rsidRPr="00472E45">
        <w:rPr>
          <w:rFonts w:asciiTheme="minorHAnsi" w:hAnsiTheme="minorHAnsi" w:cstheme="minorHAnsi"/>
          <w:sz w:val="24"/>
          <w:szCs w:val="24"/>
        </w:rPr>
        <w:t>zgłoszonych do PFRON w</w:t>
      </w:r>
      <w:r w:rsidR="001351D3" w:rsidRPr="00472E45">
        <w:rPr>
          <w:rFonts w:asciiTheme="minorHAnsi" w:hAnsiTheme="minorHAnsi" w:cstheme="minorHAnsi"/>
          <w:sz w:val="24"/>
          <w:szCs w:val="24"/>
        </w:rPr>
        <w:t> </w:t>
      </w:r>
      <w:r w:rsidRPr="00472E45">
        <w:rPr>
          <w:rFonts w:asciiTheme="minorHAnsi" w:hAnsiTheme="minorHAnsi" w:cstheme="minorHAnsi"/>
          <w:sz w:val="24"/>
          <w:szCs w:val="24"/>
        </w:rPr>
        <w:t>formie projektów.</w:t>
      </w:r>
    </w:p>
    <w:p w14:paraId="4A90E02E" w14:textId="6653C3E5" w:rsidR="00695EEB" w:rsidRPr="00472E45" w:rsidRDefault="00695EEB" w:rsidP="00D93D11">
      <w:pPr>
        <w:pStyle w:val="Nagwek2"/>
        <w:ind w:left="357" w:hanging="357"/>
      </w:pPr>
      <w:bookmarkStart w:id="3" w:name="_Toc105494094"/>
      <w:r w:rsidRPr="00472E45">
        <w:t>Podstawa prawna</w:t>
      </w:r>
      <w:bookmarkEnd w:id="3"/>
    </w:p>
    <w:p w14:paraId="32F52392" w14:textId="020B141A" w:rsidR="00695EEB" w:rsidRPr="006B2D0F" w:rsidRDefault="00695EEB" w:rsidP="006B2D0F">
      <w:pPr>
        <w:spacing w:line="276" w:lineRule="auto"/>
        <w:rPr>
          <w:rFonts w:ascii="Calibri" w:hAnsi="Calibri" w:cstheme="minorHAnsi"/>
        </w:rPr>
      </w:pPr>
      <w:r w:rsidRPr="006B2D0F">
        <w:rPr>
          <w:rFonts w:ascii="Calibri" w:hAnsi="Calibri" w:cstheme="minorHAnsi"/>
        </w:rPr>
        <w:t>Art. 51 ust. 3 pkt 3 w związku z art. 36 ustawy z dnia 27 sierpnia 1997 roku o</w:t>
      </w:r>
      <w:r w:rsidR="00E32271">
        <w:rPr>
          <w:rFonts w:ascii="Calibri" w:hAnsi="Calibri" w:cstheme="minorHAnsi"/>
        </w:rPr>
        <w:t xml:space="preserve"> </w:t>
      </w:r>
      <w:r w:rsidRPr="006B2D0F">
        <w:rPr>
          <w:rFonts w:ascii="Calibri" w:hAnsi="Calibri" w:cstheme="minorHAnsi"/>
        </w:rPr>
        <w:t xml:space="preserve">rehabilitacji zawodowej i społecznej oraz zatrudnianiu osób niepełnosprawnych oraz rozporządzenie </w:t>
      </w:r>
      <w:proofErr w:type="spellStart"/>
      <w:r w:rsidR="00DF1EE3">
        <w:rPr>
          <w:rFonts w:ascii="Calibri" w:hAnsi="Calibri" w:cstheme="minorHAnsi"/>
        </w:rPr>
        <w:t>MPiPS</w:t>
      </w:r>
      <w:proofErr w:type="spellEnd"/>
      <w:r w:rsidRPr="006B2D0F">
        <w:rPr>
          <w:rFonts w:ascii="Calibri" w:hAnsi="Calibri" w:cstheme="minorHAnsi"/>
        </w:rPr>
        <w:t>.</w:t>
      </w:r>
    </w:p>
    <w:p w14:paraId="0162703C" w14:textId="53E575DC" w:rsidR="00695EEB" w:rsidRPr="00472E45" w:rsidRDefault="00695EEB" w:rsidP="00D93D11">
      <w:pPr>
        <w:pStyle w:val="Nagwek2"/>
        <w:ind w:left="454" w:hanging="454"/>
      </w:pPr>
      <w:bookmarkStart w:id="4" w:name="_Toc105494095"/>
      <w:r w:rsidRPr="00472E45">
        <w:t>Podmioty uprawnione do uczestnictwa w konkursach</w:t>
      </w:r>
      <w:bookmarkEnd w:id="4"/>
    </w:p>
    <w:p w14:paraId="74E1856D" w14:textId="5D1A0FE1" w:rsidR="00723B99" w:rsidRPr="00723B99" w:rsidRDefault="00695EEB" w:rsidP="00723B99">
      <w:pPr>
        <w:numPr>
          <w:ilvl w:val="0"/>
          <w:numId w:val="34"/>
        </w:numPr>
        <w:spacing w:before="120" w:line="276" w:lineRule="auto"/>
        <w:rPr>
          <w:rFonts w:asciiTheme="minorHAnsi" w:hAnsiTheme="minorHAnsi" w:cstheme="minorHAnsi"/>
        </w:rPr>
      </w:pPr>
      <w:r w:rsidRPr="00723B99">
        <w:rPr>
          <w:rFonts w:asciiTheme="minorHAnsi" w:hAnsiTheme="minorHAnsi" w:cstheme="minorHAnsi"/>
        </w:rPr>
        <w:t>Podmiotami uprawnionymi do uczestnictwa w konkursach ogłaszanych przez PFRON na</w:t>
      </w:r>
      <w:r w:rsidR="00485193" w:rsidRPr="00723B99">
        <w:rPr>
          <w:rFonts w:asciiTheme="minorHAnsi" w:hAnsiTheme="minorHAnsi" w:cstheme="minorHAnsi"/>
        </w:rPr>
        <w:t> </w:t>
      </w:r>
      <w:r w:rsidRPr="00723B99">
        <w:rPr>
          <w:rFonts w:asciiTheme="minorHAnsi" w:hAnsiTheme="minorHAnsi" w:cstheme="minorHAnsi"/>
        </w:rPr>
        <w:t>podstawie art. 36 ustawy o rehabilitacji są organizacje pozarządowe</w:t>
      </w:r>
      <w:r w:rsidR="00723B99">
        <w:rPr>
          <w:rFonts w:asciiTheme="minorHAnsi" w:hAnsiTheme="minorHAnsi" w:cstheme="minorHAnsi"/>
        </w:rPr>
        <w:t>, które</w:t>
      </w:r>
      <w:r w:rsidR="00723B99" w:rsidRPr="00723B99">
        <w:rPr>
          <w:rFonts w:asciiTheme="minorHAnsi" w:hAnsiTheme="minorHAnsi" w:cstheme="minorHAnsi"/>
        </w:rPr>
        <w:t>:</w:t>
      </w:r>
    </w:p>
    <w:p w14:paraId="0AC89FFC" w14:textId="7F34F1E7" w:rsidR="00723B99" w:rsidRPr="00723B99" w:rsidRDefault="00723B99" w:rsidP="00723B99">
      <w:pPr>
        <w:numPr>
          <w:ilvl w:val="0"/>
          <w:numId w:val="35"/>
        </w:numPr>
        <w:spacing w:before="60" w:line="276" w:lineRule="auto"/>
        <w:rPr>
          <w:rFonts w:asciiTheme="minorHAnsi" w:hAnsiTheme="minorHAnsi" w:cstheme="minorHAnsi"/>
        </w:rPr>
      </w:pPr>
      <w:r>
        <w:rPr>
          <w:rFonts w:asciiTheme="minorHAnsi" w:hAnsiTheme="minorHAnsi" w:cstheme="minorHAnsi"/>
        </w:rPr>
        <w:t>posiadają</w:t>
      </w:r>
      <w:r w:rsidRPr="00723B99">
        <w:rPr>
          <w:rFonts w:asciiTheme="minorHAnsi" w:hAnsiTheme="minorHAnsi" w:cstheme="minorHAnsi"/>
        </w:rPr>
        <w:t xml:space="preserve"> </w:t>
      </w:r>
      <w:r>
        <w:rPr>
          <w:rFonts w:asciiTheme="minorHAnsi" w:hAnsiTheme="minorHAnsi" w:cstheme="minorHAnsi"/>
        </w:rPr>
        <w:t>statutowy</w:t>
      </w:r>
      <w:r w:rsidRPr="00723B99">
        <w:rPr>
          <w:rFonts w:asciiTheme="minorHAnsi" w:hAnsiTheme="minorHAnsi" w:cstheme="minorHAnsi"/>
        </w:rPr>
        <w:t xml:space="preserve"> zapis o prowadzeniu działań na rzecz osób niepełnosprawnych;</w:t>
      </w:r>
    </w:p>
    <w:p w14:paraId="4DAE43EA" w14:textId="76048DDC" w:rsidR="00723B99" w:rsidRPr="00723B99" w:rsidRDefault="00723B99" w:rsidP="00723B99">
      <w:pPr>
        <w:numPr>
          <w:ilvl w:val="0"/>
          <w:numId w:val="35"/>
        </w:numPr>
        <w:spacing w:before="60" w:line="276" w:lineRule="auto"/>
        <w:ind w:left="714" w:hanging="357"/>
        <w:rPr>
          <w:rFonts w:asciiTheme="minorHAnsi" w:hAnsiTheme="minorHAnsi" w:cstheme="minorHAnsi"/>
        </w:rPr>
      </w:pPr>
      <w:r>
        <w:rPr>
          <w:rFonts w:asciiTheme="minorHAnsi" w:hAnsiTheme="minorHAnsi" w:cstheme="minorHAnsi"/>
        </w:rPr>
        <w:t>posiadają</w:t>
      </w:r>
      <w:r w:rsidRPr="00723B99">
        <w:rPr>
          <w:rFonts w:asciiTheme="minorHAnsi" w:hAnsiTheme="minorHAnsi" w:cstheme="minorHAnsi"/>
        </w:rPr>
        <w:t xml:space="preserve"> </w:t>
      </w:r>
      <w:r>
        <w:rPr>
          <w:rFonts w:asciiTheme="minorHAnsi" w:hAnsiTheme="minorHAnsi" w:cstheme="minorHAnsi"/>
        </w:rPr>
        <w:t>statutowy</w:t>
      </w:r>
      <w:r w:rsidRPr="00723B99">
        <w:rPr>
          <w:rFonts w:asciiTheme="minorHAnsi" w:hAnsiTheme="minorHAnsi" w:cstheme="minorHAnsi"/>
        </w:rPr>
        <w:t xml:space="preserve"> zapis o prowadzeniu działań w zakresie kultury fizycznej osób niepełnosprawnych – w przypadku wniosków dotyczących treningów sportowych oraz wniosków dotyczących organizacji imprez sportowych;</w:t>
      </w:r>
      <w:r>
        <w:rPr>
          <w:rFonts w:asciiTheme="minorHAnsi" w:hAnsiTheme="minorHAnsi" w:cstheme="minorHAnsi"/>
        </w:rPr>
        <w:t xml:space="preserve"> </w:t>
      </w:r>
    </w:p>
    <w:p w14:paraId="033C82EA" w14:textId="0A870A8B" w:rsidR="00723B99" w:rsidRPr="004C6A99" w:rsidRDefault="00723B99" w:rsidP="00723B99">
      <w:pPr>
        <w:numPr>
          <w:ilvl w:val="0"/>
          <w:numId w:val="35"/>
        </w:numPr>
        <w:spacing w:before="60" w:line="276" w:lineRule="auto"/>
        <w:rPr>
          <w:rFonts w:asciiTheme="minorHAnsi" w:hAnsiTheme="minorHAnsi" w:cstheme="minorHAnsi"/>
        </w:rPr>
      </w:pPr>
      <w:r>
        <w:rPr>
          <w:rFonts w:asciiTheme="minorHAnsi" w:hAnsiTheme="minorHAnsi" w:cstheme="minorHAnsi"/>
        </w:rPr>
        <w:t>prowadzą</w:t>
      </w:r>
      <w:r w:rsidRPr="00723B99">
        <w:rPr>
          <w:rFonts w:asciiTheme="minorHAnsi" w:hAnsiTheme="minorHAnsi" w:cstheme="minorHAnsi"/>
        </w:rPr>
        <w:t xml:space="preserve"> działalnoś</w:t>
      </w:r>
      <w:r>
        <w:rPr>
          <w:rFonts w:asciiTheme="minorHAnsi" w:hAnsiTheme="minorHAnsi" w:cstheme="minorHAnsi"/>
        </w:rPr>
        <w:t>ć</w:t>
      </w:r>
      <w:r w:rsidRPr="00723B99">
        <w:rPr>
          <w:rFonts w:asciiTheme="minorHAnsi" w:hAnsiTheme="minorHAnsi" w:cstheme="minorHAnsi"/>
        </w:rPr>
        <w:t xml:space="preserve"> na rzecz osób niepełnosprawnych przez okres co najmniej 12 </w:t>
      </w:r>
      <w:r w:rsidRPr="004C6A99">
        <w:rPr>
          <w:rFonts w:asciiTheme="minorHAnsi" w:hAnsiTheme="minorHAnsi" w:cstheme="minorHAnsi"/>
        </w:rPr>
        <w:t>miesięcy (licząc wstecz od daty ogłoszenia konkursu)</w:t>
      </w:r>
      <w:r w:rsidR="00EF4D62">
        <w:rPr>
          <w:rFonts w:asciiTheme="minorHAnsi" w:hAnsiTheme="minorHAnsi" w:cstheme="minorHAnsi"/>
        </w:rPr>
        <w:t>.</w:t>
      </w:r>
    </w:p>
    <w:p w14:paraId="0CF94F08" w14:textId="3D01B383" w:rsidR="00723B99" w:rsidRDefault="00723B99" w:rsidP="00723B99">
      <w:pPr>
        <w:numPr>
          <w:ilvl w:val="0"/>
          <w:numId w:val="34"/>
        </w:numPr>
        <w:spacing w:before="120" w:line="276" w:lineRule="auto"/>
        <w:rPr>
          <w:rFonts w:asciiTheme="minorHAnsi" w:hAnsiTheme="minorHAnsi" w:cstheme="minorHAnsi"/>
        </w:rPr>
      </w:pPr>
      <w:r w:rsidRPr="00723B99">
        <w:rPr>
          <w:rFonts w:asciiTheme="minorHAnsi" w:hAnsiTheme="minorHAnsi" w:cstheme="minorHAnsi"/>
        </w:rPr>
        <w:t xml:space="preserve">W przypadku wniosku wspólnego warunki </w:t>
      </w:r>
      <w:r w:rsidR="00EF4D62">
        <w:rPr>
          <w:rFonts w:asciiTheme="minorHAnsi" w:hAnsiTheme="minorHAnsi" w:cstheme="minorHAnsi"/>
        </w:rPr>
        <w:t xml:space="preserve">uczestnictwa w konkursach </w:t>
      </w:r>
      <w:r w:rsidRPr="00723B99">
        <w:rPr>
          <w:rFonts w:asciiTheme="minorHAnsi" w:hAnsiTheme="minorHAnsi" w:cstheme="minorHAnsi"/>
        </w:rPr>
        <w:t>weryfikowane są w</w:t>
      </w:r>
      <w:r w:rsidR="00DC7C97">
        <w:rPr>
          <w:rFonts w:asciiTheme="minorHAnsi" w:hAnsiTheme="minorHAnsi" w:cstheme="minorHAnsi"/>
        </w:rPr>
        <w:t> </w:t>
      </w:r>
      <w:r w:rsidRPr="00723B99">
        <w:rPr>
          <w:rFonts w:asciiTheme="minorHAnsi" w:hAnsiTheme="minorHAnsi" w:cstheme="minorHAnsi"/>
        </w:rPr>
        <w:t>odniesieniu do każdego z Wnioskodawców</w:t>
      </w:r>
      <w:r w:rsidRPr="00B81F32">
        <w:rPr>
          <w:rFonts w:asciiTheme="minorHAnsi" w:hAnsiTheme="minorHAnsi" w:cstheme="minorHAnsi"/>
        </w:rPr>
        <w:t>.</w:t>
      </w:r>
    </w:p>
    <w:p w14:paraId="5EBFCE3F" w14:textId="77777777" w:rsidR="00D05245" w:rsidRDefault="00D05245" w:rsidP="00D05245">
      <w:pPr>
        <w:numPr>
          <w:ilvl w:val="0"/>
          <w:numId w:val="34"/>
        </w:numPr>
        <w:tabs>
          <w:tab w:val="clear" w:pos="360"/>
        </w:tabs>
        <w:spacing w:before="120" w:line="276" w:lineRule="auto"/>
        <w:rPr>
          <w:rFonts w:asciiTheme="minorHAnsi" w:hAnsiTheme="minorHAnsi" w:cstheme="minorHAnsi"/>
        </w:rPr>
      </w:pPr>
      <w:r>
        <w:rPr>
          <w:rFonts w:asciiTheme="minorHAnsi" w:hAnsiTheme="minorHAnsi" w:cstheme="minorHAnsi"/>
        </w:rPr>
        <w:t>W ogłoszeniu o konkursie może zostać określona maksymalna kwota dofinansowania, o którą może ubiegać się organizacja pozarządowa:</w:t>
      </w:r>
    </w:p>
    <w:p w14:paraId="7F583182" w14:textId="77777777" w:rsidR="00D05245" w:rsidRDefault="00D05245" w:rsidP="00D05245">
      <w:pPr>
        <w:pStyle w:val="Akapitzlist"/>
        <w:numPr>
          <w:ilvl w:val="0"/>
          <w:numId w:val="42"/>
        </w:numPr>
        <w:spacing w:before="60" w:line="276" w:lineRule="auto"/>
        <w:rPr>
          <w:rFonts w:asciiTheme="minorHAnsi" w:hAnsiTheme="minorHAnsi" w:cstheme="minorHAnsi"/>
        </w:rPr>
      </w:pPr>
      <w:r w:rsidRPr="00105F28">
        <w:rPr>
          <w:rFonts w:asciiTheme="minorHAnsi" w:hAnsiTheme="minorHAnsi" w:cstheme="minorHAnsi"/>
        </w:rPr>
        <w:t>prowadząca działalność na rzecz osób niepełnosprawnych przez okres co najmniej 12</w:t>
      </w:r>
      <w:r>
        <w:rPr>
          <w:rFonts w:asciiTheme="minorHAnsi" w:hAnsiTheme="minorHAnsi" w:cstheme="minorHAnsi"/>
        </w:rPr>
        <w:t> </w:t>
      </w:r>
      <w:r w:rsidRPr="00105F28">
        <w:rPr>
          <w:rFonts w:asciiTheme="minorHAnsi" w:hAnsiTheme="minorHAnsi" w:cstheme="minorHAnsi"/>
        </w:rPr>
        <w:t>miesięcy, ale krócej niż przez okres 24 miesięcy</w:t>
      </w:r>
      <w:r>
        <w:rPr>
          <w:rFonts w:asciiTheme="minorHAnsi" w:hAnsiTheme="minorHAnsi" w:cstheme="minorHAnsi"/>
        </w:rPr>
        <w:t>;</w:t>
      </w:r>
    </w:p>
    <w:p w14:paraId="75703445" w14:textId="673BE7CC" w:rsidR="00D05245" w:rsidRPr="00105F28" w:rsidRDefault="00D05245" w:rsidP="00D05245">
      <w:pPr>
        <w:pStyle w:val="Akapitzlist"/>
        <w:numPr>
          <w:ilvl w:val="0"/>
          <w:numId w:val="42"/>
        </w:numPr>
        <w:spacing w:before="60" w:line="276" w:lineRule="auto"/>
        <w:ind w:left="765" w:hanging="357"/>
        <w:contextualSpacing w:val="0"/>
        <w:rPr>
          <w:rFonts w:asciiTheme="minorHAnsi" w:hAnsiTheme="minorHAnsi" w:cstheme="minorHAnsi"/>
        </w:rPr>
      </w:pPr>
      <w:r w:rsidRPr="00105F28">
        <w:rPr>
          <w:rFonts w:asciiTheme="minorHAnsi" w:hAnsiTheme="minorHAnsi" w:cstheme="minorHAnsi"/>
        </w:rPr>
        <w:t>prowadząca działalność na rzecz osób niepełnosprawnych przez okres co najmniej 24</w:t>
      </w:r>
      <w:r>
        <w:rPr>
          <w:rFonts w:asciiTheme="minorHAnsi" w:hAnsiTheme="minorHAnsi" w:cstheme="minorHAnsi"/>
        </w:rPr>
        <w:t> </w:t>
      </w:r>
      <w:r w:rsidRPr="00105F28">
        <w:rPr>
          <w:rFonts w:asciiTheme="minorHAnsi" w:hAnsiTheme="minorHAnsi" w:cstheme="minorHAnsi"/>
        </w:rPr>
        <w:t xml:space="preserve">miesięcy, </w:t>
      </w:r>
      <w:r w:rsidR="00051796" w:rsidRPr="00051796">
        <w:rPr>
          <w:rFonts w:asciiTheme="minorHAnsi" w:hAnsiTheme="minorHAnsi" w:cstheme="minorHAnsi"/>
        </w:rPr>
        <w:t>która dotychczas nie realizowała umowy, w ramach konkursów ogłaszanych przez PFRON na podstawie art.</w:t>
      </w:r>
      <w:r w:rsidR="00051796">
        <w:rPr>
          <w:rFonts w:asciiTheme="minorHAnsi" w:hAnsiTheme="minorHAnsi" w:cstheme="minorHAnsi"/>
        </w:rPr>
        <w:t> </w:t>
      </w:r>
      <w:r w:rsidR="00051796" w:rsidRPr="00051796">
        <w:rPr>
          <w:rFonts w:asciiTheme="minorHAnsi" w:hAnsiTheme="minorHAnsi" w:cstheme="minorHAnsi"/>
        </w:rPr>
        <w:t>36 ustawy o rehabilitacji</w:t>
      </w:r>
      <w:r w:rsidR="00051796">
        <w:rPr>
          <w:rFonts w:asciiTheme="minorHAnsi" w:hAnsiTheme="minorHAnsi" w:cstheme="minorHAnsi"/>
        </w:rPr>
        <w:t>.</w:t>
      </w:r>
    </w:p>
    <w:p w14:paraId="16A1A687" w14:textId="68682B3D" w:rsidR="00723B99" w:rsidRPr="00723B99" w:rsidRDefault="00723B99" w:rsidP="00723B99">
      <w:pPr>
        <w:numPr>
          <w:ilvl w:val="0"/>
          <w:numId w:val="34"/>
        </w:numPr>
        <w:spacing w:before="120" w:line="276" w:lineRule="auto"/>
        <w:rPr>
          <w:rFonts w:asciiTheme="minorHAnsi" w:hAnsiTheme="minorHAnsi" w:cstheme="minorHAnsi"/>
        </w:rPr>
      </w:pPr>
      <w:r w:rsidRPr="00723B99">
        <w:rPr>
          <w:rFonts w:asciiTheme="minorHAnsi" w:hAnsiTheme="minorHAnsi" w:cstheme="minorHAnsi"/>
        </w:rPr>
        <w:t>Organizacja pozarządowa, która prowadzi działania na rzecz osób niepełnosprawnych przez okres krótszy niż 12 miesięcy, może ubiegać się o dofinansowanie w konkursie wyłącznie w</w:t>
      </w:r>
      <w:r w:rsidR="00B81F32">
        <w:rPr>
          <w:rFonts w:asciiTheme="minorHAnsi" w:hAnsiTheme="minorHAnsi" w:cstheme="minorHAnsi"/>
        </w:rPr>
        <w:t> </w:t>
      </w:r>
      <w:r w:rsidRPr="00723B99">
        <w:rPr>
          <w:rFonts w:asciiTheme="minorHAnsi" w:hAnsiTheme="minorHAnsi" w:cstheme="minorHAnsi"/>
        </w:rPr>
        <w:t>ramach wniosku wspólnego.</w:t>
      </w:r>
    </w:p>
    <w:p w14:paraId="3F8ECF83" w14:textId="7E0BD002" w:rsidR="007D76A0" w:rsidRDefault="00723B99" w:rsidP="007D76A0">
      <w:pPr>
        <w:numPr>
          <w:ilvl w:val="0"/>
          <w:numId w:val="34"/>
        </w:numPr>
        <w:spacing w:before="120" w:line="276" w:lineRule="auto"/>
        <w:rPr>
          <w:rFonts w:asciiTheme="minorHAnsi" w:hAnsiTheme="minorHAnsi" w:cstheme="minorHAnsi"/>
        </w:rPr>
      </w:pPr>
      <w:r w:rsidRPr="007D76A0">
        <w:rPr>
          <w:rFonts w:asciiTheme="minorHAnsi" w:hAnsiTheme="minorHAnsi" w:cstheme="minorHAnsi"/>
        </w:rPr>
        <w:t>Organizacja pozarządowa, która prowadzi działania na rzecz osób niepełnosprawnych krócej niż przez okres 24 miesięcy</w:t>
      </w:r>
      <w:r w:rsidR="007D76A0">
        <w:rPr>
          <w:rFonts w:asciiTheme="minorHAnsi" w:hAnsiTheme="minorHAnsi" w:cstheme="minorHAnsi"/>
        </w:rPr>
        <w:t xml:space="preserve"> </w:t>
      </w:r>
      <w:r w:rsidRPr="007D76A0">
        <w:rPr>
          <w:rFonts w:asciiTheme="minorHAnsi" w:hAnsiTheme="minorHAnsi" w:cstheme="minorHAnsi"/>
        </w:rPr>
        <w:t xml:space="preserve">może złożyć w konkursie wniosek wspólny, o ile </w:t>
      </w:r>
      <w:r w:rsidR="007D76A0" w:rsidRPr="00723B99">
        <w:rPr>
          <w:rFonts w:asciiTheme="minorHAnsi" w:hAnsiTheme="minorHAnsi" w:cstheme="minorHAnsi"/>
        </w:rPr>
        <w:t>Wnioskodawca-Lider</w:t>
      </w:r>
      <w:r w:rsidR="007D76A0" w:rsidRPr="007D76A0">
        <w:rPr>
          <w:rFonts w:asciiTheme="minorHAnsi" w:hAnsiTheme="minorHAnsi" w:cstheme="minorHAnsi"/>
        </w:rPr>
        <w:t xml:space="preserve"> </w:t>
      </w:r>
      <w:r w:rsidRPr="007D76A0">
        <w:rPr>
          <w:rFonts w:asciiTheme="minorHAnsi" w:hAnsiTheme="minorHAnsi" w:cstheme="minorHAnsi"/>
        </w:rPr>
        <w:t>prowadzi działania na rzecz osób niepełnosprawnych przez okres co</w:t>
      </w:r>
      <w:r w:rsidR="007D76A0">
        <w:rPr>
          <w:rFonts w:asciiTheme="minorHAnsi" w:hAnsiTheme="minorHAnsi" w:cstheme="minorHAnsi"/>
        </w:rPr>
        <w:t xml:space="preserve"> </w:t>
      </w:r>
      <w:r w:rsidRPr="007D76A0">
        <w:rPr>
          <w:rFonts w:asciiTheme="minorHAnsi" w:hAnsiTheme="minorHAnsi" w:cstheme="minorHAnsi"/>
        </w:rPr>
        <w:t>najmniej 24 miesięcy.</w:t>
      </w:r>
      <w:r w:rsidR="007D76A0">
        <w:rPr>
          <w:rFonts w:asciiTheme="minorHAnsi" w:hAnsiTheme="minorHAnsi" w:cstheme="minorHAnsi"/>
        </w:rPr>
        <w:br w:type="page"/>
      </w:r>
    </w:p>
    <w:p w14:paraId="62C23618" w14:textId="6075106A" w:rsidR="00723B99" w:rsidRPr="00EF4D62" w:rsidRDefault="00EF4D62" w:rsidP="00EF4D62">
      <w:pPr>
        <w:numPr>
          <w:ilvl w:val="0"/>
          <w:numId w:val="34"/>
        </w:numPr>
        <w:spacing w:before="120" w:line="276" w:lineRule="auto"/>
        <w:rPr>
          <w:rFonts w:asciiTheme="minorHAnsi" w:hAnsiTheme="minorHAnsi" w:cstheme="minorHAnsi"/>
        </w:rPr>
      </w:pPr>
      <w:r w:rsidRPr="00EF4D62">
        <w:rPr>
          <w:rFonts w:asciiTheme="minorHAnsi" w:hAnsiTheme="minorHAnsi" w:cstheme="minorHAnsi"/>
        </w:rPr>
        <w:lastRenderedPageBreak/>
        <w:t>Ł</w:t>
      </w:r>
      <w:r w:rsidR="00723B99" w:rsidRPr="00EF4D62">
        <w:rPr>
          <w:rFonts w:asciiTheme="minorHAnsi" w:hAnsiTheme="minorHAnsi" w:cstheme="minorHAnsi"/>
        </w:rPr>
        <w:t>ączna wysokość kosztów projektu przyporządkowana w budżecie projektu Wnioskodawcy, który prowadzi działalność na rzecz osób niepełnosprawnych krócej niż przez okres 24 miesięcy nie może przekraczać 50% łącznej wysokości kosztów projektu</w:t>
      </w:r>
      <w:r w:rsidRPr="00EF4D62">
        <w:rPr>
          <w:rFonts w:asciiTheme="minorHAnsi" w:hAnsiTheme="minorHAnsi" w:cstheme="minorHAnsi"/>
        </w:rPr>
        <w:t>.</w:t>
      </w:r>
      <w:r>
        <w:rPr>
          <w:rFonts w:asciiTheme="minorHAnsi" w:hAnsiTheme="minorHAnsi" w:cstheme="minorHAnsi"/>
        </w:rPr>
        <w:t xml:space="preserve"> W</w:t>
      </w:r>
      <w:r w:rsidR="00723B99" w:rsidRPr="00EF4D62">
        <w:rPr>
          <w:rFonts w:asciiTheme="minorHAnsi" w:hAnsiTheme="minorHAnsi" w:cstheme="minorHAnsi"/>
        </w:rPr>
        <w:t xml:space="preserve"> sytuacji, gdy wniosek wspólny składany jest przez kilku Wnioskodawców prowadzących działalność na rzecz osób niepełnosprawnych krócej niż przez okres 24 miesięcy, wskazany powyżej maksymalny limit odnosi się do łącznych kosztów projektu przyporządkowanych w budżecie projektu tym Wnioskodawcom.</w:t>
      </w:r>
    </w:p>
    <w:p w14:paraId="7C04F9F0" w14:textId="77777777" w:rsidR="00695EEB" w:rsidRPr="00472E45" w:rsidRDefault="00695EEB" w:rsidP="00B81F32">
      <w:pPr>
        <w:numPr>
          <w:ilvl w:val="0"/>
          <w:numId w:val="34"/>
        </w:numPr>
        <w:spacing w:before="120" w:line="276" w:lineRule="auto"/>
        <w:rPr>
          <w:rFonts w:asciiTheme="minorHAnsi" w:hAnsiTheme="minorHAnsi" w:cstheme="minorHAnsi"/>
        </w:rPr>
      </w:pPr>
      <w:r w:rsidRPr="00472E45">
        <w:rPr>
          <w:rFonts w:asciiTheme="minorHAnsi" w:hAnsiTheme="minorHAnsi" w:cstheme="minorHAnsi"/>
        </w:rPr>
        <w:t xml:space="preserve">W przypadku terenowych jednostek organizacyjnych organizacji pozarządowej, które nie posiadają osobowości prawnej (np. koła, oddziały), </w:t>
      </w:r>
      <w:r w:rsidR="00356648" w:rsidRPr="00472E45">
        <w:rPr>
          <w:rFonts w:asciiTheme="minorHAnsi" w:hAnsiTheme="minorHAnsi" w:cstheme="minorHAnsi"/>
        </w:rPr>
        <w:t>W</w:t>
      </w:r>
      <w:r w:rsidRPr="00472E45">
        <w:rPr>
          <w:rFonts w:asciiTheme="minorHAnsi" w:hAnsiTheme="minorHAnsi" w:cstheme="minorHAnsi"/>
        </w:rPr>
        <w:t>nioskodawcą jest zarząd główny tej organizacji.</w:t>
      </w:r>
    </w:p>
    <w:p w14:paraId="120A1890" w14:textId="763B2771" w:rsidR="00695EEB" w:rsidRPr="00472E45" w:rsidRDefault="00695EEB" w:rsidP="00472E45">
      <w:pPr>
        <w:pStyle w:val="Nagwek2"/>
        <w:ind w:left="454" w:hanging="454"/>
      </w:pPr>
      <w:bookmarkStart w:id="5" w:name="_Toc105494096"/>
      <w:r w:rsidRPr="00472E45">
        <w:t>Wniosek wspólny</w:t>
      </w:r>
      <w:bookmarkEnd w:id="5"/>
    </w:p>
    <w:p w14:paraId="285D0782" w14:textId="7E6613E3" w:rsidR="00E32271" w:rsidRDefault="00EF4D62" w:rsidP="005B5759">
      <w:pPr>
        <w:numPr>
          <w:ilvl w:val="0"/>
          <w:numId w:val="12"/>
        </w:numPr>
        <w:spacing w:line="276" w:lineRule="auto"/>
        <w:rPr>
          <w:rFonts w:asciiTheme="minorHAnsi" w:hAnsiTheme="minorHAnsi" w:cstheme="minorHAnsi"/>
        </w:rPr>
      </w:pPr>
      <w:r>
        <w:rPr>
          <w:rFonts w:asciiTheme="minorHAnsi" w:hAnsiTheme="minorHAnsi" w:cstheme="minorHAnsi"/>
        </w:rPr>
        <w:t>D</w:t>
      </w:r>
      <w:r w:rsidR="00695EEB" w:rsidRPr="00472E45">
        <w:rPr>
          <w:rFonts w:asciiTheme="minorHAnsi" w:hAnsiTheme="minorHAnsi" w:cstheme="minorHAnsi"/>
        </w:rPr>
        <w:t>wie lub więcej organizacje pozarządowe działające wspólnie mogą złożyć wniosek wspólny.</w:t>
      </w:r>
    </w:p>
    <w:p w14:paraId="13F5CCBD" w14:textId="20FA0D21" w:rsidR="00695EEB" w:rsidRPr="00472E45" w:rsidRDefault="00695EEB" w:rsidP="005B5759">
      <w:pPr>
        <w:numPr>
          <w:ilvl w:val="0"/>
          <w:numId w:val="12"/>
        </w:numPr>
        <w:spacing w:before="120" w:line="276" w:lineRule="auto"/>
        <w:rPr>
          <w:rFonts w:asciiTheme="minorHAnsi" w:hAnsiTheme="minorHAnsi" w:cstheme="minorHAnsi"/>
        </w:rPr>
      </w:pPr>
      <w:r w:rsidRPr="00472E45">
        <w:rPr>
          <w:rFonts w:asciiTheme="minorHAnsi" w:hAnsiTheme="minorHAnsi" w:cstheme="minorHAnsi"/>
        </w:rPr>
        <w:t>W umowie zawartej pomiędzy Wnioskodawcami, określającej zakres ich świadczeń składających się na realizację projektu, musi zostać wskazany Wnioskodawca</w:t>
      </w:r>
      <w:r w:rsidR="00FD6AE1">
        <w:rPr>
          <w:rFonts w:asciiTheme="minorHAnsi" w:hAnsiTheme="minorHAnsi" w:cstheme="minorHAnsi"/>
        </w:rPr>
        <w:t>-</w:t>
      </w:r>
      <w:r w:rsidRPr="00472E45">
        <w:rPr>
          <w:rFonts w:asciiTheme="minorHAnsi" w:hAnsiTheme="minorHAnsi" w:cstheme="minorHAnsi"/>
        </w:rPr>
        <w:t xml:space="preserve">Lider, który będzie odpowiedzialny m.in. za przygotowanie i przekazanie do PFRON </w:t>
      </w:r>
      <w:r w:rsidR="00C15D99">
        <w:rPr>
          <w:rFonts w:asciiTheme="minorHAnsi" w:hAnsiTheme="minorHAnsi" w:cstheme="minorHAnsi"/>
        </w:rPr>
        <w:t>sprawozdania z realizacji projektu</w:t>
      </w:r>
      <w:r w:rsidRPr="00472E45">
        <w:rPr>
          <w:rFonts w:asciiTheme="minorHAnsi" w:hAnsiTheme="minorHAnsi" w:cstheme="minorHAnsi"/>
        </w:rPr>
        <w:t xml:space="preserve">. Odpowiedzialność Lidera w tym zakresie polega również na weryfikacji przedkładanych Liderowi przez pozostałych Wnioskodawców dokumentów rozliczeniowych, na podstawie których Lider przygotowuje </w:t>
      </w:r>
      <w:r w:rsidR="00C15D99">
        <w:rPr>
          <w:rFonts w:asciiTheme="minorHAnsi" w:hAnsiTheme="minorHAnsi" w:cstheme="minorHAnsi"/>
        </w:rPr>
        <w:t>ww. sprawozdanie</w:t>
      </w:r>
      <w:r w:rsidRPr="00472E45">
        <w:rPr>
          <w:rFonts w:asciiTheme="minorHAnsi" w:hAnsiTheme="minorHAnsi" w:cstheme="minorHAnsi"/>
        </w:rPr>
        <w:t>.</w:t>
      </w:r>
    </w:p>
    <w:p w14:paraId="57BC1F36" w14:textId="77777777" w:rsidR="00695EEB" w:rsidRPr="00472E45" w:rsidRDefault="00695EEB" w:rsidP="005B5759">
      <w:pPr>
        <w:numPr>
          <w:ilvl w:val="0"/>
          <w:numId w:val="12"/>
        </w:numPr>
        <w:spacing w:before="120" w:line="276" w:lineRule="auto"/>
        <w:ind w:left="357" w:hanging="357"/>
        <w:rPr>
          <w:rFonts w:asciiTheme="minorHAnsi" w:hAnsiTheme="minorHAnsi" w:cstheme="minorHAnsi"/>
        </w:rPr>
      </w:pPr>
      <w:r w:rsidRPr="00472E45">
        <w:rPr>
          <w:rFonts w:asciiTheme="minorHAnsi" w:hAnsiTheme="minorHAnsi" w:cstheme="minorHAnsi"/>
        </w:rPr>
        <w:t>Umowa określająca zakres świadczeń Wnioskodawców składających się na realizację projektu musi wiązać Wnioskodawców na etapie składania wniosku o zlecenie realizacji zadań.</w:t>
      </w:r>
    </w:p>
    <w:p w14:paraId="67064F6E" w14:textId="5A08C2C0" w:rsidR="00695EEB" w:rsidRPr="00472E45" w:rsidRDefault="00695EEB" w:rsidP="00472E45">
      <w:pPr>
        <w:pStyle w:val="Nagwek2"/>
        <w:ind w:left="454" w:hanging="454"/>
      </w:pPr>
      <w:bookmarkStart w:id="6" w:name="_Toc105494097"/>
      <w:r w:rsidRPr="00472E45">
        <w:t>Wyłączenia w zakresie możliwości uzyskania dofinansowania</w:t>
      </w:r>
      <w:bookmarkEnd w:id="6"/>
    </w:p>
    <w:p w14:paraId="78220F9E" w14:textId="0F9CFBB9" w:rsidR="00695EEB" w:rsidRDefault="00695EEB" w:rsidP="005B5759">
      <w:pPr>
        <w:numPr>
          <w:ilvl w:val="0"/>
          <w:numId w:val="13"/>
        </w:numPr>
        <w:spacing w:line="276" w:lineRule="auto"/>
        <w:ind w:left="357" w:hanging="357"/>
        <w:rPr>
          <w:rFonts w:asciiTheme="minorHAnsi" w:hAnsiTheme="minorHAnsi" w:cstheme="minorHAnsi"/>
        </w:rPr>
      </w:pPr>
      <w:r w:rsidRPr="00472E45">
        <w:rPr>
          <w:rFonts w:asciiTheme="minorHAnsi" w:hAnsiTheme="minorHAnsi" w:cstheme="minorHAnsi"/>
        </w:rPr>
        <w:t xml:space="preserve">Z udziału w konkursie </w:t>
      </w:r>
      <w:r w:rsidR="00D83CBF" w:rsidRPr="00472E45">
        <w:rPr>
          <w:rFonts w:asciiTheme="minorHAnsi" w:hAnsiTheme="minorHAnsi" w:cstheme="minorHAnsi"/>
        </w:rPr>
        <w:t>mogą zostać wykluczone</w:t>
      </w:r>
      <w:r w:rsidR="00991D35" w:rsidRPr="00472E45">
        <w:rPr>
          <w:rFonts w:asciiTheme="minorHAnsi" w:hAnsiTheme="minorHAnsi" w:cstheme="minorHAnsi"/>
        </w:rPr>
        <w:t xml:space="preserve">, na podstawie odrębnej uchwały Zarządu PFRON, </w:t>
      </w:r>
      <w:r w:rsidRPr="00472E45">
        <w:rPr>
          <w:rFonts w:asciiTheme="minorHAnsi" w:hAnsiTheme="minorHAnsi" w:cstheme="minorHAnsi"/>
        </w:rPr>
        <w:t>organizacje pozarządowe:</w:t>
      </w:r>
    </w:p>
    <w:p w14:paraId="1CB38833" w14:textId="77777777" w:rsidR="00DF1EE3" w:rsidRPr="00AE3ADB" w:rsidRDefault="00DF1EE3" w:rsidP="00DF1EE3">
      <w:pPr>
        <w:numPr>
          <w:ilvl w:val="0"/>
          <w:numId w:val="20"/>
        </w:numPr>
        <w:spacing w:before="60" w:line="276" w:lineRule="auto"/>
        <w:rPr>
          <w:rFonts w:asciiTheme="minorHAnsi" w:hAnsiTheme="minorHAnsi" w:cstheme="minorHAnsi"/>
        </w:rPr>
      </w:pPr>
      <w:r w:rsidRPr="00AE3ADB">
        <w:rPr>
          <w:rFonts w:asciiTheme="minorHAnsi" w:hAnsiTheme="minorHAnsi" w:cstheme="minorHAnsi"/>
        </w:rPr>
        <w:t xml:space="preserve">w stosunku do </w:t>
      </w:r>
      <w:r>
        <w:rPr>
          <w:rFonts w:asciiTheme="minorHAnsi" w:hAnsiTheme="minorHAnsi" w:cstheme="minorHAnsi"/>
        </w:rPr>
        <w:t>których</w:t>
      </w:r>
      <w:r w:rsidRPr="00AE3ADB">
        <w:rPr>
          <w:rFonts w:asciiTheme="minorHAnsi" w:hAnsiTheme="minorHAnsi" w:cstheme="minorHAnsi"/>
        </w:rPr>
        <w:t xml:space="preserve"> toczy się postępowanie administracyjne lub sądowe w sprawie zwrotu dofinansowania (dotacji) wykorzystanego niezgodnie z przeznaczeniem, pobranej nienależnie lub w nadmiernej wysokości;</w:t>
      </w:r>
    </w:p>
    <w:p w14:paraId="05EF74BC" w14:textId="035DC6AE" w:rsidR="00DF1EE3" w:rsidRPr="00AE3ADB" w:rsidRDefault="00DF1EE3" w:rsidP="00DF1EE3">
      <w:pPr>
        <w:numPr>
          <w:ilvl w:val="0"/>
          <w:numId w:val="20"/>
        </w:numPr>
        <w:spacing w:before="60" w:line="276" w:lineRule="auto"/>
        <w:rPr>
          <w:rFonts w:asciiTheme="minorHAnsi" w:hAnsiTheme="minorHAnsi" w:cstheme="minorHAnsi"/>
        </w:rPr>
      </w:pPr>
      <w:r>
        <w:rPr>
          <w:rFonts w:asciiTheme="minorHAnsi" w:hAnsiTheme="minorHAnsi" w:cstheme="minorHAnsi"/>
        </w:rPr>
        <w:t xml:space="preserve">w stosunku do których </w:t>
      </w:r>
      <w:r w:rsidR="002F6657" w:rsidRPr="002F6657">
        <w:rPr>
          <w:rFonts w:asciiTheme="minorHAnsi" w:hAnsiTheme="minorHAnsi" w:cstheme="minorHAnsi"/>
        </w:rPr>
        <w:t xml:space="preserve">w okresie ostatnich 3 lat </w:t>
      </w:r>
      <w:r w:rsidRPr="00AE3ADB">
        <w:rPr>
          <w:rFonts w:asciiTheme="minorHAnsi" w:hAnsiTheme="minorHAnsi" w:cstheme="minorHAnsi"/>
        </w:rPr>
        <w:t>wydane zostało prawomocne orzeczenie sądu administracyjnego utrzymujące zaskarżoną decyzję administracyjną w zakresie zadań/programów finansowanych ze środków PFRON;</w:t>
      </w:r>
    </w:p>
    <w:p w14:paraId="4E5DF6CF" w14:textId="271EEAD7" w:rsidR="00DF1EE3" w:rsidRPr="00472E45" w:rsidRDefault="00DF1EE3" w:rsidP="00DF1EE3">
      <w:pPr>
        <w:numPr>
          <w:ilvl w:val="0"/>
          <w:numId w:val="20"/>
        </w:numPr>
        <w:spacing w:before="60" w:line="276" w:lineRule="auto"/>
        <w:rPr>
          <w:rFonts w:asciiTheme="minorHAnsi" w:hAnsiTheme="minorHAnsi" w:cstheme="minorHAnsi"/>
        </w:rPr>
      </w:pPr>
      <w:r>
        <w:rPr>
          <w:rFonts w:asciiTheme="minorHAnsi" w:hAnsiTheme="minorHAnsi" w:cstheme="minorHAnsi"/>
        </w:rPr>
        <w:t xml:space="preserve">przeciwko którym </w:t>
      </w:r>
      <w:r w:rsidRPr="00AE3ADB">
        <w:rPr>
          <w:rFonts w:asciiTheme="minorHAnsi" w:hAnsiTheme="minorHAnsi" w:cstheme="minorHAnsi"/>
        </w:rPr>
        <w:t>toczy się postępowanie egzekucyjne w zakresie zadań/programów finansowanych ze środków PFRON</w:t>
      </w:r>
      <w:r w:rsidR="005501DB">
        <w:rPr>
          <w:rFonts w:asciiTheme="minorHAnsi" w:hAnsiTheme="minorHAnsi" w:cstheme="minorHAnsi"/>
        </w:rPr>
        <w:t>;</w:t>
      </w:r>
    </w:p>
    <w:p w14:paraId="05D24AFB" w14:textId="19B25378" w:rsidR="00DC6C2C" w:rsidRDefault="00DF1EE3" w:rsidP="00DF1EE3">
      <w:pPr>
        <w:numPr>
          <w:ilvl w:val="0"/>
          <w:numId w:val="20"/>
        </w:numPr>
        <w:spacing w:before="60" w:line="276" w:lineRule="auto"/>
        <w:rPr>
          <w:rFonts w:asciiTheme="minorHAnsi" w:hAnsiTheme="minorHAnsi" w:cstheme="minorHAnsi"/>
        </w:rPr>
      </w:pPr>
      <w:r w:rsidRPr="00472E45">
        <w:rPr>
          <w:rFonts w:asciiTheme="minorHAnsi" w:hAnsiTheme="minorHAnsi" w:cstheme="minorHAnsi"/>
        </w:rPr>
        <w:t xml:space="preserve">które w przeszłości, były stroną umowy zawartej z PFRON i rozwiązanej z przyczyn leżących po ich stronie – wykluczenie obowiązuje </w:t>
      </w:r>
      <w:r>
        <w:rPr>
          <w:rFonts w:asciiTheme="minorHAnsi" w:hAnsiTheme="minorHAnsi" w:cstheme="minorHAnsi"/>
        </w:rPr>
        <w:t xml:space="preserve">do dnia upływu </w:t>
      </w:r>
      <w:r w:rsidRPr="00472E45">
        <w:rPr>
          <w:rFonts w:asciiTheme="minorHAnsi" w:hAnsiTheme="minorHAnsi" w:cstheme="minorHAnsi"/>
        </w:rPr>
        <w:t>3 lat, licząc od dnia w którym wygasło zobowiązanie wobec PFRON;</w:t>
      </w:r>
      <w:r w:rsidR="00DC6C2C">
        <w:rPr>
          <w:rFonts w:asciiTheme="minorHAnsi" w:hAnsiTheme="minorHAnsi" w:cstheme="minorHAnsi"/>
        </w:rPr>
        <w:br w:type="page"/>
      </w:r>
    </w:p>
    <w:p w14:paraId="6F93223F" w14:textId="139DDD7F" w:rsidR="00DF1EE3" w:rsidRDefault="00DF1EE3" w:rsidP="00DF1EE3">
      <w:pPr>
        <w:numPr>
          <w:ilvl w:val="0"/>
          <w:numId w:val="20"/>
        </w:numPr>
        <w:spacing w:before="60" w:line="276" w:lineRule="auto"/>
        <w:rPr>
          <w:rFonts w:asciiTheme="minorHAnsi" w:hAnsiTheme="minorHAnsi" w:cstheme="minorHAnsi"/>
        </w:rPr>
      </w:pPr>
      <w:r w:rsidRPr="00472E45">
        <w:rPr>
          <w:rFonts w:asciiTheme="minorHAnsi" w:hAnsiTheme="minorHAnsi" w:cstheme="minorHAnsi"/>
        </w:rPr>
        <w:lastRenderedPageBreak/>
        <w:t>w których funkcje członków zarządu lub organów uprawnionych do reprezentowania organizacji pełnią osoby, które zostały skazane prawomocnym wyrokiem za przestępstwa ścigane z oskarżenia publicznego</w:t>
      </w:r>
      <w:r w:rsidR="002F6657">
        <w:rPr>
          <w:rFonts w:asciiTheme="minorHAnsi" w:hAnsiTheme="minorHAnsi" w:cstheme="minorHAnsi"/>
        </w:rPr>
        <w:t>,</w:t>
      </w:r>
      <w:r w:rsidR="002F6657" w:rsidRPr="002F6657">
        <w:t xml:space="preserve"> </w:t>
      </w:r>
      <w:r w:rsidR="002F6657" w:rsidRPr="002F6657">
        <w:rPr>
          <w:rFonts w:asciiTheme="minorHAnsi" w:hAnsiTheme="minorHAnsi" w:cstheme="minorHAnsi"/>
        </w:rPr>
        <w:t>w szczególności jeżeli ochrona środków publicznych lub względy społeczne przemawiają za wykluczeniem</w:t>
      </w:r>
      <w:r w:rsidR="002F6657">
        <w:rPr>
          <w:rFonts w:asciiTheme="minorHAnsi" w:hAnsiTheme="minorHAnsi" w:cstheme="minorHAnsi"/>
        </w:rPr>
        <w:t>,</w:t>
      </w:r>
      <w:r w:rsidRPr="00472E45">
        <w:rPr>
          <w:rFonts w:asciiTheme="minorHAnsi" w:hAnsiTheme="minorHAnsi" w:cstheme="minorHAnsi"/>
        </w:rPr>
        <w:t xml:space="preserve"> lub przestępstwa skarbowe</w:t>
      </w:r>
      <w:r>
        <w:rPr>
          <w:rFonts w:asciiTheme="minorHAnsi" w:hAnsiTheme="minorHAnsi" w:cstheme="minorHAnsi"/>
        </w:rPr>
        <w:t>;</w:t>
      </w:r>
    </w:p>
    <w:p w14:paraId="7A95CB63" w14:textId="52901A23" w:rsidR="00DF1EE3" w:rsidRPr="00472E45" w:rsidRDefault="00DF1EE3" w:rsidP="00DF1EE3">
      <w:pPr>
        <w:numPr>
          <w:ilvl w:val="0"/>
          <w:numId w:val="20"/>
        </w:numPr>
        <w:spacing w:before="60" w:line="276" w:lineRule="auto"/>
        <w:rPr>
          <w:rFonts w:asciiTheme="minorHAnsi" w:hAnsiTheme="minorHAnsi" w:cstheme="minorHAnsi"/>
        </w:rPr>
      </w:pPr>
      <w:r w:rsidRPr="00472E45">
        <w:rPr>
          <w:rFonts w:asciiTheme="minorHAnsi" w:hAnsiTheme="minorHAnsi" w:cstheme="minorHAnsi"/>
        </w:rPr>
        <w:t>które w okresie ostatnich 3 lat (licząc od daty ogłoszenia konkursu) nierzetelnie wykonywały zobowiązania wynikające z umów zawartych z PFRON (w tym nierzetelnie i</w:t>
      </w:r>
      <w:r>
        <w:rPr>
          <w:rFonts w:asciiTheme="minorHAnsi" w:hAnsiTheme="minorHAnsi" w:cstheme="minorHAnsi"/>
        </w:rPr>
        <w:t> </w:t>
      </w:r>
      <w:r w:rsidRPr="00472E45">
        <w:rPr>
          <w:rFonts w:asciiTheme="minorHAnsi" w:hAnsiTheme="minorHAnsi" w:cstheme="minorHAnsi"/>
        </w:rPr>
        <w:t>nieterminowo rozliczały środki PFRON).</w:t>
      </w:r>
    </w:p>
    <w:p w14:paraId="0ACF88B7" w14:textId="1404C302" w:rsidR="00EF4D62" w:rsidRDefault="00074967" w:rsidP="004C6B52">
      <w:pPr>
        <w:numPr>
          <w:ilvl w:val="0"/>
          <w:numId w:val="13"/>
        </w:numPr>
        <w:spacing w:before="120" w:line="276" w:lineRule="auto"/>
        <w:ind w:left="357" w:hanging="357"/>
        <w:rPr>
          <w:rFonts w:ascii="Calibri" w:hAnsi="Calibri" w:cs="Calibri"/>
        </w:rPr>
      </w:pPr>
      <w:r w:rsidRPr="004C6B52">
        <w:rPr>
          <w:rFonts w:ascii="Calibri" w:hAnsi="Calibri" w:cs="Calibri"/>
        </w:rPr>
        <w:t>Organizacja pozarządowa może złożyć do Zarządu PFRON odwołanie od</w:t>
      </w:r>
      <w:r w:rsidR="004C6B52">
        <w:rPr>
          <w:rFonts w:ascii="Calibri" w:hAnsi="Calibri" w:cs="Calibri"/>
        </w:rPr>
        <w:t xml:space="preserve"> </w:t>
      </w:r>
      <w:r w:rsidRPr="004C6B52">
        <w:rPr>
          <w:rFonts w:ascii="Calibri" w:hAnsi="Calibri" w:cs="Calibri"/>
        </w:rPr>
        <w:t>wykluczenia z udziału w konkursie.</w:t>
      </w:r>
    </w:p>
    <w:p w14:paraId="1B118429" w14:textId="67F6CDBA" w:rsidR="00EF4D62" w:rsidRDefault="00074967" w:rsidP="004C6B52">
      <w:pPr>
        <w:numPr>
          <w:ilvl w:val="0"/>
          <w:numId w:val="13"/>
        </w:numPr>
        <w:spacing w:before="120" w:line="276" w:lineRule="auto"/>
        <w:ind w:left="357" w:hanging="357"/>
        <w:rPr>
          <w:rFonts w:ascii="Calibri" w:hAnsi="Calibri" w:cs="Calibri"/>
        </w:rPr>
      </w:pPr>
      <w:r w:rsidRPr="004C6B52">
        <w:rPr>
          <w:rFonts w:ascii="Calibri" w:hAnsi="Calibri" w:cs="Calibri"/>
        </w:rPr>
        <w:t xml:space="preserve">Odwołanie należy złożyć do Biura PFRON najpóźniej w terminie 5 dni roboczych od dnia ukazania się informacji o </w:t>
      </w:r>
      <w:r w:rsidR="00FD6AE1">
        <w:rPr>
          <w:rFonts w:ascii="Calibri" w:hAnsi="Calibri" w:cs="Calibri"/>
        </w:rPr>
        <w:t>wykluczeni</w:t>
      </w:r>
      <w:r w:rsidR="000D1434">
        <w:rPr>
          <w:rFonts w:ascii="Calibri" w:hAnsi="Calibri" w:cs="Calibri"/>
        </w:rPr>
        <w:t>u</w:t>
      </w:r>
      <w:r w:rsidR="004C6B52" w:rsidRPr="004C6B52">
        <w:rPr>
          <w:rFonts w:ascii="Calibri" w:hAnsi="Calibri" w:cs="Calibri"/>
        </w:rPr>
        <w:t xml:space="preserve"> z</w:t>
      </w:r>
      <w:r w:rsidRPr="004C6B52">
        <w:rPr>
          <w:rFonts w:ascii="Calibri" w:hAnsi="Calibri" w:cs="Calibri"/>
        </w:rPr>
        <w:t xml:space="preserve"> </w:t>
      </w:r>
      <w:r w:rsidR="004C6B52" w:rsidRPr="004C6B52">
        <w:rPr>
          <w:rFonts w:ascii="Calibri" w:hAnsi="Calibri" w:cs="Calibri"/>
        </w:rPr>
        <w:t xml:space="preserve">konkursu </w:t>
      </w:r>
      <w:r w:rsidRPr="004C6B52">
        <w:rPr>
          <w:rFonts w:ascii="Calibri" w:hAnsi="Calibri" w:cs="Calibri"/>
        </w:rPr>
        <w:t>na stronie internetowej PFRON (</w:t>
      </w:r>
      <w:r w:rsidR="00EF4D62" w:rsidRPr="00EF4D62">
        <w:rPr>
          <w:rFonts w:ascii="Calibri" w:hAnsi="Calibri" w:cs="Calibri"/>
        </w:rPr>
        <w:t>www.pfron.org.pl</w:t>
      </w:r>
      <w:r w:rsidRPr="004C6B52">
        <w:rPr>
          <w:rFonts w:ascii="Calibri" w:hAnsi="Calibri" w:cs="Calibri"/>
        </w:rPr>
        <w:t>).</w:t>
      </w:r>
    </w:p>
    <w:p w14:paraId="29737454" w14:textId="4D4286DE" w:rsidR="00EF4D62" w:rsidRPr="00EF4D62" w:rsidRDefault="00074967" w:rsidP="004C6B52">
      <w:pPr>
        <w:numPr>
          <w:ilvl w:val="0"/>
          <w:numId w:val="13"/>
        </w:numPr>
        <w:spacing w:before="120" w:line="276" w:lineRule="auto"/>
        <w:ind w:left="357" w:hanging="357"/>
        <w:rPr>
          <w:rFonts w:ascii="Calibri" w:hAnsi="Calibri" w:cs="Calibri"/>
        </w:rPr>
      </w:pPr>
      <w:r w:rsidRPr="004C6B52">
        <w:rPr>
          <w:rFonts w:ascii="Calibri" w:hAnsi="Calibri" w:cs="Calibri"/>
        </w:rPr>
        <w:t xml:space="preserve">Odwołanie musi zostać podpisane przez osoby upoważnione do składania oświadczeń woli w imieniu </w:t>
      </w:r>
      <w:r w:rsidR="004C6B52">
        <w:rPr>
          <w:rFonts w:ascii="Calibri" w:hAnsi="Calibri" w:cs="Calibri"/>
        </w:rPr>
        <w:t>organizacji pozarządowej</w:t>
      </w:r>
      <w:r w:rsidRPr="004C6B52">
        <w:rPr>
          <w:rFonts w:ascii="Calibri" w:hAnsi="Calibri" w:cs="Calibri"/>
        </w:rPr>
        <w:t xml:space="preserve"> i zaciągania zobowiązań finansowych.</w:t>
      </w:r>
    </w:p>
    <w:p w14:paraId="0B51B83F" w14:textId="69CAF059" w:rsidR="00074967" w:rsidRPr="004C6B52" w:rsidRDefault="004C6B52" w:rsidP="004C6B52">
      <w:pPr>
        <w:numPr>
          <w:ilvl w:val="0"/>
          <w:numId w:val="13"/>
        </w:numPr>
        <w:spacing w:before="120" w:line="276" w:lineRule="auto"/>
        <w:ind w:left="357" w:hanging="357"/>
        <w:rPr>
          <w:rFonts w:ascii="Calibri" w:hAnsi="Calibri" w:cs="Calibri"/>
        </w:rPr>
      </w:pPr>
      <w:r w:rsidRPr="004C6B52">
        <w:rPr>
          <w:rFonts w:ascii="Calibri" w:hAnsi="Calibri" w:cs="Calibri"/>
        </w:rPr>
        <w:t>W</w:t>
      </w:r>
      <w:r>
        <w:rPr>
          <w:rFonts w:ascii="Calibri" w:hAnsi="Calibri" w:cs="Calibri"/>
        </w:rPr>
        <w:t> </w:t>
      </w:r>
      <w:r w:rsidRPr="004C6B52">
        <w:rPr>
          <w:rFonts w:ascii="Calibri" w:hAnsi="Calibri" w:cs="Calibri"/>
        </w:rPr>
        <w:t xml:space="preserve">uzasadnieniu złożonego odwołania </w:t>
      </w:r>
      <w:r>
        <w:rPr>
          <w:rFonts w:ascii="Calibri" w:hAnsi="Calibri" w:cs="Calibri"/>
        </w:rPr>
        <w:t xml:space="preserve">organizacja pozarządowa </w:t>
      </w:r>
      <w:r w:rsidRPr="004C6B52">
        <w:rPr>
          <w:rFonts w:ascii="Calibri" w:hAnsi="Calibri" w:cs="Calibri"/>
        </w:rPr>
        <w:t xml:space="preserve">musi odnieść się do przedstawionych przez PFRON przyczyn </w:t>
      </w:r>
      <w:r>
        <w:rPr>
          <w:rFonts w:ascii="Calibri" w:hAnsi="Calibri" w:cs="Calibri"/>
        </w:rPr>
        <w:t>wykluczenia z konkursu.</w:t>
      </w:r>
    </w:p>
    <w:p w14:paraId="5B50BF7A" w14:textId="77777777" w:rsidR="00695EEB" w:rsidRPr="00472E45" w:rsidRDefault="00695EEB" w:rsidP="005B5759">
      <w:pPr>
        <w:numPr>
          <w:ilvl w:val="0"/>
          <w:numId w:val="13"/>
        </w:numPr>
        <w:spacing w:before="120" w:line="276" w:lineRule="auto"/>
        <w:ind w:left="357" w:hanging="357"/>
        <w:rPr>
          <w:rFonts w:asciiTheme="minorHAnsi" w:hAnsiTheme="minorHAnsi" w:cstheme="minorHAnsi"/>
        </w:rPr>
      </w:pPr>
      <w:r w:rsidRPr="00472E45">
        <w:rPr>
          <w:rFonts w:asciiTheme="minorHAnsi" w:hAnsiTheme="minorHAnsi" w:cstheme="minorHAnsi"/>
        </w:rPr>
        <w:t xml:space="preserve">Dofinansowanie na realizację projektu nie może być </w:t>
      </w:r>
      <w:r w:rsidR="00510D01" w:rsidRPr="00472E45">
        <w:rPr>
          <w:rFonts w:asciiTheme="minorHAnsi" w:hAnsiTheme="minorHAnsi" w:cstheme="minorHAnsi"/>
        </w:rPr>
        <w:t>uzyskane przez organizacje pozarządowe,</w:t>
      </w:r>
      <w:r w:rsidRPr="00472E45">
        <w:rPr>
          <w:rFonts w:asciiTheme="minorHAnsi" w:hAnsiTheme="minorHAnsi" w:cstheme="minorHAnsi"/>
        </w:rPr>
        <w:t xml:space="preserve"> które posiadają wymagalne zobowiązania wobec:</w:t>
      </w:r>
    </w:p>
    <w:p w14:paraId="43CE99B1" w14:textId="77777777" w:rsidR="00695EEB" w:rsidRPr="00472E45" w:rsidRDefault="00695EEB" w:rsidP="00472E45">
      <w:pPr>
        <w:numPr>
          <w:ilvl w:val="0"/>
          <w:numId w:val="5"/>
        </w:numPr>
        <w:spacing w:before="60" w:line="276" w:lineRule="auto"/>
        <w:rPr>
          <w:rFonts w:asciiTheme="minorHAnsi" w:hAnsiTheme="minorHAnsi" w:cstheme="minorHAnsi"/>
        </w:rPr>
      </w:pPr>
      <w:r w:rsidRPr="00472E45">
        <w:rPr>
          <w:rFonts w:asciiTheme="minorHAnsi" w:hAnsiTheme="minorHAnsi" w:cstheme="minorHAnsi"/>
        </w:rPr>
        <w:t>PFRON, w tym zaległości w </w:t>
      </w:r>
      <w:r w:rsidR="00DC0E3B" w:rsidRPr="00472E45">
        <w:rPr>
          <w:rFonts w:asciiTheme="minorHAnsi" w:hAnsiTheme="minorHAnsi" w:cstheme="minorHAnsi"/>
        </w:rPr>
        <w:t>obowiązkowych wpłatach na PFRON;</w:t>
      </w:r>
    </w:p>
    <w:p w14:paraId="67EAE421" w14:textId="77777777" w:rsidR="00695EEB" w:rsidRPr="00472E45" w:rsidRDefault="00695EEB" w:rsidP="003C44ED">
      <w:pPr>
        <w:numPr>
          <w:ilvl w:val="0"/>
          <w:numId w:val="5"/>
        </w:numPr>
        <w:spacing w:before="60" w:line="276" w:lineRule="auto"/>
        <w:rPr>
          <w:rFonts w:asciiTheme="minorHAnsi" w:hAnsiTheme="minorHAnsi" w:cstheme="minorHAnsi"/>
        </w:rPr>
      </w:pPr>
      <w:r w:rsidRPr="00472E45">
        <w:rPr>
          <w:rFonts w:asciiTheme="minorHAnsi" w:hAnsiTheme="minorHAnsi" w:cstheme="minorHAnsi"/>
        </w:rPr>
        <w:t>Zakładu Ubezpieczeń Społ</w:t>
      </w:r>
      <w:r w:rsidR="00DC0E3B" w:rsidRPr="00472E45">
        <w:rPr>
          <w:rFonts w:asciiTheme="minorHAnsi" w:hAnsiTheme="minorHAnsi" w:cstheme="minorHAnsi"/>
        </w:rPr>
        <w:t>ecznych i/lub Urzędu Skarbowego;</w:t>
      </w:r>
    </w:p>
    <w:p w14:paraId="393EB51C" w14:textId="77777777" w:rsidR="00695EEB" w:rsidRPr="00472E45" w:rsidRDefault="00695EEB" w:rsidP="00472E45">
      <w:pPr>
        <w:numPr>
          <w:ilvl w:val="0"/>
          <w:numId w:val="5"/>
        </w:numPr>
        <w:spacing w:before="60" w:line="276" w:lineRule="auto"/>
        <w:rPr>
          <w:rFonts w:asciiTheme="minorHAnsi" w:hAnsiTheme="minorHAnsi" w:cstheme="minorHAnsi"/>
        </w:rPr>
      </w:pPr>
      <w:r w:rsidRPr="00472E45">
        <w:rPr>
          <w:rFonts w:asciiTheme="minorHAnsi" w:hAnsiTheme="minorHAnsi" w:cstheme="minorHAnsi"/>
        </w:rPr>
        <w:t>innych organów i instytucji wykonujących zadania z zakresu administracji publicznej, w</w:t>
      </w:r>
      <w:r w:rsidR="00485193" w:rsidRPr="00472E45">
        <w:rPr>
          <w:rFonts w:asciiTheme="minorHAnsi" w:hAnsiTheme="minorHAnsi" w:cstheme="minorHAnsi"/>
        </w:rPr>
        <w:t> </w:t>
      </w:r>
      <w:r w:rsidRPr="00472E45">
        <w:rPr>
          <w:rFonts w:asciiTheme="minorHAnsi" w:hAnsiTheme="minorHAnsi" w:cstheme="minorHAnsi"/>
        </w:rPr>
        <w:t>tym wobec jednostek samorządu terytorialnego.</w:t>
      </w:r>
    </w:p>
    <w:p w14:paraId="35B6B4F6" w14:textId="2D15EB12" w:rsidR="00EF4D62" w:rsidRDefault="00E32271" w:rsidP="005B5759">
      <w:pPr>
        <w:numPr>
          <w:ilvl w:val="0"/>
          <w:numId w:val="13"/>
        </w:numPr>
        <w:spacing w:before="120" w:line="276" w:lineRule="auto"/>
        <w:ind w:left="357" w:hanging="357"/>
        <w:rPr>
          <w:rFonts w:asciiTheme="minorHAnsi" w:hAnsiTheme="minorHAnsi" w:cstheme="minorHAnsi"/>
        </w:rPr>
      </w:pPr>
      <w:r>
        <w:rPr>
          <w:rFonts w:asciiTheme="minorHAnsi" w:hAnsiTheme="minorHAnsi" w:cstheme="minorHAnsi"/>
        </w:rPr>
        <w:t>Pomoc</w:t>
      </w:r>
      <w:r w:rsidR="00695EEB" w:rsidRPr="00472E45">
        <w:rPr>
          <w:rFonts w:asciiTheme="minorHAnsi" w:hAnsiTheme="minorHAnsi" w:cstheme="minorHAnsi"/>
        </w:rPr>
        <w:t xml:space="preserve"> finansowa nie może być przyznana Wnioskodawcy, który otrzymał dofinansowanie ze</w:t>
      </w:r>
      <w:r w:rsidR="00485193" w:rsidRPr="00472E45">
        <w:rPr>
          <w:rFonts w:asciiTheme="minorHAnsi" w:hAnsiTheme="minorHAnsi" w:cstheme="minorHAnsi"/>
        </w:rPr>
        <w:t> </w:t>
      </w:r>
      <w:r w:rsidR="00695EEB" w:rsidRPr="00472E45">
        <w:rPr>
          <w:rFonts w:asciiTheme="minorHAnsi" w:hAnsiTheme="minorHAnsi" w:cstheme="minorHAnsi"/>
        </w:rPr>
        <w:t xml:space="preserve">środków PFRON na ten sam projekt (w tym z samorządu województwa lub z samorządu powiatowego). </w:t>
      </w:r>
      <w:r w:rsidR="006F2983" w:rsidRPr="00472E45">
        <w:rPr>
          <w:rFonts w:asciiTheme="minorHAnsi" w:hAnsiTheme="minorHAnsi" w:cstheme="minorHAnsi"/>
        </w:rPr>
        <w:t>Tym samym, na realizację danego projektu może być zawarta wyłącznie jedna umowa dofinansowania ze środków PFRON.</w:t>
      </w:r>
    </w:p>
    <w:p w14:paraId="35A8F454" w14:textId="37C6E0A1" w:rsidR="00695EEB" w:rsidRPr="00472E45" w:rsidRDefault="00A45918" w:rsidP="00472E45">
      <w:pPr>
        <w:pStyle w:val="Nagwek2"/>
        <w:ind w:left="454" w:hanging="454"/>
      </w:pPr>
      <w:bookmarkStart w:id="7" w:name="_Toc105494098"/>
      <w:r w:rsidRPr="00472E45">
        <w:t>Kierunki pomocy</w:t>
      </w:r>
      <w:bookmarkEnd w:id="7"/>
    </w:p>
    <w:p w14:paraId="2DB20392" w14:textId="6C625879" w:rsidR="00695EEB" w:rsidRPr="00472E45" w:rsidRDefault="00695EEB" w:rsidP="005B5759">
      <w:pPr>
        <w:numPr>
          <w:ilvl w:val="0"/>
          <w:numId w:val="19"/>
        </w:numPr>
        <w:spacing w:before="120" w:line="276" w:lineRule="auto"/>
        <w:rPr>
          <w:rFonts w:asciiTheme="minorHAnsi" w:hAnsiTheme="minorHAnsi" w:cstheme="minorHAnsi"/>
        </w:rPr>
      </w:pPr>
      <w:r w:rsidRPr="00472E45">
        <w:rPr>
          <w:rFonts w:asciiTheme="minorHAnsi" w:hAnsiTheme="minorHAnsi" w:cstheme="minorHAnsi"/>
        </w:rPr>
        <w:t xml:space="preserve">Zadania, o których mowa w rozporządzeniu </w:t>
      </w:r>
      <w:proofErr w:type="spellStart"/>
      <w:r w:rsidR="00DF1EE3">
        <w:rPr>
          <w:rFonts w:asciiTheme="minorHAnsi" w:hAnsiTheme="minorHAnsi" w:cstheme="minorHAnsi"/>
        </w:rPr>
        <w:t>MPiPS</w:t>
      </w:r>
      <w:proofErr w:type="spellEnd"/>
      <w:r w:rsidR="00E32271">
        <w:rPr>
          <w:rFonts w:asciiTheme="minorHAnsi" w:hAnsiTheme="minorHAnsi" w:cstheme="minorHAnsi"/>
        </w:rPr>
        <w:t>,</w:t>
      </w:r>
      <w:r w:rsidRPr="00472E45">
        <w:rPr>
          <w:rFonts w:asciiTheme="minorHAnsi" w:hAnsiTheme="minorHAnsi" w:cstheme="minorHAnsi"/>
        </w:rPr>
        <w:t xml:space="preserve"> muszą być zgłaszane do PFRON w</w:t>
      </w:r>
      <w:r w:rsidR="00212F3B" w:rsidRPr="00472E45">
        <w:rPr>
          <w:rFonts w:asciiTheme="minorHAnsi" w:hAnsiTheme="minorHAnsi" w:cstheme="minorHAnsi"/>
        </w:rPr>
        <w:t> </w:t>
      </w:r>
      <w:r w:rsidRPr="00472E45">
        <w:rPr>
          <w:rFonts w:asciiTheme="minorHAnsi" w:hAnsiTheme="minorHAnsi" w:cstheme="minorHAnsi"/>
        </w:rPr>
        <w:t xml:space="preserve">formie projektów. Cele tych projektów muszą zawierać się w jednym ze wskazanych poniżej </w:t>
      </w:r>
      <w:r w:rsidR="00A45918" w:rsidRPr="00472E45">
        <w:rPr>
          <w:rFonts w:asciiTheme="minorHAnsi" w:hAnsiTheme="minorHAnsi" w:cstheme="minorHAnsi"/>
        </w:rPr>
        <w:t>kierunk</w:t>
      </w:r>
      <w:r w:rsidR="00FD6AE1">
        <w:rPr>
          <w:rFonts w:asciiTheme="minorHAnsi" w:hAnsiTheme="minorHAnsi" w:cstheme="minorHAnsi"/>
        </w:rPr>
        <w:t>ów</w:t>
      </w:r>
      <w:r w:rsidR="00A45918" w:rsidRPr="00472E45">
        <w:rPr>
          <w:rFonts w:asciiTheme="minorHAnsi" w:hAnsiTheme="minorHAnsi" w:cstheme="minorHAnsi"/>
        </w:rPr>
        <w:t xml:space="preserve"> pomocy</w:t>
      </w:r>
      <w:r w:rsidRPr="00472E45">
        <w:rPr>
          <w:rFonts w:asciiTheme="minorHAnsi" w:hAnsiTheme="minorHAnsi" w:cstheme="minorHAnsi"/>
        </w:rPr>
        <w:t>:</w:t>
      </w:r>
    </w:p>
    <w:p w14:paraId="213FD5B4" w14:textId="77777777" w:rsidR="00695EEB" w:rsidRPr="00472E45" w:rsidRDefault="00A45918" w:rsidP="005B5759">
      <w:pPr>
        <w:pStyle w:val="Tekstpodstawowy31"/>
        <w:numPr>
          <w:ilvl w:val="0"/>
          <w:numId w:val="11"/>
        </w:numPr>
        <w:spacing w:before="60" w:line="276" w:lineRule="auto"/>
        <w:jc w:val="left"/>
        <w:rPr>
          <w:rFonts w:asciiTheme="minorHAnsi" w:hAnsiTheme="minorHAnsi" w:cstheme="minorHAnsi"/>
          <w:szCs w:val="24"/>
        </w:rPr>
      </w:pPr>
      <w:r w:rsidRPr="00472E45">
        <w:rPr>
          <w:rFonts w:asciiTheme="minorHAnsi" w:hAnsiTheme="minorHAnsi" w:cstheme="minorHAnsi"/>
          <w:szCs w:val="24"/>
        </w:rPr>
        <w:t>kierunek pomocy </w:t>
      </w:r>
      <w:r w:rsidR="00695EEB" w:rsidRPr="00472E45">
        <w:rPr>
          <w:rFonts w:asciiTheme="minorHAnsi" w:hAnsiTheme="minorHAnsi" w:cstheme="minorHAnsi"/>
          <w:szCs w:val="24"/>
        </w:rPr>
        <w:t xml:space="preserve">1: wejście osób niepełnosprawnych na </w:t>
      </w:r>
      <w:r w:rsidR="00DC0E3B" w:rsidRPr="00472E45">
        <w:rPr>
          <w:rFonts w:asciiTheme="minorHAnsi" w:hAnsiTheme="minorHAnsi" w:cstheme="minorHAnsi"/>
          <w:szCs w:val="24"/>
        </w:rPr>
        <w:t>rynek pracy;</w:t>
      </w:r>
    </w:p>
    <w:p w14:paraId="28F60FD1" w14:textId="77777777" w:rsidR="00695EEB" w:rsidRPr="00472E45" w:rsidRDefault="00A45918" w:rsidP="005B5759">
      <w:pPr>
        <w:pStyle w:val="Tekstpodstawowy31"/>
        <w:numPr>
          <w:ilvl w:val="0"/>
          <w:numId w:val="11"/>
        </w:numPr>
        <w:spacing w:before="60" w:line="276" w:lineRule="auto"/>
        <w:jc w:val="left"/>
        <w:rPr>
          <w:rFonts w:asciiTheme="minorHAnsi" w:hAnsiTheme="minorHAnsi" w:cstheme="minorHAnsi"/>
          <w:szCs w:val="24"/>
        </w:rPr>
      </w:pPr>
      <w:r w:rsidRPr="00472E45">
        <w:rPr>
          <w:rFonts w:asciiTheme="minorHAnsi" w:hAnsiTheme="minorHAnsi" w:cstheme="minorHAnsi"/>
          <w:szCs w:val="24"/>
        </w:rPr>
        <w:t>kierunek pomocy </w:t>
      </w:r>
      <w:r w:rsidR="00695EEB" w:rsidRPr="00472E45">
        <w:rPr>
          <w:rFonts w:asciiTheme="minorHAnsi" w:hAnsiTheme="minorHAnsi" w:cstheme="minorHAnsi"/>
          <w:szCs w:val="24"/>
        </w:rPr>
        <w:t>2: zwiększenie samodz</w:t>
      </w:r>
      <w:r w:rsidR="00DC0E3B" w:rsidRPr="00472E45">
        <w:rPr>
          <w:rFonts w:asciiTheme="minorHAnsi" w:hAnsiTheme="minorHAnsi" w:cstheme="minorHAnsi"/>
          <w:szCs w:val="24"/>
        </w:rPr>
        <w:t>ielności osób niepełnosprawnych;</w:t>
      </w:r>
    </w:p>
    <w:p w14:paraId="02C98BF6" w14:textId="77777777" w:rsidR="00695EEB" w:rsidRPr="00472E45" w:rsidRDefault="00A45918" w:rsidP="005B5759">
      <w:pPr>
        <w:pStyle w:val="Tekstpodstawowy31"/>
        <w:numPr>
          <w:ilvl w:val="0"/>
          <w:numId w:val="11"/>
        </w:numPr>
        <w:spacing w:before="60" w:line="276" w:lineRule="auto"/>
        <w:jc w:val="left"/>
        <w:rPr>
          <w:rFonts w:asciiTheme="minorHAnsi" w:hAnsiTheme="minorHAnsi" w:cstheme="minorHAnsi"/>
          <w:szCs w:val="24"/>
        </w:rPr>
      </w:pPr>
      <w:r w:rsidRPr="00472E45">
        <w:rPr>
          <w:rFonts w:asciiTheme="minorHAnsi" w:hAnsiTheme="minorHAnsi" w:cstheme="minorHAnsi"/>
          <w:szCs w:val="24"/>
        </w:rPr>
        <w:t>kierunek pomocy </w:t>
      </w:r>
      <w:r w:rsidR="00695EEB" w:rsidRPr="00472E45">
        <w:rPr>
          <w:rFonts w:asciiTheme="minorHAnsi" w:hAnsiTheme="minorHAnsi" w:cstheme="minorHAnsi"/>
          <w:szCs w:val="24"/>
        </w:rPr>
        <w:t>3: wzrost aktywności osób niepełnosprawn</w:t>
      </w:r>
      <w:r w:rsidR="00DC0E3B" w:rsidRPr="00472E45">
        <w:rPr>
          <w:rFonts w:asciiTheme="minorHAnsi" w:hAnsiTheme="minorHAnsi" w:cstheme="minorHAnsi"/>
          <w:szCs w:val="24"/>
        </w:rPr>
        <w:t>ych w</w:t>
      </w:r>
      <w:r w:rsidRPr="00472E45">
        <w:rPr>
          <w:rFonts w:asciiTheme="minorHAnsi" w:hAnsiTheme="minorHAnsi" w:cstheme="minorHAnsi"/>
          <w:szCs w:val="24"/>
        </w:rPr>
        <w:t> </w:t>
      </w:r>
      <w:r w:rsidR="00DC0E3B" w:rsidRPr="00472E45">
        <w:rPr>
          <w:rFonts w:asciiTheme="minorHAnsi" w:hAnsiTheme="minorHAnsi" w:cstheme="minorHAnsi"/>
          <w:szCs w:val="24"/>
        </w:rPr>
        <w:t>różnych dziedzinach życia;</w:t>
      </w:r>
    </w:p>
    <w:p w14:paraId="090B1757" w14:textId="77777777" w:rsidR="00695EEB" w:rsidRPr="00472E45" w:rsidRDefault="00A45918" w:rsidP="005B5759">
      <w:pPr>
        <w:pStyle w:val="Tekstpodstawowy31"/>
        <w:numPr>
          <w:ilvl w:val="0"/>
          <w:numId w:val="11"/>
        </w:numPr>
        <w:spacing w:before="60" w:line="276" w:lineRule="auto"/>
        <w:jc w:val="left"/>
        <w:rPr>
          <w:rFonts w:asciiTheme="minorHAnsi" w:hAnsiTheme="minorHAnsi" w:cstheme="minorHAnsi"/>
          <w:szCs w:val="24"/>
        </w:rPr>
      </w:pPr>
      <w:r w:rsidRPr="00472E45">
        <w:rPr>
          <w:rFonts w:asciiTheme="minorHAnsi" w:hAnsiTheme="minorHAnsi" w:cstheme="minorHAnsi"/>
          <w:szCs w:val="24"/>
        </w:rPr>
        <w:t>kierunek pomocy </w:t>
      </w:r>
      <w:r w:rsidR="00695EEB" w:rsidRPr="00472E45">
        <w:rPr>
          <w:rFonts w:asciiTheme="minorHAnsi" w:hAnsiTheme="minorHAnsi" w:cstheme="minorHAnsi"/>
          <w:szCs w:val="24"/>
        </w:rPr>
        <w:t>4: zapewnienie osobom niepełnosprawnym dostępu do informacji</w:t>
      </w:r>
      <w:r w:rsidR="00DC0E3B" w:rsidRPr="00472E45">
        <w:rPr>
          <w:rFonts w:asciiTheme="minorHAnsi" w:hAnsiTheme="minorHAnsi" w:cstheme="minorHAnsi"/>
          <w:szCs w:val="24"/>
        </w:rPr>
        <w:t>;</w:t>
      </w:r>
    </w:p>
    <w:p w14:paraId="098B1637" w14:textId="77777777" w:rsidR="00695EEB" w:rsidRPr="00472E45" w:rsidRDefault="00A45918" w:rsidP="005B5759">
      <w:pPr>
        <w:pStyle w:val="Tekstpodstawowy31"/>
        <w:numPr>
          <w:ilvl w:val="0"/>
          <w:numId w:val="11"/>
        </w:numPr>
        <w:spacing w:before="60" w:line="276" w:lineRule="auto"/>
        <w:jc w:val="left"/>
        <w:rPr>
          <w:rFonts w:asciiTheme="minorHAnsi" w:hAnsiTheme="minorHAnsi" w:cstheme="minorHAnsi"/>
          <w:szCs w:val="24"/>
        </w:rPr>
      </w:pPr>
      <w:r w:rsidRPr="00472E45">
        <w:rPr>
          <w:rFonts w:asciiTheme="minorHAnsi" w:hAnsiTheme="minorHAnsi" w:cstheme="minorHAnsi"/>
          <w:szCs w:val="24"/>
        </w:rPr>
        <w:t>kierunek pomocy </w:t>
      </w:r>
      <w:r w:rsidR="00695EEB" w:rsidRPr="00472E45">
        <w:rPr>
          <w:rFonts w:asciiTheme="minorHAnsi" w:hAnsiTheme="minorHAnsi" w:cstheme="minorHAnsi"/>
          <w:szCs w:val="24"/>
        </w:rPr>
        <w:t>5: poprawa jakości funkcjonowania o</w:t>
      </w:r>
      <w:r w:rsidR="00DC0E3B" w:rsidRPr="00472E45">
        <w:rPr>
          <w:rFonts w:asciiTheme="minorHAnsi" w:hAnsiTheme="minorHAnsi" w:cstheme="minorHAnsi"/>
          <w:szCs w:val="24"/>
        </w:rPr>
        <w:t>toczenia osób niepełnosprawnych;</w:t>
      </w:r>
    </w:p>
    <w:p w14:paraId="37DFE987" w14:textId="77777777" w:rsidR="00695EEB" w:rsidRPr="00472E45" w:rsidRDefault="00A45918" w:rsidP="005B5759">
      <w:pPr>
        <w:pStyle w:val="Tekstpodstawowy31"/>
        <w:numPr>
          <w:ilvl w:val="0"/>
          <w:numId w:val="11"/>
        </w:numPr>
        <w:spacing w:before="60" w:line="276" w:lineRule="auto"/>
        <w:jc w:val="left"/>
        <w:rPr>
          <w:rFonts w:asciiTheme="minorHAnsi" w:hAnsiTheme="minorHAnsi" w:cstheme="minorHAnsi"/>
          <w:szCs w:val="24"/>
        </w:rPr>
      </w:pPr>
      <w:r w:rsidRPr="00472E45">
        <w:rPr>
          <w:rFonts w:asciiTheme="minorHAnsi" w:hAnsiTheme="minorHAnsi" w:cstheme="minorHAnsi"/>
          <w:szCs w:val="24"/>
        </w:rPr>
        <w:lastRenderedPageBreak/>
        <w:t>kierunek pomocy </w:t>
      </w:r>
      <w:r w:rsidR="00695EEB" w:rsidRPr="00472E45">
        <w:rPr>
          <w:rFonts w:asciiTheme="minorHAnsi" w:hAnsiTheme="minorHAnsi" w:cstheme="minorHAnsi"/>
          <w:szCs w:val="24"/>
        </w:rPr>
        <w:t>6: upowszechnianie pozytywnych postaw społecznych wobec osób niepełnosprawnych i wiedzy dotyczącej niepełnosprawności.</w:t>
      </w:r>
    </w:p>
    <w:p w14:paraId="651962D3" w14:textId="35807417" w:rsidR="00D93D11" w:rsidRDefault="00C66740" w:rsidP="005B5759">
      <w:pPr>
        <w:numPr>
          <w:ilvl w:val="0"/>
          <w:numId w:val="19"/>
        </w:numPr>
        <w:spacing w:before="120" w:line="276" w:lineRule="auto"/>
        <w:rPr>
          <w:rFonts w:asciiTheme="minorHAnsi" w:hAnsiTheme="minorHAnsi" w:cstheme="minorHAnsi"/>
        </w:rPr>
      </w:pPr>
      <w:r w:rsidRPr="00472E45">
        <w:rPr>
          <w:rFonts w:asciiTheme="minorHAnsi" w:hAnsiTheme="minorHAnsi" w:cstheme="minorHAnsi"/>
        </w:rPr>
        <w:t>Sposób składania, rozpatrywania i realizacji projektów</w:t>
      </w:r>
      <w:r>
        <w:rPr>
          <w:rFonts w:asciiTheme="minorHAnsi" w:hAnsiTheme="minorHAnsi" w:cstheme="minorHAnsi"/>
        </w:rPr>
        <w:t>, t</w:t>
      </w:r>
      <w:r w:rsidRPr="00472E45">
        <w:rPr>
          <w:rFonts w:asciiTheme="minorHAnsi" w:hAnsiTheme="minorHAnsi" w:cstheme="minorHAnsi"/>
        </w:rPr>
        <w:t>ypy projektów</w:t>
      </w:r>
      <w:r>
        <w:rPr>
          <w:rFonts w:asciiTheme="minorHAnsi" w:hAnsiTheme="minorHAnsi" w:cstheme="minorHAnsi"/>
        </w:rPr>
        <w:t xml:space="preserve">, </w:t>
      </w:r>
      <w:r w:rsidRPr="00472E45">
        <w:rPr>
          <w:rFonts w:asciiTheme="minorHAnsi" w:hAnsiTheme="minorHAnsi" w:cstheme="minorHAnsi"/>
        </w:rPr>
        <w:t>sposób łączenia zadań w danym typie projektu</w:t>
      </w:r>
      <w:r>
        <w:rPr>
          <w:rFonts w:asciiTheme="minorHAnsi" w:hAnsiTheme="minorHAnsi" w:cstheme="minorHAnsi"/>
        </w:rPr>
        <w:t xml:space="preserve"> oraz warunki realizacji projektów w poszczególnych kierunkach pomocy </w:t>
      </w:r>
      <w:r w:rsidR="00695EEB" w:rsidRPr="00472E45">
        <w:rPr>
          <w:rFonts w:asciiTheme="minorHAnsi" w:hAnsiTheme="minorHAnsi" w:cstheme="minorHAnsi"/>
        </w:rPr>
        <w:t>określon</w:t>
      </w:r>
      <w:r>
        <w:rPr>
          <w:rFonts w:asciiTheme="minorHAnsi" w:hAnsiTheme="minorHAnsi" w:cstheme="minorHAnsi"/>
        </w:rPr>
        <w:t>e</w:t>
      </w:r>
      <w:r w:rsidR="00695EEB" w:rsidRPr="00472E45">
        <w:rPr>
          <w:rFonts w:asciiTheme="minorHAnsi" w:hAnsiTheme="minorHAnsi" w:cstheme="minorHAnsi"/>
        </w:rPr>
        <w:t xml:space="preserve"> </w:t>
      </w:r>
      <w:r>
        <w:rPr>
          <w:rFonts w:asciiTheme="minorHAnsi" w:hAnsiTheme="minorHAnsi" w:cstheme="minorHAnsi"/>
        </w:rPr>
        <w:t xml:space="preserve">zostały </w:t>
      </w:r>
      <w:r w:rsidR="00695EEB" w:rsidRPr="00472E45">
        <w:rPr>
          <w:rFonts w:asciiTheme="minorHAnsi" w:hAnsiTheme="minorHAnsi" w:cstheme="minorHAnsi"/>
        </w:rPr>
        <w:t xml:space="preserve">w </w:t>
      </w:r>
      <w:r>
        <w:rPr>
          <w:rFonts w:asciiTheme="minorHAnsi" w:hAnsiTheme="minorHAnsi" w:cstheme="minorHAnsi"/>
        </w:rPr>
        <w:t xml:space="preserve">regulaminie, </w:t>
      </w:r>
      <w:r w:rsidR="00695EEB" w:rsidRPr="00472E45">
        <w:rPr>
          <w:rFonts w:asciiTheme="minorHAnsi" w:hAnsiTheme="minorHAnsi" w:cstheme="minorHAnsi"/>
        </w:rPr>
        <w:t>stanowią</w:t>
      </w:r>
      <w:r>
        <w:rPr>
          <w:rFonts w:asciiTheme="minorHAnsi" w:hAnsiTheme="minorHAnsi" w:cstheme="minorHAnsi"/>
        </w:rPr>
        <w:t>cym</w:t>
      </w:r>
      <w:r w:rsidR="00695EEB" w:rsidRPr="00472E45">
        <w:rPr>
          <w:rFonts w:asciiTheme="minorHAnsi" w:hAnsiTheme="minorHAnsi" w:cstheme="minorHAnsi"/>
        </w:rPr>
        <w:t xml:space="preserve"> załącznik do niniejszego dokumentu.</w:t>
      </w:r>
    </w:p>
    <w:p w14:paraId="19F11C62" w14:textId="05B3B642" w:rsidR="00695EEB" w:rsidRPr="00472E45" w:rsidRDefault="00695EEB" w:rsidP="00472E45">
      <w:pPr>
        <w:pStyle w:val="Nagwek2"/>
        <w:ind w:left="567" w:hanging="567"/>
      </w:pPr>
      <w:bookmarkStart w:id="8" w:name="_Toc105494099"/>
      <w:r w:rsidRPr="00472E45">
        <w:t>Wkład własny</w:t>
      </w:r>
      <w:bookmarkEnd w:id="8"/>
    </w:p>
    <w:p w14:paraId="51DAAC60" w14:textId="246C65E2" w:rsidR="00695EEB" w:rsidRPr="00472E45" w:rsidRDefault="00695EEB" w:rsidP="005B5759">
      <w:pPr>
        <w:numPr>
          <w:ilvl w:val="0"/>
          <w:numId w:val="14"/>
        </w:numPr>
        <w:spacing w:line="276" w:lineRule="auto"/>
        <w:rPr>
          <w:rFonts w:asciiTheme="minorHAnsi" w:hAnsiTheme="minorHAnsi" w:cstheme="minorHAnsi"/>
        </w:rPr>
      </w:pPr>
      <w:r w:rsidRPr="00472E45">
        <w:rPr>
          <w:rFonts w:asciiTheme="minorHAnsi" w:hAnsiTheme="minorHAnsi" w:cstheme="minorHAnsi"/>
        </w:rPr>
        <w:t>Ubiegając się o zlecenie realizacji zadań, Wnioskodawca zobowiązany jest do wniesienia wkładu własnego. Minimalna procentowa wysokość wkładu własnego wyznaczana jest każdorazowo w ogłoszeniu o konkursie</w:t>
      </w:r>
      <w:r w:rsidR="008D5875">
        <w:rPr>
          <w:rFonts w:asciiTheme="minorHAnsi" w:hAnsiTheme="minorHAnsi" w:cstheme="minorHAnsi"/>
        </w:rPr>
        <w:t>. W</w:t>
      </w:r>
      <w:r w:rsidRPr="00472E45">
        <w:rPr>
          <w:rFonts w:asciiTheme="minorHAnsi" w:hAnsiTheme="minorHAnsi" w:cstheme="minorHAnsi"/>
        </w:rPr>
        <w:t>ymagane minimum wkładu własnego może być wniesione wyłącznie w postaci:</w:t>
      </w:r>
    </w:p>
    <w:p w14:paraId="4D13B15F" w14:textId="065ECA5C" w:rsidR="00695EEB" w:rsidRDefault="00695EEB" w:rsidP="00472E45">
      <w:pPr>
        <w:numPr>
          <w:ilvl w:val="0"/>
          <w:numId w:val="6"/>
        </w:numPr>
        <w:spacing w:before="60" w:line="276" w:lineRule="auto"/>
        <w:rPr>
          <w:rFonts w:asciiTheme="minorHAnsi" w:hAnsiTheme="minorHAnsi" w:cstheme="minorHAnsi"/>
        </w:rPr>
      </w:pPr>
      <w:r w:rsidRPr="00472E45">
        <w:rPr>
          <w:rFonts w:asciiTheme="minorHAnsi" w:hAnsiTheme="minorHAnsi" w:cstheme="minorHAnsi"/>
        </w:rPr>
        <w:t>wkładu finansowego ze źródeł niepublicznych</w:t>
      </w:r>
      <w:r w:rsidR="00FD6AE1">
        <w:rPr>
          <w:rFonts w:asciiTheme="minorHAnsi" w:hAnsiTheme="minorHAnsi" w:cstheme="minorHAnsi"/>
        </w:rPr>
        <w:t xml:space="preserve">, </w:t>
      </w:r>
      <w:r w:rsidRPr="00472E45">
        <w:rPr>
          <w:rFonts w:asciiTheme="minorHAnsi" w:hAnsiTheme="minorHAnsi" w:cstheme="minorHAnsi"/>
        </w:rPr>
        <w:t>tj. niepochodzącego z sektora finansów publicznych</w:t>
      </w:r>
      <w:r w:rsidR="00285583">
        <w:rPr>
          <w:rFonts w:asciiTheme="minorHAnsi" w:hAnsiTheme="minorHAnsi" w:cstheme="minorHAnsi"/>
        </w:rPr>
        <w:t>,</w:t>
      </w:r>
      <w:r w:rsidR="00285583" w:rsidRPr="00285583">
        <w:t xml:space="preserve"> </w:t>
      </w:r>
      <w:r w:rsidR="00285583" w:rsidRPr="00285583">
        <w:rPr>
          <w:rFonts w:asciiTheme="minorHAnsi" w:hAnsiTheme="minorHAnsi" w:cstheme="minorHAnsi"/>
        </w:rPr>
        <w:t>opłaty pobierane od uczestników projektu</w:t>
      </w:r>
      <w:r w:rsidR="00350D59">
        <w:rPr>
          <w:rFonts w:asciiTheme="minorHAnsi" w:hAnsiTheme="minorHAnsi" w:cstheme="minorHAnsi"/>
        </w:rPr>
        <w:t xml:space="preserve"> – traktowane jako przychód projektu</w:t>
      </w:r>
      <w:r w:rsidR="00DD4ED5">
        <w:rPr>
          <w:rFonts w:asciiTheme="minorHAnsi" w:hAnsiTheme="minorHAnsi" w:cstheme="minorHAnsi"/>
        </w:rPr>
        <w:t> </w:t>
      </w:r>
      <w:r w:rsidR="00350D59" w:rsidRPr="007D76A0">
        <w:rPr>
          <w:rStyle w:val="Odwoanieprzypisudolnego"/>
          <w:rFonts w:asciiTheme="minorHAnsi" w:hAnsiTheme="minorHAnsi" w:cstheme="minorHAnsi"/>
          <w:b/>
          <w:bCs/>
        </w:rPr>
        <w:footnoteReference w:id="1"/>
      </w:r>
      <w:r w:rsidR="00D05245">
        <w:rPr>
          <w:rFonts w:asciiTheme="minorHAnsi" w:hAnsiTheme="minorHAnsi" w:cstheme="minorHAnsi"/>
        </w:rPr>
        <w:t>;</w:t>
      </w:r>
      <w:r w:rsidRPr="00472E45">
        <w:rPr>
          <w:rFonts w:asciiTheme="minorHAnsi" w:hAnsiTheme="minorHAnsi" w:cstheme="minorHAnsi"/>
        </w:rPr>
        <w:t xml:space="preserve"> i/lub</w:t>
      </w:r>
    </w:p>
    <w:p w14:paraId="58AEB697" w14:textId="7123AAC3" w:rsidR="004C6B52" w:rsidRPr="00472E45" w:rsidRDefault="004C6B52" w:rsidP="004C6B52">
      <w:pPr>
        <w:numPr>
          <w:ilvl w:val="0"/>
          <w:numId w:val="6"/>
        </w:numPr>
        <w:spacing w:before="60" w:line="276" w:lineRule="auto"/>
        <w:rPr>
          <w:rFonts w:asciiTheme="minorHAnsi" w:hAnsiTheme="minorHAnsi" w:cstheme="minorHAnsi"/>
        </w:rPr>
      </w:pPr>
      <w:r w:rsidRPr="00472E45">
        <w:rPr>
          <w:rFonts w:asciiTheme="minorHAnsi" w:hAnsiTheme="minorHAnsi" w:cstheme="minorHAnsi"/>
        </w:rPr>
        <w:t>wkładu finansowego ze źródeł publicznych (innych niż PFRON)</w:t>
      </w:r>
      <w:r w:rsidR="00D05245">
        <w:rPr>
          <w:rFonts w:asciiTheme="minorHAnsi" w:hAnsiTheme="minorHAnsi" w:cstheme="minorHAnsi"/>
        </w:rPr>
        <w:t>;</w:t>
      </w:r>
      <w:r w:rsidRPr="00472E45">
        <w:rPr>
          <w:rFonts w:asciiTheme="minorHAnsi" w:hAnsiTheme="minorHAnsi" w:cstheme="minorHAnsi"/>
        </w:rPr>
        <w:t xml:space="preserve"> i/lub</w:t>
      </w:r>
    </w:p>
    <w:p w14:paraId="078862D4" w14:textId="3E495C23" w:rsidR="00695EEB" w:rsidRDefault="00695EEB" w:rsidP="00472E45">
      <w:pPr>
        <w:numPr>
          <w:ilvl w:val="0"/>
          <w:numId w:val="6"/>
        </w:numPr>
        <w:spacing w:before="60" w:line="276" w:lineRule="auto"/>
        <w:rPr>
          <w:rFonts w:asciiTheme="minorHAnsi" w:hAnsiTheme="minorHAnsi" w:cstheme="minorHAnsi"/>
        </w:rPr>
      </w:pPr>
      <w:r w:rsidRPr="00472E45">
        <w:rPr>
          <w:rFonts w:asciiTheme="minorHAnsi" w:hAnsiTheme="minorHAnsi" w:cstheme="minorHAnsi"/>
        </w:rPr>
        <w:t>wkładu niefinansowego osobowego (świadczenie wolontariusza)</w:t>
      </w:r>
      <w:r w:rsidR="00D05245">
        <w:rPr>
          <w:rFonts w:asciiTheme="minorHAnsi" w:hAnsiTheme="minorHAnsi" w:cstheme="minorHAnsi"/>
        </w:rPr>
        <w:t>; i/lub</w:t>
      </w:r>
    </w:p>
    <w:p w14:paraId="602721CB" w14:textId="755997D0" w:rsidR="00D05245" w:rsidRDefault="00D05245" w:rsidP="00472E45">
      <w:pPr>
        <w:numPr>
          <w:ilvl w:val="0"/>
          <w:numId w:val="6"/>
        </w:numPr>
        <w:spacing w:before="60" w:line="276" w:lineRule="auto"/>
        <w:rPr>
          <w:rFonts w:asciiTheme="minorHAnsi" w:hAnsiTheme="minorHAnsi" w:cstheme="minorHAnsi"/>
        </w:rPr>
      </w:pPr>
      <w:r w:rsidRPr="00D05245">
        <w:rPr>
          <w:rFonts w:asciiTheme="minorHAnsi" w:hAnsiTheme="minorHAnsi" w:cstheme="minorHAnsi"/>
        </w:rPr>
        <w:t>wkładu rzeczowego</w:t>
      </w:r>
      <w:r>
        <w:rPr>
          <w:rFonts w:asciiTheme="minorHAnsi" w:hAnsiTheme="minorHAnsi" w:cstheme="minorHAnsi"/>
        </w:rPr>
        <w:t>,</w:t>
      </w:r>
      <w:r w:rsidRPr="00D05245">
        <w:rPr>
          <w:rFonts w:asciiTheme="minorHAnsi" w:hAnsiTheme="minorHAnsi" w:cstheme="minorHAnsi"/>
        </w:rPr>
        <w:t xml:space="preserve"> w formie wartości nieodpłatnego udostępnienia na określony czas pomieszczenia</w:t>
      </w:r>
      <w:r w:rsidR="008D5875">
        <w:rPr>
          <w:rFonts w:asciiTheme="minorHAnsi" w:hAnsiTheme="minorHAnsi" w:cstheme="minorHAnsi"/>
        </w:rPr>
        <w:t>.</w:t>
      </w:r>
    </w:p>
    <w:p w14:paraId="4DF8528A" w14:textId="06E727E2" w:rsidR="0043304F" w:rsidRDefault="002F6657" w:rsidP="005B5759">
      <w:pPr>
        <w:numPr>
          <w:ilvl w:val="0"/>
          <w:numId w:val="14"/>
        </w:numPr>
        <w:spacing w:before="120" w:line="276" w:lineRule="auto"/>
        <w:rPr>
          <w:rFonts w:asciiTheme="minorHAnsi" w:hAnsiTheme="minorHAnsi" w:cstheme="minorHAnsi"/>
        </w:rPr>
      </w:pPr>
      <w:r>
        <w:rPr>
          <w:rFonts w:asciiTheme="minorHAnsi" w:hAnsiTheme="minorHAnsi" w:cstheme="minorHAnsi"/>
        </w:rPr>
        <w:t xml:space="preserve">Udokumentowanie </w:t>
      </w:r>
      <w:r w:rsidR="0043304F" w:rsidRPr="0043304F">
        <w:rPr>
          <w:rFonts w:asciiTheme="minorHAnsi" w:hAnsiTheme="minorHAnsi" w:cstheme="minorHAnsi"/>
        </w:rPr>
        <w:t xml:space="preserve">faktycznej wartości wkładu rzeczowego </w:t>
      </w:r>
      <w:r>
        <w:rPr>
          <w:rFonts w:asciiTheme="minorHAnsi" w:hAnsiTheme="minorHAnsi" w:cstheme="minorHAnsi"/>
        </w:rPr>
        <w:t xml:space="preserve">następuje </w:t>
      </w:r>
      <w:r w:rsidR="0043304F" w:rsidRPr="0043304F">
        <w:rPr>
          <w:rFonts w:asciiTheme="minorHAnsi" w:hAnsiTheme="minorHAnsi" w:cstheme="minorHAnsi"/>
        </w:rPr>
        <w:t>na podstawie oświadczenia podmiotu udostępniającego pomieszczenie, wskazującego wartość wkładu w</w:t>
      </w:r>
      <w:r>
        <w:rPr>
          <w:rFonts w:asciiTheme="minorHAnsi" w:hAnsiTheme="minorHAnsi" w:cstheme="minorHAnsi"/>
        </w:rPr>
        <w:t> </w:t>
      </w:r>
      <w:r w:rsidR="0043304F" w:rsidRPr="0043304F">
        <w:rPr>
          <w:rFonts w:asciiTheme="minorHAnsi" w:hAnsiTheme="minorHAnsi" w:cstheme="minorHAnsi"/>
        </w:rPr>
        <w:t>danej jednostce czasu,</w:t>
      </w:r>
      <w:r>
        <w:rPr>
          <w:rFonts w:asciiTheme="minorHAnsi" w:hAnsiTheme="minorHAnsi" w:cstheme="minorHAnsi"/>
        </w:rPr>
        <w:t xml:space="preserve"> z uwzględnieniem cen rynkowych,</w:t>
      </w:r>
      <w:r w:rsidR="0043304F" w:rsidRPr="0043304F">
        <w:rPr>
          <w:rFonts w:asciiTheme="minorHAnsi" w:hAnsiTheme="minorHAnsi" w:cstheme="minorHAnsi"/>
        </w:rPr>
        <w:t xml:space="preserve"> przy czym wkład oblicza się proporcjonalnie do </w:t>
      </w:r>
      <w:r w:rsidR="00EE08C4">
        <w:rPr>
          <w:rFonts w:asciiTheme="minorHAnsi" w:hAnsiTheme="minorHAnsi" w:cstheme="minorHAnsi"/>
        </w:rPr>
        <w:t>okresu</w:t>
      </w:r>
      <w:r w:rsidR="0043304F" w:rsidRPr="0043304F">
        <w:rPr>
          <w:rFonts w:asciiTheme="minorHAnsi" w:hAnsiTheme="minorHAnsi" w:cstheme="minorHAnsi"/>
        </w:rPr>
        <w:t xml:space="preserve"> faktycznego użytkowania pomieszczenia przez Wnioskodawcę na realizację </w:t>
      </w:r>
      <w:r w:rsidR="0043304F">
        <w:rPr>
          <w:rFonts w:asciiTheme="minorHAnsi" w:hAnsiTheme="minorHAnsi" w:cstheme="minorHAnsi"/>
        </w:rPr>
        <w:t>projektu.</w:t>
      </w:r>
      <w:r w:rsidR="001411D5">
        <w:rPr>
          <w:rFonts w:asciiTheme="minorHAnsi" w:hAnsiTheme="minorHAnsi" w:cstheme="minorHAnsi"/>
        </w:rPr>
        <w:t xml:space="preserve"> </w:t>
      </w:r>
      <w:r w:rsidR="001D4150">
        <w:rPr>
          <w:rFonts w:asciiTheme="minorHAnsi" w:hAnsiTheme="minorHAnsi" w:cstheme="minorHAnsi"/>
        </w:rPr>
        <w:t>P</w:t>
      </w:r>
      <w:r w:rsidR="001D4150" w:rsidRPr="001D4150">
        <w:rPr>
          <w:rFonts w:asciiTheme="minorHAnsi" w:hAnsiTheme="minorHAnsi" w:cstheme="minorHAnsi"/>
        </w:rPr>
        <w:t>omieszczenia udostępnione przez podmioty powiązane osobowo lub kapitałowo z Wnioskodawcą nie mogą stanowić wkładu rzeczowego</w:t>
      </w:r>
      <w:r w:rsidR="001D4150">
        <w:rPr>
          <w:rFonts w:asciiTheme="minorHAnsi" w:hAnsiTheme="minorHAnsi" w:cstheme="minorHAnsi"/>
        </w:rPr>
        <w:t>.</w:t>
      </w:r>
    </w:p>
    <w:p w14:paraId="4F7D1B4D" w14:textId="1031B4B6" w:rsidR="008D5875" w:rsidRDefault="004C6B52" w:rsidP="005B5759">
      <w:pPr>
        <w:numPr>
          <w:ilvl w:val="0"/>
          <w:numId w:val="14"/>
        </w:numPr>
        <w:spacing w:before="120" w:line="276" w:lineRule="auto"/>
        <w:rPr>
          <w:rFonts w:asciiTheme="minorHAnsi" w:hAnsiTheme="minorHAnsi" w:cstheme="minorHAnsi"/>
        </w:rPr>
      </w:pPr>
      <w:r>
        <w:rPr>
          <w:rFonts w:asciiTheme="minorHAnsi" w:hAnsiTheme="minorHAnsi" w:cstheme="minorHAnsi"/>
        </w:rPr>
        <w:t xml:space="preserve">W </w:t>
      </w:r>
      <w:r w:rsidRPr="00472E45">
        <w:rPr>
          <w:rFonts w:asciiTheme="minorHAnsi" w:hAnsiTheme="minorHAnsi" w:cstheme="minorHAnsi"/>
        </w:rPr>
        <w:t xml:space="preserve">ogłoszeniu o konkursie PFRON może </w:t>
      </w:r>
      <w:r w:rsidR="00F14806">
        <w:rPr>
          <w:rFonts w:asciiTheme="minorHAnsi" w:hAnsiTheme="minorHAnsi" w:cstheme="minorHAnsi"/>
        </w:rPr>
        <w:t xml:space="preserve">określić, w ramach wymaganego minimum wkładu własnego, ograniczenie procentowe w zakresie wysokości </w:t>
      </w:r>
      <w:r w:rsidR="00F14806" w:rsidRPr="00F14806">
        <w:rPr>
          <w:rFonts w:asciiTheme="minorHAnsi" w:hAnsiTheme="minorHAnsi" w:cstheme="minorHAnsi"/>
        </w:rPr>
        <w:t>wkładu niefinansowego osobowego (świadczenie wolontariusza</w:t>
      </w:r>
      <w:r w:rsidR="00F14806">
        <w:rPr>
          <w:rFonts w:asciiTheme="minorHAnsi" w:hAnsiTheme="minorHAnsi" w:cstheme="minorHAnsi"/>
        </w:rPr>
        <w:t>)</w:t>
      </w:r>
      <w:r w:rsidR="001D4150">
        <w:rPr>
          <w:rFonts w:asciiTheme="minorHAnsi" w:hAnsiTheme="minorHAnsi" w:cstheme="minorHAnsi"/>
        </w:rPr>
        <w:t xml:space="preserve"> oraz wkładu rzeczowego</w:t>
      </w:r>
      <w:r w:rsidR="00F14806">
        <w:rPr>
          <w:rFonts w:asciiTheme="minorHAnsi" w:hAnsiTheme="minorHAnsi" w:cstheme="minorHAnsi"/>
        </w:rPr>
        <w:t>.</w:t>
      </w:r>
    </w:p>
    <w:p w14:paraId="310E9AF5" w14:textId="056E8A0E" w:rsidR="009F4839" w:rsidRDefault="00695EEB" w:rsidP="005B5759">
      <w:pPr>
        <w:numPr>
          <w:ilvl w:val="0"/>
          <w:numId w:val="14"/>
        </w:numPr>
        <w:spacing w:before="120" w:line="276" w:lineRule="auto"/>
        <w:rPr>
          <w:rFonts w:asciiTheme="minorHAnsi" w:hAnsiTheme="minorHAnsi" w:cstheme="minorHAnsi"/>
        </w:rPr>
      </w:pPr>
      <w:r w:rsidRPr="00472E45">
        <w:rPr>
          <w:rFonts w:asciiTheme="minorHAnsi" w:hAnsiTheme="minorHAnsi" w:cstheme="minorHAnsi"/>
        </w:rPr>
        <w:t>W przypadku wniosku wspólnego warunki dotyczące minimalnej wysokości wkładu własnego muszą być spełnione w odniesieniu do projektu</w:t>
      </w:r>
      <w:r w:rsidR="00C66740">
        <w:rPr>
          <w:rFonts w:asciiTheme="minorHAnsi" w:hAnsiTheme="minorHAnsi" w:cstheme="minorHAnsi"/>
        </w:rPr>
        <w:t xml:space="preserve"> (</w:t>
      </w:r>
      <w:r w:rsidRPr="00472E45">
        <w:rPr>
          <w:rFonts w:asciiTheme="minorHAnsi" w:hAnsiTheme="minorHAnsi" w:cstheme="minorHAnsi"/>
        </w:rPr>
        <w:t xml:space="preserve">łączna wysokość wkładu własnego wnoszonego przez Wnioskodawców do realizacji projektu </w:t>
      </w:r>
      <w:r w:rsidR="00C66740">
        <w:rPr>
          <w:rFonts w:asciiTheme="minorHAnsi" w:hAnsiTheme="minorHAnsi" w:cstheme="minorHAnsi"/>
        </w:rPr>
        <w:t xml:space="preserve">musi </w:t>
      </w:r>
      <w:r w:rsidRPr="00472E45">
        <w:rPr>
          <w:rFonts w:asciiTheme="minorHAnsi" w:hAnsiTheme="minorHAnsi" w:cstheme="minorHAnsi"/>
        </w:rPr>
        <w:t>spełniać wymagania wskazane w ogłoszeniu o konkursie</w:t>
      </w:r>
      <w:r w:rsidR="00C66740">
        <w:rPr>
          <w:rFonts w:asciiTheme="minorHAnsi" w:hAnsiTheme="minorHAnsi" w:cstheme="minorHAnsi"/>
        </w:rPr>
        <w:t>)</w:t>
      </w:r>
      <w:r w:rsidRPr="00472E45">
        <w:rPr>
          <w:rFonts w:asciiTheme="minorHAnsi" w:hAnsiTheme="minorHAnsi" w:cstheme="minorHAnsi"/>
        </w:rPr>
        <w:t>.</w:t>
      </w:r>
    </w:p>
    <w:p w14:paraId="061CB3A8" w14:textId="77777777" w:rsidR="00695EEB" w:rsidRPr="00472E45" w:rsidRDefault="00695EEB" w:rsidP="005B5759">
      <w:pPr>
        <w:numPr>
          <w:ilvl w:val="0"/>
          <w:numId w:val="14"/>
        </w:numPr>
        <w:spacing w:before="120" w:line="276" w:lineRule="auto"/>
        <w:rPr>
          <w:rFonts w:asciiTheme="minorHAnsi" w:hAnsiTheme="minorHAnsi" w:cstheme="minorHAnsi"/>
        </w:rPr>
      </w:pPr>
      <w:r w:rsidRPr="00472E45">
        <w:rPr>
          <w:rFonts w:asciiTheme="minorHAnsi" w:hAnsiTheme="minorHAnsi" w:cstheme="minorHAnsi"/>
        </w:rPr>
        <w:t>W sytuacji, gdy Wnioskodawca wnosi do realizacji projektu wkład niefinansowy osobowy (świadczenie wolontariusza), konieczne jest przestrzeganie następujących warunków:</w:t>
      </w:r>
    </w:p>
    <w:p w14:paraId="1624F991" w14:textId="49FD30B6" w:rsidR="00695EEB" w:rsidRPr="00472E45" w:rsidRDefault="00695EEB" w:rsidP="005B5759">
      <w:pPr>
        <w:numPr>
          <w:ilvl w:val="0"/>
          <w:numId w:val="7"/>
        </w:numPr>
        <w:spacing w:before="60" w:line="276" w:lineRule="auto"/>
        <w:rPr>
          <w:rFonts w:asciiTheme="minorHAnsi" w:hAnsiTheme="minorHAnsi" w:cstheme="minorHAnsi"/>
        </w:rPr>
      </w:pPr>
      <w:r w:rsidRPr="00472E45">
        <w:rPr>
          <w:rFonts w:asciiTheme="minorHAnsi" w:hAnsiTheme="minorHAnsi" w:cstheme="minorHAnsi"/>
        </w:rPr>
        <w:t xml:space="preserve">zakres, sposób i </w:t>
      </w:r>
      <w:r w:rsidR="00015931" w:rsidRPr="00472E45">
        <w:rPr>
          <w:rFonts w:asciiTheme="minorHAnsi" w:hAnsiTheme="minorHAnsi" w:cstheme="minorHAnsi"/>
        </w:rPr>
        <w:t xml:space="preserve">czas </w:t>
      </w:r>
      <w:r w:rsidRPr="00472E45">
        <w:rPr>
          <w:rFonts w:asciiTheme="minorHAnsi" w:hAnsiTheme="minorHAnsi" w:cstheme="minorHAnsi"/>
        </w:rPr>
        <w:t>wykonywania pracy przez wolontariusza muszą być określone w</w:t>
      </w:r>
      <w:r w:rsidR="00485193" w:rsidRPr="00472E45">
        <w:rPr>
          <w:rFonts w:asciiTheme="minorHAnsi" w:hAnsiTheme="minorHAnsi" w:cstheme="minorHAnsi"/>
        </w:rPr>
        <w:t> </w:t>
      </w:r>
      <w:r w:rsidRPr="00472E45">
        <w:rPr>
          <w:rFonts w:asciiTheme="minorHAnsi" w:hAnsiTheme="minorHAnsi" w:cstheme="minorHAnsi"/>
        </w:rPr>
        <w:t>porozumieniu</w:t>
      </w:r>
      <w:r w:rsidR="00DC0E3B" w:rsidRPr="00472E45">
        <w:rPr>
          <w:rFonts w:asciiTheme="minorHAnsi" w:hAnsiTheme="minorHAnsi" w:cstheme="minorHAnsi"/>
        </w:rPr>
        <w:t>;</w:t>
      </w:r>
    </w:p>
    <w:p w14:paraId="2386F8BC" w14:textId="43F124F1" w:rsidR="00695EEB" w:rsidRPr="00472E45" w:rsidRDefault="00695EEB" w:rsidP="005B5759">
      <w:pPr>
        <w:numPr>
          <w:ilvl w:val="0"/>
          <w:numId w:val="7"/>
        </w:numPr>
        <w:spacing w:before="60" w:line="276" w:lineRule="auto"/>
        <w:rPr>
          <w:rFonts w:asciiTheme="minorHAnsi" w:hAnsiTheme="minorHAnsi" w:cstheme="minorHAnsi"/>
        </w:rPr>
      </w:pPr>
      <w:r w:rsidRPr="00472E45">
        <w:rPr>
          <w:rFonts w:asciiTheme="minorHAnsi" w:hAnsiTheme="minorHAnsi" w:cstheme="minorHAnsi"/>
        </w:rPr>
        <w:lastRenderedPageBreak/>
        <w:t>wolontariusz musi prowadzić na bieżąco karty pracy wraz ze szczegółowym opisem wykonywanej pracy</w:t>
      </w:r>
      <w:r w:rsidR="00521640">
        <w:rPr>
          <w:rFonts w:asciiTheme="minorHAnsi" w:hAnsiTheme="minorHAnsi" w:cstheme="minorHAnsi"/>
        </w:rPr>
        <w:t>.</w:t>
      </w:r>
      <w:r w:rsidRPr="00472E45">
        <w:rPr>
          <w:rFonts w:asciiTheme="minorHAnsi" w:hAnsiTheme="minorHAnsi" w:cstheme="minorHAnsi"/>
        </w:rPr>
        <w:t xml:space="preserve"> </w:t>
      </w:r>
      <w:r w:rsidR="00521640">
        <w:rPr>
          <w:rFonts w:asciiTheme="minorHAnsi" w:hAnsiTheme="minorHAnsi" w:cstheme="minorHAnsi"/>
        </w:rPr>
        <w:t>K</w:t>
      </w:r>
      <w:r w:rsidRPr="00472E45">
        <w:rPr>
          <w:rFonts w:asciiTheme="minorHAnsi" w:hAnsiTheme="minorHAnsi" w:cstheme="minorHAnsi"/>
        </w:rPr>
        <w:t>arty pracy muszą być podpisane przez wolontariusza oraz osobę upoważnioną do odbioru prac</w:t>
      </w:r>
      <w:r w:rsidR="00DC0E3B" w:rsidRPr="00472E45">
        <w:rPr>
          <w:rFonts w:asciiTheme="minorHAnsi" w:hAnsiTheme="minorHAnsi" w:cstheme="minorHAnsi"/>
        </w:rPr>
        <w:t>y wykonanej przez wolontariusza;</w:t>
      </w:r>
    </w:p>
    <w:p w14:paraId="0C00FB99" w14:textId="78E9E21F" w:rsidR="00D93D11" w:rsidRDefault="00695EEB" w:rsidP="005B5759">
      <w:pPr>
        <w:numPr>
          <w:ilvl w:val="0"/>
          <w:numId w:val="7"/>
        </w:numPr>
        <w:spacing w:before="60" w:line="276" w:lineRule="auto"/>
        <w:rPr>
          <w:rFonts w:asciiTheme="minorHAnsi" w:hAnsiTheme="minorHAnsi" w:cstheme="minorHAnsi"/>
        </w:rPr>
      </w:pPr>
      <w:r w:rsidRPr="00472E45">
        <w:rPr>
          <w:rFonts w:asciiTheme="minorHAnsi" w:hAnsiTheme="minorHAnsi" w:cstheme="minorHAnsi"/>
        </w:rPr>
        <w:t xml:space="preserve">wolontariusz </w:t>
      </w:r>
      <w:r w:rsidR="00FA1E25" w:rsidRPr="00472E45">
        <w:rPr>
          <w:rFonts w:asciiTheme="minorHAnsi" w:hAnsiTheme="minorHAnsi" w:cstheme="minorHAnsi"/>
        </w:rPr>
        <w:t xml:space="preserve">musi </w:t>
      </w:r>
      <w:r w:rsidRPr="00472E45">
        <w:rPr>
          <w:rFonts w:asciiTheme="minorHAnsi" w:hAnsiTheme="minorHAnsi" w:cstheme="minorHAnsi"/>
        </w:rPr>
        <w:t>posiadać kwalifikacje i spełniać wymagania odpowiednie do</w:t>
      </w:r>
      <w:r w:rsidR="00E7332D" w:rsidRPr="00472E45">
        <w:rPr>
          <w:rFonts w:asciiTheme="minorHAnsi" w:hAnsiTheme="minorHAnsi" w:cstheme="minorHAnsi"/>
        </w:rPr>
        <w:t> </w:t>
      </w:r>
      <w:r w:rsidRPr="00472E45">
        <w:rPr>
          <w:rFonts w:asciiTheme="minorHAnsi" w:hAnsiTheme="minorHAnsi" w:cstheme="minorHAnsi"/>
        </w:rPr>
        <w:t>rodz</w:t>
      </w:r>
      <w:r w:rsidR="00DC0E3B" w:rsidRPr="00472E45">
        <w:rPr>
          <w:rFonts w:asciiTheme="minorHAnsi" w:hAnsiTheme="minorHAnsi" w:cstheme="minorHAnsi"/>
        </w:rPr>
        <w:t>aju i</w:t>
      </w:r>
      <w:r w:rsidR="00485193" w:rsidRPr="00472E45">
        <w:rPr>
          <w:rFonts w:asciiTheme="minorHAnsi" w:hAnsiTheme="minorHAnsi" w:cstheme="minorHAnsi"/>
        </w:rPr>
        <w:t> </w:t>
      </w:r>
      <w:r w:rsidR="00DC0E3B" w:rsidRPr="00472E45">
        <w:rPr>
          <w:rFonts w:asciiTheme="minorHAnsi" w:hAnsiTheme="minorHAnsi" w:cstheme="minorHAnsi"/>
        </w:rPr>
        <w:t>zakresu wykonywanej pracy;</w:t>
      </w:r>
    </w:p>
    <w:p w14:paraId="7C2ABCCE" w14:textId="17704927" w:rsidR="007E0651" w:rsidRDefault="00695EEB" w:rsidP="005B5759">
      <w:pPr>
        <w:numPr>
          <w:ilvl w:val="0"/>
          <w:numId w:val="7"/>
        </w:numPr>
        <w:spacing w:before="60" w:line="276" w:lineRule="auto"/>
        <w:rPr>
          <w:rFonts w:asciiTheme="minorHAnsi" w:hAnsiTheme="minorHAnsi" w:cstheme="minorHAnsi"/>
        </w:rPr>
      </w:pPr>
      <w:r w:rsidRPr="00472E45">
        <w:rPr>
          <w:rFonts w:asciiTheme="minorHAnsi" w:hAnsiTheme="minorHAnsi" w:cstheme="minorHAnsi"/>
        </w:rPr>
        <w:t>wartość pracy jednego wolontariusza wyliczana jest w oparciu o maksymalną stawkę za</w:t>
      </w:r>
      <w:r w:rsidR="00485193" w:rsidRPr="00472E45">
        <w:rPr>
          <w:rFonts w:asciiTheme="minorHAnsi" w:hAnsiTheme="minorHAnsi" w:cstheme="minorHAnsi"/>
        </w:rPr>
        <w:t> </w:t>
      </w:r>
      <w:r w:rsidRPr="00472E45">
        <w:rPr>
          <w:rFonts w:asciiTheme="minorHAnsi" w:hAnsiTheme="minorHAnsi" w:cstheme="minorHAnsi"/>
        </w:rPr>
        <w:t xml:space="preserve">jedną godzinę pracy </w:t>
      </w:r>
      <w:r w:rsidR="00B905AA" w:rsidRPr="00472E45">
        <w:rPr>
          <w:rFonts w:asciiTheme="minorHAnsi" w:hAnsiTheme="minorHAnsi" w:cstheme="minorHAnsi"/>
        </w:rPr>
        <w:t>określoną w ogłoszeniu o konkursie lub w oparciu o wyznaczoną w</w:t>
      </w:r>
      <w:r w:rsidR="00485193" w:rsidRPr="00472E45">
        <w:rPr>
          <w:rFonts w:asciiTheme="minorHAnsi" w:hAnsiTheme="minorHAnsi" w:cstheme="minorHAnsi"/>
        </w:rPr>
        <w:t> </w:t>
      </w:r>
      <w:r w:rsidR="00B905AA" w:rsidRPr="00472E45">
        <w:rPr>
          <w:rFonts w:asciiTheme="minorHAnsi" w:hAnsiTheme="minorHAnsi" w:cstheme="minorHAnsi"/>
        </w:rPr>
        <w:t>ogłoszeniu o konkursie jednostkę przeliczeniową, w przypadku pracy, której wynikiem jest powstanie utworu w rozumieniu ustawy z dnia 4 lutego 1994 r. o prawie autorskim i</w:t>
      </w:r>
      <w:r w:rsidR="00485193" w:rsidRPr="00472E45">
        <w:rPr>
          <w:rFonts w:asciiTheme="minorHAnsi" w:hAnsiTheme="minorHAnsi" w:cstheme="minorHAnsi"/>
        </w:rPr>
        <w:t> </w:t>
      </w:r>
      <w:r w:rsidR="00B905AA" w:rsidRPr="00472E45">
        <w:rPr>
          <w:rFonts w:asciiTheme="minorHAnsi" w:hAnsiTheme="minorHAnsi" w:cstheme="minorHAnsi"/>
        </w:rPr>
        <w:t>prawach pokrewnych</w:t>
      </w:r>
      <w:r w:rsidR="00DC0E3B" w:rsidRPr="00472E45">
        <w:rPr>
          <w:rFonts w:asciiTheme="minorHAnsi" w:hAnsiTheme="minorHAnsi" w:cstheme="minorHAnsi"/>
        </w:rPr>
        <w:t>;</w:t>
      </w:r>
    </w:p>
    <w:p w14:paraId="2746A937" w14:textId="49B32D7E" w:rsidR="006A44D2" w:rsidRDefault="00695EEB" w:rsidP="005B5759">
      <w:pPr>
        <w:numPr>
          <w:ilvl w:val="0"/>
          <w:numId w:val="7"/>
        </w:numPr>
        <w:spacing w:before="60" w:line="276" w:lineRule="auto"/>
        <w:rPr>
          <w:rFonts w:asciiTheme="minorHAnsi" w:hAnsiTheme="minorHAnsi" w:cstheme="minorHAnsi"/>
        </w:rPr>
      </w:pPr>
      <w:r w:rsidRPr="00472E45">
        <w:rPr>
          <w:rFonts w:asciiTheme="minorHAnsi" w:hAnsiTheme="minorHAnsi" w:cstheme="minorHAnsi"/>
        </w:rPr>
        <w:t>jeżeli wolontariusz wykonuje pracę taką, jak stały personel</w:t>
      </w:r>
      <w:r w:rsidR="00002D59" w:rsidRPr="00472E45">
        <w:rPr>
          <w:rFonts w:asciiTheme="minorHAnsi" w:hAnsiTheme="minorHAnsi" w:cstheme="minorHAnsi"/>
        </w:rPr>
        <w:t xml:space="preserve"> zatrudniony u Wnioskodawcy</w:t>
      </w:r>
      <w:r w:rsidRPr="00472E45">
        <w:rPr>
          <w:rFonts w:asciiTheme="minorHAnsi" w:hAnsiTheme="minorHAnsi" w:cstheme="minorHAnsi"/>
        </w:rPr>
        <w:t>, to kalkulacja wkładu pracy wolontariusza może być dokonana w</w:t>
      </w:r>
      <w:r w:rsidR="00002D59" w:rsidRPr="00472E45">
        <w:rPr>
          <w:rFonts w:asciiTheme="minorHAnsi" w:hAnsiTheme="minorHAnsi" w:cstheme="minorHAnsi"/>
        </w:rPr>
        <w:t> </w:t>
      </w:r>
      <w:r w:rsidRPr="00472E45">
        <w:rPr>
          <w:rFonts w:asciiTheme="minorHAnsi" w:hAnsiTheme="minorHAnsi" w:cstheme="minorHAnsi"/>
        </w:rPr>
        <w:t>oparciu o stawki obowiązujące dla tego personelu, z tym że warunkiem przyjęcia do kalkulacji kwoty wyższej niż kwota wskazana w ogłoszeniu o konkursie jest posiadanie przez wolontariusza kwalifikacji co najmniej takich jakie posiada stały personel</w:t>
      </w:r>
      <w:r w:rsidR="00E7332D" w:rsidRPr="00472E45">
        <w:rPr>
          <w:rFonts w:asciiTheme="minorHAnsi" w:hAnsiTheme="minorHAnsi" w:cstheme="minorHAnsi"/>
        </w:rPr>
        <w:t xml:space="preserve"> zatrudniony u Wnioskodawcy</w:t>
      </w:r>
      <w:r w:rsidRPr="00472E45">
        <w:rPr>
          <w:rFonts w:asciiTheme="minorHAnsi" w:hAnsiTheme="minorHAnsi" w:cstheme="minorHAnsi"/>
        </w:rPr>
        <w:t>; w</w:t>
      </w:r>
      <w:r w:rsidR="00E7332D" w:rsidRPr="00472E45">
        <w:rPr>
          <w:rFonts w:asciiTheme="minorHAnsi" w:hAnsiTheme="minorHAnsi" w:cstheme="minorHAnsi"/>
        </w:rPr>
        <w:t> </w:t>
      </w:r>
      <w:r w:rsidRPr="00472E45">
        <w:rPr>
          <w:rFonts w:asciiTheme="minorHAnsi" w:hAnsiTheme="minorHAnsi" w:cstheme="minorHAnsi"/>
        </w:rPr>
        <w:t xml:space="preserve">pozostałych przypadkach przyjmuje się, iż wartość </w:t>
      </w:r>
      <w:r w:rsidR="007408FA" w:rsidRPr="00472E45">
        <w:rPr>
          <w:rFonts w:asciiTheme="minorHAnsi" w:hAnsiTheme="minorHAnsi" w:cstheme="minorHAnsi"/>
        </w:rPr>
        <w:t xml:space="preserve">jednej godziny </w:t>
      </w:r>
      <w:r w:rsidRPr="00472E45">
        <w:rPr>
          <w:rFonts w:asciiTheme="minorHAnsi" w:hAnsiTheme="minorHAnsi" w:cstheme="minorHAnsi"/>
        </w:rPr>
        <w:t>pracy jednego wolontariusza nie może przekroczyć kwoty za jedną godzinę pracy wskazanej w ogłoszeniu o</w:t>
      </w:r>
      <w:r w:rsidR="00E7332D" w:rsidRPr="00472E45">
        <w:rPr>
          <w:rFonts w:asciiTheme="minorHAnsi" w:hAnsiTheme="minorHAnsi" w:cstheme="minorHAnsi"/>
        </w:rPr>
        <w:t> </w:t>
      </w:r>
      <w:r w:rsidRPr="00472E45">
        <w:rPr>
          <w:rFonts w:asciiTheme="minorHAnsi" w:hAnsiTheme="minorHAnsi" w:cstheme="minorHAnsi"/>
        </w:rPr>
        <w:t>konkursie</w:t>
      </w:r>
      <w:r w:rsidR="00B905AA" w:rsidRPr="00472E45">
        <w:rPr>
          <w:rFonts w:asciiTheme="minorHAnsi" w:hAnsiTheme="minorHAnsi" w:cstheme="minorHAnsi"/>
        </w:rPr>
        <w:t xml:space="preserve"> lub jednostki przeliczeniowej, w przypadku pracy, której wynikiem jest powstanie utworu w</w:t>
      </w:r>
      <w:r w:rsidR="00002D59" w:rsidRPr="00472E45">
        <w:rPr>
          <w:rFonts w:asciiTheme="minorHAnsi" w:hAnsiTheme="minorHAnsi" w:cstheme="minorHAnsi"/>
        </w:rPr>
        <w:t> </w:t>
      </w:r>
      <w:r w:rsidR="00B905AA" w:rsidRPr="00472E45">
        <w:rPr>
          <w:rFonts w:asciiTheme="minorHAnsi" w:hAnsiTheme="minorHAnsi" w:cstheme="minorHAnsi"/>
        </w:rPr>
        <w:t>rozumieniu ustawy z dnia 4 lutego 1994 r. o prawie autorskim i prawach pokrewnych</w:t>
      </w:r>
      <w:r w:rsidR="00F70548">
        <w:rPr>
          <w:rFonts w:asciiTheme="minorHAnsi" w:hAnsiTheme="minorHAnsi" w:cstheme="minorHAnsi"/>
        </w:rPr>
        <w:t>;</w:t>
      </w:r>
    </w:p>
    <w:p w14:paraId="0E9A292B" w14:textId="1008B8E9" w:rsidR="009F4839" w:rsidRDefault="002513BD" w:rsidP="00B34818">
      <w:pPr>
        <w:numPr>
          <w:ilvl w:val="0"/>
          <w:numId w:val="7"/>
        </w:numPr>
        <w:spacing w:before="60" w:line="276" w:lineRule="auto"/>
        <w:rPr>
          <w:rFonts w:ascii="Calibri" w:hAnsi="Calibri" w:cs="Calibri"/>
        </w:rPr>
      </w:pPr>
      <w:r w:rsidRPr="00B34818">
        <w:rPr>
          <w:rFonts w:ascii="Calibri" w:hAnsi="Calibri" w:cs="Calibri"/>
        </w:rPr>
        <w:t xml:space="preserve">godziny pracy świadczone w projekcie na rzecz członka </w:t>
      </w:r>
      <w:r w:rsidR="007D76A0">
        <w:rPr>
          <w:rFonts w:ascii="Calibri" w:hAnsi="Calibri" w:cs="Calibri"/>
        </w:rPr>
        <w:t xml:space="preserve">swojej </w:t>
      </w:r>
      <w:r w:rsidRPr="00B34818">
        <w:rPr>
          <w:rFonts w:ascii="Calibri" w:hAnsi="Calibri" w:cs="Calibri"/>
        </w:rPr>
        <w:t xml:space="preserve">rodziny nie mogą być wykazywane </w:t>
      </w:r>
      <w:r w:rsidRPr="000004F7">
        <w:rPr>
          <w:rFonts w:ascii="Calibri" w:hAnsi="Calibri" w:cs="Calibri"/>
        </w:rPr>
        <w:t>przez Wnioskodawcę jako wkład własny niefinansowy osobowy</w:t>
      </w:r>
      <w:r w:rsidR="00521640">
        <w:rPr>
          <w:rFonts w:ascii="Calibri" w:hAnsi="Calibri" w:cs="Calibri"/>
        </w:rPr>
        <w:t>.</w:t>
      </w:r>
      <w:r w:rsidR="00F70548" w:rsidRPr="000004F7">
        <w:rPr>
          <w:rFonts w:ascii="Calibri" w:hAnsi="Calibri" w:cs="Calibri"/>
        </w:rPr>
        <w:t xml:space="preserve"> </w:t>
      </w:r>
      <w:r w:rsidR="00521640">
        <w:rPr>
          <w:rFonts w:ascii="Calibri" w:hAnsi="Calibri" w:cs="Calibri"/>
        </w:rPr>
        <w:t>P</w:t>
      </w:r>
      <w:r w:rsidR="00F70548" w:rsidRPr="00B34818">
        <w:rPr>
          <w:rFonts w:ascii="Calibri" w:hAnsi="Calibri" w:cs="Calibri"/>
        </w:rPr>
        <w:t>ojęcie „członka rodziny” zdefiniowane zostało w art. 3 pkt 16 ustawy z</w:t>
      </w:r>
      <w:r w:rsidRPr="00B34818">
        <w:rPr>
          <w:rFonts w:ascii="Calibri" w:hAnsi="Calibri" w:cs="Calibri"/>
        </w:rPr>
        <w:t> </w:t>
      </w:r>
      <w:r w:rsidR="00F70548" w:rsidRPr="00B34818">
        <w:rPr>
          <w:rFonts w:ascii="Calibri" w:hAnsi="Calibri" w:cs="Calibri"/>
        </w:rPr>
        <w:t>dnia 28</w:t>
      </w:r>
      <w:r w:rsidR="00272726" w:rsidRPr="00B34818">
        <w:rPr>
          <w:rFonts w:ascii="Calibri" w:hAnsi="Calibri" w:cs="Calibri"/>
        </w:rPr>
        <w:t> </w:t>
      </w:r>
      <w:r w:rsidR="00F70548" w:rsidRPr="00B34818">
        <w:rPr>
          <w:rFonts w:ascii="Calibri" w:hAnsi="Calibri" w:cs="Calibri"/>
        </w:rPr>
        <w:t>listopada 2003 r. o</w:t>
      </w:r>
      <w:r w:rsidR="00E32271">
        <w:rPr>
          <w:rFonts w:ascii="Calibri" w:hAnsi="Calibri" w:cs="Calibri"/>
        </w:rPr>
        <w:t> </w:t>
      </w:r>
      <w:r w:rsidR="00F70548" w:rsidRPr="00B34818">
        <w:rPr>
          <w:rFonts w:ascii="Calibri" w:hAnsi="Calibri" w:cs="Calibri"/>
        </w:rPr>
        <w:t>świadczeniach rodzinnych</w:t>
      </w:r>
      <w:r w:rsidR="00B34818">
        <w:rPr>
          <w:rFonts w:ascii="Calibri" w:hAnsi="Calibri" w:cs="Calibri"/>
        </w:rPr>
        <w:t>.</w:t>
      </w:r>
    </w:p>
    <w:p w14:paraId="4EB0E2F8" w14:textId="3F401E06" w:rsidR="00B34818" w:rsidRDefault="00B34818" w:rsidP="005B5759">
      <w:pPr>
        <w:numPr>
          <w:ilvl w:val="0"/>
          <w:numId w:val="14"/>
        </w:numPr>
        <w:spacing w:before="120" w:line="276" w:lineRule="auto"/>
        <w:rPr>
          <w:rFonts w:asciiTheme="minorHAnsi" w:hAnsiTheme="minorHAnsi" w:cstheme="minorHAnsi"/>
        </w:rPr>
      </w:pPr>
      <w:bookmarkStart w:id="9" w:name="_Hlk83037673"/>
      <w:r>
        <w:rPr>
          <w:rFonts w:asciiTheme="minorHAnsi" w:hAnsiTheme="minorHAnsi" w:cstheme="minorHAnsi"/>
        </w:rPr>
        <w:t xml:space="preserve">W przypadku kierunku pomocy 1 „wejście osób niepełnosprawnych na rynek pracy” źródłem finansowania wkładu własnego </w:t>
      </w:r>
      <w:r w:rsidRPr="00B34818">
        <w:rPr>
          <w:rFonts w:asciiTheme="minorHAnsi" w:hAnsiTheme="minorHAnsi" w:cstheme="minorHAnsi"/>
        </w:rPr>
        <w:t xml:space="preserve">mogą być </w:t>
      </w:r>
      <w:r w:rsidR="00EF3EE8">
        <w:rPr>
          <w:rFonts w:asciiTheme="minorHAnsi" w:hAnsiTheme="minorHAnsi" w:cstheme="minorHAnsi"/>
        </w:rPr>
        <w:t>k</w:t>
      </w:r>
      <w:r w:rsidR="00EF3EE8" w:rsidRPr="00EF3EE8">
        <w:rPr>
          <w:rFonts w:asciiTheme="minorHAnsi" w:hAnsiTheme="minorHAnsi" w:cstheme="minorHAnsi"/>
        </w:rPr>
        <w:t>oszty ponoszone przez pracodawcę, przyjmującego beneficjenta ostatecznego na staż zawodowy, na pokrycie wynagrodzeń pracownika pełniącego funkcję opiekuna stażu</w:t>
      </w:r>
      <w:r w:rsidRPr="00B34818">
        <w:rPr>
          <w:rFonts w:asciiTheme="minorHAnsi" w:hAnsiTheme="minorHAnsi" w:cstheme="minorHAnsi"/>
        </w:rPr>
        <w:t>. W takiej sytuacji konieczne jest przestrzeganie następujących warunków:</w:t>
      </w:r>
    </w:p>
    <w:p w14:paraId="043D7B15" w14:textId="3B1479D7" w:rsidR="00B34818" w:rsidRDefault="001E1994" w:rsidP="00B34818">
      <w:pPr>
        <w:pStyle w:val="Akapitzlist"/>
        <w:numPr>
          <w:ilvl w:val="0"/>
          <w:numId w:val="32"/>
        </w:numPr>
        <w:spacing w:before="60" w:line="276" w:lineRule="auto"/>
        <w:ind w:left="714" w:hanging="357"/>
        <w:contextualSpacing w:val="0"/>
        <w:rPr>
          <w:rFonts w:asciiTheme="minorHAnsi" w:hAnsiTheme="minorHAnsi" w:cstheme="minorHAnsi"/>
        </w:rPr>
      </w:pPr>
      <w:r>
        <w:rPr>
          <w:rFonts w:asciiTheme="minorHAnsi" w:hAnsiTheme="minorHAnsi" w:cstheme="minorHAnsi"/>
        </w:rPr>
        <w:t>wysokość wniesionego wkładu własnego musi odpowi</w:t>
      </w:r>
      <w:r w:rsidR="00EF3EE8">
        <w:rPr>
          <w:rFonts w:asciiTheme="minorHAnsi" w:hAnsiTheme="minorHAnsi" w:cstheme="minorHAnsi"/>
        </w:rPr>
        <w:t>a</w:t>
      </w:r>
      <w:r>
        <w:rPr>
          <w:rFonts w:asciiTheme="minorHAnsi" w:hAnsiTheme="minorHAnsi" w:cstheme="minorHAnsi"/>
        </w:rPr>
        <w:t>da</w:t>
      </w:r>
      <w:r w:rsidR="00EF3EE8">
        <w:rPr>
          <w:rFonts w:asciiTheme="minorHAnsi" w:hAnsiTheme="minorHAnsi" w:cstheme="minorHAnsi"/>
        </w:rPr>
        <w:t xml:space="preserve">ć faktycznemu zaangażowaniu pracownika, </w:t>
      </w:r>
      <w:r w:rsidR="00EF3EE8" w:rsidRPr="00EF3EE8">
        <w:rPr>
          <w:rFonts w:asciiTheme="minorHAnsi" w:hAnsiTheme="minorHAnsi" w:cstheme="minorHAnsi"/>
        </w:rPr>
        <w:t>pełniącego funkcję opiekuna stażu</w:t>
      </w:r>
      <w:r w:rsidR="00EF3EE8">
        <w:rPr>
          <w:rFonts w:asciiTheme="minorHAnsi" w:hAnsiTheme="minorHAnsi" w:cstheme="minorHAnsi"/>
        </w:rPr>
        <w:t>,</w:t>
      </w:r>
      <w:r w:rsidR="00EF3EE8" w:rsidRPr="00EF3EE8">
        <w:rPr>
          <w:rFonts w:asciiTheme="minorHAnsi" w:hAnsiTheme="minorHAnsi" w:cstheme="minorHAnsi"/>
        </w:rPr>
        <w:t xml:space="preserve"> </w:t>
      </w:r>
      <w:r w:rsidR="00EF3EE8">
        <w:rPr>
          <w:rFonts w:asciiTheme="minorHAnsi" w:hAnsiTheme="minorHAnsi" w:cstheme="minorHAnsi"/>
        </w:rPr>
        <w:t xml:space="preserve">do realizacji zadań w ramach projektu oraz nie może przekraczać </w:t>
      </w:r>
      <w:r w:rsidR="00EF3EE8" w:rsidRPr="00B34818">
        <w:rPr>
          <w:rFonts w:asciiTheme="minorHAnsi" w:hAnsiTheme="minorHAnsi" w:cstheme="minorHAnsi"/>
        </w:rPr>
        <w:t>za jeden miesiąc</w:t>
      </w:r>
      <w:r w:rsidR="00EF3EE8">
        <w:rPr>
          <w:rFonts w:asciiTheme="minorHAnsi" w:hAnsiTheme="minorHAnsi" w:cstheme="minorHAnsi"/>
        </w:rPr>
        <w:t xml:space="preserve"> pełnienia funkcji opiekuna stażu </w:t>
      </w:r>
      <w:r w:rsidR="00277649">
        <w:rPr>
          <w:rFonts w:asciiTheme="minorHAnsi" w:hAnsiTheme="minorHAnsi" w:cstheme="minorHAnsi"/>
        </w:rPr>
        <w:t>(niezależnie od liczby beneficjentów ostatecznych pozostających pod opieką</w:t>
      </w:r>
      <w:r w:rsidR="008E2BC4">
        <w:rPr>
          <w:rFonts w:asciiTheme="minorHAnsi" w:hAnsiTheme="minorHAnsi" w:cstheme="minorHAnsi"/>
        </w:rPr>
        <w:t xml:space="preserve"> danego pracownika</w:t>
      </w:r>
      <w:r w:rsidR="00277649">
        <w:rPr>
          <w:rFonts w:asciiTheme="minorHAnsi" w:hAnsiTheme="minorHAnsi" w:cstheme="minorHAnsi"/>
        </w:rPr>
        <w:t xml:space="preserve">) </w:t>
      </w:r>
      <w:r w:rsidR="00EF3EE8">
        <w:rPr>
          <w:rFonts w:asciiTheme="minorHAnsi" w:hAnsiTheme="minorHAnsi" w:cstheme="minorHAnsi"/>
        </w:rPr>
        <w:t xml:space="preserve">kwoty </w:t>
      </w:r>
      <w:r w:rsidR="00B34818" w:rsidRPr="00B34818">
        <w:rPr>
          <w:rFonts w:asciiTheme="minorHAnsi" w:hAnsiTheme="minorHAnsi" w:cstheme="minorHAnsi"/>
        </w:rPr>
        <w:t xml:space="preserve">20% </w:t>
      </w:r>
      <w:r w:rsidRPr="001E1994">
        <w:rPr>
          <w:rFonts w:asciiTheme="minorHAnsi" w:hAnsiTheme="minorHAnsi" w:cstheme="minorHAnsi"/>
        </w:rPr>
        <w:t xml:space="preserve">przeciętnego miesięcznego wynagrodzenia </w:t>
      </w:r>
      <w:r>
        <w:rPr>
          <w:rFonts w:asciiTheme="minorHAnsi" w:hAnsiTheme="minorHAnsi" w:cstheme="minorHAnsi"/>
        </w:rPr>
        <w:t xml:space="preserve">w gospodarce narodowej </w:t>
      </w:r>
      <w:r w:rsidRPr="001E1994">
        <w:rPr>
          <w:rFonts w:asciiTheme="minorHAnsi" w:hAnsiTheme="minorHAnsi" w:cstheme="minorHAnsi"/>
        </w:rPr>
        <w:t>ogłoszonego przez Prezesa Głównego Urzędu Statystycznego za rok poprzedni</w:t>
      </w:r>
      <w:r w:rsidR="00B34818" w:rsidRPr="00B34818">
        <w:rPr>
          <w:rFonts w:asciiTheme="minorHAnsi" w:hAnsiTheme="minorHAnsi" w:cstheme="minorHAnsi"/>
        </w:rPr>
        <w:t>;</w:t>
      </w:r>
    </w:p>
    <w:p w14:paraId="1B92F989" w14:textId="6B933945" w:rsidR="007D7E0E" w:rsidRPr="00B34818" w:rsidRDefault="007D7E0E" w:rsidP="00B34818">
      <w:pPr>
        <w:pStyle w:val="Akapitzlist"/>
        <w:numPr>
          <w:ilvl w:val="0"/>
          <w:numId w:val="32"/>
        </w:numPr>
        <w:spacing w:before="60" w:line="276" w:lineRule="auto"/>
        <w:ind w:left="714" w:hanging="357"/>
        <w:contextualSpacing w:val="0"/>
        <w:rPr>
          <w:rFonts w:asciiTheme="minorHAnsi" w:hAnsiTheme="minorHAnsi" w:cstheme="minorHAnsi"/>
        </w:rPr>
      </w:pPr>
      <w:r w:rsidRPr="007D7E0E">
        <w:rPr>
          <w:rFonts w:asciiTheme="minorHAnsi" w:hAnsiTheme="minorHAnsi" w:cstheme="minorHAnsi"/>
        </w:rPr>
        <w:t>koszty ponoszone przez pracodawcę, przyjmującego beneficjenta ostatecznego na staż zawodowy, na pokrycie wynagrodzeń pracownika pełniącego funkcję opiekuna stażu</w:t>
      </w:r>
      <w:r>
        <w:rPr>
          <w:rFonts w:asciiTheme="minorHAnsi" w:hAnsiTheme="minorHAnsi" w:cstheme="minorHAnsi"/>
        </w:rPr>
        <w:t>, powinny zostać wykazane przez Wnioskodawcę w budżecie projektu w kategorii „K</w:t>
      </w:r>
      <w:r w:rsidRPr="007D7E0E">
        <w:rPr>
          <w:rFonts w:asciiTheme="minorHAnsi" w:hAnsiTheme="minorHAnsi" w:cstheme="minorHAnsi"/>
          <w:bCs/>
        </w:rPr>
        <w:t>oszty związane z udziałem uczestników projektu</w:t>
      </w:r>
      <w:r>
        <w:rPr>
          <w:rFonts w:asciiTheme="minorHAnsi" w:hAnsiTheme="minorHAnsi" w:cstheme="minorHAnsi"/>
          <w:bCs/>
        </w:rPr>
        <w:t>”, w pozycji „Staże zawodowe”;</w:t>
      </w:r>
    </w:p>
    <w:p w14:paraId="475F6281" w14:textId="22B6D569" w:rsidR="00B34818" w:rsidRPr="0028644D" w:rsidRDefault="001E1994" w:rsidP="0028644D">
      <w:pPr>
        <w:pStyle w:val="Akapitzlist"/>
        <w:numPr>
          <w:ilvl w:val="0"/>
          <w:numId w:val="32"/>
        </w:numPr>
        <w:spacing w:before="60" w:line="276" w:lineRule="auto"/>
        <w:ind w:left="714" w:hanging="357"/>
        <w:contextualSpacing w:val="0"/>
        <w:rPr>
          <w:rFonts w:asciiTheme="minorHAnsi" w:hAnsiTheme="minorHAnsi" w:cstheme="minorHAnsi"/>
        </w:rPr>
      </w:pPr>
      <w:r w:rsidRPr="0028644D">
        <w:rPr>
          <w:rFonts w:asciiTheme="minorHAnsi" w:hAnsiTheme="minorHAnsi" w:cstheme="minorHAnsi"/>
        </w:rPr>
        <w:lastRenderedPageBreak/>
        <w:t xml:space="preserve">wniesienia </w:t>
      </w:r>
      <w:r w:rsidR="00B34818" w:rsidRPr="0028644D">
        <w:rPr>
          <w:rFonts w:asciiTheme="minorHAnsi" w:hAnsiTheme="minorHAnsi" w:cstheme="minorHAnsi"/>
        </w:rPr>
        <w:t xml:space="preserve">wkładu </w:t>
      </w:r>
      <w:r w:rsidR="000004F7" w:rsidRPr="0028644D">
        <w:rPr>
          <w:rFonts w:asciiTheme="minorHAnsi" w:hAnsiTheme="minorHAnsi" w:cstheme="minorHAnsi"/>
        </w:rPr>
        <w:t>musi zostać potwierdzone</w:t>
      </w:r>
      <w:r w:rsidR="0028644D">
        <w:rPr>
          <w:rFonts w:asciiTheme="minorHAnsi" w:hAnsiTheme="minorHAnsi" w:cstheme="minorHAnsi"/>
        </w:rPr>
        <w:t xml:space="preserve"> </w:t>
      </w:r>
      <w:r w:rsidR="00B34818" w:rsidRPr="0028644D">
        <w:rPr>
          <w:rFonts w:asciiTheme="minorHAnsi" w:hAnsiTheme="minorHAnsi" w:cstheme="minorHAnsi"/>
        </w:rPr>
        <w:t>umow</w:t>
      </w:r>
      <w:r w:rsidR="00277649" w:rsidRPr="0028644D">
        <w:rPr>
          <w:rFonts w:asciiTheme="minorHAnsi" w:hAnsiTheme="minorHAnsi" w:cstheme="minorHAnsi"/>
        </w:rPr>
        <w:t>ą</w:t>
      </w:r>
      <w:r w:rsidR="00B34818" w:rsidRPr="0028644D">
        <w:rPr>
          <w:rFonts w:asciiTheme="minorHAnsi" w:hAnsiTheme="minorHAnsi" w:cstheme="minorHAnsi"/>
        </w:rPr>
        <w:t xml:space="preserve"> stażow</w:t>
      </w:r>
      <w:r w:rsidR="00277649" w:rsidRPr="0028644D">
        <w:rPr>
          <w:rFonts w:asciiTheme="minorHAnsi" w:hAnsiTheme="minorHAnsi" w:cstheme="minorHAnsi"/>
        </w:rPr>
        <w:t>ą</w:t>
      </w:r>
      <w:r w:rsidR="00B34818" w:rsidRPr="0028644D">
        <w:rPr>
          <w:rFonts w:asciiTheme="minorHAnsi" w:hAnsiTheme="minorHAnsi" w:cstheme="minorHAnsi"/>
        </w:rPr>
        <w:t xml:space="preserve"> określając</w:t>
      </w:r>
      <w:r w:rsidR="00277649" w:rsidRPr="0028644D">
        <w:rPr>
          <w:rFonts w:asciiTheme="minorHAnsi" w:hAnsiTheme="minorHAnsi" w:cstheme="minorHAnsi"/>
        </w:rPr>
        <w:t>ą</w:t>
      </w:r>
      <w:r w:rsidR="000004F7" w:rsidRPr="0028644D">
        <w:rPr>
          <w:rFonts w:asciiTheme="minorHAnsi" w:hAnsiTheme="minorHAnsi" w:cstheme="minorHAnsi"/>
        </w:rPr>
        <w:t>,</w:t>
      </w:r>
      <w:r w:rsidR="00B34818" w:rsidRPr="0028644D">
        <w:rPr>
          <w:rFonts w:asciiTheme="minorHAnsi" w:hAnsiTheme="minorHAnsi" w:cstheme="minorHAnsi"/>
        </w:rPr>
        <w:t xml:space="preserve"> </w:t>
      </w:r>
      <w:r w:rsidR="000004F7" w:rsidRPr="0028644D">
        <w:rPr>
          <w:rFonts w:asciiTheme="minorHAnsi" w:hAnsiTheme="minorHAnsi" w:cstheme="minorHAnsi"/>
        </w:rPr>
        <w:t xml:space="preserve">w szczególności, wysokość kosztów </w:t>
      </w:r>
      <w:r w:rsidR="00B34818" w:rsidRPr="0028644D">
        <w:rPr>
          <w:rFonts w:asciiTheme="minorHAnsi" w:hAnsiTheme="minorHAnsi" w:cstheme="minorHAnsi"/>
        </w:rPr>
        <w:t xml:space="preserve">wynagrodzenia pracownika </w:t>
      </w:r>
      <w:r w:rsidR="0028644D" w:rsidRPr="0028644D">
        <w:rPr>
          <w:rFonts w:asciiTheme="minorHAnsi" w:hAnsiTheme="minorHAnsi" w:cstheme="minorHAnsi"/>
        </w:rPr>
        <w:t>związanych z pełnieniem funkcji opiekuna stażysty</w:t>
      </w:r>
      <w:r w:rsidR="00B34818" w:rsidRPr="0028644D">
        <w:rPr>
          <w:rFonts w:asciiTheme="minorHAnsi" w:hAnsiTheme="minorHAnsi" w:cstheme="minorHAnsi"/>
        </w:rPr>
        <w:t>, zgodnie z</w:t>
      </w:r>
      <w:r w:rsidR="000004F7" w:rsidRPr="0028644D">
        <w:rPr>
          <w:rFonts w:asciiTheme="minorHAnsi" w:hAnsiTheme="minorHAnsi" w:cstheme="minorHAnsi"/>
        </w:rPr>
        <w:t xml:space="preserve"> </w:t>
      </w:r>
      <w:r w:rsidR="00B34818" w:rsidRPr="0028644D">
        <w:rPr>
          <w:rFonts w:asciiTheme="minorHAnsi" w:hAnsiTheme="minorHAnsi" w:cstheme="minorHAnsi"/>
        </w:rPr>
        <w:t>trybem wynagradzania pracowników u</w:t>
      </w:r>
      <w:r w:rsidR="000004F7" w:rsidRPr="0028644D">
        <w:rPr>
          <w:rFonts w:asciiTheme="minorHAnsi" w:hAnsiTheme="minorHAnsi" w:cstheme="minorHAnsi"/>
        </w:rPr>
        <w:t> </w:t>
      </w:r>
      <w:r w:rsidR="00B34818" w:rsidRPr="0028644D">
        <w:rPr>
          <w:rFonts w:asciiTheme="minorHAnsi" w:hAnsiTheme="minorHAnsi" w:cstheme="minorHAnsi"/>
        </w:rPr>
        <w:t>danego pracodawcy</w:t>
      </w:r>
      <w:r w:rsidR="0028644D" w:rsidRPr="0028644D">
        <w:rPr>
          <w:rFonts w:asciiTheme="minorHAnsi" w:hAnsiTheme="minorHAnsi" w:cstheme="minorHAnsi"/>
        </w:rPr>
        <w:t>;</w:t>
      </w:r>
    </w:p>
    <w:p w14:paraId="6E53D008" w14:textId="1E0B48E3" w:rsidR="006A44D2" w:rsidRDefault="0065063B" w:rsidP="0065063B">
      <w:pPr>
        <w:pStyle w:val="Akapitzlist"/>
        <w:numPr>
          <w:ilvl w:val="0"/>
          <w:numId w:val="32"/>
        </w:numPr>
        <w:spacing w:before="60" w:line="276" w:lineRule="auto"/>
        <w:ind w:left="714" w:hanging="357"/>
        <w:contextualSpacing w:val="0"/>
        <w:rPr>
          <w:rFonts w:asciiTheme="minorHAnsi" w:hAnsiTheme="minorHAnsi" w:cstheme="minorHAnsi"/>
        </w:rPr>
      </w:pPr>
      <w:r>
        <w:rPr>
          <w:rFonts w:asciiTheme="minorHAnsi" w:hAnsiTheme="minorHAnsi" w:cstheme="minorHAnsi"/>
        </w:rPr>
        <w:t>f</w:t>
      </w:r>
      <w:r w:rsidRPr="0065063B">
        <w:rPr>
          <w:rFonts w:asciiTheme="minorHAnsi" w:hAnsiTheme="minorHAnsi" w:cstheme="minorHAnsi"/>
        </w:rPr>
        <w:t>unkcj</w:t>
      </w:r>
      <w:r>
        <w:rPr>
          <w:rFonts w:asciiTheme="minorHAnsi" w:hAnsiTheme="minorHAnsi" w:cstheme="minorHAnsi"/>
        </w:rPr>
        <w:t>ę</w:t>
      </w:r>
      <w:r w:rsidRPr="0065063B">
        <w:rPr>
          <w:rFonts w:asciiTheme="minorHAnsi" w:hAnsiTheme="minorHAnsi" w:cstheme="minorHAnsi"/>
        </w:rPr>
        <w:t xml:space="preserve"> opiekuna stażysty może pełnić wyłącznie osoba posiadająca co najmniej dwunastomiesięczne doświadczenie w branży/dziedzinie, w jakiej realizowany jest staż </w:t>
      </w:r>
      <w:r>
        <w:rPr>
          <w:rFonts w:asciiTheme="minorHAnsi" w:hAnsiTheme="minorHAnsi" w:cstheme="minorHAnsi"/>
        </w:rPr>
        <w:t xml:space="preserve">zawodowy </w:t>
      </w:r>
      <w:r w:rsidRPr="0065063B">
        <w:rPr>
          <w:rFonts w:asciiTheme="minorHAnsi" w:hAnsiTheme="minorHAnsi" w:cstheme="minorHAnsi"/>
        </w:rPr>
        <w:t>(spełnienie tego wymogu musi być odpowiednio udokumentowane).</w:t>
      </w:r>
    </w:p>
    <w:p w14:paraId="28422234" w14:textId="77E5C28E" w:rsidR="00695EEB" w:rsidRPr="00472E45" w:rsidRDefault="00695EEB" w:rsidP="00472E45">
      <w:pPr>
        <w:pStyle w:val="Nagwek2"/>
        <w:ind w:left="567" w:hanging="567"/>
      </w:pPr>
      <w:bookmarkStart w:id="10" w:name="_Toc105494100"/>
      <w:bookmarkEnd w:id="9"/>
      <w:r w:rsidRPr="00472E45">
        <w:t>Ogłoszenie o konkursie</w:t>
      </w:r>
      <w:bookmarkEnd w:id="10"/>
    </w:p>
    <w:p w14:paraId="57CFE762" w14:textId="5DEC8CCA" w:rsidR="007D76A0" w:rsidRDefault="00695EEB" w:rsidP="00472E45">
      <w:pPr>
        <w:numPr>
          <w:ilvl w:val="0"/>
          <w:numId w:val="3"/>
        </w:numPr>
        <w:spacing w:line="276" w:lineRule="auto"/>
        <w:rPr>
          <w:rFonts w:asciiTheme="minorHAnsi" w:hAnsiTheme="minorHAnsi" w:cstheme="minorHAnsi"/>
        </w:rPr>
      </w:pPr>
      <w:r w:rsidRPr="00472E45">
        <w:rPr>
          <w:rFonts w:asciiTheme="minorHAnsi" w:hAnsiTheme="minorHAnsi" w:cstheme="minorHAnsi"/>
        </w:rPr>
        <w:t>Zlecenie realizacji zadań następuje po przeprowadzeniu otwartego konkursu. Konkurs</w:t>
      </w:r>
      <w:r w:rsidR="00350D59">
        <w:rPr>
          <w:rFonts w:asciiTheme="minorHAnsi" w:hAnsiTheme="minorHAnsi" w:cstheme="minorHAnsi"/>
        </w:rPr>
        <w:t>y</w:t>
      </w:r>
      <w:r w:rsidRPr="00472E45">
        <w:rPr>
          <w:rFonts w:asciiTheme="minorHAnsi" w:hAnsiTheme="minorHAnsi" w:cstheme="minorHAnsi"/>
        </w:rPr>
        <w:t xml:space="preserve"> </w:t>
      </w:r>
      <w:r w:rsidR="00350D59">
        <w:rPr>
          <w:rFonts w:asciiTheme="minorHAnsi" w:hAnsiTheme="minorHAnsi" w:cstheme="minorHAnsi"/>
        </w:rPr>
        <w:t xml:space="preserve">są </w:t>
      </w:r>
      <w:r w:rsidR="00350D59" w:rsidRPr="00472E45">
        <w:rPr>
          <w:rFonts w:asciiTheme="minorHAnsi" w:hAnsiTheme="minorHAnsi" w:cstheme="minorHAnsi"/>
        </w:rPr>
        <w:t>ogłaszan</w:t>
      </w:r>
      <w:r w:rsidR="00350D59">
        <w:rPr>
          <w:rFonts w:asciiTheme="minorHAnsi" w:hAnsiTheme="minorHAnsi" w:cstheme="minorHAnsi"/>
        </w:rPr>
        <w:t>e</w:t>
      </w:r>
      <w:r w:rsidRPr="00472E45">
        <w:rPr>
          <w:rFonts w:asciiTheme="minorHAnsi" w:hAnsiTheme="minorHAnsi" w:cstheme="minorHAnsi"/>
        </w:rPr>
        <w:t xml:space="preserve"> zgodnie z ustawą o działalności pożytku publicznego i o wolontariacie.</w:t>
      </w:r>
    </w:p>
    <w:p w14:paraId="0C26E183" w14:textId="70863DFE" w:rsidR="00695EEB" w:rsidRPr="00472E45" w:rsidRDefault="00695EEB" w:rsidP="007D76A0">
      <w:pPr>
        <w:numPr>
          <w:ilvl w:val="0"/>
          <w:numId w:val="3"/>
        </w:numPr>
        <w:spacing w:before="120" w:line="276" w:lineRule="auto"/>
        <w:rPr>
          <w:rFonts w:asciiTheme="minorHAnsi" w:hAnsiTheme="minorHAnsi" w:cstheme="minorHAnsi"/>
        </w:rPr>
      </w:pPr>
      <w:r w:rsidRPr="00472E45">
        <w:rPr>
          <w:rFonts w:asciiTheme="minorHAnsi" w:hAnsiTheme="minorHAnsi" w:cstheme="minorHAnsi"/>
        </w:rPr>
        <w:t>W przypadku projektów o</w:t>
      </w:r>
      <w:r w:rsidR="003C44ED">
        <w:rPr>
          <w:rFonts w:asciiTheme="minorHAnsi" w:hAnsiTheme="minorHAnsi" w:cstheme="minorHAnsi"/>
        </w:rPr>
        <w:t> </w:t>
      </w:r>
      <w:r w:rsidRPr="00472E45">
        <w:rPr>
          <w:rFonts w:asciiTheme="minorHAnsi" w:hAnsiTheme="minorHAnsi" w:cstheme="minorHAnsi"/>
        </w:rPr>
        <w:t xml:space="preserve">charakterze ciągłym konkurs ogłaszany jest nie później niż do </w:t>
      </w:r>
      <w:r w:rsidR="009D0039" w:rsidRPr="00472E45">
        <w:rPr>
          <w:rFonts w:asciiTheme="minorHAnsi" w:hAnsiTheme="minorHAnsi" w:cstheme="minorHAnsi"/>
        </w:rPr>
        <w:t>31</w:t>
      </w:r>
      <w:r w:rsidR="006D1215">
        <w:rPr>
          <w:rFonts w:asciiTheme="minorHAnsi" w:hAnsiTheme="minorHAnsi" w:cstheme="minorHAnsi"/>
        </w:rPr>
        <w:t> </w:t>
      </w:r>
      <w:r w:rsidR="009D0039" w:rsidRPr="00472E45">
        <w:rPr>
          <w:rFonts w:asciiTheme="minorHAnsi" w:hAnsiTheme="minorHAnsi" w:cstheme="minorHAnsi"/>
        </w:rPr>
        <w:t xml:space="preserve">października </w:t>
      </w:r>
      <w:r w:rsidRPr="00472E45">
        <w:rPr>
          <w:rFonts w:asciiTheme="minorHAnsi" w:hAnsiTheme="minorHAnsi" w:cstheme="minorHAnsi"/>
        </w:rPr>
        <w:t>roku poprzedzającego rok realizacji projektu.</w:t>
      </w:r>
    </w:p>
    <w:p w14:paraId="44D73C93" w14:textId="7D2C3023" w:rsidR="00695EEB" w:rsidRPr="00472E45" w:rsidRDefault="00695EEB" w:rsidP="007D76A0">
      <w:pPr>
        <w:pStyle w:val="Nagwek2"/>
        <w:ind w:left="454" w:hanging="454"/>
      </w:pPr>
      <w:bookmarkStart w:id="11" w:name="_Toc105494101"/>
      <w:r w:rsidRPr="00472E45">
        <w:t>Komisja konkursowa</w:t>
      </w:r>
      <w:bookmarkEnd w:id="11"/>
    </w:p>
    <w:p w14:paraId="103BAE25" w14:textId="4B044F3E" w:rsidR="00695EEB" w:rsidRDefault="00695EEB" w:rsidP="005B5759">
      <w:pPr>
        <w:numPr>
          <w:ilvl w:val="0"/>
          <w:numId w:val="24"/>
        </w:numPr>
        <w:spacing w:line="276" w:lineRule="auto"/>
        <w:rPr>
          <w:rFonts w:asciiTheme="minorHAnsi" w:hAnsiTheme="minorHAnsi" w:cstheme="minorHAnsi"/>
        </w:rPr>
      </w:pPr>
      <w:r w:rsidRPr="00472E45">
        <w:rPr>
          <w:rFonts w:asciiTheme="minorHAnsi" w:hAnsiTheme="minorHAnsi" w:cstheme="minorHAnsi"/>
        </w:rPr>
        <w:t xml:space="preserve">Ocena </w:t>
      </w:r>
      <w:r w:rsidRPr="00FD5EF9">
        <w:rPr>
          <w:rFonts w:asciiTheme="minorHAnsi" w:hAnsiTheme="minorHAnsi" w:cstheme="minorHAnsi"/>
        </w:rPr>
        <w:t>merytoryczna wniosków dokonywana jest przez komisję konkursową. Komisja działa na</w:t>
      </w:r>
      <w:r w:rsidR="004156B3" w:rsidRPr="00FD5EF9">
        <w:rPr>
          <w:rFonts w:asciiTheme="minorHAnsi" w:hAnsiTheme="minorHAnsi" w:cstheme="minorHAnsi"/>
        </w:rPr>
        <w:t> </w:t>
      </w:r>
      <w:r w:rsidRPr="00FD5EF9">
        <w:rPr>
          <w:rFonts w:asciiTheme="minorHAnsi" w:hAnsiTheme="minorHAnsi" w:cstheme="minorHAnsi"/>
        </w:rPr>
        <w:t>podstawie regulaminu</w:t>
      </w:r>
      <w:r w:rsidR="00ED4D02" w:rsidRPr="00FD5EF9">
        <w:rPr>
          <w:rFonts w:asciiTheme="minorHAnsi" w:hAnsiTheme="minorHAnsi" w:cstheme="minorHAnsi"/>
        </w:rPr>
        <w:t xml:space="preserve">, który </w:t>
      </w:r>
      <w:r w:rsidR="00FD5EF9" w:rsidRPr="00FD5EF9">
        <w:rPr>
          <w:rFonts w:asciiTheme="minorHAnsi" w:hAnsiTheme="minorHAnsi" w:cstheme="minorHAnsi"/>
        </w:rPr>
        <w:t xml:space="preserve">jest opracowywany i </w:t>
      </w:r>
      <w:r w:rsidR="00ED4D02" w:rsidRPr="00FD5EF9">
        <w:rPr>
          <w:rFonts w:asciiTheme="minorHAnsi" w:hAnsiTheme="minorHAnsi" w:cstheme="minorHAnsi"/>
        </w:rPr>
        <w:t>przyjmowany przez komisję na pierwszym posiedzeniu.</w:t>
      </w:r>
    </w:p>
    <w:p w14:paraId="3F1674C5" w14:textId="77777777" w:rsidR="00757D30" w:rsidRPr="00472E45" w:rsidRDefault="00757D30" w:rsidP="00757D30">
      <w:pPr>
        <w:numPr>
          <w:ilvl w:val="0"/>
          <w:numId w:val="24"/>
        </w:numPr>
        <w:spacing w:before="120" w:line="276" w:lineRule="auto"/>
        <w:rPr>
          <w:rFonts w:asciiTheme="minorHAnsi" w:hAnsiTheme="minorHAnsi" w:cstheme="minorHAnsi"/>
        </w:rPr>
      </w:pPr>
      <w:r w:rsidRPr="00472E45">
        <w:rPr>
          <w:rFonts w:asciiTheme="minorHAnsi" w:hAnsiTheme="minorHAnsi" w:cstheme="minorHAnsi"/>
        </w:rPr>
        <w:t>Komisję konkursową opiniującą wnioski w ramach danego konkursu powołuje zarządzeniem Prezes Zarządu PFRON. Prezes Zarządu PFRON wyznacza przewodniczącego komisji oraz wiceprzewodniczących komisji spośród pracowników PFRON.</w:t>
      </w:r>
    </w:p>
    <w:p w14:paraId="5C9473A4" w14:textId="07AF32C9" w:rsidR="00695EEB" w:rsidRDefault="00695EEB" w:rsidP="005B5759">
      <w:pPr>
        <w:numPr>
          <w:ilvl w:val="0"/>
          <w:numId w:val="24"/>
        </w:numPr>
        <w:spacing w:before="120" w:line="276" w:lineRule="auto"/>
        <w:rPr>
          <w:rFonts w:asciiTheme="minorHAnsi" w:hAnsiTheme="minorHAnsi" w:cstheme="minorHAnsi"/>
        </w:rPr>
      </w:pPr>
      <w:r w:rsidRPr="00472E45">
        <w:rPr>
          <w:rFonts w:asciiTheme="minorHAnsi" w:hAnsiTheme="minorHAnsi" w:cstheme="minorHAnsi"/>
        </w:rPr>
        <w:t>Liczba członków komisji konkursowej uzależniona jest od potrzeb, jednakże wynosi nie mniej niż 6 osób. Dodatkowo, do składu komisji konkursowej powoływany jest każdorazowo protokolant.</w:t>
      </w:r>
    </w:p>
    <w:p w14:paraId="136C4A49" w14:textId="3B0D6AC9" w:rsidR="007D76A0" w:rsidRDefault="00757D30" w:rsidP="00757D30">
      <w:pPr>
        <w:numPr>
          <w:ilvl w:val="0"/>
          <w:numId w:val="24"/>
        </w:numPr>
        <w:spacing w:before="120" w:line="276" w:lineRule="auto"/>
        <w:rPr>
          <w:rFonts w:asciiTheme="minorHAnsi" w:hAnsiTheme="minorHAnsi" w:cstheme="minorHAnsi"/>
        </w:rPr>
      </w:pPr>
      <w:r w:rsidRPr="00472E45">
        <w:rPr>
          <w:rFonts w:asciiTheme="minorHAnsi" w:hAnsiTheme="minorHAnsi" w:cstheme="minorHAnsi"/>
        </w:rPr>
        <w:t>W skład komisji konkursowej nie mogą wchodzić osoby przeprowadzające ocenę formalną wniosków.</w:t>
      </w:r>
    </w:p>
    <w:p w14:paraId="52AD561C" w14:textId="77777777" w:rsidR="00425947" w:rsidRPr="00472E45" w:rsidRDefault="00425947" w:rsidP="00425947">
      <w:pPr>
        <w:numPr>
          <w:ilvl w:val="0"/>
          <w:numId w:val="24"/>
        </w:numPr>
        <w:spacing w:before="120" w:line="276" w:lineRule="auto"/>
        <w:rPr>
          <w:rFonts w:asciiTheme="minorHAnsi" w:hAnsiTheme="minorHAnsi" w:cstheme="minorHAnsi"/>
        </w:rPr>
      </w:pPr>
      <w:r w:rsidRPr="00472E45">
        <w:rPr>
          <w:rFonts w:asciiTheme="minorHAnsi" w:hAnsiTheme="minorHAnsi" w:cstheme="minorHAnsi"/>
        </w:rPr>
        <w:t>W skład komisji konkursowej wchodzą:</w:t>
      </w:r>
    </w:p>
    <w:p w14:paraId="5ECD5459" w14:textId="77777777" w:rsidR="00425947" w:rsidRPr="00472E45" w:rsidRDefault="00425947" w:rsidP="00425947">
      <w:pPr>
        <w:numPr>
          <w:ilvl w:val="0"/>
          <w:numId w:val="25"/>
        </w:numPr>
        <w:spacing w:before="60" w:line="276" w:lineRule="auto"/>
        <w:rPr>
          <w:rFonts w:asciiTheme="minorHAnsi" w:hAnsiTheme="minorHAnsi" w:cstheme="minorHAnsi"/>
        </w:rPr>
      </w:pPr>
      <w:r w:rsidRPr="00472E45">
        <w:rPr>
          <w:rFonts w:asciiTheme="minorHAnsi" w:hAnsiTheme="minorHAnsi" w:cstheme="minorHAnsi"/>
        </w:rPr>
        <w:t>osoby wskazane przez organizacje pozarządowe, z wyłączeniem osób wskazanych przez organizacje pozarządowe biorące udział w konkursie, oraz</w:t>
      </w:r>
    </w:p>
    <w:p w14:paraId="0629D4EB" w14:textId="77777777" w:rsidR="00425947" w:rsidRDefault="00425947" w:rsidP="00425947">
      <w:pPr>
        <w:numPr>
          <w:ilvl w:val="0"/>
          <w:numId w:val="25"/>
        </w:numPr>
        <w:spacing w:before="60" w:line="276" w:lineRule="auto"/>
        <w:rPr>
          <w:rFonts w:asciiTheme="minorHAnsi" w:hAnsiTheme="minorHAnsi" w:cstheme="minorHAnsi"/>
        </w:rPr>
      </w:pPr>
      <w:r w:rsidRPr="00472E45">
        <w:rPr>
          <w:rFonts w:asciiTheme="minorHAnsi" w:hAnsiTheme="minorHAnsi" w:cstheme="minorHAnsi"/>
        </w:rPr>
        <w:t>pracownicy PFRON.</w:t>
      </w:r>
    </w:p>
    <w:p w14:paraId="0DD9F525" w14:textId="36B46C77" w:rsidR="0028644D" w:rsidRDefault="00425947" w:rsidP="00425947">
      <w:pPr>
        <w:numPr>
          <w:ilvl w:val="0"/>
          <w:numId w:val="24"/>
        </w:numPr>
        <w:spacing w:before="120" w:line="276" w:lineRule="auto"/>
        <w:rPr>
          <w:rFonts w:asciiTheme="minorHAnsi" w:hAnsiTheme="minorHAnsi" w:cstheme="minorHAnsi"/>
        </w:rPr>
      </w:pPr>
      <w:r w:rsidRPr="00472E45">
        <w:rPr>
          <w:rFonts w:asciiTheme="minorHAnsi" w:hAnsiTheme="minorHAnsi" w:cstheme="minorHAnsi"/>
        </w:rPr>
        <w:t>PFRON podaje do publicznej wiadomości, w szczególności na stronie internetowej PFRON, ogłoszenie o możliwości zgłaszania przez organizacje pozarządowe działające na rzecz osób niepełnosprawnych, przedstawicieli do udziału w pracach komisji konkursowej. Przedstawicielem organizacji pozarządowej nie może być osoba, która współpracuje lub w ciągu ostatnich 3 lat od daty ogłoszenia konkursu współpracowała (bez względu na formę tej współpracy) z organizacją pozarządową biorącą udział w konkursie.</w:t>
      </w:r>
      <w:r w:rsidR="0028644D">
        <w:rPr>
          <w:rFonts w:asciiTheme="minorHAnsi" w:hAnsiTheme="minorHAnsi" w:cstheme="minorHAnsi"/>
        </w:rPr>
        <w:br w:type="page"/>
      </w:r>
    </w:p>
    <w:p w14:paraId="5BD7CDEE" w14:textId="0DF82AA5" w:rsidR="00425947" w:rsidRPr="00472E45" w:rsidRDefault="00425947" w:rsidP="00425947">
      <w:pPr>
        <w:numPr>
          <w:ilvl w:val="0"/>
          <w:numId w:val="24"/>
        </w:numPr>
        <w:spacing w:before="120" w:line="276" w:lineRule="auto"/>
        <w:rPr>
          <w:rFonts w:asciiTheme="minorHAnsi" w:hAnsiTheme="minorHAnsi" w:cstheme="minorHAnsi"/>
        </w:rPr>
      </w:pPr>
      <w:r>
        <w:rPr>
          <w:rFonts w:asciiTheme="minorHAnsi" w:hAnsiTheme="minorHAnsi" w:cstheme="minorHAnsi"/>
        </w:rPr>
        <w:lastRenderedPageBreak/>
        <w:t xml:space="preserve">Ocena merytoryczna wniosków dokonywana jest przy </w:t>
      </w:r>
      <w:r w:rsidRPr="00472E45">
        <w:rPr>
          <w:rFonts w:asciiTheme="minorHAnsi" w:hAnsiTheme="minorHAnsi" w:cstheme="minorHAnsi"/>
        </w:rPr>
        <w:t xml:space="preserve">pomocy osób posiadających specjalistyczną wiedzę z dziedziny obejmującej zakres zadań, których dotyczy konkurs (eksperci). Osoby te mogą w szczególności uczestniczyć w pracach komisji z głosem doradczym lub wydawać opinie. </w:t>
      </w:r>
      <w:r>
        <w:rPr>
          <w:rFonts w:asciiTheme="minorHAnsi" w:hAnsiTheme="minorHAnsi" w:cstheme="minorHAnsi"/>
        </w:rPr>
        <w:t xml:space="preserve">Ekspertami mogą być </w:t>
      </w:r>
      <w:r w:rsidR="006D473D">
        <w:rPr>
          <w:rFonts w:asciiTheme="minorHAnsi" w:hAnsiTheme="minorHAnsi" w:cstheme="minorHAnsi"/>
        </w:rPr>
        <w:t xml:space="preserve">również </w:t>
      </w:r>
      <w:r>
        <w:rPr>
          <w:rFonts w:asciiTheme="minorHAnsi" w:hAnsiTheme="minorHAnsi" w:cstheme="minorHAnsi"/>
        </w:rPr>
        <w:t>pracownicy PFRON.</w:t>
      </w:r>
    </w:p>
    <w:p w14:paraId="0104089E" w14:textId="0488AA40" w:rsidR="006A44D2" w:rsidRDefault="00425947" w:rsidP="00425947">
      <w:pPr>
        <w:numPr>
          <w:ilvl w:val="0"/>
          <w:numId w:val="24"/>
        </w:numPr>
        <w:spacing w:before="120" w:line="276" w:lineRule="auto"/>
        <w:rPr>
          <w:rFonts w:asciiTheme="minorHAnsi" w:hAnsiTheme="minorHAnsi" w:cstheme="minorHAnsi"/>
        </w:rPr>
      </w:pPr>
      <w:r w:rsidRPr="00472E45">
        <w:rPr>
          <w:rFonts w:asciiTheme="minorHAnsi" w:hAnsiTheme="minorHAnsi" w:cstheme="minorHAnsi"/>
        </w:rPr>
        <w:t xml:space="preserve">Do </w:t>
      </w:r>
      <w:r w:rsidRPr="00272726">
        <w:rPr>
          <w:rFonts w:asciiTheme="minorHAnsi" w:hAnsiTheme="minorHAnsi" w:cstheme="minorHAnsi"/>
        </w:rPr>
        <w:t xml:space="preserve">członków komisji konkursowej biorących udział w opiniowaniu wniosków stosuje się przepisy ustawy z dnia 14 czerwca 1960 r. – Kodeks postępowania administracyjnego dotyczące </w:t>
      </w:r>
      <w:r w:rsidRPr="00472E45">
        <w:rPr>
          <w:rFonts w:asciiTheme="minorHAnsi" w:hAnsiTheme="minorHAnsi" w:cstheme="minorHAnsi"/>
        </w:rPr>
        <w:t>wyłączenia pracownika.</w:t>
      </w:r>
    </w:p>
    <w:p w14:paraId="2F7E56ED" w14:textId="6F024F66" w:rsidR="00FD5EF9" w:rsidRPr="006D7546" w:rsidRDefault="00017071" w:rsidP="007D76A0">
      <w:pPr>
        <w:numPr>
          <w:ilvl w:val="0"/>
          <w:numId w:val="24"/>
        </w:numPr>
        <w:spacing w:before="120" w:line="276" w:lineRule="auto"/>
        <w:rPr>
          <w:rFonts w:asciiTheme="minorHAnsi" w:hAnsiTheme="minorHAnsi" w:cstheme="minorHAnsi"/>
        </w:rPr>
      </w:pPr>
      <w:r>
        <w:rPr>
          <w:rFonts w:asciiTheme="minorHAnsi" w:hAnsiTheme="minorHAnsi" w:cstheme="minorHAnsi"/>
        </w:rPr>
        <w:t xml:space="preserve">Ocena merytoryczna wniosków przeprowadzana jest według kryteriów wskazanych </w:t>
      </w:r>
      <w:r w:rsidR="00FD5EF9" w:rsidRPr="006D7546">
        <w:rPr>
          <w:rFonts w:asciiTheme="minorHAnsi" w:hAnsiTheme="minorHAnsi" w:cstheme="minorHAnsi"/>
        </w:rPr>
        <w:t>w</w:t>
      </w:r>
      <w:r w:rsidR="004C6A99">
        <w:rPr>
          <w:rFonts w:asciiTheme="minorHAnsi" w:hAnsiTheme="minorHAnsi" w:cstheme="minorHAnsi"/>
        </w:rPr>
        <w:t> </w:t>
      </w:r>
      <w:r w:rsidR="00FD5EF9">
        <w:rPr>
          <w:rFonts w:asciiTheme="minorHAnsi" w:hAnsiTheme="minorHAnsi" w:cstheme="minorHAnsi"/>
        </w:rPr>
        <w:t>„R</w:t>
      </w:r>
      <w:r w:rsidR="00FD5EF9" w:rsidRPr="006D7546">
        <w:rPr>
          <w:rFonts w:asciiTheme="minorHAnsi" w:hAnsiTheme="minorHAnsi" w:cstheme="minorHAnsi"/>
        </w:rPr>
        <w:t>egulamin</w:t>
      </w:r>
      <w:r w:rsidR="00FD5EF9">
        <w:rPr>
          <w:rFonts w:asciiTheme="minorHAnsi" w:hAnsiTheme="minorHAnsi" w:cstheme="minorHAnsi"/>
        </w:rPr>
        <w:t>ie</w:t>
      </w:r>
      <w:r w:rsidR="00FD5EF9" w:rsidRPr="006D7546">
        <w:rPr>
          <w:rFonts w:asciiTheme="minorHAnsi" w:hAnsiTheme="minorHAnsi" w:cstheme="minorHAnsi"/>
        </w:rPr>
        <w:t xml:space="preserve"> składania, rozpatrywania i</w:t>
      </w:r>
      <w:r w:rsidR="00425947">
        <w:rPr>
          <w:rFonts w:asciiTheme="minorHAnsi" w:hAnsiTheme="minorHAnsi" w:cstheme="minorHAnsi"/>
        </w:rPr>
        <w:t> </w:t>
      </w:r>
      <w:r w:rsidR="00FD5EF9" w:rsidRPr="006D7546">
        <w:rPr>
          <w:rFonts w:asciiTheme="minorHAnsi" w:hAnsiTheme="minorHAnsi" w:cstheme="minorHAnsi"/>
        </w:rPr>
        <w:t xml:space="preserve">realizacji projektów </w:t>
      </w:r>
      <w:r w:rsidR="00FD5EF9" w:rsidRPr="00FD5EF9">
        <w:rPr>
          <w:rFonts w:asciiTheme="minorHAnsi" w:hAnsiTheme="minorHAnsi" w:cstheme="minorHAnsi"/>
        </w:rPr>
        <w:t>w ramach art.</w:t>
      </w:r>
      <w:r w:rsidR="00FD5EF9">
        <w:rPr>
          <w:rFonts w:asciiTheme="minorHAnsi" w:hAnsiTheme="minorHAnsi" w:cstheme="minorHAnsi"/>
        </w:rPr>
        <w:t> </w:t>
      </w:r>
      <w:r w:rsidR="00FD5EF9" w:rsidRPr="00FD5EF9">
        <w:rPr>
          <w:rFonts w:asciiTheme="minorHAnsi" w:hAnsiTheme="minorHAnsi" w:cstheme="minorHAnsi"/>
        </w:rPr>
        <w:t>36 ustawy o</w:t>
      </w:r>
      <w:r w:rsidR="004C6A99">
        <w:rPr>
          <w:rFonts w:asciiTheme="minorHAnsi" w:hAnsiTheme="minorHAnsi" w:cstheme="minorHAnsi"/>
        </w:rPr>
        <w:t> </w:t>
      </w:r>
      <w:r w:rsidR="00FD5EF9" w:rsidRPr="00FD5EF9">
        <w:rPr>
          <w:rFonts w:asciiTheme="minorHAnsi" w:hAnsiTheme="minorHAnsi" w:cstheme="minorHAnsi"/>
        </w:rPr>
        <w:t>rehabilitacji zawodowej i</w:t>
      </w:r>
      <w:r w:rsidR="00FD5EF9">
        <w:rPr>
          <w:rFonts w:asciiTheme="minorHAnsi" w:hAnsiTheme="minorHAnsi" w:cstheme="minorHAnsi"/>
        </w:rPr>
        <w:t> </w:t>
      </w:r>
      <w:r w:rsidR="00FD5EF9" w:rsidRPr="00FD5EF9">
        <w:rPr>
          <w:rFonts w:asciiTheme="minorHAnsi" w:hAnsiTheme="minorHAnsi" w:cstheme="minorHAnsi"/>
        </w:rPr>
        <w:t>społecznej oraz zatrudnianiu osób niepełnosprawnych</w:t>
      </w:r>
      <w:r w:rsidR="00FD5EF9">
        <w:rPr>
          <w:rFonts w:asciiTheme="minorHAnsi" w:hAnsiTheme="minorHAnsi" w:cstheme="minorHAnsi"/>
        </w:rPr>
        <w:t>”</w:t>
      </w:r>
      <w:r w:rsidR="00FD5EF9" w:rsidRPr="00FD5EF9">
        <w:rPr>
          <w:rFonts w:asciiTheme="minorHAnsi" w:hAnsiTheme="minorHAnsi" w:cstheme="minorHAnsi"/>
        </w:rPr>
        <w:t xml:space="preserve"> </w:t>
      </w:r>
      <w:r w:rsidR="00FD5EF9" w:rsidRPr="006D7546">
        <w:rPr>
          <w:rFonts w:asciiTheme="minorHAnsi" w:hAnsiTheme="minorHAnsi" w:cstheme="minorHAnsi"/>
        </w:rPr>
        <w:t>oraz w</w:t>
      </w:r>
      <w:r w:rsidR="006A44D2">
        <w:rPr>
          <w:rFonts w:asciiTheme="minorHAnsi" w:hAnsiTheme="minorHAnsi" w:cstheme="minorHAnsi"/>
        </w:rPr>
        <w:t> </w:t>
      </w:r>
      <w:r w:rsidR="00FD5EF9" w:rsidRPr="006D7546">
        <w:rPr>
          <w:rFonts w:asciiTheme="minorHAnsi" w:hAnsiTheme="minorHAnsi" w:cstheme="minorHAnsi"/>
        </w:rPr>
        <w:t>ogłoszeniu o konkursie.</w:t>
      </w:r>
    </w:p>
    <w:p w14:paraId="1CD995B8" w14:textId="2D9BF249" w:rsidR="00FD5EF9" w:rsidRPr="006D7546" w:rsidRDefault="00FD5EF9" w:rsidP="00425947">
      <w:pPr>
        <w:numPr>
          <w:ilvl w:val="0"/>
          <w:numId w:val="24"/>
        </w:numPr>
        <w:spacing w:before="120" w:line="276" w:lineRule="auto"/>
        <w:ind w:left="341" w:hanging="454"/>
        <w:rPr>
          <w:rFonts w:asciiTheme="minorHAnsi" w:hAnsiTheme="minorHAnsi" w:cstheme="minorHAnsi"/>
        </w:rPr>
      </w:pPr>
      <w:r w:rsidRPr="006D7546">
        <w:rPr>
          <w:rFonts w:asciiTheme="minorHAnsi" w:hAnsiTheme="minorHAnsi" w:cstheme="minorHAnsi"/>
        </w:rPr>
        <w:t xml:space="preserve">Ocenie </w:t>
      </w:r>
      <w:r w:rsidR="00425947">
        <w:rPr>
          <w:rFonts w:asciiTheme="minorHAnsi" w:hAnsiTheme="minorHAnsi" w:cstheme="minorHAnsi"/>
        </w:rPr>
        <w:t xml:space="preserve">merytorycznej </w:t>
      </w:r>
      <w:r w:rsidRPr="006D7546">
        <w:rPr>
          <w:rFonts w:asciiTheme="minorHAnsi" w:hAnsiTheme="minorHAnsi" w:cstheme="minorHAnsi"/>
        </w:rPr>
        <w:t>podlegają wyłącznie wnioski ocenione pozytywnie pod względem formalnym.</w:t>
      </w:r>
    </w:p>
    <w:p w14:paraId="449A6CF4" w14:textId="52E2E6AB" w:rsidR="00017071" w:rsidRDefault="00FD5EF9" w:rsidP="00425947">
      <w:pPr>
        <w:numPr>
          <w:ilvl w:val="0"/>
          <w:numId w:val="24"/>
        </w:numPr>
        <w:spacing w:before="120" w:line="276" w:lineRule="auto"/>
        <w:ind w:left="341" w:hanging="454"/>
        <w:rPr>
          <w:rFonts w:asciiTheme="minorHAnsi" w:hAnsiTheme="minorHAnsi" w:cstheme="minorHAnsi"/>
        </w:rPr>
      </w:pPr>
      <w:r w:rsidRPr="006D7546">
        <w:rPr>
          <w:rFonts w:asciiTheme="minorHAnsi" w:hAnsiTheme="minorHAnsi" w:cstheme="minorHAnsi"/>
        </w:rPr>
        <w:t xml:space="preserve">Ocena merytoryczna każdego wniosku dokonywana jest przez </w:t>
      </w:r>
      <w:r w:rsidR="00425947">
        <w:rPr>
          <w:rFonts w:asciiTheme="minorHAnsi" w:hAnsiTheme="minorHAnsi" w:cstheme="minorHAnsi"/>
        </w:rPr>
        <w:t>dwóch ekspertów</w:t>
      </w:r>
      <w:r w:rsidR="006A44D2">
        <w:rPr>
          <w:rFonts w:asciiTheme="minorHAnsi" w:hAnsiTheme="minorHAnsi" w:cstheme="minorHAnsi"/>
        </w:rPr>
        <w:t xml:space="preserve"> </w:t>
      </w:r>
      <w:r w:rsidR="00425947">
        <w:rPr>
          <w:rFonts w:asciiTheme="minorHAnsi" w:hAnsiTheme="minorHAnsi" w:cstheme="minorHAnsi"/>
        </w:rPr>
        <w:t xml:space="preserve">wybranych </w:t>
      </w:r>
      <w:r w:rsidRPr="006D7546">
        <w:rPr>
          <w:rFonts w:asciiTheme="minorHAnsi" w:hAnsiTheme="minorHAnsi" w:cstheme="minorHAnsi"/>
        </w:rPr>
        <w:t>w</w:t>
      </w:r>
      <w:r w:rsidR="007D76A0">
        <w:rPr>
          <w:rFonts w:asciiTheme="minorHAnsi" w:hAnsiTheme="minorHAnsi" w:cstheme="minorHAnsi"/>
        </w:rPr>
        <w:t> </w:t>
      </w:r>
      <w:r w:rsidRPr="006D7546">
        <w:rPr>
          <w:rFonts w:asciiTheme="minorHAnsi" w:hAnsiTheme="minorHAnsi" w:cstheme="minorHAnsi"/>
        </w:rPr>
        <w:t>drodze losowania. Ocena dokonywana jest niezależnie przez każdego z</w:t>
      </w:r>
      <w:r>
        <w:rPr>
          <w:rFonts w:asciiTheme="minorHAnsi" w:hAnsiTheme="minorHAnsi" w:cstheme="minorHAnsi"/>
        </w:rPr>
        <w:t> </w:t>
      </w:r>
      <w:r w:rsidR="00425947">
        <w:rPr>
          <w:rFonts w:asciiTheme="minorHAnsi" w:hAnsiTheme="minorHAnsi" w:cstheme="minorHAnsi"/>
        </w:rPr>
        <w:t>ekspertów</w:t>
      </w:r>
      <w:r w:rsidRPr="006D7546">
        <w:rPr>
          <w:rFonts w:asciiTheme="minorHAnsi" w:hAnsiTheme="minorHAnsi" w:cstheme="minorHAnsi"/>
        </w:rPr>
        <w:t>.</w:t>
      </w:r>
    </w:p>
    <w:p w14:paraId="5E2C1F59" w14:textId="77777777" w:rsidR="00017071" w:rsidRPr="00017071" w:rsidRDefault="00017071" w:rsidP="00017071">
      <w:pPr>
        <w:numPr>
          <w:ilvl w:val="0"/>
          <w:numId w:val="24"/>
        </w:numPr>
        <w:tabs>
          <w:tab w:val="num" w:pos="360"/>
        </w:tabs>
        <w:spacing w:before="120" w:line="276" w:lineRule="auto"/>
        <w:ind w:left="341" w:hanging="454"/>
        <w:rPr>
          <w:rFonts w:asciiTheme="minorHAnsi" w:hAnsiTheme="minorHAnsi" w:cstheme="minorHAnsi"/>
        </w:rPr>
      </w:pPr>
      <w:r w:rsidRPr="00017071">
        <w:rPr>
          <w:rFonts w:asciiTheme="minorHAnsi" w:hAnsiTheme="minorHAnsi" w:cstheme="minorHAnsi"/>
        </w:rPr>
        <w:t>W przypadku, gdy projekt zostanie oceniony:</w:t>
      </w:r>
    </w:p>
    <w:p w14:paraId="5DBB6FCC" w14:textId="30B9A408" w:rsidR="00017071" w:rsidRPr="00017071" w:rsidRDefault="00017071" w:rsidP="00017071">
      <w:pPr>
        <w:pStyle w:val="Akapitzlist"/>
        <w:numPr>
          <w:ilvl w:val="0"/>
          <w:numId w:val="41"/>
        </w:numPr>
        <w:spacing w:before="60" w:line="276" w:lineRule="auto"/>
        <w:ind w:left="697" w:hanging="357"/>
        <w:contextualSpacing w:val="0"/>
        <w:rPr>
          <w:rFonts w:asciiTheme="minorHAnsi" w:hAnsiTheme="minorHAnsi" w:cstheme="minorHAnsi"/>
        </w:rPr>
      </w:pPr>
      <w:r w:rsidRPr="00017071">
        <w:rPr>
          <w:rFonts w:asciiTheme="minorHAnsi" w:hAnsiTheme="minorHAnsi" w:cstheme="minorHAnsi"/>
        </w:rPr>
        <w:t>na danym etapie pozytywnie przez jednego z ekspertów, a negatywnie przez drugiego</w:t>
      </w:r>
      <w:r w:rsidR="003E4640">
        <w:rPr>
          <w:rFonts w:asciiTheme="minorHAnsi" w:hAnsiTheme="minorHAnsi" w:cstheme="minorHAnsi"/>
        </w:rPr>
        <w:t>;</w:t>
      </w:r>
    </w:p>
    <w:p w14:paraId="7ABCD679" w14:textId="2FFB9B68" w:rsidR="00017071" w:rsidRPr="00017071" w:rsidRDefault="00017071" w:rsidP="00017071">
      <w:pPr>
        <w:pStyle w:val="Akapitzlist"/>
        <w:numPr>
          <w:ilvl w:val="0"/>
          <w:numId w:val="41"/>
        </w:numPr>
        <w:spacing w:before="60" w:line="276" w:lineRule="auto"/>
        <w:ind w:left="697" w:hanging="357"/>
        <w:contextualSpacing w:val="0"/>
        <w:rPr>
          <w:rFonts w:asciiTheme="minorHAnsi" w:hAnsiTheme="minorHAnsi" w:cstheme="minorHAnsi"/>
        </w:rPr>
      </w:pPr>
      <w:r w:rsidRPr="00017071">
        <w:rPr>
          <w:rFonts w:asciiTheme="minorHAnsi" w:hAnsiTheme="minorHAnsi" w:cstheme="minorHAnsi"/>
        </w:rPr>
        <w:t xml:space="preserve">pozytywnie przez obu </w:t>
      </w:r>
      <w:r>
        <w:rPr>
          <w:rFonts w:asciiTheme="minorHAnsi" w:hAnsiTheme="minorHAnsi" w:cstheme="minorHAnsi"/>
        </w:rPr>
        <w:t>ekspertów</w:t>
      </w:r>
      <w:r w:rsidRPr="00017071">
        <w:rPr>
          <w:rFonts w:asciiTheme="minorHAnsi" w:hAnsiTheme="minorHAnsi" w:cstheme="minorHAnsi"/>
        </w:rPr>
        <w:t>, ale występuje wyraźna różnica w punktacji na danym etapie, tzn. różnica punktów pomiędzy ocenami obu oceniających wynosi minimum 9 punktów na pierwszym etapie (ocena zawartości merytorycznej projektu) lub minimum 6 punktów na drugim etapie (ocena budżetu projektu)</w:t>
      </w:r>
      <w:r w:rsidR="003E4640">
        <w:rPr>
          <w:rFonts w:asciiTheme="minorHAnsi" w:hAnsiTheme="minorHAnsi" w:cstheme="minorHAnsi"/>
        </w:rPr>
        <w:t>;</w:t>
      </w:r>
    </w:p>
    <w:p w14:paraId="397CD957" w14:textId="6285AE95" w:rsidR="00017071" w:rsidRPr="00017071" w:rsidRDefault="00017071" w:rsidP="00017071">
      <w:pPr>
        <w:spacing w:before="120" w:line="276" w:lineRule="auto"/>
        <w:ind w:left="341"/>
        <w:rPr>
          <w:rFonts w:asciiTheme="minorHAnsi" w:hAnsiTheme="minorHAnsi" w:cstheme="minorHAnsi"/>
        </w:rPr>
      </w:pPr>
      <w:r w:rsidRPr="00017071">
        <w:rPr>
          <w:rFonts w:asciiTheme="minorHAnsi" w:hAnsiTheme="minorHAnsi" w:cstheme="minorHAnsi"/>
        </w:rPr>
        <w:t xml:space="preserve">wniosek przekazywany jest do trzeciego </w:t>
      </w:r>
      <w:r>
        <w:rPr>
          <w:rFonts w:asciiTheme="minorHAnsi" w:hAnsiTheme="minorHAnsi" w:cstheme="minorHAnsi"/>
        </w:rPr>
        <w:t>eksperta</w:t>
      </w:r>
      <w:r w:rsidRPr="00017071">
        <w:rPr>
          <w:rFonts w:asciiTheme="minorHAnsi" w:hAnsiTheme="minorHAnsi" w:cstheme="minorHAnsi"/>
        </w:rPr>
        <w:t xml:space="preserve"> (</w:t>
      </w:r>
      <w:r>
        <w:rPr>
          <w:rFonts w:asciiTheme="minorHAnsi" w:hAnsiTheme="minorHAnsi" w:cstheme="minorHAnsi"/>
        </w:rPr>
        <w:t>wybranego w drodze losowania)</w:t>
      </w:r>
      <w:r w:rsidRPr="00017071">
        <w:rPr>
          <w:rFonts w:asciiTheme="minorHAnsi" w:hAnsiTheme="minorHAnsi" w:cstheme="minorHAnsi"/>
        </w:rPr>
        <w:t>, który przeprowadza ocenę merytoryczną wniosku.</w:t>
      </w:r>
    </w:p>
    <w:p w14:paraId="05AAC257" w14:textId="5CE015DB" w:rsidR="00017071" w:rsidRPr="00017071" w:rsidRDefault="00017071" w:rsidP="00017071">
      <w:pPr>
        <w:numPr>
          <w:ilvl w:val="0"/>
          <w:numId w:val="24"/>
        </w:numPr>
        <w:tabs>
          <w:tab w:val="num" w:pos="360"/>
        </w:tabs>
        <w:spacing w:before="120" w:line="276" w:lineRule="auto"/>
        <w:ind w:left="341" w:hanging="454"/>
        <w:rPr>
          <w:rFonts w:asciiTheme="minorHAnsi" w:hAnsiTheme="minorHAnsi" w:cstheme="minorHAnsi"/>
        </w:rPr>
      </w:pPr>
      <w:r w:rsidRPr="00017071">
        <w:rPr>
          <w:rFonts w:asciiTheme="minorHAnsi" w:hAnsiTheme="minorHAnsi" w:cstheme="minorHAnsi"/>
        </w:rPr>
        <w:t>Z dwóch opinii wyciągana jest średnia arytmetyczna, która stanowi końcową ocenę projektu. W sytuacji</w:t>
      </w:r>
      <w:r w:rsidR="006A44D2">
        <w:rPr>
          <w:rFonts w:asciiTheme="minorHAnsi" w:hAnsiTheme="minorHAnsi" w:cstheme="minorHAnsi"/>
        </w:rPr>
        <w:t xml:space="preserve"> gdy wniosek jest przekazywany do opinii trzeciego eksperta</w:t>
      </w:r>
      <w:r w:rsidRPr="00017071">
        <w:rPr>
          <w:rFonts w:asciiTheme="minorHAnsi" w:hAnsiTheme="minorHAnsi" w:cstheme="minorHAnsi"/>
        </w:rPr>
        <w:t xml:space="preserve"> </w:t>
      </w:r>
      <w:r w:rsidR="00FF4EB6" w:rsidRPr="00FF4EB6">
        <w:rPr>
          <w:rFonts w:asciiTheme="minorHAnsi" w:hAnsiTheme="minorHAnsi" w:cstheme="minorHAnsi"/>
        </w:rPr>
        <w:t>średnia arytmetyczna wyciągana jest z dwóch najbliższych punktacji.</w:t>
      </w:r>
    </w:p>
    <w:p w14:paraId="2E312C54" w14:textId="07220C3A" w:rsidR="00FD5EF9" w:rsidRDefault="00FD5EF9" w:rsidP="00425947">
      <w:pPr>
        <w:numPr>
          <w:ilvl w:val="0"/>
          <w:numId w:val="24"/>
        </w:numPr>
        <w:spacing w:before="120" w:line="276" w:lineRule="auto"/>
        <w:ind w:left="341" w:hanging="454"/>
        <w:rPr>
          <w:rFonts w:asciiTheme="minorHAnsi" w:hAnsiTheme="minorHAnsi" w:cstheme="minorHAnsi"/>
        </w:rPr>
      </w:pPr>
      <w:r w:rsidRPr="006D7546">
        <w:rPr>
          <w:rFonts w:asciiTheme="minorHAnsi" w:hAnsiTheme="minorHAnsi" w:cstheme="minorHAnsi"/>
        </w:rPr>
        <w:t xml:space="preserve">Każdy </w:t>
      </w:r>
      <w:r w:rsidR="00425947">
        <w:rPr>
          <w:rFonts w:asciiTheme="minorHAnsi" w:hAnsiTheme="minorHAnsi" w:cstheme="minorHAnsi"/>
        </w:rPr>
        <w:t xml:space="preserve">ekspert </w:t>
      </w:r>
      <w:r w:rsidRPr="006D7546">
        <w:rPr>
          <w:rFonts w:asciiTheme="minorHAnsi" w:hAnsiTheme="minorHAnsi" w:cstheme="minorHAnsi"/>
        </w:rPr>
        <w:t>przed przystąpieniem do oceny wniosku jest zobowiązany podpisać deklarację bezstronności w</w:t>
      </w:r>
      <w:r>
        <w:rPr>
          <w:rFonts w:asciiTheme="minorHAnsi" w:hAnsiTheme="minorHAnsi" w:cstheme="minorHAnsi"/>
        </w:rPr>
        <w:t> </w:t>
      </w:r>
      <w:r w:rsidRPr="006D7546">
        <w:rPr>
          <w:rFonts w:asciiTheme="minorHAnsi" w:hAnsiTheme="minorHAnsi" w:cstheme="minorHAnsi"/>
        </w:rPr>
        <w:t xml:space="preserve">odniesieniu do </w:t>
      </w:r>
      <w:r>
        <w:rPr>
          <w:rFonts w:asciiTheme="minorHAnsi" w:hAnsiTheme="minorHAnsi" w:cstheme="minorHAnsi"/>
        </w:rPr>
        <w:t>W</w:t>
      </w:r>
      <w:r w:rsidRPr="006D7546">
        <w:rPr>
          <w:rFonts w:asciiTheme="minorHAnsi" w:hAnsiTheme="minorHAnsi" w:cstheme="minorHAnsi"/>
        </w:rPr>
        <w:t>nioskodawcy (</w:t>
      </w:r>
      <w:r>
        <w:rPr>
          <w:rFonts w:asciiTheme="minorHAnsi" w:hAnsiTheme="minorHAnsi" w:cstheme="minorHAnsi"/>
        </w:rPr>
        <w:t>W</w:t>
      </w:r>
      <w:r w:rsidRPr="006D7546">
        <w:rPr>
          <w:rFonts w:asciiTheme="minorHAnsi" w:hAnsiTheme="minorHAnsi" w:cstheme="minorHAnsi"/>
        </w:rPr>
        <w:t xml:space="preserve">nioskodawców). Niepodpisanie deklaracji bezstronności pozbawia </w:t>
      </w:r>
      <w:r w:rsidR="00425947">
        <w:rPr>
          <w:rFonts w:asciiTheme="minorHAnsi" w:hAnsiTheme="minorHAnsi" w:cstheme="minorHAnsi"/>
        </w:rPr>
        <w:t>eksperta</w:t>
      </w:r>
      <w:r w:rsidR="00425947" w:rsidRPr="006D7546">
        <w:rPr>
          <w:rFonts w:asciiTheme="minorHAnsi" w:hAnsiTheme="minorHAnsi" w:cstheme="minorHAnsi"/>
        </w:rPr>
        <w:t xml:space="preserve"> </w:t>
      </w:r>
      <w:r w:rsidRPr="006D7546">
        <w:rPr>
          <w:rFonts w:asciiTheme="minorHAnsi" w:hAnsiTheme="minorHAnsi" w:cstheme="minorHAnsi"/>
        </w:rPr>
        <w:t>możliwości oceny danego wniosku.</w:t>
      </w:r>
    </w:p>
    <w:p w14:paraId="5B9A26C5" w14:textId="488DE0A1" w:rsidR="00FD5EF9" w:rsidRDefault="00FD5EF9" w:rsidP="00425947">
      <w:pPr>
        <w:numPr>
          <w:ilvl w:val="0"/>
          <w:numId w:val="24"/>
        </w:numPr>
        <w:spacing w:before="120" w:line="276" w:lineRule="auto"/>
        <w:ind w:left="341" w:hanging="454"/>
        <w:rPr>
          <w:rFonts w:asciiTheme="minorHAnsi" w:hAnsiTheme="minorHAnsi" w:cstheme="minorHAnsi"/>
        </w:rPr>
      </w:pPr>
      <w:r w:rsidRPr="00FD5EF9">
        <w:rPr>
          <w:rFonts w:asciiTheme="minorHAnsi" w:hAnsiTheme="minorHAnsi" w:cstheme="minorHAnsi"/>
        </w:rPr>
        <w:t>Z każdego posiedzenia komisji konkursowej sporządza się protokół.</w:t>
      </w:r>
    </w:p>
    <w:p w14:paraId="05EF5C0E" w14:textId="2C436791" w:rsidR="00F961A8" w:rsidRPr="00472E45" w:rsidRDefault="00F961A8" w:rsidP="00425947">
      <w:pPr>
        <w:numPr>
          <w:ilvl w:val="0"/>
          <w:numId w:val="24"/>
        </w:numPr>
        <w:spacing w:before="120" w:line="276" w:lineRule="auto"/>
        <w:ind w:left="341" w:hanging="454"/>
        <w:rPr>
          <w:rFonts w:asciiTheme="minorHAnsi" w:hAnsiTheme="minorHAnsi" w:cstheme="minorHAnsi"/>
        </w:rPr>
      </w:pPr>
      <w:bookmarkStart w:id="12" w:name="_Hlk105679968"/>
      <w:r>
        <w:rPr>
          <w:rFonts w:asciiTheme="minorHAnsi" w:hAnsiTheme="minorHAnsi" w:cstheme="minorHAnsi"/>
        </w:rPr>
        <w:t>P</w:t>
      </w:r>
      <w:r w:rsidRPr="00F961A8">
        <w:rPr>
          <w:rFonts w:asciiTheme="minorHAnsi" w:hAnsiTheme="minorHAnsi" w:cstheme="minorHAnsi"/>
        </w:rPr>
        <w:t xml:space="preserve">race komisji konkursowej </w:t>
      </w:r>
      <w:r>
        <w:rPr>
          <w:rFonts w:asciiTheme="minorHAnsi" w:hAnsiTheme="minorHAnsi" w:cstheme="minorHAnsi"/>
        </w:rPr>
        <w:t>oraz ocena merytoryczna wniosków mogą być prowadzone w </w:t>
      </w:r>
      <w:r w:rsidRPr="00F961A8">
        <w:rPr>
          <w:rFonts w:asciiTheme="minorHAnsi" w:hAnsiTheme="minorHAnsi" w:cstheme="minorHAnsi"/>
        </w:rPr>
        <w:t>sposób zdalny, przy użyciu elektronicznych środków komunikacji.</w:t>
      </w:r>
    </w:p>
    <w:bookmarkEnd w:id="12"/>
    <w:p w14:paraId="75386216" w14:textId="5ACF8E7A" w:rsidR="0028644D" w:rsidRDefault="00695EEB" w:rsidP="00757D30">
      <w:pPr>
        <w:numPr>
          <w:ilvl w:val="0"/>
          <w:numId w:val="24"/>
        </w:numPr>
        <w:spacing w:before="120" w:line="276" w:lineRule="auto"/>
        <w:ind w:left="341" w:hanging="454"/>
        <w:rPr>
          <w:rFonts w:asciiTheme="minorHAnsi" w:hAnsiTheme="minorHAnsi" w:cstheme="minorHAnsi"/>
        </w:rPr>
      </w:pPr>
      <w:r w:rsidRPr="00472E45">
        <w:rPr>
          <w:rFonts w:asciiTheme="minorHAnsi" w:hAnsiTheme="minorHAnsi" w:cstheme="minorHAnsi"/>
        </w:rPr>
        <w:t>Osobom reprezentującym organizacje pozarządowe</w:t>
      </w:r>
      <w:r w:rsidR="003E4640">
        <w:rPr>
          <w:rFonts w:asciiTheme="minorHAnsi" w:hAnsiTheme="minorHAnsi" w:cstheme="minorHAnsi"/>
        </w:rPr>
        <w:t xml:space="preserve"> </w:t>
      </w:r>
      <w:r w:rsidRPr="00472E45">
        <w:rPr>
          <w:rFonts w:asciiTheme="minorHAnsi" w:hAnsiTheme="minorHAnsi" w:cstheme="minorHAnsi"/>
        </w:rPr>
        <w:t>przysługuje zwrot kosztów podróży na zasadach określonych w rozporządzeniu Ministra Pracy i</w:t>
      </w:r>
      <w:r w:rsidR="00485193" w:rsidRPr="00472E45">
        <w:rPr>
          <w:rFonts w:asciiTheme="minorHAnsi" w:hAnsiTheme="minorHAnsi" w:cstheme="minorHAnsi"/>
        </w:rPr>
        <w:t> </w:t>
      </w:r>
      <w:r w:rsidRPr="00472E45">
        <w:rPr>
          <w:rFonts w:asciiTheme="minorHAnsi" w:hAnsiTheme="minorHAnsi" w:cstheme="minorHAnsi"/>
        </w:rPr>
        <w:t>Polityki Społecznej z dnia 29 stycznia 2013 r. w sprawie należności przysługujących pracownikowi zatrudnionemu w państwowej lub samorządowej jednostce sfery budżetowej z</w:t>
      </w:r>
      <w:r w:rsidR="00485193" w:rsidRPr="00472E45">
        <w:rPr>
          <w:rFonts w:asciiTheme="minorHAnsi" w:hAnsiTheme="minorHAnsi" w:cstheme="minorHAnsi"/>
        </w:rPr>
        <w:t> </w:t>
      </w:r>
      <w:r w:rsidRPr="00472E45">
        <w:rPr>
          <w:rFonts w:asciiTheme="minorHAnsi" w:hAnsiTheme="minorHAnsi" w:cstheme="minorHAnsi"/>
        </w:rPr>
        <w:t>tytułu podróży służbowej.</w:t>
      </w:r>
      <w:r w:rsidR="0028644D">
        <w:rPr>
          <w:rFonts w:asciiTheme="minorHAnsi" w:hAnsiTheme="minorHAnsi" w:cstheme="minorHAnsi"/>
        </w:rPr>
        <w:br w:type="page"/>
      </w:r>
    </w:p>
    <w:p w14:paraId="0F17DEB4" w14:textId="66E8D2E1" w:rsidR="00695EEB" w:rsidRPr="00472E45" w:rsidRDefault="00695EEB" w:rsidP="00D93D11">
      <w:pPr>
        <w:pStyle w:val="Nagwek2"/>
        <w:ind w:left="454" w:hanging="454"/>
      </w:pPr>
      <w:bookmarkStart w:id="13" w:name="_Toc105494102"/>
      <w:r w:rsidRPr="00472E45">
        <w:lastRenderedPageBreak/>
        <w:t>Decyzje finansowe PFRON</w:t>
      </w:r>
      <w:bookmarkEnd w:id="13"/>
    </w:p>
    <w:p w14:paraId="21C76AD8" w14:textId="2D21A985" w:rsidR="006A44D2" w:rsidRDefault="00695EEB" w:rsidP="005B5759">
      <w:pPr>
        <w:numPr>
          <w:ilvl w:val="0"/>
          <w:numId w:val="16"/>
        </w:numPr>
        <w:spacing w:line="276" w:lineRule="auto"/>
        <w:ind w:left="357" w:hanging="357"/>
        <w:rPr>
          <w:rFonts w:asciiTheme="minorHAnsi" w:hAnsiTheme="minorHAnsi" w:cstheme="minorHAnsi"/>
        </w:rPr>
      </w:pPr>
      <w:r w:rsidRPr="00472E45">
        <w:rPr>
          <w:rFonts w:asciiTheme="minorHAnsi" w:hAnsiTheme="minorHAnsi" w:cstheme="minorHAnsi"/>
        </w:rPr>
        <w:t xml:space="preserve">Na podstawie </w:t>
      </w:r>
      <w:r w:rsidR="006F2983" w:rsidRPr="00472E45">
        <w:rPr>
          <w:rFonts w:asciiTheme="minorHAnsi" w:hAnsiTheme="minorHAnsi" w:cstheme="minorHAnsi"/>
        </w:rPr>
        <w:t xml:space="preserve">ocen </w:t>
      </w:r>
      <w:r w:rsidRPr="00472E45">
        <w:rPr>
          <w:rFonts w:asciiTheme="minorHAnsi" w:hAnsiTheme="minorHAnsi" w:cstheme="minorHAnsi"/>
        </w:rPr>
        <w:t xml:space="preserve">komisji konkursowej Biuro PFRON ustala listę rankingową projektów proponowanych do dofinansowania (lista zamieszczana jest na stronie internetowej www.pfron.org.pl). Jeżeli w treści ogłoszenia o konkursie wskazywana jest alokacja środków konkursu na poszczególne </w:t>
      </w:r>
      <w:r w:rsidR="00A45918" w:rsidRPr="00472E45">
        <w:rPr>
          <w:rFonts w:asciiTheme="minorHAnsi" w:hAnsiTheme="minorHAnsi" w:cstheme="minorHAnsi"/>
        </w:rPr>
        <w:t>kierunki pomocy</w:t>
      </w:r>
      <w:r w:rsidRPr="00472E45">
        <w:rPr>
          <w:rFonts w:asciiTheme="minorHAnsi" w:hAnsiTheme="minorHAnsi" w:cstheme="minorHAnsi"/>
        </w:rPr>
        <w:t xml:space="preserve">, dla każdego </w:t>
      </w:r>
      <w:r w:rsidR="00A45918" w:rsidRPr="00472E45">
        <w:rPr>
          <w:rFonts w:asciiTheme="minorHAnsi" w:hAnsiTheme="minorHAnsi" w:cstheme="minorHAnsi"/>
        </w:rPr>
        <w:t xml:space="preserve">kierunku pomocy </w:t>
      </w:r>
      <w:r w:rsidRPr="00472E45">
        <w:rPr>
          <w:rFonts w:asciiTheme="minorHAnsi" w:hAnsiTheme="minorHAnsi" w:cstheme="minorHAnsi"/>
        </w:rPr>
        <w:t>ustalana jest odrębna lista rankingowa.</w:t>
      </w:r>
      <w:r w:rsidR="00C51FB1" w:rsidRPr="00C51FB1">
        <w:t xml:space="preserve"> </w:t>
      </w:r>
      <w:r w:rsidR="00C51FB1" w:rsidRPr="00C51FB1">
        <w:rPr>
          <w:rFonts w:asciiTheme="minorHAnsi" w:hAnsiTheme="minorHAnsi" w:cstheme="minorHAnsi"/>
        </w:rPr>
        <w:t>W ramach danego kierunku pomocy mogą zostać wydzielone typy projektów lub rodzaje zadań dla których ustalane są odrębne listy rankingowe.</w:t>
      </w:r>
    </w:p>
    <w:p w14:paraId="7A5AB6EF" w14:textId="77777777" w:rsidR="00695EEB" w:rsidRPr="00472E45" w:rsidRDefault="00695EEB" w:rsidP="005B5759">
      <w:pPr>
        <w:numPr>
          <w:ilvl w:val="0"/>
          <w:numId w:val="16"/>
        </w:numPr>
        <w:spacing w:before="120" w:line="276" w:lineRule="auto"/>
        <w:ind w:left="357" w:hanging="357"/>
        <w:rPr>
          <w:rFonts w:asciiTheme="minorHAnsi" w:hAnsiTheme="minorHAnsi" w:cstheme="minorHAnsi"/>
        </w:rPr>
      </w:pPr>
      <w:r w:rsidRPr="00472E45">
        <w:rPr>
          <w:rFonts w:asciiTheme="minorHAnsi" w:hAnsiTheme="minorHAnsi" w:cstheme="minorHAnsi"/>
        </w:rPr>
        <w:t xml:space="preserve">Decyzję w sprawie przyznania dofinansowania i jego wysokości podejmuje Zarząd PFRON. </w:t>
      </w:r>
      <w:r w:rsidR="007733C8" w:rsidRPr="00472E45">
        <w:rPr>
          <w:rFonts w:asciiTheme="minorHAnsi" w:hAnsiTheme="minorHAnsi" w:cstheme="minorHAnsi"/>
        </w:rPr>
        <w:t>W</w:t>
      </w:r>
      <w:r w:rsidR="00485193" w:rsidRPr="00472E45">
        <w:rPr>
          <w:rFonts w:asciiTheme="minorHAnsi" w:hAnsiTheme="minorHAnsi" w:cstheme="minorHAnsi"/>
        </w:rPr>
        <w:t> </w:t>
      </w:r>
      <w:r w:rsidR="007733C8" w:rsidRPr="00472E45">
        <w:rPr>
          <w:rFonts w:asciiTheme="minorHAnsi" w:hAnsiTheme="minorHAnsi" w:cstheme="minorHAnsi"/>
        </w:rPr>
        <w:t>przypadku wniosku wspólnego d</w:t>
      </w:r>
      <w:r w:rsidR="00004296" w:rsidRPr="00472E45">
        <w:rPr>
          <w:rFonts w:asciiTheme="minorHAnsi" w:hAnsiTheme="minorHAnsi" w:cstheme="minorHAnsi"/>
        </w:rPr>
        <w:t>ecyzję o podziale na poszczególnych Wnioskodawców przyznanej przez Zarząd PFRON kwoty dofinansowania podejmują Pełnomocnicy Zarządu PFRON.</w:t>
      </w:r>
    </w:p>
    <w:p w14:paraId="0528E032" w14:textId="1A9FF093" w:rsidR="00695EEB" w:rsidRPr="00472E45" w:rsidRDefault="00695EEB" w:rsidP="005B5759">
      <w:pPr>
        <w:numPr>
          <w:ilvl w:val="0"/>
          <w:numId w:val="16"/>
        </w:numPr>
        <w:spacing w:before="120" w:line="276" w:lineRule="auto"/>
        <w:ind w:left="357" w:hanging="357"/>
        <w:rPr>
          <w:rFonts w:asciiTheme="minorHAnsi" w:hAnsiTheme="minorHAnsi" w:cstheme="minorHAnsi"/>
        </w:rPr>
      </w:pPr>
      <w:r w:rsidRPr="00472E45">
        <w:rPr>
          <w:rFonts w:asciiTheme="minorHAnsi" w:hAnsiTheme="minorHAnsi" w:cstheme="minorHAnsi"/>
        </w:rPr>
        <w:t>Podstawą podjęcia decyzji w sprawie przyznania dofinansowania są informacje aktualne na</w:t>
      </w:r>
      <w:r w:rsidR="00485193" w:rsidRPr="00472E45">
        <w:rPr>
          <w:rFonts w:asciiTheme="minorHAnsi" w:hAnsiTheme="minorHAnsi" w:cstheme="minorHAnsi"/>
        </w:rPr>
        <w:t> </w:t>
      </w:r>
      <w:r w:rsidRPr="00472E45">
        <w:rPr>
          <w:rFonts w:asciiTheme="minorHAnsi" w:hAnsiTheme="minorHAnsi" w:cstheme="minorHAnsi"/>
        </w:rPr>
        <w:t xml:space="preserve">dzień złożenia wniosku. </w:t>
      </w:r>
      <w:r w:rsidR="003441F2">
        <w:rPr>
          <w:rFonts w:asciiTheme="minorHAnsi" w:hAnsiTheme="minorHAnsi" w:cstheme="minorHAnsi"/>
        </w:rPr>
        <w:t xml:space="preserve">Jeżeli </w:t>
      </w:r>
      <w:r w:rsidRPr="00472E45">
        <w:rPr>
          <w:rFonts w:asciiTheme="minorHAnsi" w:hAnsiTheme="minorHAnsi" w:cstheme="minorHAnsi"/>
        </w:rPr>
        <w:t>Wnioskodawca na etapie oceny formalnej zobowiązany jest do uzupełnienia danych, podstawą podjęcia decyzji są informacje aktualne na</w:t>
      </w:r>
      <w:r w:rsidR="00485193" w:rsidRPr="00472E45">
        <w:rPr>
          <w:rFonts w:asciiTheme="minorHAnsi" w:hAnsiTheme="minorHAnsi" w:cstheme="minorHAnsi"/>
        </w:rPr>
        <w:t> </w:t>
      </w:r>
      <w:r w:rsidRPr="00472E45">
        <w:rPr>
          <w:rFonts w:asciiTheme="minorHAnsi" w:hAnsiTheme="minorHAnsi" w:cstheme="minorHAnsi"/>
        </w:rPr>
        <w:t>dzień uzupełnienia wniosku.</w:t>
      </w:r>
    </w:p>
    <w:p w14:paraId="0C2D8AE6" w14:textId="77777777" w:rsidR="00695EEB" w:rsidRPr="00472E45" w:rsidRDefault="00695EEB" w:rsidP="005B5759">
      <w:pPr>
        <w:numPr>
          <w:ilvl w:val="0"/>
          <w:numId w:val="16"/>
        </w:numPr>
        <w:spacing w:before="120" w:line="276" w:lineRule="auto"/>
        <w:ind w:left="357" w:hanging="357"/>
        <w:rPr>
          <w:rFonts w:asciiTheme="minorHAnsi" w:hAnsiTheme="minorHAnsi" w:cstheme="minorHAnsi"/>
        </w:rPr>
      </w:pPr>
      <w:r w:rsidRPr="00472E45">
        <w:rPr>
          <w:rFonts w:asciiTheme="minorHAnsi" w:hAnsiTheme="minorHAnsi" w:cstheme="minorHAnsi"/>
        </w:rPr>
        <w:t>W przypadku, gdy wnioskowana kwota dofinansowań, zweryfikowana przez komisję konkursową, przekroczy wysokość środków PFRON przeznaczonych na wsparcie projektów, zastrzega się możliwość zmniejszania wysokości kwot dofinansowań wynikających z</w:t>
      </w:r>
      <w:r w:rsidR="00485193" w:rsidRPr="00472E45">
        <w:rPr>
          <w:rFonts w:asciiTheme="minorHAnsi" w:hAnsiTheme="minorHAnsi" w:cstheme="minorHAnsi"/>
        </w:rPr>
        <w:t> </w:t>
      </w:r>
      <w:r w:rsidRPr="00472E45">
        <w:rPr>
          <w:rFonts w:asciiTheme="minorHAnsi" w:hAnsiTheme="minorHAnsi" w:cstheme="minorHAnsi"/>
        </w:rPr>
        <w:t>propozycji komisji konkursowej, stosownie do posiadanych środków.</w:t>
      </w:r>
    </w:p>
    <w:p w14:paraId="4A365DE4" w14:textId="77777777" w:rsidR="002F7467" w:rsidRPr="00472E45" w:rsidRDefault="002F7467" w:rsidP="005B5759">
      <w:pPr>
        <w:numPr>
          <w:ilvl w:val="0"/>
          <w:numId w:val="16"/>
        </w:numPr>
        <w:spacing w:before="120" w:line="276" w:lineRule="auto"/>
        <w:ind w:left="357" w:hanging="357"/>
        <w:rPr>
          <w:rFonts w:asciiTheme="minorHAnsi" w:hAnsiTheme="minorHAnsi" w:cstheme="minorHAnsi"/>
        </w:rPr>
      </w:pPr>
      <w:r w:rsidRPr="00472E45">
        <w:rPr>
          <w:rFonts w:asciiTheme="minorHAnsi" w:hAnsiTheme="minorHAnsi" w:cstheme="minorHAnsi"/>
        </w:rPr>
        <w:t>Wysokość dofinansowania może zostać obniżona przez PFRON proporcjonalnie do</w:t>
      </w:r>
      <w:r w:rsidR="004D3747" w:rsidRPr="00472E45">
        <w:rPr>
          <w:rFonts w:asciiTheme="minorHAnsi" w:hAnsiTheme="minorHAnsi" w:cstheme="minorHAnsi"/>
        </w:rPr>
        <w:t> </w:t>
      </w:r>
      <w:r w:rsidRPr="00472E45">
        <w:rPr>
          <w:rFonts w:asciiTheme="minorHAnsi" w:hAnsiTheme="minorHAnsi" w:cstheme="minorHAnsi"/>
        </w:rPr>
        <w:t>skrócenia okresu realizacji projektu.</w:t>
      </w:r>
    </w:p>
    <w:p w14:paraId="22BCC07B" w14:textId="77777777" w:rsidR="00695EEB" w:rsidRPr="00472E45" w:rsidRDefault="00695EEB" w:rsidP="005B5759">
      <w:pPr>
        <w:numPr>
          <w:ilvl w:val="0"/>
          <w:numId w:val="16"/>
        </w:numPr>
        <w:spacing w:before="120" w:line="276" w:lineRule="auto"/>
        <w:ind w:left="357" w:hanging="357"/>
        <w:rPr>
          <w:rFonts w:asciiTheme="minorHAnsi" w:hAnsiTheme="minorHAnsi" w:cstheme="minorHAnsi"/>
        </w:rPr>
      </w:pPr>
      <w:r w:rsidRPr="00472E45">
        <w:rPr>
          <w:rFonts w:asciiTheme="minorHAnsi" w:hAnsiTheme="minorHAnsi" w:cstheme="minorHAnsi"/>
        </w:rPr>
        <w:t>Decyzje w sprawie zlecenia realizacji zadań podejmowane są do wyczerpania limitu środków finansowych PFRON przewidzianego na realizację zadania ustawowego określonego w art. 36 ustawy o rehabilitacji w danym roku kalendarzowym.</w:t>
      </w:r>
    </w:p>
    <w:p w14:paraId="3E31018E" w14:textId="2B6A9D0E" w:rsidR="00695EEB" w:rsidRPr="00472E45" w:rsidRDefault="00695EEB" w:rsidP="005B5759">
      <w:pPr>
        <w:numPr>
          <w:ilvl w:val="0"/>
          <w:numId w:val="16"/>
        </w:numPr>
        <w:spacing w:before="120" w:line="276" w:lineRule="auto"/>
        <w:ind w:left="357" w:hanging="357"/>
        <w:rPr>
          <w:rFonts w:asciiTheme="minorHAnsi" w:hAnsiTheme="minorHAnsi" w:cstheme="minorHAnsi"/>
        </w:rPr>
      </w:pPr>
      <w:r w:rsidRPr="00472E45">
        <w:rPr>
          <w:rFonts w:asciiTheme="minorHAnsi" w:hAnsiTheme="minorHAnsi" w:cstheme="minorHAnsi"/>
        </w:rPr>
        <w:t xml:space="preserve">Wyniki konkursu </w:t>
      </w:r>
      <w:r w:rsidR="003441F2">
        <w:rPr>
          <w:rFonts w:asciiTheme="minorHAnsi" w:hAnsiTheme="minorHAnsi" w:cstheme="minorHAnsi"/>
        </w:rPr>
        <w:t xml:space="preserve">ogłaszane są </w:t>
      </w:r>
      <w:r w:rsidRPr="00472E45">
        <w:rPr>
          <w:rFonts w:asciiTheme="minorHAnsi" w:hAnsiTheme="minorHAnsi" w:cstheme="minorHAnsi"/>
        </w:rPr>
        <w:t>niezwłocznie po podjęciu decyzji w Biuletynie Informacji Publicznej, w siedzibie PFRON w miejscu przeznaczonym na zamieszczanie ogłoszeń oraz na</w:t>
      </w:r>
      <w:r w:rsidR="00485193" w:rsidRPr="00472E45">
        <w:rPr>
          <w:rFonts w:asciiTheme="minorHAnsi" w:hAnsiTheme="minorHAnsi" w:cstheme="minorHAnsi"/>
        </w:rPr>
        <w:t> </w:t>
      </w:r>
      <w:r w:rsidRPr="00472E45">
        <w:rPr>
          <w:rFonts w:asciiTheme="minorHAnsi" w:hAnsiTheme="minorHAnsi" w:cstheme="minorHAnsi"/>
        </w:rPr>
        <w:t>stronie internetowej PFRON.</w:t>
      </w:r>
    </w:p>
    <w:p w14:paraId="79157A60" w14:textId="77777777" w:rsidR="00695EEB" w:rsidRPr="00472E45" w:rsidRDefault="00695EEB" w:rsidP="005B5759">
      <w:pPr>
        <w:numPr>
          <w:ilvl w:val="0"/>
          <w:numId w:val="16"/>
        </w:numPr>
        <w:spacing w:before="120" w:line="276" w:lineRule="auto"/>
        <w:rPr>
          <w:rFonts w:asciiTheme="minorHAnsi" w:hAnsiTheme="minorHAnsi" w:cstheme="minorHAnsi"/>
        </w:rPr>
      </w:pPr>
      <w:r w:rsidRPr="00472E45">
        <w:rPr>
          <w:rFonts w:asciiTheme="minorHAnsi" w:hAnsiTheme="minorHAnsi" w:cstheme="minorHAnsi"/>
        </w:rPr>
        <w:t>W ramach środków finansowych przeznaczonych na zlecanie realizacji zadań możliwe jest sfinansowanie w szczególności następujących kosztów związanych z przeprowadzeniem konkursu:</w:t>
      </w:r>
    </w:p>
    <w:p w14:paraId="4804B441" w14:textId="77777777" w:rsidR="00695EEB" w:rsidRPr="00472E45" w:rsidRDefault="00DC0E3B" w:rsidP="005B5759">
      <w:pPr>
        <w:numPr>
          <w:ilvl w:val="0"/>
          <w:numId w:val="17"/>
        </w:numPr>
        <w:spacing w:before="60" w:line="276" w:lineRule="auto"/>
        <w:rPr>
          <w:rFonts w:asciiTheme="minorHAnsi" w:hAnsiTheme="minorHAnsi" w:cstheme="minorHAnsi"/>
        </w:rPr>
      </w:pPr>
      <w:r w:rsidRPr="00472E45">
        <w:rPr>
          <w:rFonts w:asciiTheme="minorHAnsi" w:hAnsiTheme="minorHAnsi" w:cstheme="minorHAnsi"/>
        </w:rPr>
        <w:t>szkoleń;</w:t>
      </w:r>
    </w:p>
    <w:p w14:paraId="1C1BF0C8" w14:textId="77777777" w:rsidR="00695EEB" w:rsidRPr="00472E45" w:rsidRDefault="00695EEB" w:rsidP="005B5759">
      <w:pPr>
        <w:numPr>
          <w:ilvl w:val="0"/>
          <w:numId w:val="17"/>
        </w:numPr>
        <w:spacing w:before="60" w:line="276" w:lineRule="auto"/>
        <w:rPr>
          <w:rFonts w:asciiTheme="minorHAnsi" w:hAnsiTheme="minorHAnsi" w:cstheme="minorHAnsi"/>
        </w:rPr>
      </w:pPr>
      <w:r w:rsidRPr="00472E45">
        <w:rPr>
          <w:rFonts w:asciiTheme="minorHAnsi" w:hAnsiTheme="minorHAnsi" w:cstheme="minorHAnsi"/>
        </w:rPr>
        <w:t xml:space="preserve">publikowania </w:t>
      </w:r>
      <w:r w:rsidR="00DC0E3B" w:rsidRPr="00472E45">
        <w:rPr>
          <w:rFonts w:asciiTheme="minorHAnsi" w:hAnsiTheme="minorHAnsi" w:cstheme="minorHAnsi"/>
        </w:rPr>
        <w:t>w prasie ogłoszenia o konkursie;</w:t>
      </w:r>
    </w:p>
    <w:p w14:paraId="76F0F2E8" w14:textId="77777777" w:rsidR="00695EEB" w:rsidRPr="00472E45" w:rsidRDefault="00695EEB" w:rsidP="005B5759">
      <w:pPr>
        <w:numPr>
          <w:ilvl w:val="0"/>
          <w:numId w:val="17"/>
        </w:numPr>
        <w:spacing w:before="60" w:line="276" w:lineRule="auto"/>
        <w:rPr>
          <w:rFonts w:asciiTheme="minorHAnsi" w:hAnsiTheme="minorHAnsi" w:cstheme="minorHAnsi"/>
        </w:rPr>
      </w:pPr>
      <w:r w:rsidRPr="00472E45">
        <w:rPr>
          <w:rFonts w:asciiTheme="minorHAnsi" w:hAnsiTheme="minorHAnsi" w:cstheme="minorHAnsi"/>
        </w:rPr>
        <w:t>podróży osób reprezentujących organizacje poz</w:t>
      </w:r>
      <w:r w:rsidR="00DC0E3B" w:rsidRPr="00472E45">
        <w:rPr>
          <w:rFonts w:asciiTheme="minorHAnsi" w:hAnsiTheme="minorHAnsi" w:cstheme="minorHAnsi"/>
        </w:rPr>
        <w:t>arządowe w komisji konkursowej;</w:t>
      </w:r>
    </w:p>
    <w:p w14:paraId="14A3AEB6" w14:textId="77777777" w:rsidR="00695EEB" w:rsidRPr="00472E45" w:rsidRDefault="00695EEB" w:rsidP="005B5759">
      <w:pPr>
        <w:numPr>
          <w:ilvl w:val="0"/>
          <w:numId w:val="17"/>
        </w:numPr>
        <w:spacing w:before="60" w:line="276" w:lineRule="auto"/>
        <w:rPr>
          <w:rFonts w:asciiTheme="minorHAnsi" w:hAnsiTheme="minorHAnsi" w:cstheme="minorHAnsi"/>
        </w:rPr>
      </w:pPr>
      <w:r w:rsidRPr="00472E45">
        <w:rPr>
          <w:rFonts w:asciiTheme="minorHAnsi" w:hAnsiTheme="minorHAnsi" w:cstheme="minorHAnsi"/>
        </w:rPr>
        <w:t xml:space="preserve">wynagrodzeń ekspertów </w:t>
      </w:r>
      <w:r w:rsidR="006A54E3" w:rsidRPr="00472E45">
        <w:rPr>
          <w:rFonts w:asciiTheme="minorHAnsi" w:hAnsiTheme="minorHAnsi" w:cstheme="minorHAnsi"/>
        </w:rPr>
        <w:t xml:space="preserve">uczestniczących w pracach komisji </w:t>
      </w:r>
      <w:r w:rsidR="00904BC0" w:rsidRPr="00472E45">
        <w:rPr>
          <w:rFonts w:asciiTheme="minorHAnsi" w:hAnsiTheme="minorHAnsi" w:cstheme="minorHAnsi"/>
        </w:rPr>
        <w:t>z</w:t>
      </w:r>
      <w:r w:rsidR="006A54E3" w:rsidRPr="00472E45">
        <w:rPr>
          <w:rFonts w:asciiTheme="minorHAnsi" w:hAnsiTheme="minorHAnsi" w:cstheme="minorHAnsi"/>
        </w:rPr>
        <w:t xml:space="preserve"> głosem doradczym lub wydający</w:t>
      </w:r>
      <w:r w:rsidR="00904BC0" w:rsidRPr="00472E45">
        <w:rPr>
          <w:rFonts w:asciiTheme="minorHAnsi" w:hAnsiTheme="minorHAnsi" w:cstheme="minorHAnsi"/>
        </w:rPr>
        <w:t>ch</w:t>
      </w:r>
      <w:r w:rsidR="006A54E3" w:rsidRPr="00472E45">
        <w:rPr>
          <w:rFonts w:asciiTheme="minorHAnsi" w:hAnsiTheme="minorHAnsi" w:cstheme="minorHAnsi"/>
        </w:rPr>
        <w:t xml:space="preserve"> opinie – </w:t>
      </w:r>
      <w:r w:rsidRPr="00472E45">
        <w:rPr>
          <w:rFonts w:asciiTheme="minorHAnsi" w:hAnsiTheme="minorHAnsi" w:cstheme="minorHAnsi"/>
        </w:rPr>
        <w:t>powołanych</w:t>
      </w:r>
      <w:r w:rsidR="006A54E3" w:rsidRPr="00472E45">
        <w:rPr>
          <w:rFonts w:asciiTheme="minorHAnsi" w:hAnsiTheme="minorHAnsi" w:cstheme="minorHAnsi"/>
        </w:rPr>
        <w:t xml:space="preserve"> </w:t>
      </w:r>
      <w:r w:rsidRPr="00472E45">
        <w:rPr>
          <w:rFonts w:asciiTheme="minorHAnsi" w:hAnsiTheme="minorHAnsi" w:cstheme="minorHAnsi"/>
        </w:rPr>
        <w:t>na wniosek komisji konkursowej</w:t>
      </w:r>
      <w:r w:rsidR="00DC0E3B" w:rsidRPr="00472E45">
        <w:rPr>
          <w:rFonts w:asciiTheme="minorHAnsi" w:hAnsiTheme="minorHAnsi" w:cstheme="minorHAnsi"/>
        </w:rPr>
        <w:t>;</w:t>
      </w:r>
    </w:p>
    <w:p w14:paraId="66723C7B" w14:textId="77777777" w:rsidR="00695EEB" w:rsidRPr="00472E45" w:rsidRDefault="00695EEB" w:rsidP="005B5759">
      <w:pPr>
        <w:numPr>
          <w:ilvl w:val="0"/>
          <w:numId w:val="17"/>
        </w:numPr>
        <w:spacing w:before="60" w:line="276" w:lineRule="auto"/>
        <w:rPr>
          <w:rFonts w:asciiTheme="minorHAnsi" w:hAnsiTheme="minorHAnsi" w:cstheme="minorHAnsi"/>
        </w:rPr>
      </w:pPr>
      <w:r w:rsidRPr="00472E45">
        <w:rPr>
          <w:rFonts w:asciiTheme="minorHAnsi" w:hAnsiTheme="minorHAnsi" w:cstheme="minorHAnsi"/>
        </w:rPr>
        <w:t>przeprowadzenia ewaluacji.</w:t>
      </w:r>
    </w:p>
    <w:p w14:paraId="2456486A" w14:textId="4AB04BE8" w:rsidR="004C6A99" w:rsidRDefault="000D1434" w:rsidP="00646B4A">
      <w:pPr>
        <w:numPr>
          <w:ilvl w:val="0"/>
          <w:numId w:val="16"/>
        </w:numPr>
        <w:spacing w:before="120" w:line="276" w:lineRule="auto"/>
        <w:rPr>
          <w:rFonts w:asciiTheme="minorHAnsi" w:hAnsiTheme="minorHAnsi" w:cstheme="minorHAnsi"/>
        </w:rPr>
      </w:pPr>
      <w:bookmarkStart w:id="14" w:name="_Hlk108009799"/>
      <w:r w:rsidRPr="00162707">
        <w:rPr>
          <w:rFonts w:asciiTheme="minorHAnsi" w:hAnsiTheme="minorHAnsi" w:cstheme="minorHAnsi"/>
        </w:rPr>
        <w:lastRenderedPageBreak/>
        <w:t>Wnioski ocenione pozytywnie, dla których przyznano dofinansowanie są realizowane i</w:t>
      </w:r>
      <w:r>
        <w:rPr>
          <w:rFonts w:asciiTheme="minorHAnsi" w:hAnsiTheme="minorHAnsi" w:cstheme="minorHAnsi"/>
        </w:rPr>
        <w:t> </w:t>
      </w:r>
      <w:r w:rsidRPr="00162707">
        <w:rPr>
          <w:rFonts w:asciiTheme="minorHAnsi" w:hAnsiTheme="minorHAnsi" w:cstheme="minorHAnsi"/>
        </w:rPr>
        <w:t>rozliczane w Biurze PFRON oraz w Oddziałach PFRON. Wnioski ocenione negatywnie oraz wnioski na realizację których nie przyznano dofinansowania podlegają archiwizacji po zakończeniu danego roku kalendarzowego</w:t>
      </w:r>
      <w:bookmarkEnd w:id="14"/>
      <w:r w:rsidR="009C37B1">
        <w:rPr>
          <w:rFonts w:asciiTheme="minorHAnsi" w:hAnsiTheme="minorHAnsi" w:cstheme="minorHAnsi"/>
        </w:rPr>
        <w:t>.</w:t>
      </w:r>
    </w:p>
    <w:p w14:paraId="1D24CC72" w14:textId="2BC7574A" w:rsidR="00695EEB" w:rsidRPr="00472E45" w:rsidRDefault="00695EEB" w:rsidP="00F14886">
      <w:pPr>
        <w:pStyle w:val="Nagwek2"/>
        <w:ind w:left="454" w:hanging="454"/>
      </w:pPr>
      <w:bookmarkStart w:id="15" w:name="_Toc105494103"/>
      <w:r w:rsidRPr="00472E45">
        <w:t>Lista rezerwowa</w:t>
      </w:r>
      <w:bookmarkEnd w:id="15"/>
    </w:p>
    <w:p w14:paraId="7D28315B" w14:textId="5A148B8B" w:rsidR="006A44D2" w:rsidRDefault="00695EEB" w:rsidP="006A44D2">
      <w:pPr>
        <w:pStyle w:val="Akapitzlist"/>
        <w:numPr>
          <w:ilvl w:val="0"/>
          <w:numId w:val="44"/>
        </w:numPr>
        <w:spacing w:line="276" w:lineRule="auto"/>
        <w:ind w:left="357" w:hanging="357"/>
        <w:contextualSpacing w:val="0"/>
        <w:rPr>
          <w:rFonts w:asciiTheme="minorHAnsi" w:hAnsiTheme="minorHAnsi" w:cstheme="minorHAnsi"/>
        </w:rPr>
      </w:pPr>
      <w:r w:rsidRPr="006A44D2">
        <w:rPr>
          <w:rFonts w:asciiTheme="minorHAnsi" w:hAnsiTheme="minorHAnsi" w:cstheme="minorHAnsi"/>
        </w:rPr>
        <w:t>Projekty, które otrzymały pozytywną ocenę merytoryczną lecz nie uzyskały dofinansowania, zostają umieszczone na liście rezerwowej.</w:t>
      </w:r>
    </w:p>
    <w:p w14:paraId="27C40543" w14:textId="0F3847D3" w:rsidR="009F4839" w:rsidRPr="006A44D2" w:rsidRDefault="00695EEB" w:rsidP="006A44D2">
      <w:pPr>
        <w:pStyle w:val="Akapitzlist"/>
        <w:numPr>
          <w:ilvl w:val="0"/>
          <w:numId w:val="44"/>
        </w:numPr>
        <w:spacing w:before="120" w:line="276" w:lineRule="auto"/>
        <w:ind w:left="357" w:hanging="357"/>
        <w:contextualSpacing w:val="0"/>
        <w:rPr>
          <w:rFonts w:asciiTheme="minorHAnsi" w:hAnsiTheme="minorHAnsi" w:cstheme="minorHAnsi"/>
        </w:rPr>
      </w:pPr>
      <w:r w:rsidRPr="006A44D2">
        <w:rPr>
          <w:rFonts w:asciiTheme="minorHAnsi" w:hAnsiTheme="minorHAnsi" w:cstheme="minorHAnsi"/>
        </w:rPr>
        <w:t>Lista rezerwowa obowiązuje do końca danego roku budżetowego i dotyczy limitu środków finansowych przewidzianych na dany konkurs (tym samym, projekty nie przechodzą z</w:t>
      </w:r>
      <w:r w:rsidR="004156B3" w:rsidRPr="006A44D2">
        <w:rPr>
          <w:rFonts w:asciiTheme="minorHAnsi" w:hAnsiTheme="minorHAnsi" w:cstheme="minorHAnsi"/>
        </w:rPr>
        <w:t> </w:t>
      </w:r>
      <w:r w:rsidRPr="006A44D2">
        <w:rPr>
          <w:rFonts w:asciiTheme="minorHAnsi" w:hAnsiTheme="minorHAnsi" w:cstheme="minorHAnsi"/>
        </w:rPr>
        <w:t>listy rezerwowej do realizacji w roku następnym).</w:t>
      </w:r>
    </w:p>
    <w:p w14:paraId="260A98A2" w14:textId="613A3EDE" w:rsidR="00695EEB" w:rsidRPr="00472E45" w:rsidRDefault="00695EEB" w:rsidP="00F14886">
      <w:pPr>
        <w:pStyle w:val="Nagwek2"/>
        <w:ind w:left="567" w:hanging="567"/>
      </w:pPr>
      <w:bookmarkStart w:id="16" w:name="_Toc105494104"/>
      <w:r w:rsidRPr="00472E45">
        <w:t>Przywrócenie terminu</w:t>
      </w:r>
      <w:r w:rsidR="0052490B" w:rsidRPr="00472E45">
        <w:t xml:space="preserve">. Zmiany do </w:t>
      </w:r>
      <w:r w:rsidR="00B1103E">
        <w:t>projektu</w:t>
      </w:r>
      <w:bookmarkEnd w:id="16"/>
    </w:p>
    <w:p w14:paraId="7F8E48A7" w14:textId="6D816DCF" w:rsidR="00695EEB" w:rsidRPr="00472E45" w:rsidRDefault="00695EEB" w:rsidP="005B5759">
      <w:pPr>
        <w:numPr>
          <w:ilvl w:val="0"/>
          <w:numId w:val="15"/>
        </w:numPr>
        <w:spacing w:before="120" w:line="276" w:lineRule="auto"/>
        <w:rPr>
          <w:rFonts w:asciiTheme="minorHAnsi" w:hAnsiTheme="minorHAnsi" w:cstheme="minorHAnsi"/>
        </w:rPr>
      </w:pPr>
      <w:r w:rsidRPr="00472E45">
        <w:rPr>
          <w:rFonts w:asciiTheme="minorHAnsi" w:hAnsiTheme="minorHAnsi" w:cstheme="minorHAnsi"/>
        </w:rPr>
        <w:t>W uzasadnionych przypadkach</w:t>
      </w:r>
      <w:r w:rsidR="00E32271">
        <w:rPr>
          <w:rFonts w:asciiTheme="minorHAnsi" w:hAnsiTheme="minorHAnsi" w:cstheme="minorHAnsi"/>
        </w:rPr>
        <w:t xml:space="preserve"> </w:t>
      </w:r>
      <w:r w:rsidR="006A44D2">
        <w:rPr>
          <w:rFonts w:asciiTheme="minorHAnsi" w:hAnsiTheme="minorHAnsi" w:cstheme="minorHAnsi"/>
        </w:rPr>
        <w:t xml:space="preserve">możliwe jest podjęcie </w:t>
      </w:r>
      <w:r w:rsidRPr="00472E45">
        <w:rPr>
          <w:rFonts w:asciiTheme="minorHAnsi" w:hAnsiTheme="minorHAnsi" w:cstheme="minorHAnsi"/>
        </w:rPr>
        <w:t>przez PFRON decyzji o</w:t>
      </w:r>
      <w:r w:rsidR="00E32271">
        <w:rPr>
          <w:rFonts w:asciiTheme="minorHAnsi" w:hAnsiTheme="minorHAnsi" w:cstheme="minorHAnsi"/>
        </w:rPr>
        <w:t> </w:t>
      </w:r>
      <w:r w:rsidRPr="00472E45">
        <w:rPr>
          <w:rFonts w:asciiTheme="minorHAnsi" w:hAnsiTheme="minorHAnsi" w:cstheme="minorHAnsi"/>
        </w:rPr>
        <w:t>przywróceniu Wnioskodawcy terminu określonego w ogłoszeniu o konkursie lub w</w:t>
      </w:r>
      <w:r w:rsidR="00E32271">
        <w:rPr>
          <w:rFonts w:asciiTheme="minorHAnsi" w:hAnsiTheme="minorHAnsi" w:cstheme="minorHAnsi"/>
        </w:rPr>
        <w:t> </w:t>
      </w:r>
      <w:r w:rsidRPr="00472E45">
        <w:rPr>
          <w:rFonts w:asciiTheme="minorHAnsi" w:hAnsiTheme="minorHAnsi" w:cstheme="minorHAnsi"/>
        </w:rPr>
        <w:t>niniejszym dokumencie (w tym w</w:t>
      </w:r>
      <w:r w:rsidR="004156B3" w:rsidRPr="00472E45">
        <w:rPr>
          <w:rFonts w:asciiTheme="minorHAnsi" w:hAnsiTheme="minorHAnsi" w:cstheme="minorHAnsi"/>
        </w:rPr>
        <w:t> </w:t>
      </w:r>
      <w:r w:rsidRPr="00472E45">
        <w:rPr>
          <w:rFonts w:asciiTheme="minorHAnsi" w:hAnsiTheme="minorHAnsi" w:cstheme="minorHAnsi"/>
        </w:rPr>
        <w:t>załącznikach).</w:t>
      </w:r>
    </w:p>
    <w:p w14:paraId="10862BA7" w14:textId="77777777" w:rsidR="00695EEB" w:rsidRPr="00472E45" w:rsidRDefault="00695EEB" w:rsidP="005B5759">
      <w:pPr>
        <w:numPr>
          <w:ilvl w:val="0"/>
          <w:numId w:val="15"/>
        </w:numPr>
        <w:spacing w:before="120" w:line="276" w:lineRule="auto"/>
        <w:rPr>
          <w:rFonts w:asciiTheme="minorHAnsi" w:hAnsiTheme="minorHAnsi" w:cstheme="minorHAnsi"/>
        </w:rPr>
      </w:pPr>
      <w:r w:rsidRPr="00472E45">
        <w:rPr>
          <w:rFonts w:asciiTheme="minorHAnsi" w:hAnsiTheme="minorHAnsi" w:cstheme="minorHAnsi"/>
        </w:rPr>
        <w:t>Ubiegając się o przywrócenie terminu, Wnioskodawca zobowiązany jest wskazać przyczyny uchybienia terminu.</w:t>
      </w:r>
    </w:p>
    <w:p w14:paraId="06455840" w14:textId="1A64D9FC" w:rsidR="00E32271" w:rsidRDefault="00695EEB" w:rsidP="005B5759">
      <w:pPr>
        <w:numPr>
          <w:ilvl w:val="0"/>
          <w:numId w:val="15"/>
        </w:numPr>
        <w:spacing w:before="120" w:line="276" w:lineRule="auto"/>
        <w:rPr>
          <w:rFonts w:asciiTheme="minorHAnsi" w:hAnsiTheme="minorHAnsi" w:cstheme="minorHAnsi"/>
        </w:rPr>
      </w:pPr>
      <w:r w:rsidRPr="00472E45">
        <w:rPr>
          <w:rFonts w:asciiTheme="minorHAnsi" w:hAnsiTheme="minorHAnsi" w:cstheme="minorHAnsi"/>
        </w:rPr>
        <w:t>Decyzję w sprawie przywrócenia terminu podejmują Pełnomocnicy Zarządu PFRON.</w:t>
      </w:r>
    </w:p>
    <w:p w14:paraId="69435012" w14:textId="77777777" w:rsidR="001D4150" w:rsidRDefault="00B1103E" w:rsidP="005B5759">
      <w:pPr>
        <w:numPr>
          <w:ilvl w:val="0"/>
          <w:numId w:val="15"/>
        </w:numPr>
        <w:spacing w:before="120" w:line="276" w:lineRule="auto"/>
        <w:rPr>
          <w:rFonts w:asciiTheme="minorHAnsi" w:hAnsiTheme="minorHAnsi" w:cstheme="minorHAnsi"/>
        </w:rPr>
      </w:pPr>
      <w:bookmarkStart w:id="17" w:name="_Hlk107575755"/>
      <w:bookmarkStart w:id="18" w:name="_Hlk107575775"/>
      <w:r>
        <w:rPr>
          <w:rFonts w:asciiTheme="minorHAnsi" w:hAnsiTheme="minorHAnsi" w:cstheme="minorHAnsi"/>
        </w:rPr>
        <w:t xml:space="preserve">Po przyznaniu dofinansowania </w:t>
      </w:r>
      <w:r w:rsidR="0018129C" w:rsidRPr="00472E45">
        <w:rPr>
          <w:rFonts w:asciiTheme="minorHAnsi" w:hAnsiTheme="minorHAnsi" w:cstheme="minorHAnsi"/>
        </w:rPr>
        <w:t xml:space="preserve">mogą być zgłaszane przez Zleceniobiorcę do PFRON propozycje </w:t>
      </w:r>
      <w:r w:rsidR="0052490B" w:rsidRPr="00472E45">
        <w:rPr>
          <w:rFonts w:asciiTheme="minorHAnsi" w:hAnsiTheme="minorHAnsi" w:cstheme="minorHAnsi"/>
        </w:rPr>
        <w:t xml:space="preserve">wprowadzenia zmian do </w:t>
      </w:r>
      <w:r>
        <w:rPr>
          <w:rFonts w:asciiTheme="minorHAnsi" w:hAnsiTheme="minorHAnsi" w:cstheme="minorHAnsi"/>
        </w:rPr>
        <w:t>projektu</w:t>
      </w:r>
      <w:r w:rsidR="00720896">
        <w:rPr>
          <w:rFonts w:asciiTheme="minorHAnsi" w:hAnsiTheme="minorHAnsi" w:cstheme="minorHAnsi"/>
        </w:rPr>
        <w:t>.</w:t>
      </w:r>
      <w:r w:rsidR="0018129C" w:rsidRPr="00472E45">
        <w:rPr>
          <w:rFonts w:asciiTheme="minorHAnsi" w:hAnsiTheme="minorHAnsi" w:cstheme="minorHAnsi"/>
        </w:rPr>
        <w:t xml:space="preserve"> </w:t>
      </w:r>
      <w:bookmarkStart w:id="19" w:name="_Hlk107581285"/>
      <w:r w:rsidR="001D4150" w:rsidRPr="00472E45">
        <w:rPr>
          <w:rFonts w:asciiTheme="minorHAnsi" w:hAnsiTheme="minorHAnsi" w:cstheme="minorHAnsi"/>
        </w:rPr>
        <w:t xml:space="preserve">Decyzje w </w:t>
      </w:r>
      <w:r w:rsidR="001D4150">
        <w:rPr>
          <w:rFonts w:asciiTheme="minorHAnsi" w:hAnsiTheme="minorHAnsi" w:cstheme="minorHAnsi"/>
        </w:rPr>
        <w:t xml:space="preserve">tej </w:t>
      </w:r>
      <w:r w:rsidR="001D4150" w:rsidRPr="00472E45">
        <w:rPr>
          <w:rFonts w:asciiTheme="minorHAnsi" w:hAnsiTheme="minorHAnsi" w:cstheme="minorHAnsi"/>
        </w:rPr>
        <w:t>sprawie podejmują</w:t>
      </w:r>
      <w:r w:rsidR="001D4150">
        <w:rPr>
          <w:rFonts w:asciiTheme="minorHAnsi" w:hAnsiTheme="minorHAnsi" w:cstheme="minorHAnsi"/>
        </w:rPr>
        <w:t xml:space="preserve">, </w:t>
      </w:r>
      <w:r w:rsidR="001D4150" w:rsidRPr="00472E45">
        <w:rPr>
          <w:rFonts w:asciiTheme="minorHAnsi" w:hAnsiTheme="minorHAnsi" w:cstheme="minorHAnsi"/>
        </w:rPr>
        <w:t>na podstawie analizy zasadności wprowadzenia zmian</w:t>
      </w:r>
      <w:r w:rsidR="001D4150">
        <w:rPr>
          <w:rFonts w:asciiTheme="minorHAnsi" w:hAnsiTheme="minorHAnsi" w:cstheme="minorHAnsi"/>
        </w:rPr>
        <w:t>,</w:t>
      </w:r>
      <w:r w:rsidR="001D4150" w:rsidRPr="00472E45">
        <w:rPr>
          <w:rFonts w:asciiTheme="minorHAnsi" w:hAnsiTheme="minorHAnsi" w:cstheme="minorHAnsi"/>
        </w:rPr>
        <w:t xml:space="preserve"> Pełnomocnicy Zarządu PFRON</w:t>
      </w:r>
      <w:bookmarkEnd w:id="19"/>
      <w:r w:rsidR="001D4150" w:rsidRPr="00472E45">
        <w:rPr>
          <w:rFonts w:asciiTheme="minorHAnsi" w:hAnsiTheme="minorHAnsi" w:cstheme="minorHAnsi"/>
        </w:rPr>
        <w:t>.</w:t>
      </w:r>
    </w:p>
    <w:p w14:paraId="2D5733AB" w14:textId="692B5EE0" w:rsidR="007D76A0" w:rsidRDefault="005C5754" w:rsidP="005B5759">
      <w:pPr>
        <w:numPr>
          <w:ilvl w:val="0"/>
          <w:numId w:val="15"/>
        </w:numPr>
        <w:spacing w:before="120" w:line="276" w:lineRule="auto"/>
        <w:rPr>
          <w:rFonts w:asciiTheme="minorHAnsi" w:hAnsiTheme="minorHAnsi" w:cstheme="minorHAnsi"/>
        </w:rPr>
      </w:pPr>
      <w:r>
        <w:rPr>
          <w:rFonts w:asciiTheme="minorHAnsi" w:hAnsiTheme="minorHAnsi" w:cstheme="minorHAnsi"/>
        </w:rPr>
        <w:t xml:space="preserve">W przypadku projektów wieloletnich zmiany </w:t>
      </w:r>
      <w:r w:rsidR="00552B67">
        <w:rPr>
          <w:rFonts w:asciiTheme="minorHAnsi" w:hAnsiTheme="minorHAnsi" w:cstheme="minorHAnsi"/>
        </w:rPr>
        <w:t xml:space="preserve">dotyczące </w:t>
      </w:r>
      <w:r w:rsidR="00A26D25">
        <w:rPr>
          <w:rFonts w:asciiTheme="minorHAnsi" w:hAnsiTheme="minorHAnsi" w:cstheme="minorHAnsi"/>
        </w:rPr>
        <w:t>projektu mogą odnosić się</w:t>
      </w:r>
      <w:r w:rsidR="001D4150">
        <w:rPr>
          <w:rFonts w:asciiTheme="minorHAnsi" w:hAnsiTheme="minorHAnsi" w:cstheme="minorHAnsi"/>
        </w:rPr>
        <w:t xml:space="preserve">, między innymi, </w:t>
      </w:r>
      <w:r w:rsidR="00552B67">
        <w:rPr>
          <w:rFonts w:asciiTheme="minorHAnsi" w:hAnsiTheme="minorHAnsi" w:cstheme="minorHAnsi"/>
        </w:rPr>
        <w:t>do</w:t>
      </w:r>
      <w:r>
        <w:rPr>
          <w:rFonts w:asciiTheme="minorHAnsi" w:hAnsiTheme="minorHAnsi" w:cstheme="minorHAnsi"/>
        </w:rPr>
        <w:t xml:space="preserve"> zakres</w:t>
      </w:r>
      <w:r w:rsidR="00552B67">
        <w:rPr>
          <w:rFonts w:asciiTheme="minorHAnsi" w:hAnsiTheme="minorHAnsi" w:cstheme="minorHAnsi"/>
        </w:rPr>
        <w:t>u</w:t>
      </w:r>
      <w:r>
        <w:rPr>
          <w:rFonts w:asciiTheme="minorHAnsi" w:hAnsiTheme="minorHAnsi" w:cstheme="minorHAnsi"/>
        </w:rPr>
        <w:t xml:space="preserve"> </w:t>
      </w:r>
      <w:r w:rsidR="00552B67">
        <w:rPr>
          <w:rFonts w:asciiTheme="minorHAnsi" w:hAnsiTheme="minorHAnsi" w:cstheme="minorHAnsi"/>
        </w:rPr>
        <w:t>merytorycznego (np.</w:t>
      </w:r>
      <w:r w:rsidR="001D4150">
        <w:rPr>
          <w:rFonts w:asciiTheme="minorHAnsi" w:hAnsiTheme="minorHAnsi" w:cstheme="minorHAnsi"/>
        </w:rPr>
        <w:t> </w:t>
      </w:r>
      <w:r w:rsidR="00552B67">
        <w:rPr>
          <w:rFonts w:asciiTheme="minorHAnsi" w:hAnsiTheme="minorHAnsi" w:cstheme="minorHAnsi"/>
        </w:rPr>
        <w:t xml:space="preserve">form wsparcia), wartości zaplanowanych </w:t>
      </w:r>
      <w:r w:rsidR="00A26D25">
        <w:rPr>
          <w:rFonts w:asciiTheme="minorHAnsi" w:hAnsiTheme="minorHAnsi" w:cstheme="minorHAnsi"/>
        </w:rPr>
        <w:t>wskaźników</w:t>
      </w:r>
      <w:r w:rsidR="00552B67">
        <w:rPr>
          <w:rFonts w:asciiTheme="minorHAnsi" w:hAnsiTheme="minorHAnsi" w:cstheme="minorHAnsi"/>
        </w:rPr>
        <w:t xml:space="preserve"> ewaluacji</w:t>
      </w:r>
      <w:r w:rsidR="00A26D25">
        <w:rPr>
          <w:rFonts w:asciiTheme="minorHAnsi" w:hAnsiTheme="minorHAnsi" w:cstheme="minorHAnsi"/>
        </w:rPr>
        <w:t xml:space="preserve"> oraz kosztów wykazanych w budżecie projektu, przyjętym na dany okres finansowania. </w:t>
      </w:r>
      <w:bookmarkEnd w:id="17"/>
      <w:r w:rsidR="001D4150" w:rsidRPr="00472E45">
        <w:rPr>
          <w:rFonts w:asciiTheme="minorHAnsi" w:hAnsiTheme="minorHAnsi" w:cstheme="minorHAnsi"/>
        </w:rPr>
        <w:t xml:space="preserve">Decyzje w </w:t>
      </w:r>
      <w:r w:rsidR="001D4150">
        <w:rPr>
          <w:rFonts w:asciiTheme="minorHAnsi" w:hAnsiTheme="minorHAnsi" w:cstheme="minorHAnsi"/>
        </w:rPr>
        <w:t xml:space="preserve">tej </w:t>
      </w:r>
      <w:r w:rsidR="001D4150" w:rsidRPr="00472E45">
        <w:rPr>
          <w:rFonts w:asciiTheme="minorHAnsi" w:hAnsiTheme="minorHAnsi" w:cstheme="minorHAnsi"/>
        </w:rPr>
        <w:t>sprawie podejmują</w:t>
      </w:r>
      <w:r w:rsidR="001D4150">
        <w:rPr>
          <w:rFonts w:asciiTheme="minorHAnsi" w:hAnsiTheme="minorHAnsi" w:cstheme="minorHAnsi"/>
        </w:rPr>
        <w:t xml:space="preserve">, </w:t>
      </w:r>
      <w:r w:rsidR="001D4150" w:rsidRPr="00472E45">
        <w:rPr>
          <w:rFonts w:asciiTheme="minorHAnsi" w:hAnsiTheme="minorHAnsi" w:cstheme="minorHAnsi"/>
        </w:rPr>
        <w:t>na podstawie analizy zasadności wprowadzenia zmian</w:t>
      </w:r>
      <w:r w:rsidR="001D4150">
        <w:rPr>
          <w:rFonts w:asciiTheme="minorHAnsi" w:hAnsiTheme="minorHAnsi" w:cstheme="minorHAnsi"/>
        </w:rPr>
        <w:t>,</w:t>
      </w:r>
      <w:r w:rsidR="001D4150" w:rsidRPr="00472E45">
        <w:rPr>
          <w:rFonts w:asciiTheme="minorHAnsi" w:hAnsiTheme="minorHAnsi" w:cstheme="minorHAnsi"/>
        </w:rPr>
        <w:t xml:space="preserve"> Pełnomocnicy Zarządu PFRON</w:t>
      </w:r>
      <w:r w:rsidR="001D4150">
        <w:rPr>
          <w:rFonts w:asciiTheme="minorHAnsi" w:hAnsiTheme="minorHAnsi" w:cstheme="minorHAnsi"/>
        </w:rPr>
        <w:t>.</w:t>
      </w:r>
    </w:p>
    <w:p w14:paraId="2846CB02" w14:textId="11A0C586" w:rsidR="00695EEB" w:rsidRPr="00472E45" w:rsidRDefault="00695EEB" w:rsidP="00F14886">
      <w:pPr>
        <w:pStyle w:val="Nagwek2"/>
        <w:ind w:left="680" w:hanging="680"/>
      </w:pPr>
      <w:bookmarkStart w:id="20" w:name="_Toc105494105"/>
      <w:bookmarkEnd w:id="18"/>
      <w:r w:rsidRPr="00472E45">
        <w:t>Zasady sprawowania kontroli nad wykorzystaniem środków PFRON przekazanych na realizację projektów</w:t>
      </w:r>
      <w:bookmarkEnd w:id="20"/>
    </w:p>
    <w:p w14:paraId="3EE6CD5D" w14:textId="70062B3B" w:rsidR="003E4640" w:rsidRDefault="00695EEB" w:rsidP="00472E45">
      <w:pPr>
        <w:pStyle w:val="NormalnyWeb"/>
        <w:numPr>
          <w:ilvl w:val="0"/>
          <w:numId w:val="4"/>
        </w:numPr>
        <w:spacing w:before="0" w:beforeAutospacing="0" w:after="0" w:afterAutospacing="0" w:line="276" w:lineRule="auto"/>
        <w:rPr>
          <w:rFonts w:asciiTheme="minorHAnsi" w:hAnsiTheme="minorHAnsi" w:cstheme="minorHAnsi"/>
        </w:rPr>
      </w:pPr>
      <w:r w:rsidRPr="00472E45">
        <w:rPr>
          <w:rFonts w:asciiTheme="minorHAnsi" w:hAnsiTheme="minorHAnsi" w:cstheme="minorHAnsi"/>
        </w:rPr>
        <w:t>Zarząd PFRON sprawuje kontrolę nad wykorzystaniem środków PFRON przekazywanych na</w:t>
      </w:r>
      <w:r w:rsidR="004156B3" w:rsidRPr="00472E45">
        <w:rPr>
          <w:rFonts w:asciiTheme="minorHAnsi" w:hAnsiTheme="minorHAnsi" w:cstheme="minorHAnsi"/>
        </w:rPr>
        <w:t> </w:t>
      </w:r>
      <w:r w:rsidRPr="00472E45">
        <w:rPr>
          <w:rFonts w:asciiTheme="minorHAnsi" w:hAnsiTheme="minorHAnsi" w:cstheme="minorHAnsi"/>
        </w:rPr>
        <w:t>realizację projektów.</w:t>
      </w:r>
    </w:p>
    <w:p w14:paraId="3761471F" w14:textId="3B15452C" w:rsidR="004C6B52" w:rsidRDefault="00695EEB" w:rsidP="00472E45">
      <w:pPr>
        <w:pStyle w:val="NormalnyWeb"/>
        <w:numPr>
          <w:ilvl w:val="0"/>
          <w:numId w:val="4"/>
        </w:numPr>
        <w:spacing w:before="120" w:beforeAutospacing="0" w:after="0" w:afterAutospacing="0" w:line="276" w:lineRule="auto"/>
        <w:rPr>
          <w:rFonts w:asciiTheme="minorHAnsi" w:hAnsiTheme="minorHAnsi" w:cstheme="minorHAnsi"/>
        </w:rPr>
      </w:pPr>
      <w:r w:rsidRPr="00472E45">
        <w:rPr>
          <w:rFonts w:asciiTheme="minorHAnsi" w:hAnsiTheme="minorHAnsi" w:cstheme="minorHAnsi"/>
        </w:rPr>
        <w:t>Kontrola obejmuje prawidłowość realizacji projektu przez Zleceniobiorcę oraz prawidłowość wydatkowania przekazanych środków finansowych. Kontrola może być prowadzona zarówno w</w:t>
      </w:r>
      <w:r w:rsidR="004156B3" w:rsidRPr="00472E45">
        <w:rPr>
          <w:rFonts w:asciiTheme="minorHAnsi" w:hAnsiTheme="minorHAnsi" w:cstheme="minorHAnsi"/>
        </w:rPr>
        <w:t> </w:t>
      </w:r>
      <w:r w:rsidRPr="00472E45">
        <w:rPr>
          <w:rFonts w:asciiTheme="minorHAnsi" w:hAnsiTheme="minorHAnsi" w:cstheme="minorHAnsi"/>
        </w:rPr>
        <w:t>trakcie, jak i po zakończeniu realizacji projektu. Prawo kontroli przysługuje PFRON w</w:t>
      </w:r>
      <w:r w:rsidR="004156B3" w:rsidRPr="00472E45">
        <w:rPr>
          <w:rFonts w:asciiTheme="minorHAnsi" w:hAnsiTheme="minorHAnsi" w:cstheme="minorHAnsi"/>
        </w:rPr>
        <w:t> </w:t>
      </w:r>
      <w:r w:rsidRPr="00472E45">
        <w:rPr>
          <w:rFonts w:asciiTheme="minorHAnsi" w:hAnsiTheme="minorHAnsi" w:cstheme="minorHAnsi"/>
        </w:rPr>
        <w:t>siedzibie Zleceniobiorcy oraz w miejscu realizacji projektu.</w:t>
      </w:r>
    </w:p>
    <w:p w14:paraId="29F23E0A" w14:textId="6F4A5C75" w:rsidR="006A44D2" w:rsidRDefault="00695EEB" w:rsidP="00472E45">
      <w:pPr>
        <w:pStyle w:val="NormalnyWeb"/>
        <w:numPr>
          <w:ilvl w:val="0"/>
          <w:numId w:val="4"/>
        </w:numPr>
        <w:spacing w:before="120" w:beforeAutospacing="0" w:after="0" w:afterAutospacing="0" w:line="276" w:lineRule="auto"/>
        <w:rPr>
          <w:rFonts w:asciiTheme="minorHAnsi" w:hAnsiTheme="minorHAnsi" w:cstheme="minorHAnsi"/>
        </w:rPr>
      </w:pPr>
      <w:r w:rsidRPr="00472E45">
        <w:rPr>
          <w:rFonts w:asciiTheme="minorHAnsi" w:hAnsiTheme="minorHAnsi" w:cstheme="minorHAnsi"/>
        </w:rPr>
        <w:lastRenderedPageBreak/>
        <w:t xml:space="preserve">PFRON </w:t>
      </w:r>
      <w:r w:rsidR="006A44D2">
        <w:rPr>
          <w:rFonts w:asciiTheme="minorHAnsi" w:hAnsiTheme="minorHAnsi" w:cstheme="minorHAnsi"/>
        </w:rPr>
        <w:t xml:space="preserve">ma </w:t>
      </w:r>
      <w:r w:rsidRPr="00472E45">
        <w:rPr>
          <w:rFonts w:asciiTheme="minorHAnsi" w:hAnsiTheme="minorHAnsi" w:cstheme="minorHAnsi"/>
        </w:rPr>
        <w:t xml:space="preserve">prawo </w:t>
      </w:r>
      <w:r w:rsidR="005C5FB9" w:rsidRPr="00472E45">
        <w:rPr>
          <w:rFonts w:asciiTheme="minorHAnsi" w:hAnsiTheme="minorHAnsi" w:cstheme="minorHAnsi"/>
        </w:rPr>
        <w:t xml:space="preserve">weryfikacji </w:t>
      </w:r>
      <w:r w:rsidRPr="00472E45">
        <w:rPr>
          <w:rFonts w:asciiTheme="minorHAnsi" w:hAnsiTheme="minorHAnsi" w:cstheme="minorHAnsi"/>
        </w:rPr>
        <w:t>prawidłowości, rzetelności i</w:t>
      </w:r>
      <w:r w:rsidR="002D160C" w:rsidRPr="00472E45">
        <w:rPr>
          <w:rFonts w:asciiTheme="minorHAnsi" w:hAnsiTheme="minorHAnsi" w:cstheme="minorHAnsi"/>
        </w:rPr>
        <w:t xml:space="preserve"> </w:t>
      </w:r>
      <w:r w:rsidRPr="00472E45">
        <w:rPr>
          <w:rFonts w:asciiTheme="minorHAnsi" w:hAnsiTheme="minorHAnsi" w:cstheme="minorHAnsi"/>
        </w:rPr>
        <w:t>zgodności ze</w:t>
      </w:r>
      <w:r w:rsidR="005C5FB9" w:rsidRPr="00472E45">
        <w:rPr>
          <w:rFonts w:asciiTheme="minorHAnsi" w:hAnsiTheme="minorHAnsi" w:cstheme="minorHAnsi"/>
        </w:rPr>
        <w:t xml:space="preserve"> </w:t>
      </w:r>
      <w:r w:rsidRPr="00472E45">
        <w:rPr>
          <w:rFonts w:asciiTheme="minorHAnsi" w:hAnsiTheme="minorHAnsi" w:cstheme="minorHAnsi"/>
        </w:rPr>
        <w:t xml:space="preserve">stanem faktycznym danych zawartych </w:t>
      </w:r>
      <w:r w:rsidR="005C5FB9" w:rsidRPr="00472E45">
        <w:rPr>
          <w:rFonts w:asciiTheme="minorHAnsi" w:hAnsiTheme="minorHAnsi" w:cstheme="minorHAnsi"/>
        </w:rPr>
        <w:t xml:space="preserve">w dokumentach związanych z realizacją projektu, </w:t>
      </w:r>
      <w:r w:rsidR="00C370C7" w:rsidRPr="00472E45">
        <w:rPr>
          <w:rFonts w:asciiTheme="minorHAnsi" w:hAnsiTheme="minorHAnsi" w:cstheme="minorHAnsi"/>
        </w:rPr>
        <w:t xml:space="preserve">w </w:t>
      </w:r>
      <w:r w:rsidR="005C5FB9" w:rsidRPr="00472E45">
        <w:rPr>
          <w:rFonts w:asciiTheme="minorHAnsi" w:hAnsiTheme="minorHAnsi" w:cstheme="minorHAnsi"/>
        </w:rPr>
        <w:t>złożonych przez Zleceniobiorcę oświadczeniach, a także</w:t>
      </w:r>
      <w:r w:rsidR="00587C70" w:rsidRPr="00472E45">
        <w:rPr>
          <w:rFonts w:asciiTheme="minorHAnsi" w:hAnsiTheme="minorHAnsi" w:cstheme="minorHAnsi"/>
        </w:rPr>
        <w:t xml:space="preserve"> </w:t>
      </w:r>
      <w:r w:rsidR="00C370C7" w:rsidRPr="00472E45">
        <w:rPr>
          <w:rFonts w:asciiTheme="minorHAnsi" w:hAnsiTheme="minorHAnsi" w:cstheme="minorHAnsi"/>
        </w:rPr>
        <w:t>w</w:t>
      </w:r>
      <w:r w:rsidR="002D160C" w:rsidRPr="00472E45">
        <w:rPr>
          <w:rFonts w:asciiTheme="minorHAnsi" w:hAnsiTheme="minorHAnsi" w:cstheme="minorHAnsi"/>
        </w:rPr>
        <w:t xml:space="preserve"> </w:t>
      </w:r>
      <w:r w:rsidR="00C370C7" w:rsidRPr="00472E45">
        <w:rPr>
          <w:rFonts w:asciiTheme="minorHAnsi" w:hAnsiTheme="minorHAnsi" w:cstheme="minorHAnsi"/>
        </w:rPr>
        <w:t xml:space="preserve">ewidencjach </w:t>
      </w:r>
      <w:r w:rsidR="00587C70" w:rsidRPr="00472E45">
        <w:rPr>
          <w:rFonts w:asciiTheme="minorHAnsi" w:hAnsiTheme="minorHAnsi" w:cstheme="minorHAnsi"/>
        </w:rPr>
        <w:t>prowadzonych w ramach projektu.</w:t>
      </w:r>
    </w:p>
    <w:p w14:paraId="12C9D64A" w14:textId="17319EF0" w:rsidR="00D925FE" w:rsidRDefault="00D925FE" w:rsidP="00472E45">
      <w:pPr>
        <w:pStyle w:val="NormalnyWeb"/>
        <w:numPr>
          <w:ilvl w:val="0"/>
          <w:numId w:val="4"/>
        </w:numPr>
        <w:spacing w:before="120" w:beforeAutospacing="0" w:after="0" w:afterAutospacing="0" w:line="276" w:lineRule="auto"/>
        <w:rPr>
          <w:rFonts w:asciiTheme="minorHAnsi" w:hAnsiTheme="minorHAnsi" w:cstheme="minorHAnsi"/>
        </w:rPr>
      </w:pPr>
      <w:r w:rsidRPr="00D925FE">
        <w:rPr>
          <w:rFonts w:asciiTheme="minorHAnsi" w:hAnsiTheme="minorHAnsi" w:cstheme="minorHAnsi"/>
        </w:rPr>
        <w:t>PFRON ma prawo do przeprowadzania niezapowiedzianych wizyt monitoringowych w</w:t>
      </w:r>
      <w:r>
        <w:rPr>
          <w:rFonts w:asciiTheme="minorHAnsi" w:hAnsiTheme="minorHAnsi" w:cstheme="minorHAnsi"/>
        </w:rPr>
        <w:t> </w:t>
      </w:r>
      <w:r w:rsidRPr="00D925FE">
        <w:rPr>
          <w:rFonts w:asciiTheme="minorHAnsi" w:hAnsiTheme="minorHAnsi" w:cstheme="minorHAnsi"/>
        </w:rPr>
        <w:t>godzinach realizacji działań merytorycznych w ramach projektu. Celem wizyty monitoringowej jest weryfikacja rzeczywistej realizacji projektu oraz jego faktycznych postępów</w:t>
      </w:r>
      <w:r>
        <w:rPr>
          <w:rFonts w:asciiTheme="minorHAnsi" w:hAnsiTheme="minorHAnsi" w:cstheme="minorHAnsi"/>
        </w:rPr>
        <w:t>.</w:t>
      </w:r>
    </w:p>
    <w:p w14:paraId="4D42CDF0" w14:textId="77777777" w:rsidR="00695EEB" w:rsidRPr="00472E45" w:rsidRDefault="00695EEB" w:rsidP="00D93D11">
      <w:pPr>
        <w:pStyle w:val="Nagwek2"/>
        <w:numPr>
          <w:ilvl w:val="0"/>
          <w:numId w:val="0"/>
        </w:numPr>
        <w:ind w:left="360" w:hanging="360"/>
      </w:pPr>
      <w:bookmarkStart w:id="21" w:name="_Toc105494106"/>
      <w:r w:rsidRPr="00472E45">
        <w:t>Załączniki</w:t>
      </w:r>
      <w:bookmarkEnd w:id="21"/>
    </w:p>
    <w:p w14:paraId="16E354E5" w14:textId="24803644" w:rsidR="00695EEB" w:rsidRPr="00472E45" w:rsidRDefault="00695EEB" w:rsidP="005B5759">
      <w:pPr>
        <w:numPr>
          <w:ilvl w:val="0"/>
          <w:numId w:val="18"/>
        </w:numPr>
        <w:spacing w:before="120" w:line="276" w:lineRule="auto"/>
        <w:rPr>
          <w:rFonts w:asciiTheme="minorHAnsi" w:hAnsiTheme="minorHAnsi" w:cstheme="minorHAnsi"/>
        </w:rPr>
      </w:pPr>
      <w:r w:rsidRPr="00472E45">
        <w:rPr>
          <w:rFonts w:asciiTheme="minorHAnsi" w:hAnsiTheme="minorHAnsi" w:cstheme="minorHAnsi"/>
        </w:rPr>
        <w:t>Załącznik nr 1: Regulamin składania, rozpatrywania i realizacji projektów</w:t>
      </w:r>
      <w:r w:rsidR="00720896">
        <w:rPr>
          <w:rFonts w:asciiTheme="minorHAnsi" w:hAnsiTheme="minorHAnsi" w:cstheme="minorHAnsi"/>
        </w:rPr>
        <w:t xml:space="preserve"> w ramach art.</w:t>
      </w:r>
      <w:r w:rsidR="00625E9D">
        <w:rPr>
          <w:rFonts w:asciiTheme="minorHAnsi" w:hAnsiTheme="minorHAnsi" w:cstheme="minorHAnsi"/>
        </w:rPr>
        <w:t> </w:t>
      </w:r>
      <w:r w:rsidR="00720896">
        <w:rPr>
          <w:rFonts w:asciiTheme="minorHAnsi" w:hAnsiTheme="minorHAnsi" w:cstheme="minorHAnsi"/>
        </w:rPr>
        <w:t>36 ustawy o rehabilitacji</w:t>
      </w:r>
      <w:r w:rsidR="00720896" w:rsidRPr="00720896">
        <w:t xml:space="preserve"> </w:t>
      </w:r>
      <w:r w:rsidR="00720896" w:rsidRPr="00720896">
        <w:rPr>
          <w:rFonts w:asciiTheme="minorHAnsi" w:hAnsiTheme="minorHAnsi" w:cstheme="minorHAnsi"/>
        </w:rPr>
        <w:t>zawodowej i społecznej oraz zatrudnianiu osób niepełnosprawnych</w:t>
      </w:r>
      <w:r w:rsidRPr="00472E45">
        <w:rPr>
          <w:rFonts w:asciiTheme="minorHAnsi" w:hAnsiTheme="minorHAnsi" w:cstheme="minorHAnsi"/>
        </w:rPr>
        <w:t>.</w:t>
      </w:r>
    </w:p>
    <w:p w14:paraId="42D53337" w14:textId="7D85EF14" w:rsidR="00695EEB" w:rsidRPr="00472E45" w:rsidRDefault="00695EEB" w:rsidP="005B5759">
      <w:pPr>
        <w:numPr>
          <w:ilvl w:val="0"/>
          <w:numId w:val="18"/>
        </w:numPr>
        <w:spacing w:before="120" w:line="276" w:lineRule="auto"/>
        <w:rPr>
          <w:rFonts w:asciiTheme="minorHAnsi" w:hAnsiTheme="minorHAnsi" w:cstheme="minorHAnsi"/>
        </w:rPr>
      </w:pPr>
      <w:r w:rsidRPr="00472E45">
        <w:rPr>
          <w:rFonts w:asciiTheme="minorHAnsi" w:hAnsiTheme="minorHAnsi" w:cstheme="minorHAnsi"/>
          <w:bCs/>
        </w:rPr>
        <w:t xml:space="preserve">Załącznik nr </w:t>
      </w:r>
      <w:r w:rsidR="00720896">
        <w:rPr>
          <w:rFonts w:asciiTheme="minorHAnsi" w:hAnsiTheme="minorHAnsi" w:cstheme="minorHAnsi"/>
          <w:bCs/>
        </w:rPr>
        <w:t>2</w:t>
      </w:r>
      <w:r w:rsidRPr="00472E45">
        <w:rPr>
          <w:rFonts w:asciiTheme="minorHAnsi" w:hAnsiTheme="minorHAnsi" w:cstheme="minorHAnsi"/>
          <w:bCs/>
        </w:rPr>
        <w:t>:</w:t>
      </w:r>
      <w:r w:rsidRPr="00472E45">
        <w:rPr>
          <w:rFonts w:asciiTheme="minorHAnsi" w:hAnsiTheme="minorHAnsi" w:cstheme="minorHAnsi"/>
        </w:rPr>
        <w:t xml:space="preserve"> Wzór wniosku o zlecenie realizacji zadań w ramach art. 36 ustawy o rehabilitacji zawodowej i społecznej oraz zatrudnianiu osób niepełnosprawnych, stanowiący podstawę przygotowan</w:t>
      </w:r>
      <w:r w:rsidR="00FD6AE1">
        <w:rPr>
          <w:rFonts w:asciiTheme="minorHAnsi" w:hAnsiTheme="minorHAnsi" w:cstheme="minorHAnsi"/>
        </w:rPr>
        <w:t>i</w:t>
      </w:r>
      <w:r w:rsidRPr="00472E45">
        <w:rPr>
          <w:rFonts w:asciiTheme="minorHAnsi" w:hAnsiTheme="minorHAnsi" w:cstheme="minorHAnsi"/>
        </w:rPr>
        <w:t>a aplikacji Generator Wniosków.</w:t>
      </w:r>
    </w:p>
    <w:p w14:paraId="0EA6A152" w14:textId="0673ABE6" w:rsidR="00FD5EF9" w:rsidRPr="004C6A99" w:rsidRDefault="00695EEB" w:rsidP="004C6A99">
      <w:pPr>
        <w:numPr>
          <w:ilvl w:val="0"/>
          <w:numId w:val="18"/>
        </w:numPr>
        <w:spacing w:before="120" w:line="276" w:lineRule="auto"/>
        <w:rPr>
          <w:rFonts w:asciiTheme="minorHAnsi" w:hAnsiTheme="minorHAnsi" w:cstheme="minorHAnsi"/>
        </w:rPr>
      </w:pPr>
      <w:r w:rsidRPr="00472E45">
        <w:rPr>
          <w:rFonts w:asciiTheme="minorHAnsi" w:hAnsiTheme="minorHAnsi" w:cstheme="minorHAnsi"/>
        </w:rPr>
        <w:t xml:space="preserve">Załącznik nr </w:t>
      </w:r>
      <w:r w:rsidR="00720896">
        <w:rPr>
          <w:rFonts w:asciiTheme="minorHAnsi" w:hAnsiTheme="minorHAnsi" w:cstheme="minorHAnsi"/>
        </w:rPr>
        <w:t>3</w:t>
      </w:r>
      <w:r w:rsidRPr="00472E45">
        <w:rPr>
          <w:rFonts w:asciiTheme="minorHAnsi" w:hAnsiTheme="minorHAnsi" w:cstheme="minorHAnsi"/>
        </w:rPr>
        <w:t>: Wytyczne w zakresie kwalifikowalności kosztów w ramach art. 36 ustawy o</w:t>
      </w:r>
      <w:r w:rsidR="004156B3" w:rsidRPr="00472E45">
        <w:rPr>
          <w:rFonts w:asciiTheme="minorHAnsi" w:hAnsiTheme="minorHAnsi" w:cstheme="minorHAnsi"/>
        </w:rPr>
        <w:t> </w:t>
      </w:r>
      <w:r w:rsidRPr="00472E45">
        <w:rPr>
          <w:rFonts w:asciiTheme="minorHAnsi" w:hAnsiTheme="minorHAnsi" w:cstheme="minorHAnsi"/>
        </w:rPr>
        <w:t>rehabilitacji zawodowej i społecznej oraz zatrudnianiu osób niepełnosprawnych.</w:t>
      </w:r>
    </w:p>
    <w:sectPr w:rsidR="00FD5EF9" w:rsidRPr="004C6A99" w:rsidSect="007C66AB">
      <w:headerReference w:type="default" r:id="rId8"/>
      <w:footerReference w:type="even" r:id="rId9"/>
      <w:footerReference w:type="default" r:id="rId10"/>
      <w:pgSz w:w="11907" w:h="16840" w:code="9"/>
      <w:pgMar w:top="1134" w:right="1134" w:bottom="1418"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5FEFC" w14:textId="77777777" w:rsidR="009438DF" w:rsidRDefault="009438DF">
      <w:r>
        <w:separator/>
      </w:r>
    </w:p>
  </w:endnote>
  <w:endnote w:type="continuationSeparator" w:id="0">
    <w:p w14:paraId="3A1423CF" w14:textId="77777777" w:rsidR="009438DF" w:rsidRDefault="0094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57CE" w14:textId="77777777" w:rsidR="00695EEB" w:rsidRDefault="00695EE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9775578" w14:textId="77777777" w:rsidR="00695EEB" w:rsidRDefault="00695EE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4"/>
        <w:szCs w:val="24"/>
      </w:rPr>
      <w:id w:val="1271197384"/>
      <w:docPartObj>
        <w:docPartGallery w:val="Page Numbers (Bottom of Page)"/>
        <w:docPartUnique/>
      </w:docPartObj>
    </w:sdtPr>
    <w:sdtEndPr/>
    <w:sdtContent>
      <w:p w14:paraId="51A54AA9" w14:textId="2A35C88E" w:rsidR="00695EEB" w:rsidRPr="00B61011" w:rsidRDefault="005B5759" w:rsidP="001411D5">
        <w:pPr>
          <w:pStyle w:val="Stopka"/>
          <w:tabs>
            <w:tab w:val="clear" w:pos="4536"/>
            <w:tab w:val="clear" w:pos="9072"/>
          </w:tabs>
          <w:jc w:val="right"/>
          <w:rPr>
            <w:rFonts w:asciiTheme="minorHAnsi" w:hAnsiTheme="minorHAnsi" w:cstheme="minorHAnsi"/>
            <w:sz w:val="24"/>
            <w:szCs w:val="24"/>
          </w:rPr>
        </w:pPr>
        <w:r w:rsidRPr="00B61011">
          <w:rPr>
            <w:rFonts w:asciiTheme="minorHAnsi" w:hAnsiTheme="minorHAnsi" w:cstheme="minorHAnsi"/>
            <w:sz w:val="24"/>
            <w:szCs w:val="24"/>
          </w:rPr>
          <w:fldChar w:fldCharType="begin"/>
        </w:r>
        <w:r w:rsidRPr="00B61011">
          <w:rPr>
            <w:rFonts w:asciiTheme="minorHAnsi" w:hAnsiTheme="minorHAnsi" w:cstheme="minorHAnsi"/>
            <w:sz w:val="24"/>
            <w:szCs w:val="24"/>
          </w:rPr>
          <w:instrText>PAGE   \* MERGEFORMAT</w:instrText>
        </w:r>
        <w:r w:rsidRPr="00B61011">
          <w:rPr>
            <w:rFonts w:asciiTheme="minorHAnsi" w:hAnsiTheme="minorHAnsi" w:cstheme="minorHAnsi"/>
            <w:sz w:val="24"/>
            <w:szCs w:val="24"/>
          </w:rPr>
          <w:fldChar w:fldCharType="separate"/>
        </w:r>
        <w:r w:rsidRPr="00B61011">
          <w:rPr>
            <w:rFonts w:asciiTheme="minorHAnsi" w:hAnsiTheme="minorHAnsi" w:cstheme="minorHAnsi"/>
            <w:sz w:val="24"/>
            <w:szCs w:val="24"/>
          </w:rPr>
          <w:t>2</w:t>
        </w:r>
        <w:r w:rsidRPr="00B61011">
          <w:rPr>
            <w:rFonts w:asciiTheme="minorHAnsi" w:hAnsiTheme="minorHAnsi" w:cstheme="min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E4777" w14:textId="77777777" w:rsidR="009438DF" w:rsidRDefault="009438DF">
      <w:r>
        <w:separator/>
      </w:r>
    </w:p>
  </w:footnote>
  <w:footnote w:type="continuationSeparator" w:id="0">
    <w:p w14:paraId="05A14B5A" w14:textId="77777777" w:rsidR="009438DF" w:rsidRDefault="009438DF">
      <w:r>
        <w:continuationSeparator/>
      </w:r>
    </w:p>
  </w:footnote>
  <w:footnote w:id="1">
    <w:p w14:paraId="054772B6" w14:textId="0B0C4A2B" w:rsidR="00350D59" w:rsidRPr="00DD4ED5" w:rsidRDefault="00350D59" w:rsidP="00DD4ED5">
      <w:pPr>
        <w:pStyle w:val="Tekstprzypisudolnego"/>
        <w:spacing w:line="276" w:lineRule="auto"/>
        <w:ind w:left="227" w:hanging="227"/>
        <w:rPr>
          <w:rFonts w:asciiTheme="minorHAnsi" w:hAnsiTheme="minorHAnsi" w:cstheme="minorHAnsi"/>
          <w:sz w:val="22"/>
          <w:szCs w:val="22"/>
        </w:rPr>
      </w:pPr>
      <w:r w:rsidRPr="00DD4ED5">
        <w:rPr>
          <w:rStyle w:val="Odwoanieprzypisudolnego"/>
          <w:rFonts w:asciiTheme="minorHAnsi" w:hAnsiTheme="minorHAnsi" w:cstheme="minorHAnsi"/>
          <w:sz w:val="22"/>
          <w:szCs w:val="22"/>
        </w:rPr>
        <w:footnoteRef/>
      </w:r>
      <w:r w:rsidRPr="00DD4ED5">
        <w:rPr>
          <w:rFonts w:asciiTheme="minorHAnsi" w:hAnsiTheme="minorHAnsi" w:cstheme="minorHAnsi"/>
          <w:sz w:val="22"/>
          <w:szCs w:val="22"/>
        </w:rPr>
        <w:t xml:space="preserve"> </w:t>
      </w:r>
      <w:r w:rsidR="00DD4ED5">
        <w:rPr>
          <w:rFonts w:asciiTheme="minorHAnsi" w:hAnsiTheme="minorHAnsi" w:cstheme="minorHAnsi"/>
          <w:sz w:val="22"/>
          <w:szCs w:val="22"/>
        </w:rPr>
        <w:tab/>
      </w:r>
      <w:r w:rsidRPr="00DD4ED5">
        <w:rPr>
          <w:rFonts w:asciiTheme="minorHAnsi" w:hAnsiTheme="minorHAnsi" w:cstheme="minorHAnsi"/>
          <w:sz w:val="22"/>
          <w:szCs w:val="22"/>
        </w:rPr>
        <w:t>Jeżeli Wnioskodawca przedstawi we wniosku o zlecenie realizacji zadań informację o prowadzeniu wyłącznie działalności nieodpłatnej nie jest uprawniony do pobierania jakichkolwiek opłat od uczestników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D895" w14:textId="1B04A64D" w:rsidR="005B5759" w:rsidRPr="005B5759" w:rsidRDefault="00695EEB" w:rsidP="005B5759">
    <w:pPr>
      <w:pStyle w:val="Nagwek"/>
      <w:jc w:val="center"/>
      <w:rPr>
        <w:rFonts w:asciiTheme="minorHAnsi" w:hAnsiTheme="minorHAnsi"/>
        <w:sz w:val="22"/>
        <w:szCs w:val="22"/>
      </w:rPr>
    </w:pPr>
    <w:bookmarkStart w:id="22" w:name="_Hlk83217152"/>
    <w:bookmarkStart w:id="23" w:name="_Hlk83217153"/>
    <w:r w:rsidRPr="005B5759">
      <w:rPr>
        <w:rFonts w:asciiTheme="minorHAnsi" w:hAnsiTheme="minorHAnsi"/>
        <w:sz w:val="22"/>
        <w:szCs w:val="22"/>
      </w:rPr>
      <w:t>Zasady wspierania realizacji zadań</w:t>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A"/>
    <w:multiLevelType w:val="singleLevel"/>
    <w:tmpl w:val="92C065A8"/>
    <w:name w:val="WW8Num34"/>
    <w:lvl w:ilvl="0">
      <w:start w:val="1"/>
      <w:numFmt w:val="decimal"/>
      <w:lvlText w:val="%1)"/>
      <w:lvlJc w:val="left"/>
      <w:pPr>
        <w:tabs>
          <w:tab w:val="num" w:pos="737"/>
        </w:tabs>
        <w:ind w:left="737" w:hanging="380"/>
      </w:pPr>
      <w:rPr>
        <w:rFonts w:hint="default"/>
      </w:rPr>
    </w:lvl>
  </w:abstractNum>
  <w:abstractNum w:abstractNumId="2" w15:restartNumberingAfterBreak="0">
    <w:nsid w:val="00921BE7"/>
    <w:multiLevelType w:val="hybridMultilevel"/>
    <w:tmpl w:val="36C6C092"/>
    <w:lvl w:ilvl="0" w:tplc="8D9634B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44320B"/>
    <w:multiLevelType w:val="hybridMultilevel"/>
    <w:tmpl w:val="5F5E2FE2"/>
    <w:lvl w:ilvl="0" w:tplc="0ED4505C">
      <w:start w:val="1"/>
      <w:numFmt w:val="decimal"/>
      <w:lvlText w:val="%1)"/>
      <w:lvlJc w:val="left"/>
      <w:pPr>
        <w:ind w:left="720" w:hanging="360"/>
      </w:pPr>
      <w:rPr>
        <w:rFonts w:ascii="Calibri" w:hAnsi="Calibri" w:hint="default"/>
        <w:b w:val="0"/>
        <w:i w:val="0"/>
        <w:sz w:val="24"/>
      </w:rPr>
    </w:lvl>
    <w:lvl w:ilvl="1" w:tplc="C162675E">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613008"/>
    <w:multiLevelType w:val="hybridMultilevel"/>
    <w:tmpl w:val="61B267F6"/>
    <w:lvl w:ilvl="0" w:tplc="0846D82A">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8C2EA3"/>
    <w:multiLevelType w:val="hybridMultilevel"/>
    <w:tmpl w:val="716CB2FC"/>
    <w:lvl w:ilvl="0" w:tplc="1DD0236C">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872B7E"/>
    <w:multiLevelType w:val="hybridMultilevel"/>
    <w:tmpl w:val="5D5AADF2"/>
    <w:lvl w:ilvl="0" w:tplc="FC3E80DC">
      <w:start w:val="1"/>
      <w:numFmt w:val="decimal"/>
      <w:lvlText w:val="%1)"/>
      <w:lvlJc w:val="left"/>
      <w:pPr>
        <w:ind w:left="720" w:hanging="360"/>
      </w:pPr>
      <w:rPr>
        <w:rFonts w:ascii="Calibri" w:hAnsi="Calibri" w:cs="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13E81"/>
    <w:multiLevelType w:val="hybridMultilevel"/>
    <w:tmpl w:val="6548EB54"/>
    <w:lvl w:ilvl="0" w:tplc="4D508D54">
      <w:start w:val="1"/>
      <w:numFmt w:val="decimal"/>
      <w:lvlText w:val="%1."/>
      <w:lvlJc w:val="left"/>
      <w:pPr>
        <w:tabs>
          <w:tab w:val="num" w:pos="360"/>
        </w:tabs>
        <w:ind w:left="357" w:hanging="357"/>
      </w:pPr>
      <w:rPr>
        <w:rFonts w:ascii="Calibri" w:hAnsi="Calibri" w:hint="default"/>
        <w:b w:val="0"/>
        <w:i w:val="0"/>
        <w:sz w:val="24"/>
      </w:rPr>
    </w:lvl>
    <w:lvl w:ilvl="1" w:tplc="D55472C8">
      <w:start w:val="1"/>
      <w:numFmt w:val="decimal"/>
      <w:lvlText w:val="%2)"/>
      <w:lvlJc w:val="left"/>
      <w:pPr>
        <w:tabs>
          <w:tab w:val="num" w:pos="737"/>
        </w:tabs>
        <w:ind w:left="737" w:hanging="380"/>
      </w:pPr>
      <w:rPr>
        <w:rFonts w:hint="default"/>
      </w:rPr>
    </w:lvl>
    <w:lvl w:ilvl="2" w:tplc="A7A03876">
      <w:start w:val="1"/>
      <w:numFmt w:val="decimal"/>
      <w:lvlText w:val="%3."/>
      <w:lvlJc w:val="left"/>
      <w:pPr>
        <w:tabs>
          <w:tab w:val="num" w:pos="360"/>
        </w:tabs>
        <w:ind w:left="357" w:hanging="357"/>
      </w:pPr>
      <w:rPr>
        <w:rFonts w:ascii="Arial" w:hAnsi="Arial" w:hint="default"/>
        <w:b w:val="0"/>
        <w:i w:val="0"/>
        <w:sz w:val="24"/>
      </w:rPr>
    </w:lvl>
    <w:lvl w:ilvl="3" w:tplc="6A105F24">
      <w:start w:val="1"/>
      <w:numFmt w:val="decimal"/>
      <w:lvlText w:val="%4)"/>
      <w:lvlJc w:val="left"/>
      <w:pPr>
        <w:tabs>
          <w:tab w:val="num" w:pos="737"/>
        </w:tabs>
        <w:ind w:left="737" w:hanging="380"/>
      </w:pPr>
      <w:rPr>
        <w:rFonts w:hint="default"/>
      </w:rPr>
    </w:lvl>
    <w:lvl w:ilvl="4" w:tplc="D5F6C702">
      <w:start w:val="1"/>
      <w:numFmt w:val="lowerLetter"/>
      <w:lvlText w:val="%5)"/>
      <w:lvlJc w:val="left"/>
      <w:pPr>
        <w:tabs>
          <w:tab w:val="num" w:pos="1191"/>
        </w:tabs>
        <w:ind w:left="1191" w:hanging="454"/>
      </w:pPr>
      <w:rPr>
        <w:rFonts w:hint="default"/>
      </w:rPr>
    </w:lvl>
    <w:lvl w:ilvl="5" w:tplc="F2F8A2A2">
      <w:start w:val="1"/>
      <w:numFmt w:val="decimal"/>
      <w:lvlText w:val="%6)"/>
      <w:lvlJc w:val="left"/>
      <w:pPr>
        <w:tabs>
          <w:tab w:val="num" w:pos="737"/>
        </w:tabs>
        <w:ind w:left="737" w:hanging="380"/>
      </w:pPr>
      <w:rPr>
        <w:rFonts w:ascii="Arial" w:hAnsi="Arial" w:hint="default"/>
        <w:b w:val="0"/>
        <w:i w:val="0"/>
        <w:sz w:val="24"/>
      </w:rPr>
    </w:lvl>
    <w:lvl w:ilvl="6" w:tplc="76507AE6">
      <w:start w:val="1"/>
      <w:numFmt w:val="decimal"/>
      <w:lvlText w:val="%7)"/>
      <w:lvlJc w:val="left"/>
      <w:pPr>
        <w:tabs>
          <w:tab w:val="num" w:pos="737"/>
        </w:tabs>
        <w:ind w:left="737" w:hanging="380"/>
      </w:pPr>
      <w:rPr>
        <w:rFonts w:ascii="Arial" w:hAnsi="Arial" w:hint="default"/>
        <w:b w:val="0"/>
        <w:i w:val="0"/>
        <w:sz w:val="24"/>
      </w:rPr>
    </w:lvl>
    <w:lvl w:ilvl="7" w:tplc="648A7946">
      <w:start w:val="1"/>
      <w:numFmt w:val="lowerLetter"/>
      <w:lvlText w:val="%8)"/>
      <w:lvlJc w:val="left"/>
      <w:pPr>
        <w:tabs>
          <w:tab w:val="num" w:pos="1191"/>
        </w:tabs>
        <w:ind w:left="1191" w:hanging="454"/>
      </w:pPr>
      <w:rPr>
        <w:rFonts w:ascii="Arial" w:hAnsi="Arial" w:hint="default"/>
        <w:b w:val="0"/>
        <w:i w:val="0"/>
        <w:sz w:val="24"/>
      </w:rPr>
    </w:lvl>
    <w:lvl w:ilvl="8" w:tplc="0415001B" w:tentative="1">
      <w:start w:val="1"/>
      <w:numFmt w:val="lowerRoman"/>
      <w:lvlText w:val="%9."/>
      <w:lvlJc w:val="right"/>
      <w:pPr>
        <w:tabs>
          <w:tab w:val="num" w:pos="6480"/>
        </w:tabs>
        <w:ind w:left="6480" w:hanging="180"/>
      </w:pPr>
    </w:lvl>
  </w:abstractNum>
  <w:abstractNum w:abstractNumId="8" w15:restartNumberingAfterBreak="0">
    <w:nsid w:val="12D22694"/>
    <w:multiLevelType w:val="hybridMultilevel"/>
    <w:tmpl w:val="B7F6E874"/>
    <w:lvl w:ilvl="0" w:tplc="30185606">
      <w:start w:val="1"/>
      <w:numFmt w:val="upperRoman"/>
      <w:pStyle w:val="Nagwek2"/>
      <w:lvlText w:val="%1."/>
      <w:lvlJc w:val="left"/>
      <w:pPr>
        <w:ind w:left="360" w:hanging="360"/>
      </w:pPr>
      <w:rPr>
        <w:rFonts w:ascii="Calibri" w:hAnsi="Calibri" w:hint="default"/>
        <w:b/>
        <w:i w:val="0"/>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4E3ECA"/>
    <w:multiLevelType w:val="hybridMultilevel"/>
    <w:tmpl w:val="D9E6CB30"/>
    <w:lvl w:ilvl="0" w:tplc="64CEC4E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9980333"/>
    <w:multiLevelType w:val="hybridMultilevel"/>
    <w:tmpl w:val="99D625A8"/>
    <w:lvl w:ilvl="0" w:tplc="FF54C456">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AF6A02"/>
    <w:multiLevelType w:val="hybridMultilevel"/>
    <w:tmpl w:val="764234EA"/>
    <w:lvl w:ilvl="0" w:tplc="5192CC84">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AE0B1B"/>
    <w:multiLevelType w:val="hybridMultilevel"/>
    <w:tmpl w:val="81D075C8"/>
    <w:lvl w:ilvl="0" w:tplc="AE9629AE">
      <w:start w:val="1"/>
      <w:numFmt w:val="decimal"/>
      <w:lvlText w:val="%1)"/>
      <w:lvlJc w:val="left"/>
      <w:pPr>
        <w:ind w:left="701"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13" w15:restartNumberingAfterBreak="0">
    <w:nsid w:val="2164391A"/>
    <w:multiLevelType w:val="hybridMultilevel"/>
    <w:tmpl w:val="03F8A71E"/>
    <w:lvl w:ilvl="0" w:tplc="F564B882">
      <w:start w:val="1"/>
      <w:numFmt w:val="decimal"/>
      <w:lvlText w:val="%1)"/>
      <w:lvlJc w:val="left"/>
      <w:pPr>
        <w:tabs>
          <w:tab w:val="num" w:pos="737"/>
        </w:tabs>
        <w:ind w:left="737" w:hanging="380"/>
      </w:pPr>
      <w:rPr>
        <w:rFonts w:ascii="Calibri" w:hAnsi="Calibri" w:hint="default"/>
        <w:b w:val="0"/>
        <w:i w:val="0"/>
        <w:sz w:val="24"/>
      </w:rPr>
    </w:lvl>
    <w:lvl w:ilvl="1" w:tplc="3F92545A">
      <w:start w:val="1"/>
      <w:numFmt w:val="decimal"/>
      <w:lvlText w:val="%2)"/>
      <w:lvlJc w:val="left"/>
      <w:pPr>
        <w:tabs>
          <w:tab w:val="num" w:pos="737"/>
        </w:tabs>
        <w:ind w:left="737" w:hanging="380"/>
      </w:pPr>
      <w:rPr>
        <w:rFonts w:ascii="Arial" w:hAnsi="Arial"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4C0C62"/>
    <w:multiLevelType w:val="hybridMultilevel"/>
    <w:tmpl w:val="5C8E1BA4"/>
    <w:lvl w:ilvl="0" w:tplc="D32A9280">
      <w:start w:val="1"/>
      <w:numFmt w:val="lowerLetter"/>
      <w:lvlText w:val="%1)"/>
      <w:lvlJc w:val="left"/>
      <w:pPr>
        <w:ind w:left="1040" w:hanging="360"/>
      </w:pPr>
      <w:rPr>
        <w:rFonts w:ascii="Calibri" w:hAnsi="Calibri" w:hint="default"/>
        <w:b w:val="0"/>
        <w:i w:val="0"/>
        <w:sz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2ADC043C"/>
    <w:multiLevelType w:val="hybridMultilevel"/>
    <w:tmpl w:val="CDCCC438"/>
    <w:lvl w:ilvl="0" w:tplc="439AD234">
      <w:start w:val="1"/>
      <w:numFmt w:val="decimal"/>
      <w:lvlText w:val="%1)"/>
      <w:lvlJc w:val="left"/>
      <w:pPr>
        <w:tabs>
          <w:tab w:val="num" w:pos="360"/>
        </w:tabs>
        <w:ind w:left="357" w:hanging="357"/>
      </w:pPr>
      <w:rPr>
        <w:rFonts w:ascii="Calibri" w:hAnsi="Calibri" w:hint="default"/>
        <w:b w:val="0"/>
        <w:i w:val="0"/>
        <w:sz w:val="24"/>
      </w:rPr>
    </w:lvl>
    <w:lvl w:ilvl="1" w:tplc="7CBE28C0">
      <w:start w:val="1"/>
      <w:numFmt w:val="lowerLetter"/>
      <w:lvlText w:val="%2)"/>
      <w:lvlJc w:val="left"/>
      <w:pPr>
        <w:tabs>
          <w:tab w:val="num" w:pos="737"/>
        </w:tabs>
        <w:ind w:left="737" w:hanging="380"/>
      </w:pPr>
      <w:rPr>
        <w:rFonts w:ascii="Arial" w:hAnsi="Arial" w:hint="default"/>
        <w:b w:val="0"/>
        <w:i w:val="0"/>
        <w:sz w:val="24"/>
      </w:rPr>
    </w:lvl>
    <w:lvl w:ilvl="2" w:tplc="0415001B" w:tentative="1">
      <w:start w:val="1"/>
      <w:numFmt w:val="lowerRoman"/>
      <w:lvlText w:val="%3."/>
      <w:lvlJc w:val="right"/>
      <w:pPr>
        <w:tabs>
          <w:tab w:val="num" w:pos="2027"/>
        </w:tabs>
        <w:ind w:left="2027" w:hanging="180"/>
      </w:pPr>
    </w:lvl>
    <w:lvl w:ilvl="3" w:tplc="0415000F" w:tentative="1">
      <w:start w:val="1"/>
      <w:numFmt w:val="decimal"/>
      <w:lvlText w:val="%4."/>
      <w:lvlJc w:val="left"/>
      <w:pPr>
        <w:tabs>
          <w:tab w:val="num" w:pos="2747"/>
        </w:tabs>
        <w:ind w:left="2747" w:hanging="360"/>
      </w:pPr>
    </w:lvl>
    <w:lvl w:ilvl="4" w:tplc="04150019" w:tentative="1">
      <w:start w:val="1"/>
      <w:numFmt w:val="lowerLetter"/>
      <w:lvlText w:val="%5."/>
      <w:lvlJc w:val="left"/>
      <w:pPr>
        <w:tabs>
          <w:tab w:val="num" w:pos="3467"/>
        </w:tabs>
        <w:ind w:left="3467" w:hanging="360"/>
      </w:pPr>
    </w:lvl>
    <w:lvl w:ilvl="5" w:tplc="0415001B" w:tentative="1">
      <w:start w:val="1"/>
      <w:numFmt w:val="lowerRoman"/>
      <w:lvlText w:val="%6."/>
      <w:lvlJc w:val="right"/>
      <w:pPr>
        <w:tabs>
          <w:tab w:val="num" w:pos="4187"/>
        </w:tabs>
        <w:ind w:left="4187" w:hanging="180"/>
      </w:pPr>
    </w:lvl>
    <w:lvl w:ilvl="6" w:tplc="0415000F" w:tentative="1">
      <w:start w:val="1"/>
      <w:numFmt w:val="decimal"/>
      <w:lvlText w:val="%7."/>
      <w:lvlJc w:val="left"/>
      <w:pPr>
        <w:tabs>
          <w:tab w:val="num" w:pos="4907"/>
        </w:tabs>
        <w:ind w:left="4907" w:hanging="360"/>
      </w:pPr>
    </w:lvl>
    <w:lvl w:ilvl="7" w:tplc="04150019" w:tentative="1">
      <w:start w:val="1"/>
      <w:numFmt w:val="lowerLetter"/>
      <w:lvlText w:val="%8."/>
      <w:lvlJc w:val="left"/>
      <w:pPr>
        <w:tabs>
          <w:tab w:val="num" w:pos="5627"/>
        </w:tabs>
        <w:ind w:left="5627" w:hanging="360"/>
      </w:pPr>
    </w:lvl>
    <w:lvl w:ilvl="8" w:tplc="0415001B" w:tentative="1">
      <w:start w:val="1"/>
      <w:numFmt w:val="lowerRoman"/>
      <w:lvlText w:val="%9."/>
      <w:lvlJc w:val="right"/>
      <w:pPr>
        <w:tabs>
          <w:tab w:val="num" w:pos="6347"/>
        </w:tabs>
        <w:ind w:left="6347" w:hanging="180"/>
      </w:pPr>
    </w:lvl>
  </w:abstractNum>
  <w:abstractNum w:abstractNumId="16" w15:restartNumberingAfterBreak="0">
    <w:nsid w:val="2E400F37"/>
    <w:multiLevelType w:val="hybridMultilevel"/>
    <w:tmpl w:val="33686F22"/>
    <w:lvl w:ilvl="0" w:tplc="E488E0CA">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0930E4"/>
    <w:multiLevelType w:val="hybridMultilevel"/>
    <w:tmpl w:val="E90890E0"/>
    <w:lvl w:ilvl="0" w:tplc="695EA11A">
      <w:start w:val="1"/>
      <w:numFmt w:val="lowerLetter"/>
      <w:lvlText w:val="%1)"/>
      <w:lvlJc w:val="left"/>
      <w:pPr>
        <w:ind w:left="1040" w:hanging="360"/>
      </w:pPr>
      <w:rPr>
        <w:rFonts w:ascii="Calibri" w:hAnsi="Calibri" w:hint="default"/>
        <w:b w:val="0"/>
        <w:i w:val="0"/>
        <w:sz w:val="22"/>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2FF21486"/>
    <w:multiLevelType w:val="hybridMultilevel"/>
    <w:tmpl w:val="00F035C6"/>
    <w:lvl w:ilvl="0" w:tplc="F4FE42E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2077BFD"/>
    <w:multiLevelType w:val="hybridMultilevel"/>
    <w:tmpl w:val="AEBCF4FA"/>
    <w:lvl w:ilvl="0" w:tplc="05F4AFCC">
      <w:start w:val="1"/>
      <w:numFmt w:val="lowerLetter"/>
      <w:lvlText w:val="%1)"/>
      <w:lvlJc w:val="left"/>
      <w:pPr>
        <w:ind w:left="717" w:hanging="360"/>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3B737557"/>
    <w:multiLevelType w:val="hybridMultilevel"/>
    <w:tmpl w:val="EA821CB0"/>
    <w:lvl w:ilvl="0" w:tplc="13AC179A">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C02145"/>
    <w:multiLevelType w:val="hybridMultilevel"/>
    <w:tmpl w:val="CB622DAA"/>
    <w:lvl w:ilvl="0" w:tplc="BF36F7B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1D84823"/>
    <w:multiLevelType w:val="hybridMultilevel"/>
    <w:tmpl w:val="F8F20EC8"/>
    <w:lvl w:ilvl="0" w:tplc="C2EC7EEE">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1F51CCF"/>
    <w:multiLevelType w:val="hybridMultilevel"/>
    <w:tmpl w:val="8B663964"/>
    <w:lvl w:ilvl="0" w:tplc="0104798C">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D91E53"/>
    <w:multiLevelType w:val="hybridMultilevel"/>
    <w:tmpl w:val="707000E4"/>
    <w:lvl w:ilvl="0" w:tplc="66C4F584">
      <w:start w:val="1"/>
      <w:numFmt w:val="decimal"/>
      <w:lvlText w:val="%1)"/>
      <w:lvlJc w:val="left"/>
      <w:pPr>
        <w:ind w:left="559" w:hanging="219"/>
      </w:pPr>
      <w:rPr>
        <w:rFonts w:ascii="Calibri" w:hAnsi="Calibri" w:cs="Times New Roman" w:hint="default"/>
        <w:b w:val="0"/>
        <w:i w:val="0"/>
        <w:caps w:val="0"/>
        <w:strike w:val="0"/>
        <w:dstrike w:val="0"/>
        <w:vanish w:val="0"/>
        <w:color w:val="auto"/>
        <w:w w:val="100"/>
        <w:sz w:val="22"/>
        <w:szCs w:val="24"/>
        <w:u w:val="none"/>
        <w:vertAlign w:val="baseline"/>
        <w:lang w:val="pl-PL" w:eastAsia="en-US" w:bidi="ar-SA"/>
      </w:rPr>
    </w:lvl>
    <w:lvl w:ilvl="1" w:tplc="B4AA8CB8">
      <w:start w:val="1"/>
      <w:numFmt w:val="decimal"/>
      <w:lvlText w:val="%2)"/>
      <w:lvlJc w:val="left"/>
      <w:pPr>
        <w:ind w:left="1280" w:hanging="360"/>
      </w:pPr>
      <w:rPr>
        <w:rFonts w:hint="default"/>
        <w:b/>
        <w:bCs/>
        <w:w w:val="100"/>
        <w:lang w:val="pl-PL" w:eastAsia="en-US" w:bidi="ar-SA"/>
      </w:rPr>
    </w:lvl>
    <w:lvl w:ilvl="2" w:tplc="0DBC2D46">
      <w:start w:val="1"/>
      <w:numFmt w:val="lowerLetter"/>
      <w:lvlText w:val="%3."/>
      <w:lvlJc w:val="left"/>
      <w:pPr>
        <w:ind w:left="1628" w:hanging="360"/>
      </w:pPr>
      <w:rPr>
        <w:rFonts w:ascii="Carlito" w:eastAsia="Carlito" w:hAnsi="Carlito" w:cs="Carlito" w:hint="default"/>
        <w:b/>
        <w:bCs/>
        <w:spacing w:val="-1"/>
        <w:w w:val="100"/>
        <w:sz w:val="22"/>
        <w:szCs w:val="22"/>
        <w:lang w:val="pl-PL" w:eastAsia="en-US" w:bidi="ar-SA"/>
      </w:rPr>
    </w:lvl>
    <w:lvl w:ilvl="3" w:tplc="411EB02C">
      <w:numFmt w:val="bullet"/>
      <w:lvlText w:val="•"/>
      <w:lvlJc w:val="left"/>
      <w:pPr>
        <w:ind w:left="2725" w:hanging="360"/>
      </w:pPr>
      <w:rPr>
        <w:rFonts w:hint="default"/>
        <w:lang w:val="pl-PL" w:eastAsia="en-US" w:bidi="ar-SA"/>
      </w:rPr>
    </w:lvl>
    <w:lvl w:ilvl="4" w:tplc="FCFAB974">
      <w:numFmt w:val="bullet"/>
      <w:lvlText w:val="•"/>
      <w:lvlJc w:val="left"/>
      <w:pPr>
        <w:ind w:left="3831" w:hanging="360"/>
      </w:pPr>
      <w:rPr>
        <w:rFonts w:hint="default"/>
        <w:lang w:val="pl-PL" w:eastAsia="en-US" w:bidi="ar-SA"/>
      </w:rPr>
    </w:lvl>
    <w:lvl w:ilvl="5" w:tplc="2A00B77C">
      <w:numFmt w:val="bullet"/>
      <w:lvlText w:val="•"/>
      <w:lvlJc w:val="left"/>
      <w:pPr>
        <w:ind w:left="4938" w:hanging="360"/>
      </w:pPr>
      <w:rPr>
        <w:rFonts w:hint="default"/>
        <w:lang w:val="pl-PL" w:eastAsia="en-US" w:bidi="ar-SA"/>
      </w:rPr>
    </w:lvl>
    <w:lvl w:ilvl="6" w:tplc="8E9C81C0">
      <w:numFmt w:val="bullet"/>
      <w:lvlText w:val="•"/>
      <w:lvlJc w:val="left"/>
      <w:pPr>
        <w:ind w:left="6044" w:hanging="360"/>
      </w:pPr>
      <w:rPr>
        <w:rFonts w:hint="default"/>
        <w:lang w:val="pl-PL" w:eastAsia="en-US" w:bidi="ar-SA"/>
      </w:rPr>
    </w:lvl>
    <w:lvl w:ilvl="7" w:tplc="4002EA6C">
      <w:numFmt w:val="bullet"/>
      <w:lvlText w:val="•"/>
      <w:lvlJc w:val="left"/>
      <w:pPr>
        <w:ind w:left="7151" w:hanging="360"/>
      </w:pPr>
      <w:rPr>
        <w:rFonts w:hint="default"/>
        <w:lang w:val="pl-PL" w:eastAsia="en-US" w:bidi="ar-SA"/>
      </w:rPr>
    </w:lvl>
    <w:lvl w:ilvl="8" w:tplc="E836E200">
      <w:numFmt w:val="bullet"/>
      <w:lvlText w:val="•"/>
      <w:lvlJc w:val="left"/>
      <w:pPr>
        <w:ind w:left="8257" w:hanging="360"/>
      </w:pPr>
      <w:rPr>
        <w:rFonts w:hint="default"/>
        <w:lang w:val="pl-PL" w:eastAsia="en-US" w:bidi="ar-SA"/>
      </w:rPr>
    </w:lvl>
  </w:abstractNum>
  <w:abstractNum w:abstractNumId="25" w15:restartNumberingAfterBreak="0">
    <w:nsid w:val="4BA11215"/>
    <w:multiLevelType w:val="hybridMultilevel"/>
    <w:tmpl w:val="33EC6F6C"/>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4C1466EF"/>
    <w:multiLevelType w:val="hybridMultilevel"/>
    <w:tmpl w:val="A49EE0A2"/>
    <w:lvl w:ilvl="0" w:tplc="214A7360">
      <w:start w:val="1"/>
      <w:numFmt w:val="decimal"/>
      <w:lvlText w:val="%1)"/>
      <w:lvlJc w:val="left"/>
      <w:pPr>
        <w:tabs>
          <w:tab w:val="num" w:pos="737"/>
        </w:tabs>
        <w:ind w:left="737" w:hanging="380"/>
      </w:pPr>
      <w:rPr>
        <w:rFonts w:ascii="Calibri" w:hAnsi="Calibri" w:hint="default"/>
        <w:b w:val="0"/>
        <w:i w:val="0"/>
        <w:sz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C86778D"/>
    <w:multiLevelType w:val="hybridMultilevel"/>
    <w:tmpl w:val="0CA2F044"/>
    <w:lvl w:ilvl="0" w:tplc="C854E0A0">
      <w:start w:val="1"/>
      <w:numFmt w:val="decimal"/>
      <w:lvlText w:val="%1."/>
      <w:lvlJc w:val="left"/>
      <w:pPr>
        <w:ind w:left="360" w:hanging="360"/>
      </w:pPr>
      <w:rPr>
        <w:rFonts w:ascii="Calibri" w:hAnsi="Calibri" w:hint="default"/>
        <w:b w:val="0"/>
        <w:i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CA52DB4"/>
    <w:multiLevelType w:val="hybridMultilevel"/>
    <w:tmpl w:val="9316362C"/>
    <w:lvl w:ilvl="0" w:tplc="529CA53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5864DE"/>
    <w:multiLevelType w:val="hybridMultilevel"/>
    <w:tmpl w:val="26760716"/>
    <w:lvl w:ilvl="0" w:tplc="F5484AF6">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2B7B92"/>
    <w:multiLevelType w:val="hybridMultilevel"/>
    <w:tmpl w:val="30720A5A"/>
    <w:lvl w:ilvl="0" w:tplc="684EE9AC">
      <w:start w:val="1"/>
      <w:numFmt w:val="decimal"/>
      <w:lvlText w:val="%1)"/>
      <w:lvlJc w:val="left"/>
      <w:pPr>
        <w:ind w:left="717" w:hanging="360"/>
      </w:pPr>
      <w:rPr>
        <w:rFonts w:ascii="Calibri" w:hAnsi="Calibri" w:hint="default"/>
        <w:b w:val="0"/>
        <w:i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53D85EC5"/>
    <w:multiLevelType w:val="hybridMultilevel"/>
    <w:tmpl w:val="B9102370"/>
    <w:lvl w:ilvl="0" w:tplc="821A85F2">
      <w:start w:val="1"/>
      <w:numFmt w:val="decimal"/>
      <w:lvlText w:val="%1."/>
      <w:lvlJc w:val="left"/>
      <w:pPr>
        <w:tabs>
          <w:tab w:val="num" w:pos="360"/>
        </w:tabs>
        <w:ind w:left="357" w:hanging="357"/>
      </w:pPr>
      <w:rPr>
        <w:rFonts w:ascii="Calibri" w:hAnsi="Calibri" w:hint="default"/>
        <w:b w:val="0"/>
        <w:i w:val="0"/>
        <w:sz w:val="24"/>
      </w:rPr>
    </w:lvl>
    <w:lvl w:ilvl="1" w:tplc="CF8CA42C">
      <w:start w:val="1"/>
      <w:numFmt w:val="decimal"/>
      <w:lvlText w:val="%2)"/>
      <w:lvlJc w:val="left"/>
      <w:pPr>
        <w:tabs>
          <w:tab w:val="num" w:pos="737"/>
        </w:tabs>
        <w:ind w:left="737" w:hanging="380"/>
      </w:pPr>
      <w:rPr>
        <w:rFonts w:ascii="Calibri" w:hAnsi="Calibri"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451212"/>
    <w:multiLevelType w:val="hybridMultilevel"/>
    <w:tmpl w:val="B20C28D8"/>
    <w:lvl w:ilvl="0" w:tplc="0106B282">
      <w:start w:val="1"/>
      <w:numFmt w:val="decimal"/>
      <w:lvlText w:val="%1)"/>
      <w:lvlJc w:val="left"/>
      <w:pPr>
        <w:ind w:left="77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3" w15:restartNumberingAfterBreak="0">
    <w:nsid w:val="567E6178"/>
    <w:multiLevelType w:val="hybridMultilevel"/>
    <w:tmpl w:val="DEB8B4B4"/>
    <w:lvl w:ilvl="0" w:tplc="FC3E80DC">
      <w:start w:val="1"/>
      <w:numFmt w:val="decimal"/>
      <w:lvlText w:val="%1)"/>
      <w:lvlJc w:val="left"/>
      <w:pPr>
        <w:ind w:left="717" w:hanging="360"/>
      </w:pPr>
      <w:rPr>
        <w:rFonts w:ascii="Calibri" w:hAnsi="Calibri" w:cs="Calibri" w:hint="default"/>
        <w:b w:val="0"/>
        <w:i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56CC1A64"/>
    <w:multiLevelType w:val="hybridMultilevel"/>
    <w:tmpl w:val="F75E8CE4"/>
    <w:lvl w:ilvl="0" w:tplc="7186BF72">
      <w:start w:val="1"/>
      <w:numFmt w:val="decimal"/>
      <w:lvlText w:val="%1)"/>
      <w:lvlJc w:val="left"/>
      <w:pPr>
        <w:tabs>
          <w:tab w:val="num" w:pos="740"/>
        </w:tabs>
        <w:ind w:left="740" w:hanging="380"/>
      </w:pPr>
      <w:rPr>
        <w:rFonts w:ascii="Calibri" w:hAnsi="Calibri" w:hint="default"/>
        <w:b w:val="0"/>
        <w:i w:val="0"/>
        <w:sz w:val="24"/>
      </w:rPr>
    </w:lvl>
    <w:lvl w:ilvl="1" w:tplc="A710A0D4">
      <w:start w:val="1"/>
      <w:numFmt w:val="decimal"/>
      <w:lvlText w:val="%2)"/>
      <w:lvlJc w:val="left"/>
      <w:pPr>
        <w:tabs>
          <w:tab w:val="num" w:pos="740"/>
        </w:tabs>
        <w:ind w:left="740" w:hanging="380"/>
      </w:pPr>
      <w:rPr>
        <w:rFonts w:ascii="Arial" w:hAnsi="Arial" w:hint="default"/>
        <w:b w:val="0"/>
        <w:i w:val="0"/>
        <w:sz w:val="24"/>
      </w:rPr>
    </w:lvl>
    <w:lvl w:ilvl="2" w:tplc="7616C69A">
      <w:start w:val="1"/>
      <w:numFmt w:val="lowerLetter"/>
      <w:lvlText w:val="%3)"/>
      <w:lvlJc w:val="left"/>
      <w:pPr>
        <w:tabs>
          <w:tab w:val="num" w:pos="1194"/>
        </w:tabs>
        <w:ind w:left="1194" w:hanging="454"/>
      </w:pPr>
      <w:rPr>
        <w:rFonts w:ascii="Arial" w:hAnsi="Arial" w:hint="default"/>
        <w:b w:val="0"/>
        <w:i w:val="0"/>
        <w:sz w:val="24"/>
      </w:r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5" w15:restartNumberingAfterBreak="0">
    <w:nsid w:val="5BCF4FA6"/>
    <w:multiLevelType w:val="hybridMultilevel"/>
    <w:tmpl w:val="FA1A7D40"/>
    <w:lvl w:ilvl="0" w:tplc="55284D26">
      <w:start w:val="1"/>
      <w:numFmt w:val="decimal"/>
      <w:lvlText w:val="%1)"/>
      <w:lvlJc w:val="left"/>
      <w:pPr>
        <w:ind w:left="717" w:hanging="360"/>
      </w:pPr>
      <w:rPr>
        <w:rFonts w:ascii="Calibri" w:hAnsi="Calibri"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5FD24558"/>
    <w:multiLevelType w:val="hybridMultilevel"/>
    <w:tmpl w:val="2856C2B6"/>
    <w:lvl w:ilvl="0" w:tplc="EE8E7EA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61857130"/>
    <w:multiLevelType w:val="hybridMultilevel"/>
    <w:tmpl w:val="1B1C678A"/>
    <w:lvl w:ilvl="0" w:tplc="0C14B9E6">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51659B2"/>
    <w:multiLevelType w:val="hybridMultilevel"/>
    <w:tmpl w:val="DBF852E4"/>
    <w:lvl w:ilvl="0" w:tplc="AEE6355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4A1FBC"/>
    <w:multiLevelType w:val="hybridMultilevel"/>
    <w:tmpl w:val="964A2CA6"/>
    <w:lvl w:ilvl="0" w:tplc="1A9EA654">
      <w:start w:val="1"/>
      <w:numFmt w:val="decimal"/>
      <w:lvlText w:val="%1."/>
      <w:lvlJc w:val="left"/>
      <w:pPr>
        <w:tabs>
          <w:tab w:val="num" w:pos="360"/>
        </w:tabs>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1752EF"/>
    <w:multiLevelType w:val="hybridMultilevel"/>
    <w:tmpl w:val="9C82C36A"/>
    <w:lvl w:ilvl="0" w:tplc="6A7C9B3C">
      <w:start w:val="1"/>
      <w:numFmt w:val="decimal"/>
      <w:lvlText w:val="%1."/>
      <w:lvlJc w:val="left"/>
      <w:pPr>
        <w:tabs>
          <w:tab w:val="num" w:pos="720"/>
        </w:tabs>
        <w:ind w:left="720" w:hanging="360"/>
      </w:pPr>
      <w:rPr>
        <w:rFonts w:hint="default"/>
      </w:rPr>
    </w:lvl>
    <w:lvl w:ilvl="1" w:tplc="BE7E8D08">
      <w:numFmt w:val="none"/>
      <w:lvlText w:val=""/>
      <w:lvlJc w:val="left"/>
      <w:pPr>
        <w:tabs>
          <w:tab w:val="num" w:pos="360"/>
        </w:tabs>
      </w:pPr>
    </w:lvl>
    <w:lvl w:ilvl="2" w:tplc="0932FF6A">
      <w:numFmt w:val="none"/>
      <w:pStyle w:val="Nowy"/>
      <w:lvlText w:val=""/>
      <w:lvlJc w:val="left"/>
      <w:pPr>
        <w:tabs>
          <w:tab w:val="num" w:pos="360"/>
        </w:tabs>
      </w:pPr>
    </w:lvl>
    <w:lvl w:ilvl="3" w:tplc="2744D1AE">
      <w:numFmt w:val="none"/>
      <w:lvlText w:val=""/>
      <w:lvlJc w:val="left"/>
      <w:pPr>
        <w:tabs>
          <w:tab w:val="num" w:pos="360"/>
        </w:tabs>
      </w:pPr>
    </w:lvl>
    <w:lvl w:ilvl="4" w:tplc="AFFABD98">
      <w:numFmt w:val="none"/>
      <w:lvlText w:val=""/>
      <w:lvlJc w:val="left"/>
      <w:pPr>
        <w:tabs>
          <w:tab w:val="num" w:pos="360"/>
        </w:tabs>
      </w:pPr>
    </w:lvl>
    <w:lvl w:ilvl="5" w:tplc="F1EEF7BE">
      <w:numFmt w:val="none"/>
      <w:lvlText w:val=""/>
      <w:lvlJc w:val="left"/>
      <w:pPr>
        <w:tabs>
          <w:tab w:val="num" w:pos="360"/>
        </w:tabs>
      </w:pPr>
    </w:lvl>
    <w:lvl w:ilvl="6" w:tplc="C5EEB434">
      <w:numFmt w:val="none"/>
      <w:lvlText w:val=""/>
      <w:lvlJc w:val="left"/>
      <w:pPr>
        <w:tabs>
          <w:tab w:val="num" w:pos="360"/>
        </w:tabs>
      </w:pPr>
    </w:lvl>
    <w:lvl w:ilvl="7" w:tplc="D3B0A71A">
      <w:numFmt w:val="none"/>
      <w:lvlText w:val=""/>
      <w:lvlJc w:val="left"/>
      <w:pPr>
        <w:tabs>
          <w:tab w:val="num" w:pos="360"/>
        </w:tabs>
      </w:pPr>
    </w:lvl>
    <w:lvl w:ilvl="8" w:tplc="24765040">
      <w:numFmt w:val="none"/>
      <w:lvlText w:val=""/>
      <w:lvlJc w:val="left"/>
      <w:pPr>
        <w:tabs>
          <w:tab w:val="num" w:pos="360"/>
        </w:tabs>
      </w:pPr>
    </w:lvl>
  </w:abstractNum>
  <w:abstractNum w:abstractNumId="41" w15:restartNumberingAfterBreak="0">
    <w:nsid w:val="76212BA9"/>
    <w:multiLevelType w:val="hybridMultilevel"/>
    <w:tmpl w:val="C38A272A"/>
    <w:lvl w:ilvl="0" w:tplc="79B47BC6">
      <w:start w:val="1"/>
      <w:numFmt w:val="decimal"/>
      <w:lvlText w:val="%1."/>
      <w:lvlJc w:val="left"/>
      <w:pPr>
        <w:tabs>
          <w:tab w:val="num" w:pos="360"/>
        </w:tabs>
        <w:ind w:left="357" w:hanging="357"/>
      </w:pPr>
      <w:rPr>
        <w:rFonts w:ascii="Calibri" w:hAnsi="Calibri"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712522F"/>
    <w:multiLevelType w:val="hybridMultilevel"/>
    <w:tmpl w:val="50B80B0A"/>
    <w:lvl w:ilvl="0" w:tplc="C0088776">
      <w:start w:val="1"/>
      <w:numFmt w:val="decimal"/>
      <w:lvlText w:val="%1."/>
      <w:lvlJc w:val="left"/>
      <w:pPr>
        <w:tabs>
          <w:tab w:val="num" w:pos="360"/>
        </w:tabs>
        <w:ind w:left="357" w:hanging="357"/>
      </w:pPr>
      <w:rPr>
        <w:rFonts w:ascii="Calibri" w:hAnsi="Calibri" w:hint="default"/>
        <w:b w:val="0"/>
        <w:i w:val="0"/>
        <w:sz w:val="24"/>
      </w:rPr>
    </w:lvl>
    <w:lvl w:ilvl="1" w:tplc="04CC5D48">
      <w:start w:val="1"/>
      <w:numFmt w:val="decimal"/>
      <w:lvlText w:val="%2)"/>
      <w:lvlJc w:val="left"/>
      <w:pPr>
        <w:tabs>
          <w:tab w:val="num" w:pos="737"/>
        </w:tabs>
        <w:ind w:left="737" w:hanging="397"/>
      </w:pPr>
      <w:rPr>
        <w:rFonts w:ascii="Arial" w:hAnsi="Arial" w:hint="default"/>
        <w:b w:val="0"/>
        <w:i w:val="0"/>
      </w:rPr>
    </w:lvl>
    <w:lvl w:ilvl="2" w:tplc="20B4DB20">
      <w:start w:val="1"/>
      <w:numFmt w:val="decimal"/>
      <w:lvlText w:val="%3)"/>
      <w:lvlJc w:val="left"/>
      <w:pPr>
        <w:tabs>
          <w:tab w:val="num" w:pos="737"/>
        </w:tabs>
        <w:ind w:left="737" w:hanging="38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B1C359E"/>
    <w:multiLevelType w:val="singleLevel"/>
    <w:tmpl w:val="E85A8704"/>
    <w:lvl w:ilvl="0">
      <w:start w:val="1"/>
      <w:numFmt w:val="decimal"/>
      <w:lvlText w:val="%1."/>
      <w:lvlJc w:val="left"/>
      <w:pPr>
        <w:tabs>
          <w:tab w:val="num" w:pos="360"/>
        </w:tabs>
        <w:ind w:left="360" w:hanging="360"/>
      </w:pPr>
      <w:rPr>
        <w:rFonts w:ascii="Calibri" w:hAnsi="Calibri" w:hint="default"/>
        <w:b w:val="0"/>
        <w:i w:val="0"/>
        <w:sz w:val="24"/>
      </w:rPr>
    </w:lvl>
  </w:abstractNum>
  <w:abstractNum w:abstractNumId="44" w15:restartNumberingAfterBreak="0">
    <w:nsid w:val="7F07090E"/>
    <w:multiLevelType w:val="hybridMultilevel"/>
    <w:tmpl w:val="46A2395C"/>
    <w:lvl w:ilvl="0" w:tplc="97DC4270">
      <w:start w:val="1"/>
      <w:numFmt w:val="decimal"/>
      <w:lvlText w:val="%1)"/>
      <w:lvlJc w:val="left"/>
      <w:pPr>
        <w:tabs>
          <w:tab w:val="num" w:pos="740"/>
        </w:tabs>
        <w:ind w:left="740" w:hanging="380"/>
      </w:pPr>
      <w:rPr>
        <w:rFonts w:ascii="Calibri" w:hAnsi="Calibri" w:hint="default"/>
        <w:b w:val="0"/>
        <w:i w:val="0"/>
        <w:sz w:val="24"/>
      </w:rPr>
    </w:lvl>
    <w:lvl w:ilvl="1" w:tplc="ABA8CA2A">
      <w:start w:val="1"/>
      <w:numFmt w:val="decimal"/>
      <w:lvlText w:val="%2."/>
      <w:lvlJc w:val="left"/>
      <w:pPr>
        <w:tabs>
          <w:tab w:val="num" w:pos="720"/>
        </w:tabs>
        <w:ind w:left="717" w:hanging="357"/>
      </w:pPr>
      <w:rPr>
        <w:rFonts w:ascii="Times New Roman" w:hAnsi="Times New Roman" w:hint="default"/>
        <w:b w:val="0"/>
        <w:i w:val="0"/>
        <w:sz w:val="26"/>
      </w:rPr>
    </w:lvl>
    <w:lvl w:ilvl="2" w:tplc="A9B2B59A">
      <w:start w:val="1"/>
      <w:numFmt w:val="decimal"/>
      <w:lvlText w:val="%3)"/>
      <w:lvlJc w:val="left"/>
      <w:pPr>
        <w:tabs>
          <w:tab w:val="num" w:pos="1097"/>
        </w:tabs>
        <w:ind w:left="1097" w:hanging="380"/>
      </w:pPr>
      <w:rPr>
        <w:rFonts w:ascii="Times New Roman" w:hAnsi="Times New Roman" w:hint="default"/>
        <w:b w:val="0"/>
        <w:i w:val="0"/>
        <w:sz w:val="26"/>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5"/>
  </w:num>
  <w:num w:numId="2">
    <w:abstractNumId w:val="43"/>
  </w:num>
  <w:num w:numId="3">
    <w:abstractNumId w:val="7"/>
  </w:num>
  <w:num w:numId="4">
    <w:abstractNumId w:val="41"/>
  </w:num>
  <w:num w:numId="5">
    <w:abstractNumId w:val="11"/>
  </w:num>
  <w:num w:numId="6">
    <w:abstractNumId w:val="13"/>
  </w:num>
  <w:num w:numId="7">
    <w:abstractNumId w:val="26"/>
  </w:num>
  <w:num w:numId="8">
    <w:abstractNumId w:val="40"/>
  </w:num>
  <w:num w:numId="9">
    <w:abstractNumId w:val="44"/>
  </w:num>
  <w:num w:numId="10">
    <w:abstractNumId w:val="22"/>
  </w:num>
  <w:num w:numId="11">
    <w:abstractNumId w:val="34"/>
  </w:num>
  <w:num w:numId="12">
    <w:abstractNumId w:val="18"/>
  </w:num>
  <w:num w:numId="13">
    <w:abstractNumId w:val="27"/>
  </w:num>
  <w:num w:numId="14">
    <w:abstractNumId w:val="29"/>
  </w:num>
  <w:num w:numId="15">
    <w:abstractNumId w:val="2"/>
  </w:num>
  <w:num w:numId="16">
    <w:abstractNumId w:val="39"/>
  </w:num>
  <w:num w:numId="17">
    <w:abstractNumId w:val="3"/>
  </w:num>
  <w:num w:numId="18">
    <w:abstractNumId w:val="28"/>
  </w:num>
  <w:num w:numId="19">
    <w:abstractNumId w:val="5"/>
  </w:num>
  <w:num w:numId="20">
    <w:abstractNumId w:val="23"/>
  </w:num>
  <w:num w:numId="21">
    <w:abstractNumId w:val="19"/>
  </w:num>
  <w:num w:numId="22">
    <w:abstractNumId w:val="36"/>
  </w:num>
  <w:num w:numId="23">
    <w:abstractNumId w:val="20"/>
  </w:num>
  <w:num w:numId="24">
    <w:abstractNumId w:val="9"/>
  </w:num>
  <w:num w:numId="25">
    <w:abstractNumId w:val="16"/>
  </w:num>
  <w:num w:numId="26">
    <w:abstractNumId w:val="38"/>
  </w:num>
  <w:num w:numId="27">
    <w:abstractNumId w:val="8"/>
  </w:num>
  <w:num w:numId="28">
    <w:abstractNumId w:val="31"/>
  </w:num>
  <w:num w:numId="29">
    <w:abstractNumId w:val="10"/>
  </w:num>
  <w:num w:numId="30">
    <w:abstractNumId w:val="24"/>
  </w:num>
  <w:num w:numId="31">
    <w:abstractNumId w:val="17"/>
  </w:num>
  <w:num w:numId="32">
    <w:abstractNumId w:val="6"/>
  </w:num>
  <w:num w:numId="33">
    <w:abstractNumId w:val="14"/>
  </w:num>
  <w:num w:numId="34">
    <w:abstractNumId w:val="4"/>
  </w:num>
  <w:num w:numId="35">
    <w:abstractNumId w:val="25"/>
  </w:num>
  <w:num w:numId="36">
    <w:abstractNumId w:val="33"/>
  </w:num>
  <w:num w:numId="37">
    <w:abstractNumId w:val="30"/>
  </w:num>
  <w:num w:numId="38">
    <w:abstractNumId w:val="42"/>
  </w:num>
  <w:num w:numId="39">
    <w:abstractNumId w:val="37"/>
  </w:num>
  <w:num w:numId="40">
    <w:abstractNumId w:val="35"/>
  </w:num>
  <w:num w:numId="41">
    <w:abstractNumId w:val="12"/>
  </w:num>
  <w:num w:numId="42">
    <w:abstractNumId w:val="32"/>
  </w:num>
  <w:num w:numId="43">
    <w:abstractNumId w:val="8"/>
  </w:num>
  <w:num w:numId="4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l-PL" w:vendorID="12" w:dllVersion="512" w:checkStyle="1"/>
  <w:proofState w:spelling="clean"/>
  <w:defaultTabStop w:val="709"/>
  <w:hyphenationZone w:val="425"/>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9"/>
    <w:rsid w:val="000004F7"/>
    <w:rsid w:val="00002D59"/>
    <w:rsid w:val="00004296"/>
    <w:rsid w:val="00010A0D"/>
    <w:rsid w:val="00015931"/>
    <w:rsid w:val="00017071"/>
    <w:rsid w:val="00041228"/>
    <w:rsid w:val="0004313D"/>
    <w:rsid w:val="00046769"/>
    <w:rsid w:val="00051796"/>
    <w:rsid w:val="0005279E"/>
    <w:rsid w:val="00063E01"/>
    <w:rsid w:val="00070572"/>
    <w:rsid w:val="00074967"/>
    <w:rsid w:val="0009423B"/>
    <w:rsid w:val="000A2369"/>
    <w:rsid w:val="000A5035"/>
    <w:rsid w:val="000A773E"/>
    <w:rsid w:val="000C1E0A"/>
    <w:rsid w:val="000C2286"/>
    <w:rsid w:val="000C79CD"/>
    <w:rsid w:val="000D1434"/>
    <w:rsid w:val="00112FEE"/>
    <w:rsid w:val="00115D8D"/>
    <w:rsid w:val="00125C6C"/>
    <w:rsid w:val="00126043"/>
    <w:rsid w:val="001351D3"/>
    <w:rsid w:val="00137681"/>
    <w:rsid w:val="00137B87"/>
    <w:rsid w:val="001411D5"/>
    <w:rsid w:val="00154A96"/>
    <w:rsid w:val="00162EF8"/>
    <w:rsid w:val="00166B64"/>
    <w:rsid w:val="0018129C"/>
    <w:rsid w:val="001A6796"/>
    <w:rsid w:val="001B02E1"/>
    <w:rsid w:val="001B3D8C"/>
    <w:rsid w:val="001B59F5"/>
    <w:rsid w:val="001B59F9"/>
    <w:rsid w:val="001B7D0D"/>
    <w:rsid w:val="001D4150"/>
    <w:rsid w:val="001E1994"/>
    <w:rsid w:val="001F497D"/>
    <w:rsid w:val="001F660C"/>
    <w:rsid w:val="00212F3B"/>
    <w:rsid w:val="00223813"/>
    <w:rsid w:val="002363E6"/>
    <w:rsid w:val="00241107"/>
    <w:rsid w:val="002513BD"/>
    <w:rsid w:val="002559AC"/>
    <w:rsid w:val="00272726"/>
    <w:rsid w:val="00277649"/>
    <w:rsid w:val="0028031B"/>
    <w:rsid w:val="00280B06"/>
    <w:rsid w:val="00285583"/>
    <w:rsid w:val="0028644D"/>
    <w:rsid w:val="002879B4"/>
    <w:rsid w:val="002C7B5A"/>
    <w:rsid w:val="002D006E"/>
    <w:rsid w:val="002D160C"/>
    <w:rsid w:val="002E4BB4"/>
    <w:rsid w:val="002F1127"/>
    <w:rsid w:val="002F6657"/>
    <w:rsid w:val="002F7467"/>
    <w:rsid w:val="00301E5E"/>
    <w:rsid w:val="003060D6"/>
    <w:rsid w:val="0032368C"/>
    <w:rsid w:val="00323947"/>
    <w:rsid w:val="0032761F"/>
    <w:rsid w:val="003441F2"/>
    <w:rsid w:val="00344743"/>
    <w:rsid w:val="00350D59"/>
    <w:rsid w:val="003540A5"/>
    <w:rsid w:val="0035504A"/>
    <w:rsid w:val="00355465"/>
    <w:rsid w:val="00356648"/>
    <w:rsid w:val="0036798A"/>
    <w:rsid w:val="00373EB4"/>
    <w:rsid w:val="003762F2"/>
    <w:rsid w:val="003804FF"/>
    <w:rsid w:val="00391290"/>
    <w:rsid w:val="00393DEC"/>
    <w:rsid w:val="003A7844"/>
    <w:rsid w:val="003B4714"/>
    <w:rsid w:val="003C117E"/>
    <w:rsid w:val="003C44ED"/>
    <w:rsid w:val="003C57D5"/>
    <w:rsid w:val="003D0837"/>
    <w:rsid w:val="003E4640"/>
    <w:rsid w:val="003E46D1"/>
    <w:rsid w:val="003F1E2D"/>
    <w:rsid w:val="003F2B9C"/>
    <w:rsid w:val="00400C40"/>
    <w:rsid w:val="00405D51"/>
    <w:rsid w:val="004156B3"/>
    <w:rsid w:val="00425947"/>
    <w:rsid w:val="0043304F"/>
    <w:rsid w:val="00435BE4"/>
    <w:rsid w:val="0044458E"/>
    <w:rsid w:val="00450611"/>
    <w:rsid w:val="004519A1"/>
    <w:rsid w:val="00455E2F"/>
    <w:rsid w:val="00466DD0"/>
    <w:rsid w:val="00472E45"/>
    <w:rsid w:val="00474905"/>
    <w:rsid w:val="00485193"/>
    <w:rsid w:val="0049010F"/>
    <w:rsid w:val="00495403"/>
    <w:rsid w:val="004B385C"/>
    <w:rsid w:val="004C6A99"/>
    <w:rsid w:val="004C6B52"/>
    <w:rsid w:val="004D3747"/>
    <w:rsid w:val="004D5425"/>
    <w:rsid w:val="004E3FC6"/>
    <w:rsid w:val="004E6999"/>
    <w:rsid w:val="004E7FA1"/>
    <w:rsid w:val="004F3971"/>
    <w:rsid w:val="00507370"/>
    <w:rsid w:val="00510D01"/>
    <w:rsid w:val="005132F6"/>
    <w:rsid w:val="00513DE6"/>
    <w:rsid w:val="00513E57"/>
    <w:rsid w:val="00521640"/>
    <w:rsid w:val="0052490B"/>
    <w:rsid w:val="00532256"/>
    <w:rsid w:val="005335AB"/>
    <w:rsid w:val="005501DB"/>
    <w:rsid w:val="00551D8D"/>
    <w:rsid w:val="00552B67"/>
    <w:rsid w:val="0056010E"/>
    <w:rsid w:val="0058403D"/>
    <w:rsid w:val="005840A8"/>
    <w:rsid w:val="00587C70"/>
    <w:rsid w:val="0059197D"/>
    <w:rsid w:val="00595D41"/>
    <w:rsid w:val="00596253"/>
    <w:rsid w:val="005A3421"/>
    <w:rsid w:val="005A396A"/>
    <w:rsid w:val="005A55C8"/>
    <w:rsid w:val="005A6678"/>
    <w:rsid w:val="005B04B4"/>
    <w:rsid w:val="005B5759"/>
    <w:rsid w:val="005C2206"/>
    <w:rsid w:val="005C3EB8"/>
    <w:rsid w:val="005C5754"/>
    <w:rsid w:val="005C5FB9"/>
    <w:rsid w:val="005D19FB"/>
    <w:rsid w:val="005D3935"/>
    <w:rsid w:val="005F7200"/>
    <w:rsid w:val="0060557F"/>
    <w:rsid w:val="00625E9D"/>
    <w:rsid w:val="00646B4A"/>
    <w:rsid w:val="0065063B"/>
    <w:rsid w:val="00654D4A"/>
    <w:rsid w:val="00664464"/>
    <w:rsid w:val="00687DEA"/>
    <w:rsid w:val="00695EEB"/>
    <w:rsid w:val="006A44D2"/>
    <w:rsid w:val="006A47AC"/>
    <w:rsid w:val="006A54E3"/>
    <w:rsid w:val="006A6DD9"/>
    <w:rsid w:val="006B1CE6"/>
    <w:rsid w:val="006B2787"/>
    <w:rsid w:val="006B2D0F"/>
    <w:rsid w:val="006B318B"/>
    <w:rsid w:val="006B5F89"/>
    <w:rsid w:val="006D1215"/>
    <w:rsid w:val="006D4369"/>
    <w:rsid w:val="006D473D"/>
    <w:rsid w:val="006E2D47"/>
    <w:rsid w:val="006E4825"/>
    <w:rsid w:val="006F2983"/>
    <w:rsid w:val="00702CBF"/>
    <w:rsid w:val="0071117B"/>
    <w:rsid w:val="00712939"/>
    <w:rsid w:val="00720896"/>
    <w:rsid w:val="00723B99"/>
    <w:rsid w:val="007408FA"/>
    <w:rsid w:val="00757D30"/>
    <w:rsid w:val="00760A68"/>
    <w:rsid w:val="007639F2"/>
    <w:rsid w:val="007661C5"/>
    <w:rsid w:val="007733C8"/>
    <w:rsid w:val="00797547"/>
    <w:rsid w:val="007B602C"/>
    <w:rsid w:val="007C0074"/>
    <w:rsid w:val="007C31B8"/>
    <w:rsid w:val="007C66AB"/>
    <w:rsid w:val="007D76A0"/>
    <w:rsid w:val="007D7E0E"/>
    <w:rsid w:val="007E0651"/>
    <w:rsid w:val="00805621"/>
    <w:rsid w:val="00842011"/>
    <w:rsid w:val="00844FE1"/>
    <w:rsid w:val="00847C31"/>
    <w:rsid w:val="008B4D9A"/>
    <w:rsid w:val="008D5875"/>
    <w:rsid w:val="008E2BC4"/>
    <w:rsid w:val="008F1567"/>
    <w:rsid w:val="008F4EA8"/>
    <w:rsid w:val="008F74E5"/>
    <w:rsid w:val="00904BC0"/>
    <w:rsid w:val="009150FA"/>
    <w:rsid w:val="00932FF0"/>
    <w:rsid w:val="009438DF"/>
    <w:rsid w:val="00945DC3"/>
    <w:rsid w:val="00952E8F"/>
    <w:rsid w:val="00956FE8"/>
    <w:rsid w:val="00966341"/>
    <w:rsid w:val="00966D8B"/>
    <w:rsid w:val="00975938"/>
    <w:rsid w:val="009853F5"/>
    <w:rsid w:val="00991D35"/>
    <w:rsid w:val="009C37B1"/>
    <w:rsid w:val="009D0039"/>
    <w:rsid w:val="009E4A8A"/>
    <w:rsid w:val="009E6A93"/>
    <w:rsid w:val="009F44ED"/>
    <w:rsid w:val="009F4839"/>
    <w:rsid w:val="009F5B4D"/>
    <w:rsid w:val="009F7477"/>
    <w:rsid w:val="00A16EBC"/>
    <w:rsid w:val="00A26D25"/>
    <w:rsid w:val="00A364EC"/>
    <w:rsid w:val="00A36BCA"/>
    <w:rsid w:val="00A4543A"/>
    <w:rsid w:val="00A45918"/>
    <w:rsid w:val="00A6430D"/>
    <w:rsid w:val="00A73C75"/>
    <w:rsid w:val="00A7736D"/>
    <w:rsid w:val="00A93389"/>
    <w:rsid w:val="00AB17A9"/>
    <w:rsid w:val="00AC4CBC"/>
    <w:rsid w:val="00AD41EF"/>
    <w:rsid w:val="00AE19E6"/>
    <w:rsid w:val="00AE711B"/>
    <w:rsid w:val="00AF04F5"/>
    <w:rsid w:val="00B1103E"/>
    <w:rsid w:val="00B137A5"/>
    <w:rsid w:val="00B340BE"/>
    <w:rsid w:val="00B3450D"/>
    <w:rsid w:val="00B34818"/>
    <w:rsid w:val="00B366F1"/>
    <w:rsid w:val="00B4295C"/>
    <w:rsid w:val="00B444AA"/>
    <w:rsid w:val="00B61011"/>
    <w:rsid w:val="00B61929"/>
    <w:rsid w:val="00B6348D"/>
    <w:rsid w:val="00B81F32"/>
    <w:rsid w:val="00B8327A"/>
    <w:rsid w:val="00B8736A"/>
    <w:rsid w:val="00B905AA"/>
    <w:rsid w:val="00BA0FD0"/>
    <w:rsid w:val="00BA281E"/>
    <w:rsid w:val="00BA6FB0"/>
    <w:rsid w:val="00BF0344"/>
    <w:rsid w:val="00BF3599"/>
    <w:rsid w:val="00BF39B6"/>
    <w:rsid w:val="00C141C4"/>
    <w:rsid w:val="00C14255"/>
    <w:rsid w:val="00C15D99"/>
    <w:rsid w:val="00C227B1"/>
    <w:rsid w:val="00C370C7"/>
    <w:rsid w:val="00C4679A"/>
    <w:rsid w:val="00C46A92"/>
    <w:rsid w:val="00C47F43"/>
    <w:rsid w:val="00C51FB1"/>
    <w:rsid w:val="00C66740"/>
    <w:rsid w:val="00C66B49"/>
    <w:rsid w:val="00C80960"/>
    <w:rsid w:val="00C80A99"/>
    <w:rsid w:val="00C91D59"/>
    <w:rsid w:val="00CA120B"/>
    <w:rsid w:val="00CA38E4"/>
    <w:rsid w:val="00CB7F0A"/>
    <w:rsid w:val="00CC30B6"/>
    <w:rsid w:val="00CD2FF1"/>
    <w:rsid w:val="00CD6E4D"/>
    <w:rsid w:val="00CF78CD"/>
    <w:rsid w:val="00D05245"/>
    <w:rsid w:val="00D0615B"/>
    <w:rsid w:val="00D12171"/>
    <w:rsid w:val="00D24E92"/>
    <w:rsid w:val="00D257CF"/>
    <w:rsid w:val="00D41F0F"/>
    <w:rsid w:val="00D42B08"/>
    <w:rsid w:val="00D50512"/>
    <w:rsid w:val="00D567AC"/>
    <w:rsid w:val="00D56AC7"/>
    <w:rsid w:val="00D60A86"/>
    <w:rsid w:val="00D668E9"/>
    <w:rsid w:val="00D70B96"/>
    <w:rsid w:val="00D70BC0"/>
    <w:rsid w:val="00D7482C"/>
    <w:rsid w:val="00D83CBF"/>
    <w:rsid w:val="00D925FE"/>
    <w:rsid w:val="00D93D11"/>
    <w:rsid w:val="00DB56DB"/>
    <w:rsid w:val="00DC0E3B"/>
    <w:rsid w:val="00DC5680"/>
    <w:rsid w:val="00DC6C2C"/>
    <w:rsid w:val="00DC7C97"/>
    <w:rsid w:val="00DD02F9"/>
    <w:rsid w:val="00DD213E"/>
    <w:rsid w:val="00DD4ED5"/>
    <w:rsid w:val="00DE2CF9"/>
    <w:rsid w:val="00DE5633"/>
    <w:rsid w:val="00DF1EE3"/>
    <w:rsid w:val="00E312A8"/>
    <w:rsid w:val="00E32271"/>
    <w:rsid w:val="00E419D5"/>
    <w:rsid w:val="00E50A39"/>
    <w:rsid w:val="00E7332D"/>
    <w:rsid w:val="00E73730"/>
    <w:rsid w:val="00E7522C"/>
    <w:rsid w:val="00E767FE"/>
    <w:rsid w:val="00EC44EB"/>
    <w:rsid w:val="00EC4E8F"/>
    <w:rsid w:val="00EC7B46"/>
    <w:rsid w:val="00ED0DD3"/>
    <w:rsid w:val="00ED4D02"/>
    <w:rsid w:val="00EE08C4"/>
    <w:rsid w:val="00EF3EE8"/>
    <w:rsid w:val="00EF40F6"/>
    <w:rsid w:val="00EF441B"/>
    <w:rsid w:val="00EF4D62"/>
    <w:rsid w:val="00EF6FB6"/>
    <w:rsid w:val="00F066BE"/>
    <w:rsid w:val="00F11EB7"/>
    <w:rsid w:val="00F14806"/>
    <w:rsid w:val="00F14886"/>
    <w:rsid w:val="00F26421"/>
    <w:rsid w:val="00F47C47"/>
    <w:rsid w:val="00F61226"/>
    <w:rsid w:val="00F70548"/>
    <w:rsid w:val="00F71F2D"/>
    <w:rsid w:val="00F73666"/>
    <w:rsid w:val="00F75297"/>
    <w:rsid w:val="00F961A8"/>
    <w:rsid w:val="00FA0123"/>
    <w:rsid w:val="00FA02D1"/>
    <w:rsid w:val="00FA1E25"/>
    <w:rsid w:val="00FC5C56"/>
    <w:rsid w:val="00FD1A62"/>
    <w:rsid w:val="00FD5EF9"/>
    <w:rsid w:val="00FD6AE1"/>
    <w:rsid w:val="00FF01CF"/>
    <w:rsid w:val="00FF4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533E5136"/>
  <w15:chartTrackingRefBased/>
  <w15:docId w15:val="{8930F098-0AA9-4A73-A5ED-D7798DE6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sz w:val="40"/>
    </w:rPr>
  </w:style>
  <w:style w:type="paragraph" w:styleId="Nagwek2">
    <w:name w:val="heading 2"/>
    <w:basedOn w:val="Normalny"/>
    <w:next w:val="Normalny"/>
    <w:qFormat/>
    <w:rsid w:val="00472E45"/>
    <w:pPr>
      <w:numPr>
        <w:numId w:val="27"/>
      </w:numPr>
      <w:spacing w:before="360" w:after="240" w:line="276" w:lineRule="auto"/>
      <w:outlineLvl w:val="1"/>
    </w:pPr>
    <w:rPr>
      <w:rFonts w:ascii="Calibri" w:hAnsi="Calibri" w:cs="Arial"/>
      <w:b/>
      <w:iCs/>
      <w:sz w:val="28"/>
      <w:szCs w:val="28"/>
    </w:rPr>
  </w:style>
  <w:style w:type="paragraph" w:styleId="Nagwek3">
    <w:name w:val="heading 3"/>
    <w:basedOn w:val="Normalny"/>
    <w:next w:val="Normalny"/>
    <w:qFormat/>
    <w:rsid w:val="003C44ED"/>
    <w:pPr>
      <w:spacing w:line="276" w:lineRule="auto"/>
      <w:outlineLvl w:val="2"/>
    </w:pPr>
    <w:rPr>
      <w:rFonts w:ascii="Calibri" w:hAnsi="Calibri"/>
    </w:rPr>
  </w:style>
  <w:style w:type="paragraph" w:styleId="Nagwek4">
    <w:name w:val="heading 4"/>
    <w:basedOn w:val="Normalny"/>
    <w:next w:val="Normalny"/>
    <w:qFormat/>
    <w:pPr>
      <w:keepNext/>
      <w:jc w:val="center"/>
      <w:outlineLvl w:val="3"/>
    </w:pPr>
    <w:rPr>
      <w:rFonts w:ascii="Arial" w:hAnsi="Arial"/>
      <w:b/>
      <w:bCs/>
      <w:spacing w:val="10"/>
      <w:sz w:val="28"/>
      <w:u w:val="single"/>
    </w:rPr>
  </w:style>
  <w:style w:type="paragraph" w:styleId="Nagwek5">
    <w:name w:val="heading 5"/>
    <w:basedOn w:val="Normalny"/>
    <w:next w:val="Normalny"/>
    <w:link w:val="Nagwek5Znak"/>
    <w:qFormat/>
    <w:pPr>
      <w:keepNext/>
      <w:jc w:val="center"/>
      <w:outlineLvl w:val="4"/>
    </w:pPr>
    <w:rPr>
      <w:rFonts w:ascii="Arial" w:hAnsi="Arial"/>
      <w:b/>
      <w:bCs/>
      <w:spacing w:val="10"/>
      <w:sz w:val="28"/>
      <w:lang w:val="x-none" w:eastAsia="x-none"/>
    </w:rPr>
  </w:style>
  <w:style w:type="paragraph" w:styleId="Nagwek6">
    <w:name w:val="heading 6"/>
    <w:basedOn w:val="Normalny"/>
    <w:next w:val="Normalny"/>
    <w:qFormat/>
    <w:pPr>
      <w:keepNext/>
      <w:ind w:left="1701" w:hanging="1701"/>
      <w:jc w:val="both"/>
      <w:outlineLvl w:val="5"/>
    </w:pPr>
    <w:rPr>
      <w:b/>
      <w:sz w:val="28"/>
    </w:rPr>
  </w:style>
  <w:style w:type="paragraph" w:styleId="Nagwek7">
    <w:name w:val="heading 7"/>
    <w:basedOn w:val="Normalny"/>
    <w:next w:val="Normalny"/>
    <w:qFormat/>
    <w:pPr>
      <w:keepNext/>
      <w:ind w:left="5103"/>
      <w:jc w:val="both"/>
      <w:outlineLvl w:val="6"/>
    </w:pPr>
    <w:rPr>
      <w:i/>
      <w:sz w:val="26"/>
    </w:rPr>
  </w:style>
  <w:style w:type="paragraph" w:styleId="Nagwek8">
    <w:name w:val="heading 8"/>
    <w:basedOn w:val="Normalny"/>
    <w:next w:val="Normalny"/>
    <w:qFormat/>
    <w:pPr>
      <w:keepNext/>
      <w:jc w:val="both"/>
      <w:outlineLvl w:val="7"/>
    </w:pPr>
    <w:rPr>
      <w:rFonts w:ascii="Arial" w:hAnsi="Arial" w:cs="Arial"/>
      <w:b/>
      <w:bCs/>
      <w:color w:val="0000FF"/>
      <w:spacing w:val="10"/>
    </w:rPr>
  </w:style>
  <w:style w:type="paragraph" w:styleId="Nagwek9">
    <w:name w:val="heading 9"/>
    <w:basedOn w:val="Normalny"/>
    <w:next w:val="Normalny"/>
    <w:qFormat/>
    <w:pPr>
      <w:keepNext/>
      <w:jc w:val="both"/>
      <w:outlineLvl w:val="8"/>
    </w:pPr>
    <w:rPr>
      <w:rFonts w:ascii="Arial" w:hAnsi="Arial" w:cs="Arial"/>
      <w:b/>
      <w:bCs/>
      <w:color w:val="339966"/>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pPr>
      <w:jc w:val="both"/>
    </w:pPr>
    <w:rPr>
      <w:szCs w:val="20"/>
    </w:rPr>
  </w:style>
  <w:style w:type="paragraph" w:styleId="Tekstpodstawowy3">
    <w:name w:val="Body Text 3"/>
    <w:basedOn w:val="Normalny"/>
    <w:semiHidden/>
    <w:pPr>
      <w:widowControl w:val="0"/>
    </w:pPr>
    <w:rPr>
      <w:snapToGrid w:val="0"/>
      <w:szCs w:val="20"/>
    </w:rPr>
  </w:style>
  <w:style w:type="paragraph" w:styleId="NormalnyWeb">
    <w:name w:val="Normal (Web)"/>
    <w:basedOn w:val="Normalny"/>
    <w:semiHidden/>
    <w:pPr>
      <w:spacing w:before="100" w:beforeAutospacing="1" w:after="100" w:afterAutospacing="1"/>
    </w:pPr>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pPr>
      <w:jc w:val="both"/>
    </w:pPr>
    <w:rPr>
      <w:sz w:val="28"/>
      <w:szCs w:val="20"/>
    </w:rPr>
  </w:style>
  <w:style w:type="paragraph" w:styleId="Tekstpodstawowywcity">
    <w:name w:val="Body Text Indent"/>
    <w:basedOn w:val="Normalny"/>
    <w:semiHidden/>
    <w:pPr>
      <w:numPr>
        <w:ilvl w:val="12"/>
      </w:numPr>
      <w:ind w:left="568" w:hanging="284"/>
      <w:jc w:val="both"/>
    </w:pPr>
    <w:rPr>
      <w:sz w:val="28"/>
      <w:szCs w:val="20"/>
    </w:rPr>
  </w:style>
  <w:style w:type="paragraph" w:styleId="Tekstpodstawowywcity2">
    <w:name w:val="Body Text Indent 2"/>
    <w:basedOn w:val="Normalny"/>
    <w:semiHidden/>
    <w:pPr>
      <w:spacing w:before="120"/>
      <w:ind w:left="284" w:hanging="284"/>
      <w:jc w:val="both"/>
    </w:pPr>
    <w:rPr>
      <w:sz w:val="28"/>
      <w:szCs w:val="20"/>
    </w:rPr>
  </w:style>
  <w:style w:type="paragraph" w:styleId="Tekstpodstawowywcity3">
    <w:name w:val="Body Text Indent 3"/>
    <w:basedOn w:val="Normalny"/>
    <w:semiHidden/>
    <w:pPr>
      <w:ind w:left="568" w:hanging="284"/>
    </w:pPr>
    <w:rPr>
      <w:sz w:val="28"/>
      <w:szCs w:val="20"/>
    </w:rPr>
  </w:style>
  <w:style w:type="character" w:styleId="Odwoanieprzypisudolnego">
    <w:name w:val="footnote reference"/>
    <w:semiHidden/>
    <w:rPr>
      <w:vertAlign w:val="superscript"/>
    </w:rPr>
  </w:style>
  <w:style w:type="paragraph" w:styleId="Tekstprzypisudolnego">
    <w:name w:val="footnote text"/>
    <w:aliases w:val="Podrozdział,Footnote,Podrozdzia3"/>
    <w:basedOn w:val="Normalny"/>
    <w:semiHidden/>
    <w:rPr>
      <w:sz w:val="20"/>
      <w:szCs w:val="20"/>
    </w:rPr>
  </w:style>
  <w:style w:type="character" w:styleId="Numerstrony">
    <w:name w:val="page number"/>
    <w:basedOn w:val="Domylnaczcionkaakapitu"/>
    <w:semiHidden/>
  </w:style>
  <w:style w:type="paragraph" w:styleId="Stopka">
    <w:name w:val="footer"/>
    <w:basedOn w:val="Normalny"/>
    <w:link w:val="StopkaZnak"/>
    <w:uiPriority w:val="99"/>
    <w:pPr>
      <w:tabs>
        <w:tab w:val="center" w:pos="4536"/>
        <w:tab w:val="right" w:pos="9072"/>
      </w:tabs>
    </w:pPr>
    <w:rPr>
      <w:sz w:val="20"/>
      <w:szCs w:val="20"/>
    </w:rPr>
  </w:style>
  <w:style w:type="paragraph" w:styleId="Nagwek">
    <w:name w:val="header"/>
    <w:basedOn w:val="Normalny"/>
    <w:semiHidden/>
    <w:pPr>
      <w:tabs>
        <w:tab w:val="center" w:pos="4536"/>
        <w:tab w:val="right" w:pos="9072"/>
      </w:tabs>
    </w:pPr>
  </w:style>
  <w:style w:type="paragraph" w:styleId="Tekstpodstawowy2">
    <w:name w:val="Body Text 2"/>
    <w:basedOn w:val="Normalny"/>
    <w:semiHidden/>
    <w:pPr>
      <w:spacing w:before="60"/>
      <w:jc w:val="both"/>
    </w:pPr>
    <w:rPr>
      <w:rFonts w:ascii="Arial" w:hAnsi="Arial" w:cs="Arial"/>
      <w:bCs/>
      <w:i/>
      <w:spacing w:val="10"/>
    </w:rPr>
  </w:style>
  <w:style w:type="paragraph" w:customStyle="1" w:styleId="NormalnyWeb1">
    <w:name w:val="Normalny (Web)1"/>
    <w:basedOn w:val="Normalny"/>
    <w:pPr>
      <w:overflowPunct w:val="0"/>
      <w:autoSpaceDE w:val="0"/>
      <w:autoSpaceDN w:val="0"/>
      <w:adjustRightInd w:val="0"/>
      <w:spacing w:before="100" w:after="100"/>
      <w:textAlignment w:val="baseline"/>
    </w:pPr>
    <w:rPr>
      <w:szCs w:val="20"/>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character" w:styleId="Hipercze">
    <w:name w:val="Hyperlink"/>
    <w:uiPriority w:val="99"/>
    <w:rPr>
      <w:color w:val="0000FF"/>
      <w:u w:val="single"/>
    </w:rPr>
  </w:style>
  <w:style w:type="character" w:styleId="Uwydatnienie">
    <w:name w:val="Emphasis"/>
    <w:qFormat/>
    <w:rPr>
      <w:i/>
      <w:iCs/>
    </w:rPr>
  </w:style>
  <w:style w:type="character" w:styleId="Pogrubienie">
    <w:name w:val="Strong"/>
    <w:qFormat/>
    <w:rPr>
      <w:b/>
      <w:bCs/>
    </w:rPr>
  </w:style>
  <w:style w:type="paragraph" w:customStyle="1" w:styleId="Nowy">
    <w:name w:val="Nowy"/>
    <w:basedOn w:val="Tekstpodstawowywcity3"/>
    <w:pPr>
      <w:numPr>
        <w:ilvl w:val="2"/>
        <w:numId w:val="8"/>
      </w:numPr>
      <w:spacing w:line="360" w:lineRule="auto"/>
      <w:ind w:left="360" w:firstLine="0"/>
      <w:jc w:val="both"/>
    </w:pPr>
    <w:rPr>
      <w:b/>
      <w:sz w:val="24"/>
      <w:szCs w:val="28"/>
    </w:rPr>
  </w:style>
  <w:style w:type="character" w:styleId="UyteHipercze">
    <w:name w:val="FollowedHyperlink"/>
    <w:semiHidden/>
    <w:rPr>
      <w:color w:val="800080"/>
      <w:u w:val="single"/>
    </w:rPr>
  </w:style>
  <w:style w:type="paragraph" w:customStyle="1" w:styleId="Tekstpodstawowy21">
    <w:name w:val="Tekst podstawowy 21"/>
    <w:basedOn w:val="Normalny"/>
    <w:pPr>
      <w:ind w:firstLine="708"/>
      <w:jc w:val="both"/>
    </w:pPr>
    <w:rPr>
      <w:spacing w:val="20"/>
      <w:szCs w:val="20"/>
    </w:rPr>
  </w:style>
  <w:style w:type="paragraph" w:styleId="Tekstprzypisukocowego">
    <w:name w:val="endnote text"/>
    <w:basedOn w:val="Normalny"/>
    <w:semiHidden/>
    <w:rPr>
      <w:sz w:val="20"/>
      <w:szCs w:val="20"/>
    </w:rPr>
  </w:style>
  <w:style w:type="character" w:customStyle="1" w:styleId="Nagwek5Znak">
    <w:name w:val="Nagłówek 5 Znak"/>
    <w:link w:val="Nagwek5"/>
    <w:rsid w:val="00112FEE"/>
    <w:rPr>
      <w:rFonts w:ascii="Arial" w:hAnsi="Arial"/>
      <w:b/>
      <w:bCs/>
      <w:spacing w:val="10"/>
      <w:sz w:val="28"/>
      <w:szCs w:val="24"/>
    </w:rPr>
  </w:style>
  <w:style w:type="character" w:styleId="Odwoaniedokomentarza">
    <w:name w:val="annotation reference"/>
    <w:uiPriority w:val="99"/>
    <w:semiHidden/>
    <w:unhideWhenUsed/>
    <w:rsid w:val="004E3FC6"/>
    <w:rPr>
      <w:sz w:val="16"/>
      <w:szCs w:val="16"/>
    </w:rPr>
  </w:style>
  <w:style w:type="paragraph" w:styleId="Tekstkomentarza">
    <w:name w:val="annotation text"/>
    <w:basedOn w:val="Normalny"/>
    <w:link w:val="TekstkomentarzaZnak"/>
    <w:uiPriority w:val="99"/>
    <w:semiHidden/>
    <w:unhideWhenUsed/>
    <w:rsid w:val="004E3FC6"/>
    <w:rPr>
      <w:sz w:val="20"/>
      <w:szCs w:val="20"/>
    </w:rPr>
  </w:style>
  <w:style w:type="character" w:customStyle="1" w:styleId="TekstkomentarzaZnak">
    <w:name w:val="Tekst komentarza Znak"/>
    <w:basedOn w:val="Domylnaczcionkaakapitu"/>
    <w:link w:val="Tekstkomentarza"/>
    <w:uiPriority w:val="99"/>
    <w:semiHidden/>
    <w:rsid w:val="004E3FC6"/>
  </w:style>
  <w:style w:type="paragraph" w:styleId="Tematkomentarza">
    <w:name w:val="annotation subject"/>
    <w:basedOn w:val="Tekstkomentarza"/>
    <w:next w:val="Tekstkomentarza"/>
    <w:link w:val="TematkomentarzaZnak"/>
    <w:uiPriority w:val="99"/>
    <w:semiHidden/>
    <w:unhideWhenUsed/>
    <w:rsid w:val="004E3FC6"/>
    <w:rPr>
      <w:b/>
      <w:bCs/>
    </w:rPr>
  </w:style>
  <w:style w:type="character" w:customStyle="1" w:styleId="TematkomentarzaZnak">
    <w:name w:val="Temat komentarza Znak"/>
    <w:link w:val="Tematkomentarza"/>
    <w:uiPriority w:val="99"/>
    <w:semiHidden/>
    <w:rsid w:val="004E3FC6"/>
    <w:rPr>
      <w:b/>
      <w:bCs/>
    </w:rPr>
  </w:style>
  <w:style w:type="character" w:customStyle="1" w:styleId="StopkaZnak">
    <w:name w:val="Stopka Znak"/>
    <w:basedOn w:val="Domylnaczcionkaakapitu"/>
    <w:link w:val="Stopka"/>
    <w:uiPriority w:val="99"/>
    <w:rsid w:val="005B5759"/>
  </w:style>
  <w:style w:type="character" w:styleId="Nierozpoznanawzmianka">
    <w:name w:val="Unresolved Mention"/>
    <w:basedOn w:val="Domylnaczcionkaakapitu"/>
    <w:uiPriority w:val="99"/>
    <w:semiHidden/>
    <w:unhideWhenUsed/>
    <w:rsid w:val="004C6B52"/>
    <w:rPr>
      <w:color w:val="605E5C"/>
      <w:shd w:val="clear" w:color="auto" w:fill="E1DFDD"/>
    </w:rPr>
  </w:style>
  <w:style w:type="paragraph" w:styleId="Akapitzlist">
    <w:name w:val="List Paragraph"/>
    <w:basedOn w:val="Normalny"/>
    <w:uiPriority w:val="34"/>
    <w:qFormat/>
    <w:rsid w:val="00B34818"/>
    <w:pPr>
      <w:ind w:left="720"/>
      <w:contextualSpacing/>
    </w:pPr>
  </w:style>
  <w:style w:type="paragraph" w:styleId="Nagwekspisutreci">
    <w:name w:val="TOC Heading"/>
    <w:basedOn w:val="Nagwek1"/>
    <w:next w:val="Normalny"/>
    <w:uiPriority w:val="39"/>
    <w:unhideWhenUsed/>
    <w:qFormat/>
    <w:rsid w:val="009F483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C66B49"/>
    <w:pPr>
      <w:tabs>
        <w:tab w:val="right" w:leader="dot" w:pos="9629"/>
      </w:tabs>
      <w:spacing w:after="240" w:line="276" w:lineRule="auto"/>
    </w:pPr>
  </w:style>
  <w:style w:type="paragraph" w:styleId="Spistreci2">
    <w:name w:val="toc 2"/>
    <w:basedOn w:val="Normalny"/>
    <w:next w:val="Normalny"/>
    <w:autoRedefine/>
    <w:uiPriority w:val="39"/>
    <w:unhideWhenUsed/>
    <w:rsid w:val="009F4839"/>
    <w:pPr>
      <w:tabs>
        <w:tab w:val="left" w:pos="880"/>
        <w:tab w:val="right" w:leader="dot" w:pos="9629"/>
      </w:tabs>
      <w:spacing w:after="100" w:line="276" w:lineRule="auto"/>
      <w:ind w:left="805" w:hanging="567"/>
    </w:pPr>
  </w:style>
  <w:style w:type="paragraph" w:styleId="Spistreci3">
    <w:name w:val="toc 3"/>
    <w:basedOn w:val="Normalny"/>
    <w:next w:val="Normalny"/>
    <w:autoRedefine/>
    <w:uiPriority w:val="39"/>
    <w:unhideWhenUsed/>
    <w:rsid w:val="009F48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13B23-7B0A-4979-B9CB-C7AC4527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12</Pages>
  <Words>3435</Words>
  <Characters>23637</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Zasady wspierania realizacji zadań</vt:lpstr>
    </vt:vector>
  </TitlesOfParts>
  <Company>***</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cp:lastModifiedBy>Wyszomirska-Salem Małgorzata</cp:lastModifiedBy>
  <cp:revision>32</cp:revision>
  <cp:lastPrinted>2022-08-01T10:39:00Z</cp:lastPrinted>
  <dcterms:created xsi:type="dcterms:W3CDTF">2022-06-06T09:13:00Z</dcterms:created>
  <dcterms:modified xsi:type="dcterms:W3CDTF">2022-08-02T12:39:00Z</dcterms:modified>
</cp:coreProperties>
</file>