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8774099"/>
      <w:bookmarkStart w:id="1" w:name="_Toc418690481"/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Pr="005154AD" w:rsidRDefault="005154AD" w:rsidP="005154AD">
      <w:pPr>
        <w:pStyle w:val="Nagwek1"/>
      </w:pPr>
      <w:r w:rsidRPr="005154AD">
        <w:t>Zapytanie rynku o ustalenie wartości szacunkowej usług:</w:t>
      </w:r>
    </w:p>
    <w:p w:rsidR="005154AD" w:rsidRPr="005154AD" w:rsidRDefault="005154AD" w:rsidP="005154AD">
      <w:pPr>
        <w:pStyle w:val="Nagwek1"/>
      </w:pPr>
      <w:bookmarkStart w:id="2" w:name="_Hlk9249556"/>
      <w:r w:rsidRPr="005154AD">
        <w:t>eksperta wiodącego ds. standardów i procedur obsługi klienta</w:t>
      </w:r>
      <w:bookmarkEnd w:id="2"/>
    </w:p>
    <w:p w:rsidR="005154AD" w:rsidRDefault="005154AD" w:rsidP="005154AD">
      <w:pPr>
        <w:tabs>
          <w:tab w:val="num" w:pos="2880"/>
        </w:tabs>
        <w:suppressAutoHyphens w:val="0"/>
        <w:spacing w:after="120" w:line="276" w:lineRule="auto"/>
        <w:ind w:left="2880"/>
        <w:rPr>
          <w:rFonts w:asciiTheme="minorHAnsi" w:hAnsiTheme="minorHAnsi"/>
          <w:b/>
          <w:u w:val="single"/>
          <w:lang w:eastAsia="pl-PL"/>
        </w:rPr>
      </w:pPr>
    </w:p>
    <w:p w:rsidR="005154AD" w:rsidRDefault="005154AD" w:rsidP="005154AD">
      <w:pPr>
        <w:suppressAutoHyphens w:val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br w:type="page"/>
      </w:r>
    </w:p>
    <w:p w:rsidR="005154AD" w:rsidRDefault="005154AD" w:rsidP="005154AD">
      <w:pPr>
        <w:jc w:val="center"/>
        <w:rPr>
          <w:rFonts w:asciiTheme="minorHAnsi" w:hAnsiTheme="minorHAnsi"/>
          <w:b/>
        </w:rPr>
      </w:pPr>
    </w:p>
    <w:p w:rsidR="005154AD" w:rsidRPr="005154AD" w:rsidRDefault="005154AD" w:rsidP="005154AD">
      <w:pPr>
        <w:pStyle w:val="Nagwek2"/>
      </w:pPr>
      <w:r w:rsidRPr="005154AD">
        <w:t>TERMIN WYKONANIA ZAMÓWIENIA</w:t>
      </w:r>
    </w:p>
    <w:p w:rsidR="005154AD" w:rsidRDefault="005154AD" w:rsidP="005154AD">
      <w:pPr>
        <w:pStyle w:val="Bezodstpw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Świadczenie usługi rozpocznie się nie wcześniej niż od dnia 01.08.2019 r. i obejmować będzie 220 dniówek w okresie od 15.07. 2019 r. do 31.03.2023 r.</w:t>
      </w:r>
    </w:p>
    <w:p w:rsidR="005154AD" w:rsidRDefault="005154AD" w:rsidP="005154AD">
      <w:pPr>
        <w:pStyle w:val="Bezodstpw"/>
        <w:spacing w:before="120" w:after="120"/>
        <w:jc w:val="both"/>
        <w:rPr>
          <w:rFonts w:asciiTheme="minorHAnsi" w:hAnsiTheme="minorHAnsi"/>
          <w:b/>
        </w:rPr>
      </w:pPr>
    </w:p>
    <w:p w:rsidR="005154AD" w:rsidRDefault="005154AD" w:rsidP="005154AD">
      <w:pPr>
        <w:pStyle w:val="Nagwek2"/>
      </w:pPr>
      <w:r>
        <w:t>OPIS PRZEDMIOTU ZAMÓWIENIA</w:t>
      </w:r>
    </w:p>
    <w:p w:rsidR="005154AD" w:rsidRDefault="005154AD" w:rsidP="005154AD">
      <w:pPr>
        <w:jc w:val="both"/>
        <w:rPr>
          <w:rFonts w:asciiTheme="minorHAnsi" w:hAnsiTheme="minorHAnsi"/>
        </w:rPr>
      </w:pP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r>
        <w:rPr>
          <w:rFonts w:ascii="Calibri" w:eastAsia="Calibri" w:hAnsi="Calibri"/>
          <w:b/>
          <w:lang w:val="x-none" w:eastAsia="x-none"/>
        </w:rPr>
        <w:t>Ogólny opis zamówienia.</w:t>
      </w:r>
      <w:bookmarkEnd w:id="0"/>
      <w:r>
        <w:rPr>
          <w:rFonts w:ascii="Calibri" w:eastAsia="Calibri" w:hAnsi="Calibri"/>
          <w:b/>
          <w:lang w:val="x-none" w:eastAsia="x-none"/>
        </w:rPr>
        <w:t xml:space="preserve"> </w:t>
      </w:r>
    </w:p>
    <w:bookmarkEnd w:id="1"/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Przedmiotem zamówienia jest świadczenie usług eksperckich w projekcie </w:t>
      </w:r>
      <w:r>
        <w:rPr>
          <w:rFonts w:asciiTheme="minorHAnsi" w:eastAsia="Calibri" w:hAnsiTheme="minorHAnsi"/>
          <w:i/>
          <w:lang w:eastAsia="en-US"/>
        </w:rPr>
        <w:t>„Szkolenia dla pracowników sektora transportu zbiorowego w zakresie potrzeb osób o szczególnych potrzebach, w tym osób z niepełnosprawnościami”</w:t>
      </w:r>
      <w:r>
        <w:rPr>
          <w:rFonts w:asciiTheme="minorHAnsi" w:eastAsia="Calibri" w:hAnsiTheme="minorHAnsi"/>
          <w:lang w:eastAsia="en-US"/>
        </w:rPr>
        <w:t xml:space="preserve">, który realizowany będzie przez PFRON </w:t>
      </w:r>
      <w:r>
        <w:rPr>
          <w:rFonts w:asciiTheme="minorHAnsi" w:eastAsia="Calibri" w:hAnsiTheme="minorHAnsi"/>
          <w:lang w:eastAsia="en-US"/>
        </w:rPr>
        <w:br/>
        <w:t xml:space="preserve">w partnerstwie z Urzędem Transportu Kolejowego i Instytutem Transportu Samochodowego. Jest to projekt pozakonkursowy koncepcyjny opracowany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</w:p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</w:p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Projekt ma na celu podniesienie kompetencji pracowników sektora transportu zbiorowego </w:t>
      </w:r>
      <w:r>
        <w:rPr>
          <w:rFonts w:asciiTheme="minorHAnsi" w:eastAsia="Calibri" w:hAnsiTheme="minorHAnsi"/>
          <w:lang w:eastAsia="en-US"/>
        </w:rPr>
        <w:br/>
        <w:t>w zakresie profesjonalnej obsługi osób o szczególnych potrzebach, w tym w szczególności osób z niepełnosprawnościami poprzez działania szkoleniowe oraz opracowanie standardów obsługi osób o szczególnych potrzebach korzystających z transportu zbiorowego i poradnika dotyczącego dostosowania kluczowych typów usług w zakresie transportu zbiorowego do potrzeb osób</w:t>
      </w:r>
      <w:r w:rsidR="000B3615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o szczególnych potrzebach, w tym osób z niepełnosprawnościami. </w:t>
      </w: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bookmarkStart w:id="3" w:name="_Toc418690482"/>
      <w:r>
        <w:rPr>
          <w:rFonts w:ascii="Calibri" w:eastAsia="Calibri" w:hAnsi="Calibri"/>
          <w:b/>
          <w:lang w:val="x-none" w:eastAsia="x-none"/>
        </w:rPr>
        <w:t xml:space="preserve">Informacje dotyczące </w:t>
      </w:r>
      <w:r>
        <w:rPr>
          <w:rFonts w:ascii="Calibri" w:eastAsia="Calibri" w:hAnsi="Calibri"/>
          <w:b/>
          <w:lang w:eastAsia="x-none"/>
        </w:rPr>
        <w:t>zaplanowanych w projekcie działań.</w:t>
      </w:r>
    </w:p>
    <w:bookmarkEnd w:id="3"/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W ramach projektu zaplanowano: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1) Przeprowadzenie diagnozy stanu obecnego w zakresie potrzeb dotyczących obsługi osób </w:t>
      </w:r>
      <w:r>
        <w:rPr>
          <w:rFonts w:asciiTheme="minorHAnsi" w:eastAsia="Calibri" w:hAnsiTheme="minorHAnsi"/>
          <w:lang w:eastAsia="en-US"/>
        </w:rPr>
        <w:br/>
        <w:t xml:space="preserve">o szczególnych potrzebach, w tym osób z niepełnosprawnościami, korzystających z transportu zbiorowego kolejowego i kołowego.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Analizie poddane też zostaną dobre praktyki zagraniczne i krajowe w obszarze zapewnienia mobilności osobom o szczególnych potrzebach, w tym osobom z niepełnosprawnościami.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2) Opracowanie standardów dla kluczowych usług obsługi klienta o szczególnych potrzebach,</w:t>
      </w:r>
      <w:r>
        <w:rPr>
          <w:rFonts w:asciiTheme="minorHAnsi" w:eastAsia="Calibri" w:hAnsiTheme="minorHAnsi"/>
          <w:lang w:eastAsia="en-US"/>
        </w:rPr>
        <w:br/>
        <w:t xml:space="preserve">w tym osób z niepełnosprawnościami.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Zakres standardów obsługi klienta będzie obejmował m.in.(i) zasady efektywnej komunikacji </w:t>
      </w:r>
      <w:r>
        <w:rPr>
          <w:rFonts w:asciiTheme="minorHAnsi" w:eastAsia="Calibri" w:hAnsiTheme="minorHAnsi"/>
          <w:lang w:eastAsia="en-US"/>
        </w:rPr>
        <w:br/>
        <w:t xml:space="preserve">z klientem, (ii) reakcje na bariery komunikacyjne występujące w relacjach z osobami </w:t>
      </w:r>
      <w:r>
        <w:rPr>
          <w:rFonts w:asciiTheme="minorHAnsi" w:eastAsia="Calibri" w:hAnsiTheme="minorHAnsi"/>
          <w:lang w:eastAsia="en-US"/>
        </w:rPr>
        <w:br/>
        <w:t xml:space="preserve">o szczególnych potrzebach, w tym z osobami z niepełnosprawnościami, (iii) budowanie relacji </w:t>
      </w:r>
      <w:r>
        <w:rPr>
          <w:rFonts w:asciiTheme="minorHAnsi" w:eastAsia="Calibri" w:hAnsiTheme="minorHAnsi"/>
          <w:lang w:eastAsia="en-US"/>
        </w:rPr>
        <w:br/>
        <w:t>z klientem, (iv) postępowanie w trudnych sytuacjach w czasie obsługi klienta, czy (v) udzielanie pomocy dostosowanej do specyficznych potrzeb klienta.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>Projekty standardów będą uwzględniały wewnętrzne uwarunkowania organizacyjne i istniejące wewnętrzne regulacje przewoźników transportu zbiorowego: kolejowych, międzymiastowych i komunalnych, tak aby opracowane standardy mogły być bez przeszkód adaptowane i włączane do obiegu organizacyjnego. Wstępnie przyjęto cztery podstawowe rodzaje stanowisk, na których świadczone są usługi klientom: (1) kasjer biletowy, (2) pracownik obsługi dworca, (3) personel pokładowy, (4) kontroler biletów.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3) Opracowanie procedur stanowiskowych dla czterech wyżej wymienionych rodzajów stanowisk w trzech grupach docelowych przewoźników  transportu zbiorowego: kolejowych, międzymiastowych i komunalnych.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Procedury stanowiskowe będą elementem uzupełniającym standardy obsługi klienta w celu ustalenia jednolitych dla danego przewoźnik</w:t>
      </w:r>
      <w:r w:rsidR="001E0C05">
        <w:rPr>
          <w:rFonts w:asciiTheme="minorHAnsi" w:eastAsia="Calibri" w:hAnsiTheme="minorHAnsi"/>
          <w:lang w:eastAsia="en-US"/>
        </w:rPr>
        <w:t>a</w:t>
      </w:r>
      <w:r>
        <w:rPr>
          <w:rFonts w:asciiTheme="minorHAnsi" w:eastAsia="Calibri" w:hAnsiTheme="minorHAnsi"/>
          <w:lang w:eastAsia="en-US"/>
        </w:rPr>
        <w:t xml:space="preserve"> zasad postępowania, którymi mają się kierować pracownicy obsługi klienta, bez względu na płeć. Podobnie jak standardy będą uwzględniały wewnętrzne uwarunkowania organizacyjne i istniejące wewnętrzne regulacje przewoźników transportu zbiorowego.</w:t>
      </w:r>
      <w:bookmarkStart w:id="4" w:name="_GoBack"/>
      <w:bookmarkEnd w:id="4"/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4) Opracowanie programu szkoleń, materiałów szkoleniowych, materiałów metodycznych </w:t>
      </w:r>
      <w:r>
        <w:rPr>
          <w:rFonts w:asciiTheme="minorHAnsi" w:eastAsia="Calibri" w:hAnsiTheme="minorHAnsi"/>
          <w:lang w:eastAsia="en-US"/>
        </w:rPr>
        <w:br/>
        <w:t>i instrukcji dla trenerów i dla kadry zarządzającej i pracowników działów rozwoju zasobów ludzkich u przewoźników objętych działaniami projektu.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5) Przeprowadzenie szkolenia nt. opracowanych standardów i procedur stanowiskowych dla </w:t>
      </w:r>
      <w:r>
        <w:rPr>
          <w:rFonts w:asciiTheme="minorHAnsi" w:eastAsia="Calibri" w:hAnsiTheme="minorHAnsi"/>
          <w:lang w:eastAsia="en-US"/>
        </w:rPr>
        <w:br/>
        <w:t xml:space="preserve">5 tysięcy pracowników przewoźników transportu zbiorowego kołowego i kolejowego wraz z jego ewaluacją, opracowaniem wniosków i rekomendacji, które posłużą do opracowania ostatecznej wersji standardów i procedur.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6) Opracowanie poradnika dotyczącego dostosowania kluczowych typów usług w zakresie transportu zbiorowego kołowego i kolejowego świadczonych przez przewoźników do potrzeb osób o szczególnych potrzebach, w tym osób z niepełnosprawnościami.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7) Zorganizowanie 10 seminariów regionalnych upowszechniających opracowane w projekcie standardy obsługi i procedury stanowiskowe wśród przewoźników transportu zbiorowego kołowego i kolejowego, których pracownicy nie wezmą udziału w szkoleniach oferowanych </w:t>
      </w:r>
      <w:r>
        <w:rPr>
          <w:rFonts w:asciiTheme="minorHAnsi" w:eastAsia="Calibri" w:hAnsiTheme="minorHAnsi"/>
          <w:lang w:eastAsia="en-US"/>
        </w:rPr>
        <w:br/>
        <w:t>w projekcie.</w:t>
      </w: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r>
        <w:rPr>
          <w:rFonts w:ascii="Calibri" w:eastAsia="Calibri" w:hAnsi="Calibri"/>
          <w:b/>
          <w:lang w:val="x-none" w:eastAsia="x-none"/>
        </w:rPr>
        <w:t xml:space="preserve">Szczegółowy opis </w:t>
      </w:r>
      <w:bookmarkStart w:id="5" w:name="_Hlk9249583"/>
      <w:r>
        <w:rPr>
          <w:rFonts w:ascii="Calibri" w:eastAsia="Calibri" w:hAnsi="Calibri"/>
          <w:b/>
          <w:lang w:val="x-none" w:eastAsia="x-none"/>
        </w:rPr>
        <w:t>usług</w:t>
      </w:r>
      <w:r>
        <w:rPr>
          <w:rFonts w:ascii="Calibri" w:eastAsia="Calibri" w:hAnsi="Calibri"/>
          <w:b/>
          <w:lang w:eastAsia="x-none"/>
        </w:rPr>
        <w:t xml:space="preserve">i </w:t>
      </w:r>
      <w:bookmarkStart w:id="6" w:name="_Hlk9250123"/>
      <w:r>
        <w:rPr>
          <w:rFonts w:ascii="Calibri" w:eastAsia="Calibri" w:hAnsi="Calibri"/>
          <w:b/>
          <w:bCs/>
          <w:lang w:eastAsia="x-none"/>
        </w:rPr>
        <w:t>eksperta wiodącego ds. standardów i procedur obsługi klienta</w:t>
      </w:r>
      <w:bookmarkEnd w:id="5"/>
      <w:bookmarkEnd w:id="6"/>
      <w:r>
        <w:rPr>
          <w:rFonts w:ascii="Calibri" w:eastAsia="Calibri" w:hAnsi="Calibri"/>
          <w:b/>
          <w:bCs/>
          <w:lang w:eastAsia="x-none"/>
        </w:rPr>
        <w:t>.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W ramach usługi eksperta wiodącego ds. standardów i procedur obsługi klienta Wykonawca zobowiązany jest do:</w:t>
      </w:r>
    </w:p>
    <w:p w:rsidR="005154AD" w:rsidRDefault="005154AD" w:rsidP="005154AD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przeprowadzenia analizy zagranicznych i krajowych dobrych praktyk i rozwiązań </w:t>
      </w:r>
      <w:r>
        <w:rPr>
          <w:rFonts w:asciiTheme="minorHAnsi" w:eastAsia="Calibri" w:hAnsiTheme="minorHAnsi"/>
          <w:lang w:eastAsia="en-US"/>
        </w:rPr>
        <w:br/>
        <w:t>w obszarze zapewnienia mobilności osobom o szczególnych potrzebach, w tym osobom z niepełnosprawnościami: wrzesień – listopad 2019 r.;</w:t>
      </w:r>
    </w:p>
    <w:p w:rsidR="005154AD" w:rsidRDefault="005154AD" w:rsidP="005154AD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opracowania standardów obsługi osób o szczególnych potrzebach, w tym osób </w:t>
      </w:r>
      <w:r>
        <w:rPr>
          <w:rFonts w:asciiTheme="minorHAnsi" w:eastAsia="Calibri" w:hAnsiTheme="minorHAnsi"/>
          <w:lang w:eastAsia="en-US"/>
        </w:rPr>
        <w:br/>
        <w:t>z niepełnosprawnościami: styczeń – czerwiec 2020 r.;</w:t>
      </w:r>
    </w:p>
    <w:p w:rsidR="005154AD" w:rsidRDefault="005154AD" w:rsidP="005154AD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>opracowania co najmniej 12 procedur stanowiskowych uzupełniających standardy obsługi klienta w celu ustalenia jednolitych dla danego przewoźnika zasad postępowania, którymi mają się kierować pracownicy obsługi klienta: styczeń – czerwiec 2020 r.;</w:t>
      </w:r>
    </w:p>
    <w:p w:rsidR="005154AD" w:rsidRDefault="005154AD" w:rsidP="005154AD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weryfikacji opracowanych standardów obsługi i procedur stanowiskowych w oparciu </w:t>
      </w:r>
      <w:r>
        <w:rPr>
          <w:rFonts w:asciiTheme="minorHAnsi" w:eastAsia="Calibri" w:hAnsiTheme="minorHAnsi"/>
          <w:lang w:eastAsia="en-US"/>
        </w:rPr>
        <w:br/>
        <w:t>o wyniki ewaluacji przeprowadzonych w projekcie szkoleń dla 5 tysięcy pracowników przewoźników zbiorowego transportu kolejowego i kołowego: listopad 2022 r. – luty 2023 r.;</w:t>
      </w:r>
    </w:p>
    <w:p w:rsidR="005154AD" w:rsidRDefault="005154AD" w:rsidP="005154AD">
      <w:pPr>
        <w:pStyle w:val="Akapitzlist"/>
        <w:numPr>
          <w:ilvl w:val="0"/>
          <w:numId w:val="2"/>
        </w:numPr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udziału w 1 dniowych spotkaniach i 2 dniowych warsztatach powołanej w projekcie Grupy Doradczej</w:t>
      </w:r>
      <w:r>
        <w:rPr>
          <w:rStyle w:val="Odwoanieprzypisudolnego"/>
          <w:rFonts w:asciiTheme="minorHAnsi" w:eastAsia="Calibri" w:hAnsiTheme="minorHAnsi"/>
          <w:lang w:eastAsia="en-US"/>
        </w:rPr>
        <w:footnoteReference w:id="1"/>
      </w:r>
      <w:r>
        <w:rPr>
          <w:rFonts w:asciiTheme="minorHAnsi" w:eastAsia="Calibri" w:hAnsiTheme="minorHAnsi"/>
          <w:lang w:eastAsia="en-US"/>
        </w:rPr>
        <w:t xml:space="preserve"> - wrzesień 2019 – marzec 2023 r. (ok. 10 spotkań i ok. 3 warsztatów)</w:t>
      </w:r>
    </w:p>
    <w:p w:rsidR="005154AD" w:rsidRDefault="005154AD" w:rsidP="005154AD">
      <w:pPr>
        <w:pStyle w:val="Akapitzlist"/>
        <w:ind w:left="780"/>
        <w:rPr>
          <w:rFonts w:asciiTheme="minorHAnsi" w:eastAsia="Calibri" w:hAnsiTheme="minorHAnsi"/>
          <w:lang w:eastAsia="en-US"/>
        </w:rPr>
      </w:pP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Do opracowania standardów obsługi i procedur stanowiskowych oraz ich weryfikacji zostanie powołany zespół ekspertów, w którego skład wejdą przedstawiciele PFRON oraz partnerów projektu, tj. Urzędu Transportu Kolejowego i Instytutu Transportu Samochodowego.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Zespół ekspertów będzie pracował pod kierownictwem eksperta wiodącego </w:t>
      </w:r>
      <w:bookmarkStart w:id="7" w:name="_Hlk5976922"/>
      <w:r>
        <w:rPr>
          <w:rFonts w:asciiTheme="minorHAnsi" w:eastAsia="Calibri" w:hAnsiTheme="minorHAnsi"/>
          <w:bCs/>
          <w:lang w:eastAsia="en-US"/>
        </w:rPr>
        <w:t xml:space="preserve">ds. standardów </w:t>
      </w:r>
      <w:r>
        <w:rPr>
          <w:rFonts w:asciiTheme="minorHAnsi" w:eastAsia="Calibri" w:hAnsiTheme="minorHAnsi"/>
          <w:bCs/>
          <w:lang w:eastAsia="en-US"/>
        </w:rPr>
        <w:br/>
        <w:t>i procedur obsługi klienta.</w:t>
      </w:r>
      <w:bookmarkEnd w:id="7"/>
      <w:r>
        <w:rPr>
          <w:rFonts w:asciiTheme="minorHAnsi" w:eastAsia="Calibri" w:hAnsiTheme="minorHAnsi"/>
          <w:bCs/>
          <w:lang w:eastAsia="en-US"/>
        </w:rPr>
        <w:t xml:space="preserve"> </w:t>
      </w:r>
    </w:p>
    <w:p w:rsidR="005154AD" w:rsidRDefault="005154AD" w:rsidP="005154AD">
      <w:pPr>
        <w:suppressAutoHyphens w:val="0"/>
        <w:spacing w:after="120" w:line="276" w:lineRule="auto"/>
        <w:jc w:val="both"/>
        <w:rPr>
          <w:rFonts w:asciiTheme="minorHAnsi" w:eastAsia="Calibri" w:hAnsiTheme="minorHAnsi"/>
          <w:bCs/>
          <w:lang w:eastAsia="en-US"/>
        </w:rPr>
      </w:pPr>
    </w:p>
    <w:p w:rsidR="005154AD" w:rsidRDefault="005154AD" w:rsidP="005154AD">
      <w:pPr>
        <w:pStyle w:val="Nagwek2"/>
      </w:pPr>
      <w:r>
        <w:t>SPOSÓB I TERMIN DOKONANIA SZACOWANIA</w:t>
      </w:r>
    </w:p>
    <w:p w:rsidR="005154AD" w:rsidRDefault="005154AD" w:rsidP="005154AD">
      <w:pPr>
        <w:pStyle w:val="Akapitzlist"/>
        <w:ind w:left="360"/>
        <w:rPr>
          <w:rFonts w:asciiTheme="minorHAnsi" w:hAnsiTheme="minorHAnsi"/>
          <w:b/>
        </w:rPr>
      </w:pP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Oszacowania kosztów proszę dokonać na formularzu szacunkowej wyceny stanowiącym załącznik do zapytania.</w:t>
      </w: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Prosimy o przesłanie odpowiedzi do dnia </w:t>
      </w:r>
      <w:r>
        <w:rPr>
          <w:rFonts w:asciiTheme="minorHAnsi" w:hAnsiTheme="minorHAnsi"/>
          <w:b/>
        </w:rPr>
        <w:t>31.05.2019</w:t>
      </w:r>
      <w:r>
        <w:rPr>
          <w:rFonts w:asciiTheme="minorHAnsi" w:hAnsiTheme="minorHAnsi"/>
        </w:rPr>
        <w:t xml:space="preserve"> r. do godz. 14.00 na adres e-mail: </w:t>
      </w:r>
      <w:hyperlink r:id="rId7" w:history="1">
        <w:r>
          <w:rPr>
            <w:rStyle w:val="Hipercze"/>
            <w:rFonts w:asciiTheme="minorHAnsi" w:hAnsiTheme="minorHAnsi"/>
          </w:rPr>
          <w:t>aniedoszewska@pfron.org.pl</w:t>
        </w:r>
      </w:hyperlink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 w:rsidP="005154AD">
      <w:pPr>
        <w:suppressAutoHyphens w:val="0"/>
        <w:spacing w:before="120"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5154AD" w:rsidRDefault="005154AD" w:rsidP="005154A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54AD" w:rsidRDefault="005154AD" w:rsidP="005154AD">
      <w:pPr>
        <w:widowControl w:val="0"/>
        <w:suppressAutoHyphens w:val="0"/>
        <w:spacing w:after="160" w:line="254" w:lineRule="auto"/>
        <w:jc w:val="right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do zapytania</w:t>
      </w:r>
    </w:p>
    <w:p w:rsidR="005154AD" w:rsidRDefault="005154AD" w:rsidP="005154AD">
      <w:pPr>
        <w:pStyle w:val="Nagwek2"/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5154AD" w:rsidTr="005154AD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i adres Wykonawcy</w:t>
            </w:r>
            <w:r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</w:tc>
      </w:tr>
      <w:tr w:rsidR="005154AD" w:rsidTr="005154AD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Osoba/y wskazana/e do kontaktów z Zamawiającym: </w:t>
            </w:r>
          </w:p>
          <w:p w:rsidR="005154AD" w:rsidRDefault="005154AD">
            <w:pPr>
              <w:widowControl w:val="0"/>
              <w:suppressAutoHyphens w:val="0"/>
              <w:spacing w:before="120" w:after="12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_____________________________________________, tel.: _______________________ </w:t>
            </w:r>
          </w:p>
        </w:tc>
      </w:tr>
    </w:tbl>
    <w:p w:rsidR="005154AD" w:rsidRDefault="005154AD" w:rsidP="005154AD">
      <w:pPr>
        <w:widowControl w:val="0"/>
        <w:suppressAutoHyphens w:val="0"/>
        <w:spacing w:after="160" w:line="120" w:lineRule="atLeast"/>
        <w:jc w:val="both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</w:p>
    <w:p w:rsidR="005154AD" w:rsidRDefault="005154AD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Nawiązując do zapytania o szacunkowy koszt wykonania zamówienia na </w:t>
      </w:r>
      <w:r>
        <w:rPr>
          <w:rFonts w:ascii="Calibri" w:eastAsia="Calibri" w:hAnsi="Calibri"/>
          <w:i/>
          <w:sz w:val="22"/>
          <w:szCs w:val="22"/>
          <w:lang w:eastAsia="en-US"/>
        </w:rPr>
        <w:t>usługę eksperta wiodącego ds. standardów i procedur obsługi klienta</w:t>
      </w:r>
      <w:r>
        <w:rPr>
          <w:rFonts w:ascii="Calibri" w:eastAsia="Calibri" w:hAnsi="Calibri"/>
          <w:sz w:val="22"/>
          <w:szCs w:val="22"/>
          <w:lang w:eastAsia="en-US"/>
        </w:rPr>
        <w:t>, w pełnym rzeczowym zakresie ujętym w zapytaniu, przedstawiam wycenę, zgodnie z poniższą tabelę:</w:t>
      </w:r>
    </w:p>
    <w:tbl>
      <w:tblPr>
        <w:tblStyle w:val="Tabela-Siatka8"/>
        <w:tblW w:w="10371" w:type="dxa"/>
        <w:tblInd w:w="-572" w:type="dxa"/>
        <w:tblLook w:val="04A0" w:firstRow="1" w:lastRow="0" w:firstColumn="1" w:lastColumn="0" w:noHBand="0" w:noVBand="1"/>
      </w:tblPr>
      <w:tblGrid>
        <w:gridCol w:w="548"/>
        <w:gridCol w:w="2421"/>
        <w:gridCol w:w="1518"/>
        <w:gridCol w:w="1715"/>
        <w:gridCol w:w="950"/>
        <w:gridCol w:w="1645"/>
        <w:gridCol w:w="1574"/>
      </w:tblGrid>
      <w:tr w:rsidR="005154AD" w:rsidTr="005154AD">
        <w:trPr>
          <w:trHeight w:val="525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Przedmiot wyceny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Liczba dniówek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Cena jedn. </w:t>
            </w:r>
            <w:r w:rsidRPr="005154AD">
              <w:rPr>
                <w:b/>
                <w:snapToGrid w:val="0"/>
                <w:sz w:val="22"/>
                <w:szCs w:val="22"/>
                <w:lang w:eastAsia="en-US"/>
              </w:rPr>
              <w:t>netto</w:t>
            </w:r>
          </w:p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(cena </w:t>
            </w:r>
          </w:p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1 dniówki)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Stawka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br/>
              <w:t>VAT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Wartość netto</w:t>
            </w:r>
          </w:p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(kol. C x kol. D)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Wartość </w:t>
            </w:r>
            <w:r w:rsidRPr="005154AD">
              <w:rPr>
                <w:b/>
                <w:snapToGrid w:val="0"/>
                <w:sz w:val="22"/>
                <w:szCs w:val="22"/>
                <w:lang w:eastAsia="en-US"/>
              </w:rPr>
              <w:t>brutto</w:t>
            </w:r>
          </w:p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(kol. F + kol. E)</w:t>
            </w:r>
          </w:p>
        </w:tc>
      </w:tr>
      <w:tr w:rsidR="005154AD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5154AD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Usługa eksperta wiodącego ds. standardów i procedur obsługi klienta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60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……..%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Default="005154AD">
            <w:pPr>
              <w:widowControl w:val="0"/>
              <w:suppressAutoHyphens w:val="0"/>
              <w:spacing w:after="60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Default="005154AD">
            <w:pPr>
              <w:widowControl w:val="0"/>
              <w:suppressAutoHyphens w:val="0"/>
              <w:spacing w:after="60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5154AD" w:rsidRDefault="005154AD" w:rsidP="005154AD">
      <w:pPr>
        <w:suppressAutoHyphens w:val="0"/>
        <w:spacing w:before="120"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Oświadczam/y, że: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Złożona przeze mnie/nas wycena jest zgodna z treścią zapytania.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5154AD" w:rsidTr="005154AD">
        <w:trPr>
          <w:trHeight w:val="175"/>
          <w:jc w:val="center"/>
        </w:trPr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</w:t>
            </w:r>
          </w:p>
          <w:p w:rsidR="005154AD" w:rsidRDefault="005154AD">
            <w:pPr>
              <w:widowControl w:val="0"/>
              <w:tabs>
                <w:tab w:val="left" w:pos="639"/>
              </w:tabs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(podpisy uprawnionych przedstawicieli Wykonawcy) </w:t>
            </w:r>
          </w:p>
        </w:tc>
      </w:tr>
    </w:tbl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/>
    <w:sectPr w:rsidR="0051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E" w:rsidRDefault="00274F1E" w:rsidP="005154AD">
      <w:r>
        <w:separator/>
      </w:r>
    </w:p>
  </w:endnote>
  <w:endnote w:type="continuationSeparator" w:id="0">
    <w:p w:rsidR="00274F1E" w:rsidRDefault="00274F1E" w:rsidP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E" w:rsidRDefault="00274F1E" w:rsidP="005154AD">
      <w:r>
        <w:separator/>
      </w:r>
    </w:p>
  </w:footnote>
  <w:footnote w:type="continuationSeparator" w:id="0">
    <w:p w:rsidR="00274F1E" w:rsidRDefault="00274F1E" w:rsidP="005154AD">
      <w:r>
        <w:continuationSeparator/>
      </w:r>
    </w:p>
  </w:footnote>
  <w:footnote w:id="1">
    <w:p w:rsidR="005154AD" w:rsidRDefault="005154AD" w:rsidP="005154A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Grupa Doradcza składać się będzie z 5 przedstawicieli organizacji pozarządowych reprezentujących środowisko osób z niepełnosprawnościami i 5 przedstawicieli przewoźników transportu zbiorowego. Grupa będzie pełniła funkcję opiniodawczo-doradczą w projekcie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DC1D97"/>
    <w:multiLevelType w:val="multilevel"/>
    <w:tmpl w:val="E07CA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50" w:hanging="72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13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310" w:hanging="1440"/>
      </w:pPr>
    </w:lvl>
    <w:lvl w:ilvl="8">
      <w:start w:val="1"/>
      <w:numFmt w:val="decimal"/>
      <w:lvlText w:val="%1.%2.%3.%4.%5.%6.%7.%8.%9."/>
      <w:lvlJc w:val="left"/>
      <w:pPr>
        <w:ind w:left="5080" w:hanging="1800"/>
      </w:pPr>
    </w:lvl>
  </w:abstractNum>
  <w:abstractNum w:abstractNumId="2" w15:restartNumberingAfterBreak="0">
    <w:nsid w:val="3FDF0D49"/>
    <w:multiLevelType w:val="multilevel"/>
    <w:tmpl w:val="F000C900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D"/>
    <w:rsid w:val="000B3615"/>
    <w:rsid w:val="001E0C05"/>
    <w:rsid w:val="00274F1E"/>
    <w:rsid w:val="005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4214"/>
  <w15:chartTrackingRefBased/>
  <w15:docId w15:val="{0E53003B-2172-49B8-81F8-88E7D22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4AD"/>
    <w:pPr>
      <w:spacing w:line="276" w:lineRule="auto"/>
      <w:jc w:val="center"/>
      <w:outlineLvl w:val="0"/>
    </w:pPr>
    <w:rPr>
      <w:rFonts w:asciiTheme="minorHAnsi" w:hAnsiTheme="minorHAnsi" w:cstheme="minorHAnsi"/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AD"/>
    <w:pPr>
      <w:shd w:val="clear" w:color="auto" w:fill="D9E2F3" w:themeFill="accent1" w:themeFillTint="33"/>
      <w:jc w:val="center"/>
      <w:outlineLvl w:val="1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4AD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5154AD"/>
    <w:rPr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5154A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154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154A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T_SZ_List Paragraph,L1,Akapit z listą5,List Paragraph"/>
    <w:basedOn w:val="Normalny"/>
    <w:qFormat/>
    <w:rsid w:val="005154AD"/>
    <w:pPr>
      <w:ind w:left="708"/>
    </w:pPr>
  </w:style>
  <w:style w:type="character" w:styleId="Odwoanieprzypisudolnego">
    <w:name w:val="footnote reference"/>
    <w:semiHidden/>
    <w:unhideWhenUsed/>
    <w:rsid w:val="005154AD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515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54AD"/>
    <w:rPr>
      <w:rFonts w:eastAsia="Times New Roman" w:cstheme="minorHAnsi"/>
      <w:b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54AD"/>
    <w:rPr>
      <w:rFonts w:eastAsia="Times New Roman" w:cs="Times New Roman"/>
      <w:b/>
      <w:sz w:val="24"/>
      <w:szCs w:val="24"/>
      <w:shd w:val="clear" w:color="auto" w:fill="D9E2F3" w:themeFill="accent1" w:themeFillTint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edoszewsk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Niedoszewska Adriana</cp:lastModifiedBy>
  <cp:revision>3</cp:revision>
  <dcterms:created xsi:type="dcterms:W3CDTF">2019-05-22T08:12:00Z</dcterms:created>
  <dcterms:modified xsi:type="dcterms:W3CDTF">2019-05-22T08:14:00Z</dcterms:modified>
</cp:coreProperties>
</file>