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E62ADA" w14:textId="52EB3349" w:rsidR="00BC48F8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FE71C1">
        <w:rPr>
          <w:rFonts w:ascii="Times New Roman" w:hAnsi="Times New Roman"/>
          <w:sz w:val="24"/>
          <w:szCs w:val="24"/>
        </w:rPr>
        <w:t>Warszawa</w:t>
      </w:r>
      <w:r w:rsidR="009134A1">
        <w:rPr>
          <w:rFonts w:ascii="Times New Roman" w:hAnsi="Times New Roman"/>
          <w:sz w:val="24"/>
          <w:szCs w:val="24"/>
        </w:rPr>
        <w:t>,</w:t>
      </w:r>
      <w:r w:rsidRPr="00FE71C1">
        <w:rPr>
          <w:rFonts w:ascii="Times New Roman" w:hAnsi="Times New Roman"/>
          <w:sz w:val="24"/>
          <w:szCs w:val="24"/>
        </w:rPr>
        <w:t xml:space="preserve"> </w:t>
      </w:r>
      <w:r w:rsidR="00B354E2">
        <w:rPr>
          <w:rFonts w:ascii="Times New Roman" w:hAnsi="Times New Roman"/>
          <w:sz w:val="24"/>
          <w:szCs w:val="24"/>
        </w:rPr>
        <w:t>2</w:t>
      </w:r>
      <w:r w:rsidR="00774BD6">
        <w:rPr>
          <w:rFonts w:ascii="Times New Roman" w:hAnsi="Times New Roman"/>
          <w:sz w:val="24"/>
          <w:szCs w:val="24"/>
        </w:rPr>
        <w:t>7</w:t>
      </w:r>
      <w:r w:rsidR="009134A1">
        <w:rPr>
          <w:rFonts w:ascii="Times New Roman" w:hAnsi="Times New Roman"/>
          <w:sz w:val="24"/>
          <w:szCs w:val="24"/>
        </w:rPr>
        <w:t xml:space="preserve"> </w:t>
      </w:r>
      <w:r w:rsidR="00B354E2">
        <w:rPr>
          <w:rFonts w:ascii="Times New Roman" w:hAnsi="Times New Roman"/>
          <w:sz w:val="24"/>
          <w:szCs w:val="24"/>
        </w:rPr>
        <w:t>czerwca</w:t>
      </w:r>
      <w:r w:rsidRPr="00FE71C1">
        <w:rPr>
          <w:rFonts w:ascii="Times New Roman" w:hAnsi="Times New Roman"/>
          <w:sz w:val="24"/>
          <w:szCs w:val="24"/>
        </w:rPr>
        <w:t xml:space="preserve"> 2019 r.</w:t>
      </w:r>
    </w:p>
    <w:p w14:paraId="08169424" w14:textId="29DB9F4C" w:rsidR="00C06FAD" w:rsidRDefault="00C06FAD" w:rsidP="00C06FAD">
      <w:pPr>
        <w:spacing w:after="0"/>
        <w:rPr>
          <w:rFonts w:ascii="Times New Roman" w:hAnsi="Times New Roman"/>
        </w:rPr>
      </w:pPr>
      <w:bookmarkStart w:id="0" w:name="_Hlk12365726"/>
      <w:r w:rsidRPr="00C06FAD">
        <w:rPr>
          <w:rFonts w:ascii="Times New Roman" w:hAnsi="Times New Roman"/>
        </w:rPr>
        <w:t>Postępowanie przetargowe, znak ZP/13/19 – powiat poznański</w:t>
      </w:r>
    </w:p>
    <w:bookmarkEnd w:id="0"/>
    <w:p w14:paraId="697AF150" w14:textId="2C886793" w:rsidR="00C06FAD" w:rsidRDefault="00C06FAD" w:rsidP="00C06FAD">
      <w:pPr>
        <w:spacing w:after="0"/>
        <w:rPr>
          <w:rFonts w:ascii="Times New Roman" w:hAnsi="Times New Roman"/>
        </w:rPr>
      </w:pPr>
    </w:p>
    <w:p w14:paraId="07FA4042" w14:textId="77777777" w:rsidR="00C06FAD" w:rsidRPr="00C06FAD" w:rsidRDefault="00C06FAD" w:rsidP="00C06FAD">
      <w:pPr>
        <w:spacing w:after="0"/>
        <w:rPr>
          <w:rFonts w:ascii="Times New Roman" w:hAnsi="Times New Roman"/>
        </w:rPr>
      </w:pPr>
    </w:p>
    <w:p w14:paraId="1CC354D5" w14:textId="77777777" w:rsidR="008603B9" w:rsidRPr="00FE71C1" w:rsidRDefault="008603B9" w:rsidP="008603B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14:paraId="3D1FAF53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 xml:space="preserve">INFORMACJA O ZAMIARZE ZAWARCIA UMOWY </w:t>
      </w:r>
    </w:p>
    <w:p w14:paraId="137C779A" w14:textId="0395CFF5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E71C1">
        <w:rPr>
          <w:rFonts w:ascii="Times New Roman" w:hAnsi="Times New Roman"/>
          <w:b/>
          <w:sz w:val="24"/>
          <w:szCs w:val="24"/>
        </w:rPr>
        <w:t>o której mowa w art. 67 ust. 11 ustawy Prawo zamówień publicznych</w:t>
      </w:r>
    </w:p>
    <w:p w14:paraId="03BDF8DC" w14:textId="77777777" w:rsidR="008603B9" w:rsidRPr="00FE71C1" w:rsidRDefault="008603B9" w:rsidP="00860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2A00D1A3" w14:textId="4F300823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Zamawiającego:</w:t>
      </w:r>
    </w:p>
    <w:p w14:paraId="1DD6A146" w14:textId="5BBEDD23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</w:rPr>
      </w:pPr>
      <w:r w:rsidRPr="00FE71C1">
        <w:rPr>
          <w:rFonts w:ascii="Times New Roman" w:eastAsia="Times New Roman" w:hAnsi="Times New Roman"/>
        </w:rPr>
        <w:t xml:space="preserve">Państwowy Fundusz Rehabilitacji Osób Niepełnosprawnych (PFRON) </w:t>
      </w:r>
      <w:r w:rsidRPr="00FE71C1">
        <w:rPr>
          <w:rFonts w:ascii="Times New Roman" w:eastAsia="Times New Roman" w:hAnsi="Times New Roman"/>
        </w:rPr>
        <w:br/>
        <w:t>Al. Jana Pawła II 13, 00-828 Warszawa</w:t>
      </w:r>
    </w:p>
    <w:p w14:paraId="4DF5CF2C" w14:textId="77777777" w:rsidR="008603B9" w:rsidRPr="00FE71C1" w:rsidRDefault="008603B9" w:rsidP="008603B9">
      <w:pPr>
        <w:pStyle w:val="Akapitzlist"/>
        <w:shd w:val="clear" w:color="auto" w:fill="FFFFFF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</w:rPr>
        <w:t>Numer telefonu: (+ 48) 22 50 55 500</w:t>
      </w:r>
    </w:p>
    <w:p w14:paraId="6A19B588" w14:textId="77777777" w:rsidR="008603B9" w:rsidRPr="00FE71C1" w:rsidRDefault="008603B9" w:rsidP="008603B9">
      <w:pPr>
        <w:pStyle w:val="Akapitzlist"/>
        <w:autoSpaceDE w:val="0"/>
        <w:spacing w:line="276" w:lineRule="auto"/>
        <w:ind w:left="284"/>
        <w:rPr>
          <w:rFonts w:ascii="Times New Roman" w:eastAsia="Times New Roman" w:hAnsi="Times New Roman"/>
          <w:color w:val="000000"/>
        </w:rPr>
      </w:pPr>
      <w:r w:rsidRPr="00FE71C1">
        <w:rPr>
          <w:rFonts w:ascii="Times New Roman" w:eastAsia="Times New Roman" w:hAnsi="Times New Roman"/>
          <w:color w:val="000000"/>
        </w:rPr>
        <w:t xml:space="preserve">Strona internetowa Zamawiającego: </w:t>
      </w:r>
      <w:r w:rsidRPr="00FE71C1">
        <w:rPr>
          <w:rFonts w:ascii="Times New Roman" w:eastAsia="Times New Roman" w:hAnsi="Times New Roman"/>
        </w:rPr>
        <w:t>www.pfron.org.pl</w:t>
      </w:r>
    </w:p>
    <w:p w14:paraId="4DB55592" w14:textId="77777777" w:rsidR="008603B9" w:rsidRPr="00FE71C1" w:rsidRDefault="008603B9" w:rsidP="008603B9">
      <w:pPr>
        <w:pStyle w:val="Akapitzlist"/>
        <w:spacing w:line="276" w:lineRule="auto"/>
        <w:jc w:val="both"/>
        <w:rPr>
          <w:rFonts w:ascii="Times New Roman" w:hAnsi="Times New Roman"/>
        </w:rPr>
      </w:pPr>
    </w:p>
    <w:p w14:paraId="764816B6" w14:textId="31C62432" w:rsidR="00B9387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Określenie przedmiotu zamówienia i wielkości lub zakresu zamówienia:</w:t>
      </w:r>
      <w:bookmarkStart w:id="1" w:name="_Hlk10799778"/>
      <w:r w:rsidR="002860AF" w:rsidRPr="00FE71C1">
        <w:rPr>
          <w:rFonts w:ascii="Times New Roman" w:hAnsi="Times New Roman"/>
        </w:rPr>
        <w:t xml:space="preserve"> </w:t>
      </w:r>
      <w:r w:rsidR="00B9387F" w:rsidRPr="00FE71C1">
        <w:rPr>
          <w:rFonts w:ascii="Times New Roman" w:hAnsi="Times New Roman"/>
        </w:rPr>
        <w:t>usługi kwalifikacji</w:t>
      </w:r>
      <w:bookmarkStart w:id="2" w:name="_Hlk1465062"/>
      <w:r w:rsidR="00B9387F" w:rsidRPr="00FE71C1">
        <w:rPr>
          <w:rFonts w:ascii="Times New Roman" w:hAnsi="Times New Roman"/>
        </w:rPr>
        <w:t xml:space="preserve"> uczestników do rehabilitacji kompleksowej </w:t>
      </w:r>
      <w:bookmarkEnd w:id="2"/>
      <w:r w:rsidR="00B9387F" w:rsidRPr="00FE71C1">
        <w:rPr>
          <w:rFonts w:ascii="Times New Roman" w:hAnsi="Times New Roman"/>
        </w:rPr>
        <w:t xml:space="preserve">– lokalizacja: powiat </w:t>
      </w:r>
      <w:r w:rsidR="00C15912">
        <w:rPr>
          <w:rFonts w:ascii="Times New Roman" w:hAnsi="Times New Roman"/>
        </w:rPr>
        <w:t>poznański</w:t>
      </w:r>
      <w:r w:rsidR="00B9387F" w:rsidRPr="00FE71C1">
        <w:rPr>
          <w:rFonts w:ascii="Times New Roman" w:hAnsi="Times New Roman"/>
        </w:rPr>
        <w:t xml:space="preserve"> w ramach projektu „Wypracowanie i pilotażowe wdrożenie modelu kompleksowej rehabilitacji umożliwiającej podjęcie lub powrót do pracy”.</w:t>
      </w:r>
    </w:p>
    <w:bookmarkEnd w:id="1"/>
    <w:p w14:paraId="6E6C704D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615A2CFC" w14:textId="6FB09C58" w:rsidR="002860AF" w:rsidRPr="00FE71C1" w:rsidRDefault="008603B9" w:rsidP="002860AF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Szacunkowa wartość zamówienia:</w:t>
      </w:r>
      <w:r w:rsidR="002860AF" w:rsidRPr="00FE71C1">
        <w:rPr>
          <w:rFonts w:ascii="Times New Roman" w:hAnsi="Times New Roman"/>
        </w:rPr>
        <w:t xml:space="preserve"> </w:t>
      </w:r>
      <w:r w:rsidR="002860AF" w:rsidRPr="00FE71C1">
        <w:rPr>
          <w:rFonts w:ascii="Times New Roman" w:hAnsi="Times New Roman"/>
          <w:bCs/>
        </w:rPr>
        <w:t>24.900,00 zł</w:t>
      </w:r>
      <w:r w:rsidR="002860AF" w:rsidRPr="00FE71C1">
        <w:rPr>
          <w:rFonts w:ascii="Times New Roman" w:hAnsi="Times New Roman"/>
        </w:rPr>
        <w:t>, tj. 5.774,98 euro</w:t>
      </w:r>
    </w:p>
    <w:p w14:paraId="6475715A" w14:textId="77777777" w:rsidR="008603B9" w:rsidRPr="00FE71C1" w:rsidRDefault="008603B9" w:rsidP="008603B9">
      <w:pPr>
        <w:pStyle w:val="Akapitzlist"/>
        <w:spacing w:line="276" w:lineRule="auto"/>
        <w:rPr>
          <w:rFonts w:ascii="Times New Roman" w:hAnsi="Times New Roman"/>
        </w:rPr>
      </w:pPr>
    </w:p>
    <w:p w14:paraId="683F6E40" w14:textId="787D78D0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Nazwa i adres wykonawcy, któremu zamawiający zamierza udzielić zamówienia:</w:t>
      </w:r>
    </w:p>
    <w:p w14:paraId="67035455" w14:textId="6BF1E3A2" w:rsidR="008603B9" w:rsidRPr="00FE71C1" w:rsidRDefault="0039702A" w:rsidP="002860AF">
      <w:pPr>
        <w:rPr>
          <w:rFonts w:ascii="Times New Roman" w:hAnsi="Times New Roman"/>
        </w:rPr>
      </w:pPr>
      <w:r w:rsidRPr="0039702A">
        <w:rPr>
          <w:rFonts w:ascii="Times New Roman" w:hAnsi="Times New Roman"/>
        </w:rPr>
        <w:t xml:space="preserve">Powiat </w:t>
      </w:r>
      <w:r w:rsidR="00C15912">
        <w:rPr>
          <w:rFonts w:ascii="Times New Roman" w:hAnsi="Times New Roman"/>
        </w:rPr>
        <w:t>poznański</w:t>
      </w:r>
      <w:r w:rsidRPr="0039702A">
        <w:rPr>
          <w:rFonts w:ascii="Times New Roman" w:hAnsi="Times New Roman"/>
        </w:rPr>
        <w:t xml:space="preserve">, </w:t>
      </w:r>
      <w:r w:rsidR="002860AF" w:rsidRPr="0039702A">
        <w:rPr>
          <w:rFonts w:ascii="Times New Roman" w:hAnsi="Times New Roman"/>
        </w:rPr>
        <w:t>ul</w:t>
      </w:r>
      <w:r w:rsidR="002860AF" w:rsidRPr="00FE71C1">
        <w:rPr>
          <w:rFonts w:ascii="Times New Roman" w:hAnsi="Times New Roman"/>
        </w:rPr>
        <w:t xml:space="preserve">. </w:t>
      </w:r>
      <w:r w:rsidR="00C15912">
        <w:rPr>
          <w:rFonts w:ascii="Times New Roman" w:hAnsi="Times New Roman"/>
        </w:rPr>
        <w:t>Jackowskiego</w:t>
      </w:r>
      <w:r w:rsidR="002860AF" w:rsidRPr="00FE71C1">
        <w:rPr>
          <w:rFonts w:ascii="Times New Roman" w:hAnsi="Times New Roman"/>
        </w:rPr>
        <w:t xml:space="preserve"> </w:t>
      </w:r>
      <w:r w:rsidR="00C15912">
        <w:rPr>
          <w:rFonts w:ascii="Times New Roman" w:hAnsi="Times New Roman"/>
        </w:rPr>
        <w:t>18, 60-509</w:t>
      </w:r>
      <w:r w:rsidR="002860AF" w:rsidRPr="00FE71C1">
        <w:rPr>
          <w:rFonts w:ascii="Times New Roman" w:hAnsi="Times New Roman"/>
        </w:rPr>
        <w:t xml:space="preserve"> </w:t>
      </w:r>
      <w:r w:rsidR="00C15912">
        <w:rPr>
          <w:rFonts w:ascii="Times New Roman" w:hAnsi="Times New Roman"/>
        </w:rPr>
        <w:t>Poznań</w:t>
      </w:r>
    </w:p>
    <w:p w14:paraId="3EE80B39" w14:textId="0198C7DB" w:rsidR="008603B9" w:rsidRPr="00FE71C1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FE71C1">
        <w:rPr>
          <w:rFonts w:ascii="Times New Roman" w:hAnsi="Times New Roman"/>
        </w:rPr>
        <w:t>Podstawa prawna i uzasadnienie wyboru trybu udzielenia zamówienia z wolnej ręki:</w:t>
      </w:r>
    </w:p>
    <w:p w14:paraId="0AF71B11" w14:textId="77777777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 xml:space="preserve">Podstawą prawną wyboru trybu udzielenia zamówienia z wolnej ręki jest art. 67 ust. 1 pkt 15) ustawy Prawo zamówień publicznych. </w:t>
      </w:r>
    </w:p>
    <w:p w14:paraId="1072331B" w14:textId="44D61013" w:rsidR="008603B9" w:rsidRPr="00FE71C1" w:rsidRDefault="008603B9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  <w:u w:val="single"/>
        </w:rPr>
      </w:pPr>
      <w:r w:rsidRPr="00FE71C1">
        <w:rPr>
          <w:rFonts w:ascii="Times New Roman" w:hAnsi="Times New Roman"/>
          <w:u w:val="single"/>
        </w:rPr>
        <w:t>Uzasadnienie wyboru trybu:</w:t>
      </w:r>
    </w:p>
    <w:p w14:paraId="43E6BA6F" w14:textId="276981CA" w:rsidR="003B2E61" w:rsidRPr="003B2E61" w:rsidRDefault="003B2E61" w:rsidP="003B2E61">
      <w:pPr>
        <w:spacing w:after="128" w:line="268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rzedmiotem zamówienia, które planuje zrealizować PFRON jest usługa polegająca na wydaniu opinii eksperckiej lekarza orzekającego oraz psychologa na temat spełnienia przez kandydata do kompleksowej rehabilitacji warunków udziału w realizowanym projekcie na terenie powiatu </w:t>
      </w:r>
      <w:r w:rsidR="00C15912">
        <w:rPr>
          <w:rFonts w:ascii="Times New Roman" w:hAnsi="Times New Roman"/>
          <w:sz w:val="24"/>
          <w:szCs w:val="24"/>
          <w:shd w:val="clear" w:color="auto" w:fill="FFFFFF"/>
        </w:rPr>
        <w:t>poznańskiego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. Kwalifikacja uczestników do projektu będzie dokonywana w ramach postępowań prowadzonych z wniosku o wydanie orzeczenia o stopniu niepełnosprawności lub na wniosek sa</w:t>
      </w:r>
      <w:r w:rsidRPr="003B2E61">
        <w:rPr>
          <w:rFonts w:ascii="Times New Roman" w:hAnsi="Times New Roman"/>
          <w:sz w:val="24"/>
          <w:szCs w:val="24"/>
        </w:rPr>
        <w:t xml:space="preserve">mego zainteresowanego w przypadku tych osób, które nie posiadają uprawnień do świadczeń z tytułu niepełnosprawności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w postępowaniach prowadzonych przez powiatowe zespoły ds. orzekania o niepełnosprawności</w:t>
      </w:r>
      <w:r w:rsidRPr="003B2E61">
        <w:rPr>
          <w:rFonts w:ascii="Times New Roman" w:hAnsi="Times New Roman"/>
          <w:sz w:val="24"/>
          <w:szCs w:val="24"/>
        </w:rPr>
        <w:t xml:space="preserve">. </w:t>
      </w:r>
    </w:p>
    <w:p w14:paraId="058B1609" w14:textId="570E43DC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</w:rPr>
        <w:t xml:space="preserve">Powiatowe zespoły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do spraw orzekania o niepełnosprawności są samorządowymi jednostkami organizacyjnymi szczebla powiatowego i jako takie nie posiadają osobowości prawnej. Z tego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względu stroną zawieranych umów będą powiaty (w przypadku powiatowych zespołów ds. orzekania o niepełnosprawności) oraz miasta na prawach powiatu (w przypadku miejskich zespołów orzekania o niepełnosprawności).</w:t>
      </w:r>
    </w:p>
    <w:p w14:paraId="43D9055A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77AF1C5E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 xml:space="preserve">Ze względu na specyfikę i charakter działalności powiatowych zespołów orzekania o niepełnosprawności, PFRON jako Zamawiający zamierza zawrzeć umowy z w/w podmiotami w trybie zamówienia z wolnej ręki. Jedną z przesłanek zastosowania trybu zamówienia z wolnej ręki jest sytuacja opisana w </w:t>
      </w:r>
      <w:bookmarkStart w:id="3" w:name="_Hlk10555990"/>
      <w:r w:rsidRPr="003B2E61">
        <w:rPr>
          <w:rFonts w:ascii="Times New Roman" w:hAnsi="Times New Roman"/>
          <w:color w:val="000000"/>
          <w:sz w:val="24"/>
          <w:szCs w:val="24"/>
        </w:rPr>
        <w:t>art. 67 ust. 1 pkt 15 ustawy</w:t>
      </w:r>
      <w:bookmarkEnd w:id="3"/>
      <w:r w:rsidRPr="003B2E61">
        <w:rPr>
          <w:rFonts w:ascii="Times New Roman" w:hAnsi="Times New Roman"/>
          <w:color w:val="000000"/>
          <w:sz w:val="24"/>
          <w:szCs w:val="24"/>
        </w:rPr>
        <w:t>, która dotyczy umowy pomiędzy dwoma zamawiającymi, o których mowa w</w:t>
      </w:r>
      <w:r w:rsidRPr="003B2E61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3B2E61">
        <w:rPr>
          <w:rFonts w:ascii="Times New Roman" w:hAnsi="Times New Roman"/>
          <w:bCs/>
          <w:color w:val="000000"/>
          <w:sz w:val="24"/>
          <w:szCs w:val="24"/>
        </w:rPr>
        <w:t>art. 3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ust. 1 pkt 1–3a , jeżeli spełnione są łącznie następujące warunki:</w:t>
      </w:r>
    </w:p>
    <w:p w14:paraId="13E037B7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a) umowa ustanawia lub wdraża współpracę między uczestniczącymi zamawiającymi w celu zapewnienia wykonania usług publicznych, które są oni obowiązani wykonać, z myślą o realizacji ich wspólnych celów,</w:t>
      </w:r>
    </w:p>
    <w:p w14:paraId="1BC61ACF" w14:textId="77777777" w:rsidR="003B2E61" w:rsidRPr="003B2E61" w:rsidRDefault="003B2E61" w:rsidP="003B2E61">
      <w:pPr>
        <w:tabs>
          <w:tab w:val="left" w:pos="709"/>
        </w:tabs>
        <w:spacing w:after="0" w:line="259" w:lineRule="auto"/>
        <w:ind w:left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2E61">
        <w:rPr>
          <w:rFonts w:ascii="Times New Roman" w:hAnsi="Times New Roman"/>
          <w:color w:val="000000"/>
          <w:sz w:val="24"/>
          <w:szCs w:val="24"/>
        </w:rPr>
        <w:t>b) wdrożeniem tej współpracy kierują jedynie względy związane z interesem publicznym,</w:t>
      </w:r>
      <w:r w:rsidRPr="003B2E61">
        <w:rPr>
          <w:rFonts w:ascii="Times New Roman" w:hAnsi="Times New Roman"/>
          <w:color w:val="000000"/>
          <w:sz w:val="24"/>
          <w:szCs w:val="24"/>
        </w:rPr>
        <w:br/>
        <w:t>c) zamawiający realizujący współpracę wykonują na otwartym rynku mniej niż 10% działalności będącej przedmiotem współpracy.</w:t>
      </w:r>
    </w:p>
    <w:p w14:paraId="19FF3AF0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F84C474" w14:textId="77777777" w:rsidR="003B2E61" w:rsidRPr="003B2E61" w:rsidRDefault="003B2E61" w:rsidP="003B2E6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Ad. a) Jednostki, o których mowa powyżej to państwowe jednostki organizacyjne nieposiadające osobowości prawnej, a więc są one podmiotem określonym mianem Zamawiającego na gruncie ustawy Prawo zamówień publicznych (art. 3 ust. 1 pkt 2 ustawy).</w:t>
      </w:r>
      <w:r w:rsidRPr="003B2E61">
        <w:rPr>
          <w:rFonts w:ascii="Times New Roman" w:hAnsi="Times New Roman"/>
          <w:color w:val="575757"/>
          <w:sz w:val="24"/>
          <w:szCs w:val="24"/>
        </w:rPr>
        <w:t xml:space="preserve"> </w:t>
      </w:r>
      <w:r w:rsidRPr="003B2E61">
        <w:rPr>
          <w:rFonts w:ascii="Times New Roman" w:hAnsi="Times New Roman"/>
          <w:sz w:val="24"/>
          <w:szCs w:val="24"/>
        </w:rPr>
        <w:t xml:space="preserve">Jednocześnie PFRON jako państwowy fundusz celowy spełnia kryterium jednostki sektora finansów publicznych w rozumieniu przepisów o finansach publicznych, tym samym spełniając dyspozycje art.3 ust. 1 pkt. 1 ustawy. Współpraca, oparta na koncepcji współdziałania ma na celu zapewnianie wykonania zadania publicznego, do którego wykonania zobowiązani są wszyscy partnerzy. Zadania powiatu w tym zakresie określa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 xml:space="preserve">art. 35a ust. 10 ustawy o rehabilitacji zawodowej i społecznej oraz zatrudnianiu osób niepełnosprawnych, który stanowi, iż do zadań powiatu należy „kierowanie osób niepełnosprawnych, które wymagają specjalistycznego programu szkolenia oraz rehabilitacji leczniczej i społecznej, do specjalistycznego ośrodka szkoleniowo-rehabilitacyjnego lub innej placówki szkoleniowej”. </w:t>
      </w:r>
      <w:r w:rsidRPr="003B2E61">
        <w:rPr>
          <w:rFonts w:ascii="Times New Roman" w:hAnsi="Times New Roman"/>
          <w:sz w:val="24"/>
          <w:szCs w:val="24"/>
        </w:rPr>
        <w:t xml:space="preserve">W ramach współpracy w zakresie kierowania osób niepełnosprawnych do Ośrodków Rehabilitacji Kompleksowej, które są takimi specjalistycznymi ośrodkami szkoleniowo-rehabilitacyjnymi przewidziany jest następujący podział zadań: </w:t>
      </w:r>
    </w:p>
    <w:p w14:paraId="537189FB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PFRON:</w:t>
      </w:r>
    </w:p>
    <w:p w14:paraId="45C7352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Ustalenie metodyki realizacji procesu kwalifikowania uczestników do rehabilitacji kompleksowej; </w:t>
      </w:r>
    </w:p>
    <w:p w14:paraId="064E0FC1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narzędzi do kwalifikacji uczestników;</w:t>
      </w:r>
    </w:p>
    <w:p w14:paraId="7BBF0DA4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Przeszkolenie członków zespołów orzekających w zakresie metodyki kwalifikowania uczestników do rehabilitacji kompleksowej; </w:t>
      </w:r>
    </w:p>
    <w:p w14:paraId="6B7B450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Przekazanie materiałów informacyjnych wspierających proces kwalifikowania uczestników do rehabilitacji kompleksowej do zespołów;</w:t>
      </w:r>
    </w:p>
    <w:p w14:paraId="731553A5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Nadzór nad procesem kwalifikowania uczestników do rehabilitacji kompleksowej;</w:t>
      </w:r>
    </w:p>
    <w:p w14:paraId="1436E33F" w14:textId="77777777" w:rsidR="003B2E61" w:rsidRPr="003B2E61" w:rsidRDefault="003B2E61" w:rsidP="003B2E61">
      <w:pPr>
        <w:numPr>
          <w:ilvl w:val="0"/>
          <w:numId w:val="35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lastRenderedPageBreak/>
        <w:t>Weryfikacja efektywności prowadzonych postępowań.</w:t>
      </w:r>
    </w:p>
    <w:p w14:paraId="18B89692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Punkty kwalifikujące w powiatach/miastach na prawach powiatu:</w:t>
      </w:r>
    </w:p>
    <w:p w14:paraId="7C7518BB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Wstępna selekcja kandydatów do rehabilitacji kompleksowej;</w:t>
      </w:r>
    </w:p>
    <w:p w14:paraId="3342B8E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Kwalifikowanie uczestników do rehabilitacji kompleksowej; </w:t>
      </w:r>
    </w:p>
    <w:p w14:paraId="21BBDF84" w14:textId="77777777" w:rsidR="003B2E61" w:rsidRPr="003B2E61" w:rsidRDefault="003B2E61" w:rsidP="003B2E61">
      <w:pPr>
        <w:numPr>
          <w:ilvl w:val="0"/>
          <w:numId w:val="34"/>
        </w:numPr>
        <w:spacing w:after="160" w:line="259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>Prowadzenie akcji informacyjnej wśród potencjalnych kandydatów w zespołach ds. orzekania o niepełnosprawności.</w:t>
      </w:r>
    </w:p>
    <w:p w14:paraId="3F7A98E1" w14:textId="77777777" w:rsidR="003B2E61" w:rsidRPr="003B2E61" w:rsidRDefault="003B2E61" w:rsidP="003B2E61">
      <w:p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3B2E61">
        <w:rPr>
          <w:rFonts w:ascii="Times New Roman" w:hAnsi="Times New Roman"/>
          <w:sz w:val="24"/>
          <w:szCs w:val="24"/>
        </w:rPr>
        <w:t xml:space="preserve">Ad. b) Powiaty </w:t>
      </w:r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wykonują zadania publiczne wynikające z ustawy o rehabilitacji zawodowej i społecznej oraz zatrudnianiu osób niepełnosprawnych. Wskutek współpracy, która zostanie zawiązana umową, nakładającą wzajemne prawa i obowiązki, PFRON i zespół będą współpracować w celu aktywizacji zawodowej osób niepełnosprawnych, a będzie to służyć wyłącznie interesowi publicznemu (art.67 ust. 1 pkt 15a i 15b ustawy). </w:t>
      </w:r>
      <w:r w:rsidRPr="003B2E61">
        <w:rPr>
          <w:rFonts w:ascii="Times New Roman" w:hAnsi="Times New Roman"/>
          <w:sz w:val="24"/>
          <w:szCs w:val="24"/>
        </w:rPr>
        <w:t xml:space="preserve">Wygenerowane w czasie trwania współpracy koszty oraz transfery środków finansowych pomiędzy stronami porozumienia obejmą jedynie zwrot rzeczywistych kosztów usług poniesionych przez strony porozumienia. </w:t>
      </w:r>
    </w:p>
    <w:p w14:paraId="5D47C5FB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Ad. c) Zarówno zespoły, jak i PFRON działają ściśle według zasad opisanych we wspomnianym  wyżej Rozporządzeniu Ministra Gospodarki, Pracy i Polityki Społecznej z dnia 15 lipca 2003 r. w sprawie orzekania o niepełnosprawności i stopniu niepełnosprawności (</w:t>
      </w:r>
      <w:proofErr w:type="spellStart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t.j</w:t>
      </w:r>
      <w:proofErr w:type="spellEnd"/>
      <w:r w:rsidRPr="003B2E61">
        <w:rPr>
          <w:rFonts w:ascii="Times New Roman" w:hAnsi="Times New Roman"/>
          <w:sz w:val="24"/>
          <w:szCs w:val="24"/>
          <w:shd w:val="clear" w:color="auto" w:fill="FFFFFF"/>
        </w:rPr>
        <w:t xml:space="preserve">. Dz. U. z 2018 r. poz. 2027) i nie </w:t>
      </w:r>
      <w:r w:rsidRPr="003B2E6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prowadzą działalności na otwartym rynku w zakresie działalności będącej przedmiotem współpracy, co tym samym spełnia kryterium</w:t>
      </w:r>
      <w:r w:rsidRPr="003B2E61">
        <w:rPr>
          <w:rFonts w:ascii="Times New Roman" w:hAnsi="Times New Roman"/>
          <w:color w:val="000000"/>
          <w:sz w:val="24"/>
          <w:szCs w:val="24"/>
        </w:rPr>
        <w:t xml:space="preserve"> wykonywania przez obu Zamawiających na otwartym rynku mniej niż 10% działalności będącej przedmiotem współpracy jak w </w:t>
      </w:r>
      <w:r w:rsidRPr="003B2E61">
        <w:rPr>
          <w:rFonts w:ascii="Times New Roman" w:eastAsia="Times New Roman" w:hAnsi="Times New Roman"/>
          <w:sz w:val="24"/>
          <w:szCs w:val="24"/>
          <w:lang w:eastAsia="pl-PL"/>
        </w:rPr>
        <w:t>art. 67 ust. 1 pkt 15c ustawy.</w:t>
      </w:r>
      <w:r w:rsidRPr="003B2E61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</w:t>
      </w:r>
    </w:p>
    <w:p w14:paraId="25830AA6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F3C3B54" w14:textId="77777777" w:rsidR="003B2E61" w:rsidRPr="003B2E61" w:rsidRDefault="003B2E61" w:rsidP="003B2E61">
      <w:pPr>
        <w:tabs>
          <w:tab w:val="left" w:pos="709"/>
        </w:tabs>
        <w:spacing w:after="0" w:line="259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B2E61">
        <w:rPr>
          <w:rFonts w:ascii="Times New Roman" w:hAnsi="Times New Roman"/>
          <w:sz w:val="24"/>
          <w:szCs w:val="24"/>
          <w:shd w:val="clear" w:color="auto" w:fill="FFFFFF"/>
        </w:rPr>
        <w:t>Tym samym, jak wykazała powyższa analiza przedmiot zamówienia, które chce zrealizować PFRON wypełnia przesłanki określone w art. 67 ust. 1 pkt 15 ustawy.</w:t>
      </w:r>
    </w:p>
    <w:p w14:paraId="151B0C80" w14:textId="77777777" w:rsidR="006859F0" w:rsidRPr="00734BBD" w:rsidRDefault="006859F0" w:rsidP="00734BBD">
      <w:pPr>
        <w:rPr>
          <w:rFonts w:ascii="Times New Roman" w:hAnsi="Times New Roman"/>
        </w:rPr>
      </w:pPr>
    </w:p>
    <w:p w14:paraId="3D26884E" w14:textId="0B41BA0A" w:rsidR="003B1DDD" w:rsidRPr="00291C70" w:rsidRDefault="008603B9" w:rsidP="003B1DDD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Planowany termin realizacji zamówienia i czas trwania umowy:</w:t>
      </w:r>
      <w:r w:rsidR="003B1DDD" w:rsidRPr="00291C70">
        <w:rPr>
          <w:rFonts w:ascii="Times New Roman" w:hAnsi="Times New Roman"/>
        </w:rPr>
        <w:t xml:space="preserve"> od </w:t>
      </w:r>
      <w:r w:rsidR="006859F0" w:rsidRPr="00291C70">
        <w:rPr>
          <w:rFonts w:ascii="Times New Roman" w:hAnsi="Times New Roman"/>
        </w:rPr>
        <w:t xml:space="preserve">lipca </w:t>
      </w:r>
      <w:r w:rsidR="003B1DDD" w:rsidRPr="00291C70">
        <w:rPr>
          <w:rFonts w:ascii="Times New Roman" w:hAnsi="Times New Roman"/>
        </w:rPr>
        <w:t xml:space="preserve">2019 roku do lipca 2021, przy czym zakłada się, że główne zadania realizowane będą w okresie </w:t>
      </w:r>
      <w:r w:rsidR="006859F0" w:rsidRPr="00291C70">
        <w:rPr>
          <w:rFonts w:ascii="Times New Roman" w:hAnsi="Times New Roman"/>
        </w:rPr>
        <w:t xml:space="preserve">lipiec/sierpień </w:t>
      </w:r>
      <w:r w:rsidR="003B1DDD" w:rsidRPr="00291C70">
        <w:rPr>
          <w:rFonts w:ascii="Times New Roman" w:hAnsi="Times New Roman"/>
        </w:rPr>
        <w:t>2019, kwiecień/maj 2020, kwiecień/maj 2021. Zakłada się, że pomiędzy tymi okresami mogą być uruchamiane rekrutacje dodatkowe w celu uzupełnienia składu uczestników.</w:t>
      </w:r>
    </w:p>
    <w:p w14:paraId="08FAA387" w14:textId="77777777" w:rsidR="002860AF" w:rsidRPr="00291C70" w:rsidRDefault="002860AF" w:rsidP="008603B9">
      <w:pPr>
        <w:pStyle w:val="Akapitzlist"/>
        <w:spacing w:line="276" w:lineRule="auto"/>
        <w:ind w:left="284"/>
        <w:jc w:val="both"/>
        <w:rPr>
          <w:rFonts w:ascii="Times New Roman" w:hAnsi="Times New Roman"/>
        </w:rPr>
      </w:pPr>
    </w:p>
    <w:p w14:paraId="70C8AE7C" w14:textId="0992DC17" w:rsidR="008603B9" w:rsidRPr="00291C70" w:rsidRDefault="008603B9" w:rsidP="008603B9">
      <w:pPr>
        <w:pStyle w:val="Akapitzlist"/>
        <w:numPr>
          <w:ilvl w:val="0"/>
          <w:numId w:val="33"/>
        </w:numPr>
        <w:spacing w:line="276" w:lineRule="auto"/>
        <w:ind w:left="284" w:hanging="284"/>
        <w:jc w:val="both"/>
        <w:rPr>
          <w:rFonts w:ascii="Times New Roman" w:hAnsi="Times New Roman"/>
        </w:rPr>
      </w:pPr>
      <w:r w:rsidRPr="00291C70">
        <w:rPr>
          <w:rFonts w:ascii="Times New Roman" w:hAnsi="Times New Roman"/>
        </w:rPr>
        <w:t>Informacja o terminie i odpowiednio zamieszczeniu lub opublikowaniu ogłoszenia o zamiarze zawarcia umowy, o którym mowa w art. 66 ust. 2, jeżeli zostało zamieszczone lub opublikowane albo informacja, że takie ogłoszenie nie został</w:t>
      </w:r>
      <w:bookmarkStart w:id="4" w:name="_GoBack"/>
      <w:bookmarkEnd w:id="4"/>
      <w:r w:rsidRPr="00291C70">
        <w:rPr>
          <w:rFonts w:ascii="Times New Roman" w:hAnsi="Times New Roman"/>
        </w:rPr>
        <w:t>o zamieszczone lub opublikowane: Zamawiający opublikował ogłoszeni</w:t>
      </w:r>
      <w:r w:rsidR="003C2D47">
        <w:rPr>
          <w:rFonts w:ascii="Times New Roman" w:hAnsi="Times New Roman"/>
        </w:rPr>
        <w:t>e</w:t>
      </w:r>
      <w:r w:rsidRPr="00291C70">
        <w:rPr>
          <w:rFonts w:ascii="Times New Roman" w:hAnsi="Times New Roman"/>
        </w:rPr>
        <w:t xml:space="preserve"> o </w:t>
      </w:r>
      <w:r w:rsidRPr="00210CBE">
        <w:rPr>
          <w:rFonts w:ascii="Times New Roman" w:hAnsi="Times New Roman"/>
        </w:rPr>
        <w:t>zamiarze zawarcia umowy, o którym mowa w art. 66 ust. 2 ustawy Prawo zamówień publicznych</w:t>
      </w:r>
      <w:r w:rsidR="00F85626" w:rsidRPr="00210CBE">
        <w:rPr>
          <w:rFonts w:ascii="Times New Roman" w:hAnsi="Times New Roman"/>
        </w:rPr>
        <w:t xml:space="preserve"> </w:t>
      </w:r>
      <w:r w:rsidR="00210CBE" w:rsidRPr="00210CBE">
        <w:rPr>
          <w:rFonts w:ascii="Times New Roman" w:hAnsi="Times New Roman"/>
        </w:rPr>
        <w:t>27</w:t>
      </w:r>
      <w:r w:rsidR="00F85626" w:rsidRPr="00210CBE">
        <w:rPr>
          <w:rFonts w:ascii="Times New Roman" w:hAnsi="Times New Roman"/>
        </w:rPr>
        <w:t>.06.2019</w:t>
      </w:r>
      <w:r w:rsidR="00161D0E">
        <w:rPr>
          <w:rFonts w:ascii="Times New Roman" w:hAnsi="Times New Roman"/>
        </w:rPr>
        <w:t xml:space="preserve"> r nr </w:t>
      </w:r>
      <w:r w:rsidR="00161D0E" w:rsidRPr="00161D0E">
        <w:rPr>
          <w:rFonts w:ascii="Times New Roman" w:hAnsi="Times New Roman"/>
        </w:rPr>
        <w:t>550130258-N-2019</w:t>
      </w:r>
      <w:r w:rsidR="00F85626" w:rsidRPr="00161D0E">
        <w:rPr>
          <w:rFonts w:ascii="Times New Roman" w:hAnsi="Times New Roman"/>
        </w:rPr>
        <w:t>.</w:t>
      </w:r>
    </w:p>
    <w:sectPr w:rsidR="008603B9" w:rsidRPr="00291C70" w:rsidSect="00B7557E">
      <w:headerReference w:type="even" r:id="rId8"/>
      <w:headerReference w:type="default" r:id="rId9"/>
      <w:headerReference w:type="first" r:id="rId10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D1AA3" w14:textId="77777777" w:rsidR="003761A2" w:rsidRDefault="003761A2" w:rsidP="004A4EE4">
      <w:pPr>
        <w:spacing w:after="0" w:line="240" w:lineRule="auto"/>
      </w:pPr>
      <w:r>
        <w:separator/>
      </w:r>
    </w:p>
  </w:endnote>
  <w:endnote w:type="continuationSeparator" w:id="0">
    <w:p w14:paraId="3F72A785" w14:textId="77777777" w:rsidR="003761A2" w:rsidRDefault="003761A2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F54842" w14:textId="77777777" w:rsidR="003761A2" w:rsidRDefault="003761A2" w:rsidP="004A4EE4">
      <w:pPr>
        <w:spacing w:after="0" w:line="240" w:lineRule="auto"/>
      </w:pPr>
      <w:r>
        <w:separator/>
      </w:r>
    </w:p>
  </w:footnote>
  <w:footnote w:type="continuationSeparator" w:id="0">
    <w:p w14:paraId="6AAA440B" w14:textId="77777777" w:rsidR="003761A2" w:rsidRDefault="003761A2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1FF0C" w14:textId="77777777" w:rsidR="00785D31" w:rsidRDefault="00161D0E">
    <w:pPr>
      <w:pStyle w:val="Nagwek"/>
    </w:pPr>
    <w:r>
      <w:rPr>
        <w:noProof/>
        <w:lang w:eastAsia="pl-PL"/>
      </w:rPr>
      <w:pict w14:anchorId="2A3729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5078F" w14:textId="3DC3BF9E" w:rsidR="00785D31" w:rsidRDefault="00D04127">
    <w:pPr>
      <w:pStyle w:val="Nagwek"/>
    </w:pPr>
    <w:r>
      <w:rPr>
        <w:noProof/>
      </w:rPr>
      <w:drawing>
        <wp:anchor distT="0" distB="0" distL="114300" distR="114300" simplePos="0" relativeHeight="251659776" behindDoc="1" locked="0" layoutInCell="0" allowOverlap="1" wp14:anchorId="199AD4E3" wp14:editId="0FD2FDBD">
          <wp:simplePos x="0" y="0"/>
          <wp:positionH relativeFrom="page">
            <wp:align>left</wp:align>
          </wp:positionH>
          <wp:positionV relativeFrom="margin">
            <wp:posOffset>-1519555</wp:posOffset>
          </wp:positionV>
          <wp:extent cx="7559040" cy="11116639"/>
          <wp:effectExtent l="0" t="0" r="3810" b="8890"/>
          <wp:wrapNone/>
          <wp:docPr id="4698" name="Obraz 4698" descr="Papier_bez_kwiat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Papier_bez_kwiat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11166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20C0C" w14:textId="77777777" w:rsidR="00785D31" w:rsidRDefault="00161D0E">
    <w:pPr>
      <w:pStyle w:val="Nagwek"/>
    </w:pPr>
    <w:r>
      <w:rPr>
        <w:noProof/>
        <w:lang w:eastAsia="pl-PL"/>
      </w:rPr>
      <w:pict w14:anchorId="3880F0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BC8"/>
    <w:multiLevelType w:val="hybridMultilevel"/>
    <w:tmpl w:val="5DA267F6"/>
    <w:lvl w:ilvl="0" w:tplc="881ACF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52822"/>
    <w:multiLevelType w:val="hybridMultilevel"/>
    <w:tmpl w:val="1DBE874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4168EB"/>
    <w:multiLevelType w:val="hybridMultilevel"/>
    <w:tmpl w:val="9E709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509D7"/>
    <w:multiLevelType w:val="hybridMultilevel"/>
    <w:tmpl w:val="08FAB7DA"/>
    <w:lvl w:ilvl="0" w:tplc="CB5E8CD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57A4AE0"/>
    <w:multiLevelType w:val="hybridMultilevel"/>
    <w:tmpl w:val="9F4A4DA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2630AB"/>
    <w:multiLevelType w:val="hybridMultilevel"/>
    <w:tmpl w:val="AEC67ABE"/>
    <w:lvl w:ilvl="0" w:tplc="E92A9312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B6C6D"/>
    <w:multiLevelType w:val="multilevel"/>
    <w:tmpl w:val="4C02760A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7" w15:restartNumberingAfterBreak="0">
    <w:nsid w:val="17497D73"/>
    <w:multiLevelType w:val="hybridMultilevel"/>
    <w:tmpl w:val="245407A6"/>
    <w:lvl w:ilvl="0" w:tplc="CBD8D6CA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7D2147"/>
    <w:multiLevelType w:val="hybridMultilevel"/>
    <w:tmpl w:val="957E8102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A36B56"/>
    <w:multiLevelType w:val="hybridMultilevel"/>
    <w:tmpl w:val="BE7C4F52"/>
    <w:lvl w:ilvl="0" w:tplc="5D18DCF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8149D6"/>
    <w:multiLevelType w:val="hybridMultilevel"/>
    <w:tmpl w:val="B7BC42C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118B9"/>
    <w:multiLevelType w:val="hybridMultilevel"/>
    <w:tmpl w:val="5E8807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456E7C"/>
    <w:multiLevelType w:val="hybridMultilevel"/>
    <w:tmpl w:val="F42E41D6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1CCE88C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F6E"/>
    <w:multiLevelType w:val="hybridMultilevel"/>
    <w:tmpl w:val="0406AFC8"/>
    <w:lvl w:ilvl="0" w:tplc="112E67CA">
      <w:start w:val="1"/>
      <w:numFmt w:val="decimal"/>
      <w:lvlText w:val="%1."/>
      <w:lvlJc w:val="left"/>
      <w:pPr>
        <w:ind w:left="1004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33F917C3"/>
    <w:multiLevelType w:val="hybridMultilevel"/>
    <w:tmpl w:val="4002F54A"/>
    <w:lvl w:ilvl="0" w:tplc="112E67CA">
      <w:start w:val="1"/>
      <w:numFmt w:val="decimal"/>
      <w:lvlText w:val="%1."/>
      <w:lvlJc w:val="left"/>
      <w:pPr>
        <w:ind w:left="1429" w:hanging="360"/>
      </w:pPr>
      <w:rPr>
        <w:b w:val="0"/>
        <w:i w:val="0"/>
        <w:sz w:val="22"/>
        <w:szCs w:val="22"/>
      </w:rPr>
    </w:lvl>
    <w:lvl w:ilvl="1" w:tplc="C6183FC8">
      <w:start w:val="1"/>
      <w:numFmt w:val="lowerLetter"/>
      <w:lvlText w:val="%2)"/>
      <w:lvlJc w:val="left"/>
      <w:pPr>
        <w:ind w:left="2149" w:hanging="360"/>
      </w:pPr>
      <w:rPr>
        <w:rFonts w:eastAsia="Calibri" w:hint="default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9983143"/>
    <w:multiLevelType w:val="hybridMultilevel"/>
    <w:tmpl w:val="3E0A85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3D6ED4"/>
    <w:multiLevelType w:val="singleLevel"/>
    <w:tmpl w:val="6908D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</w:abstractNum>
  <w:abstractNum w:abstractNumId="17" w15:restartNumberingAfterBreak="0">
    <w:nsid w:val="3FE614A5"/>
    <w:multiLevelType w:val="hybridMultilevel"/>
    <w:tmpl w:val="144C29BE"/>
    <w:lvl w:ilvl="0" w:tplc="D2CC5A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650C1C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3280B03"/>
    <w:multiLevelType w:val="hybridMultilevel"/>
    <w:tmpl w:val="973676D2"/>
    <w:lvl w:ilvl="0" w:tplc="CBC62084">
      <w:start w:val="1"/>
      <w:numFmt w:val="decimal"/>
      <w:lvlText w:val="%1)"/>
      <w:lvlJc w:val="left"/>
      <w:pPr>
        <w:ind w:left="1077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438F0E1C"/>
    <w:multiLevelType w:val="hybridMultilevel"/>
    <w:tmpl w:val="6D42083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1">
      <w:start w:val="1"/>
      <w:numFmt w:val="decimal"/>
      <w:lvlText w:val="%2)"/>
      <w:lvlJc w:val="left"/>
      <w:pPr>
        <w:ind w:left="1724" w:hanging="360"/>
      </w:pPr>
    </w:lvl>
    <w:lvl w:ilvl="2" w:tplc="F63C17C2">
      <w:start w:val="1"/>
      <w:numFmt w:val="upperRoman"/>
      <w:lvlText w:val="%3."/>
      <w:lvlJc w:val="left"/>
      <w:pPr>
        <w:ind w:left="2984" w:hanging="72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442F795D"/>
    <w:multiLevelType w:val="hybridMultilevel"/>
    <w:tmpl w:val="80A4852C"/>
    <w:lvl w:ilvl="0" w:tplc="84E0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4"/>
      </w:rPr>
    </w:lvl>
    <w:lvl w:ilvl="1" w:tplc="321E36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4589EF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B80DF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CCBB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407E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1625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A858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DA2E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AF333D"/>
    <w:multiLevelType w:val="hybridMultilevel"/>
    <w:tmpl w:val="E61E9666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47C75578"/>
    <w:multiLevelType w:val="hybridMultilevel"/>
    <w:tmpl w:val="EF2CF1F8"/>
    <w:lvl w:ilvl="0" w:tplc="6284F47C">
      <w:start w:val="1"/>
      <w:numFmt w:val="decimal"/>
      <w:lvlText w:val="%1."/>
      <w:lvlJc w:val="left"/>
      <w:pPr>
        <w:tabs>
          <w:tab w:val="num" w:pos="2497"/>
        </w:tabs>
        <w:ind w:left="2497" w:hanging="360"/>
      </w:pPr>
      <w:rPr>
        <w:rFonts w:hint="default"/>
        <w:b w:val="0"/>
        <w:i w:val="0"/>
        <w:sz w:val="22"/>
        <w:szCs w:val="22"/>
      </w:rPr>
    </w:lvl>
    <w:lvl w:ilvl="1" w:tplc="67B880D2">
      <w:start w:val="1"/>
      <w:numFmt w:val="decimal"/>
      <w:lvlText w:val="%2)"/>
      <w:lvlJc w:val="left"/>
      <w:pPr>
        <w:ind w:left="2149" w:hanging="360"/>
      </w:pPr>
      <w:rPr>
        <w:rFonts w:eastAsia="Calibri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BE9ABF80">
      <w:start w:val="3"/>
      <w:numFmt w:val="decimal"/>
      <w:lvlText w:val="%8."/>
      <w:lvlJc w:val="left"/>
      <w:pPr>
        <w:ind w:left="6469" w:hanging="360"/>
      </w:pPr>
      <w:rPr>
        <w:rFonts w:hint="default"/>
        <w:b w:val="0"/>
        <w:i w:val="0"/>
        <w:sz w:val="22"/>
        <w:szCs w:val="22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4A3B03FB"/>
    <w:multiLevelType w:val="multilevel"/>
    <w:tmpl w:val="8EEC5816"/>
    <w:lvl w:ilvl="0">
      <w:start w:val="9"/>
      <w:numFmt w:val="decimal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72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72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2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2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" w:firstLine="0"/>
      </w:pPr>
      <w:rPr>
        <w:rFonts w:hint="default"/>
      </w:rPr>
    </w:lvl>
  </w:abstractNum>
  <w:abstractNum w:abstractNumId="24" w15:restartNumberingAfterBreak="0">
    <w:nsid w:val="4B1F2D1A"/>
    <w:multiLevelType w:val="multilevel"/>
    <w:tmpl w:val="01EC0F1E"/>
    <w:lvl w:ilvl="0">
      <w:start w:val="3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5" w15:restartNumberingAfterBreak="0">
    <w:nsid w:val="4B274F93"/>
    <w:multiLevelType w:val="hybridMultilevel"/>
    <w:tmpl w:val="20AA6154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220F7"/>
    <w:multiLevelType w:val="hybridMultilevel"/>
    <w:tmpl w:val="06FC5882"/>
    <w:lvl w:ilvl="0" w:tplc="E75A0206">
      <w:start w:val="1"/>
      <w:numFmt w:val="decimal"/>
      <w:lvlText w:val="%1."/>
      <w:lvlJc w:val="left"/>
      <w:pPr>
        <w:ind w:left="426" w:hanging="360"/>
      </w:pPr>
      <w:rPr>
        <w:rFonts w:hint="default"/>
        <w:sz w:val="22"/>
        <w:szCs w:val="22"/>
      </w:rPr>
    </w:lvl>
    <w:lvl w:ilvl="1" w:tplc="1F06A9F6" w:tentative="1">
      <w:start w:val="1"/>
      <w:numFmt w:val="lowerLetter"/>
      <w:lvlText w:val="%2."/>
      <w:lvlJc w:val="left"/>
      <w:pPr>
        <w:ind w:left="1146" w:hanging="360"/>
      </w:pPr>
    </w:lvl>
    <w:lvl w:ilvl="2" w:tplc="F5BE2D36" w:tentative="1">
      <w:start w:val="1"/>
      <w:numFmt w:val="lowerRoman"/>
      <w:lvlText w:val="%3."/>
      <w:lvlJc w:val="right"/>
      <w:pPr>
        <w:ind w:left="1866" w:hanging="180"/>
      </w:pPr>
    </w:lvl>
    <w:lvl w:ilvl="3" w:tplc="B7224C72" w:tentative="1">
      <w:start w:val="1"/>
      <w:numFmt w:val="decimal"/>
      <w:lvlText w:val="%4."/>
      <w:lvlJc w:val="left"/>
      <w:pPr>
        <w:ind w:left="2586" w:hanging="360"/>
      </w:pPr>
    </w:lvl>
    <w:lvl w:ilvl="4" w:tplc="28B877E2" w:tentative="1">
      <w:start w:val="1"/>
      <w:numFmt w:val="lowerLetter"/>
      <w:lvlText w:val="%5."/>
      <w:lvlJc w:val="left"/>
      <w:pPr>
        <w:ind w:left="3306" w:hanging="360"/>
      </w:pPr>
    </w:lvl>
    <w:lvl w:ilvl="5" w:tplc="8EE092C6" w:tentative="1">
      <w:start w:val="1"/>
      <w:numFmt w:val="lowerRoman"/>
      <w:lvlText w:val="%6."/>
      <w:lvlJc w:val="right"/>
      <w:pPr>
        <w:ind w:left="4026" w:hanging="180"/>
      </w:pPr>
    </w:lvl>
    <w:lvl w:ilvl="6" w:tplc="631804AE" w:tentative="1">
      <w:start w:val="1"/>
      <w:numFmt w:val="decimal"/>
      <w:lvlText w:val="%7."/>
      <w:lvlJc w:val="left"/>
      <w:pPr>
        <w:ind w:left="4746" w:hanging="360"/>
      </w:pPr>
    </w:lvl>
    <w:lvl w:ilvl="7" w:tplc="F9280C14" w:tentative="1">
      <w:start w:val="1"/>
      <w:numFmt w:val="lowerLetter"/>
      <w:lvlText w:val="%8."/>
      <w:lvlJc w:val="left"/>
      <w:pPr>
        <w:ind w:left="5466" w:hanging="360"/>
      </w:pPr>
    </w:lvl>
    <w:lvl w:ilvl="8" w:tplc="CCC075D6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7" w15:restartNumberingAfterBreak="0">
    <w:nsid w:val="562761FE"/>
    <w:multiLevelType w:val="hybridMultilevel"/>
    <w:tmpl w:val="B94C447C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A13E3496">
      <w:start w:val="1"/>
      <w:numFmt w:val="decimal"/>
      <w:lvlText w:val="%2)"/>
      <w:lvlJc w:val="left"/>
      <w:pPr>
        <w:ind w:left="1865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8" w15:restartNumberingAfterBreak="0">
    <w:nsid w:val="580927D9"/>
    <w:multiLevelType w:val="hybridMultilevel"/>
    <w:tmpl w:val="DC72C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221DC7"/>
    <w:multiLevelType w:val="multilevel"/>
    <w:tmpl w:val="67520F36"/>
    <w:lvl w:ilvl="0">
      <w:start w:val="2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  <w:b w:val="0"/>
        <w:i w:val="0"/>
        <w:sz w:val="22"/>
        <w:szCs w:val="22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30" w15:restartNumberingAfterBreak="0">
    <w:nsid w:val="6C0D72A7"/>
    <w:multiLevelType w:val="hybridMultilevel"/>
    <w:tmpl w:val="7A745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2759BC"/>
    <w:multiLevelType w:val="hybridMultilevel"/>
    <w:tmpl w:val="81BEF3FC"/>
    <w:lvl w:ilvl="0" w:tplc="112E67CA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0931916"/>
    <w:multiLevelType w:val="hybridMultilevel"/>
    <w:tmpl w:val="DE74C14E"/>
    <w:lvl w:ilvl="0" w:tplc="6770A86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FAF31BD"/>
    <w:multiLevelType w:val="hybridMultilevel"/>
    <w:tmpl w:val="DCECEB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26"/>
  </w:num>
  <w:num w:numId="4">
    <w:abstractNumId w:val="32"/>
  </w:num>
  <w:num w:numId="5">
    <w:abstractNumId w:val="7"/>
  </w:num>
  <w:num w:numId="6">
    <w:abstractNumId w:val="5"/>
  </w:num>
  <w:num w:numId="7">
    <w:abstractNumId w:val="2"/>
  </w:num>
  <w:num w:numId="8">
    <w:abstractNumId w:val="23"/>
  </w:num>
  <w:num w:numId="9">
    <w:abstractNumId w:val="6"/>
  </w:num>
  <w:num w:numId="10">
    <w:abstractNumId w:val="30"/>
  </w:num>
  <w:num w:numId="11">
    <w:abstractNumId w:val="16"/>
  </w:num>
  <w:num w:numId="12">
    <w:abstractNumId w:val="18"/>
  </w:num>
  <w:num w:numId="13">
    <w:abstractNumId w:val="24"/>
  </w:num>
  <w:num w:numId="14">
    <w:abstractNumId w:val="22"/>
  </w:num>
  <w:num w:numId="15">
    <w:abstractNumId w:val="27"/>
  </w:num>
  <w:num w:numId="16">
    <w:abstractNumId w:val="21"/>
  </w:num>
  <w:num w:numId="17">
    <w:abstractNumId w:val="29"/>
  </w:num>
  <w:num w:numId="18">
    <w:abstractNumId w:val="33"/>
  </w:num>
  <w:num w:numId="19">
    <w:abstractNumId w:val="9"/>
  </w:num>
  <w:num w:numId="20">
    <w:abstractNumId w:val="4"/>
  </w:num>
  <w:num w:numId="21">
    <w:abstractNumId w:val="12"/>
  </w:num>
  <w:num w:numId="22">
    <w:abstractNumId w:val="19"/>
  </w:num>
  <w:num w:numId="23">
    <w:abstractNumId w:val="25"/>
  </w:num>
  <w:num w:numId="24">
    <w:abstractNumId w:val="8"/>
  </w:num>
  <w:num w:numId="25">
    <w:abstractNumId w:val="31"/>
  </w:num>
  <w:num w:numId="26">
    <w:abstractNumId w:val="13"/>
  </w:num>
  <w:num w:numId="27">
    <w:abstractNumId w:val="14"/>
  </w:num>
  <w:num w:numId="28">
    <w:abstractNumId w:val="1"/>
  </w:num>
  <w:num w:numId="29">
    <w:abstractNumId w:val="10"/>
  </w:num>
  <w:num w:numId="30">
    <w:abstractNumId w:val="11"/>
  </w:num>
  <w:num w:numId="31">
    <w:abstractNumId w:val="3"/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0"/>
  </w:num>
  <w:num w:numId="34">
    <w:abstractNumId w:val="15"/>
  </w:num>
  <w:num w:numId="3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EE4"/>
    <w:rsid w:val="00006482"/>
    <w:rsid w:val="00010D81"/>
    <w:rsid w:val="00023D93"/>
    <w:rsid w:val="0003402A"/>
    <w:rsid w:val="000369A6"/>
    <w:rsid w:val="000636F0"/>
    <w:rsid w:val="000668E3"/>
    <w:rsid w:val="00072686"/>
    <w:rsid w:val="00075E72"/>
    <w:rsid w:val="0007684A"/>
    <w:rsid w:val="00086B81"/>
    <w:rsid w:val="0009028A"/>
    <w:rsid w:val="00090D2B"/>
    <w:rsid w:val="000A3023"/>
    <w:rsid w:val="000A43EB"/>
    <w:rsid w:val="000A5E1E"/>
    <w:rsid w:val="000A6139"/>
    <w:rsid w:val="000B04E6"/>
    <w:rsid w:val="000D3802"/>
    <w:rsid w:val="000E29BB"/>
    <w:rsid w:val="000E5523"/>
    <w:rsid w:val="000E6866"/>
    <w:rsid w:val="000F08A7"/>
    <w:rsid w:val="000F0AD6"/>
    <w:rsid w:val="001123A6"/>
    <w:rsid w:val="00136FA9"/>
    <w:rsid w:val="00144C7C"/>
    <w:rsid w:val="00151394"/>
    <w:rsid w:val="00161D0E"/>
    <w:rsid w:val="00173EF2"/>
    <w:rsid w:val="00174CD0"/>
    <w:rsid w:val="00191EE0"/>
    <w:rsid w:val="00196CE2"/>
    <w:rsid w:val="00196CEE"/>
    <w:rsid w:val="001B3816"/>
    <w:rsid w:val="001D2CFE"/>
    <w:rsid w:val="001D60D4"/>
    <w:rsid w:val="001E2379"/>
    <w:rsid w:val="001E6DC4"/>
    <w:rsid w:val="001F5B53"/>
    <w:rsid w:val="001F63D1"/>
    <w:rsid w:val="00204B37"/>
    <w:rsid w:val="00210CBE"/>
    <w:rsid w:val="00232153"/>
    <w:rsid w:val="00234204"/>
    <w:rsid w:val="00241E19"/>
    <w:rsid w:val="00271BF0"/>
    <w:rsid w:val="00281D98"/>
    <w:rsid w:val="002860AF"/>
    <w:rsid w:val="00291C70"/>
    <w:rsid w:val="00296B88"/>
    <w:rsid w:val="002A6D4F"/>
    <w:rsid w:val="002B2842"/>
    <w:rsid w:val="002B427C"/>
    <w:rsid w:val="002B48FE"/>
    <w:rsid w:val="002D3A62"/>
    <w:rsid w:val="002E3B59"/>
    <w:rsid w:val="0030517B"/>
    <w:rsid w:val="00310729"/>
    <w:rsid w:val="00314FF6"/>
    <w:rsid w:val="003221A8"/>
    <w:rsid w:val="00323F71"/>
    <w:rsid w:val="003252AB"/>
    <w:rsid w:val="0034182E"/>
    <w:rsid w:val="003421A9"/>
    <w:rsid w:val="003433CA"/>
    <w:rsid w:val="00354F50"/>
    <w:rsid w:val="0036186F"/>
    <w:rsid w:val="00366A23"/>
    <w:rsid w:val="003761A2"/>
    <w:rsid w:val="00376BD8"/>
    <w:rsid w:val="00383045"/>
    <w:rsid w:val="003834E0"/>
    <w:rsid w:val="0039702A"/>
    <w:rsid w:val="003A0C7E"/>
    <w:rsid w:val="003A35A8"/>
    <w:rsid w:val="003B1DDD"/>
    <w:rsid w:val="003B2E61"/>
    <w:rsid w:val="003B623F"/>
    <w:rsid w:val="003C0468"/>
    <w:rsid w:val="003C2D47"/>
    <w:rsid w:val="003C4DCF"/>
    <w:rsid w:val="003C7ADD"/>
    <w:rsid w:val="003D0246"/>
    <w:rsid w:val="003D0B92"/>
    <w:rsid w:val="003D68D1"/>
    <w:rsid w:val="003F4227"/>
    <w:rsid w:val="00405083"/>
    <w:rsid w:val="004126E5"/>
    <w:rsid w:val="00413315"/>
    <w:rsid w:val="00416D5A"/>
    <w:rsid w:val="00420E04"/>
    <w:rsid w:val="00421666"/>
    <w:rsid w:val="00425FA8"/>
    <w:rsid w:val="00435980"/>
    <w:rsid w:val="00442BB1"/>
    <w:rsid w:val="00453066"/>
    <w:rsid w:val="0046754B"/>
    <w:rsid w:val="00486BA1"/>
    <w:rsid w:val="00487476"/>
    <w:rsid w:val="00490847"/>
    <w:rsid w:val="00493D2B"/>
    <w:rsid w:val="0049539A"/>
    <w:rsid w:val="00496366"/>
    <w:rsid w:val="004A3F88"/>
    <w:rsid w:val="004A4EE4"/>
    <w:rsid w:val="004B0B97"/>
    <w:rsid w:val="004B7566"/>
    <w:rsid w:val="004C0525"/>
    <w:rsid w:val="004C0C50"/>
    <w:rsid w:val="004C1C15"/>
    <w:rsid w:val="004C2BEC"/>
    <w:rsid w:val="004C3C92"/>
    <w:rsid w:val="004C491B"/>
    <w:rsid w:val="004D4F33"/>
    <w:rsid w:val="004E4627"/>
    <w:rsid w:val="004F56F7"/>
    <w:rsid w:val="00504AC5"/>
    <w:rsid w:val="005071A2"/>
    <w:rsid w:val="005209CC"/>
    <w:rsid w:val="005330ED"/>
    <w:rsid w:val="0054257B"/>
    <w:rsid w:val="00565D36"/>
    <w:rsid w:val="00571A2C"/>
    <w:rsid w:val="00575B10"/>
    <w:rsid w:val="00576881"/>
    <w:rsid w:val="00581176"/>
    <w:rsid w:val="00581E12"/>
    <w:rsid w:val="00592CA4"/>
    <w:rsid w:val="005951FC"/>
    <w:rsid w:val="00595F03"/>
    <w:rsid w:val="005B27F4"/>
    <w:rsid w:val="005B5BBE"/>
    <w:rsid w:val="005B72F9"/>
    <w:rsid w:val="005C55E7"/>
    <w:rsid w:val="005F09AB"/>
    <w:rsid w:val="005F474F"/>
    <w:rsid w:val="005F762F"/>
    <w:rsid w:val="006030DB"/>
    <w:rsid w:val="00624394"/>
    <w:rsid w:val="00635CB8"/>
    <w:rsid w:val="0064429F"/>
    <w:rsid w:val="0064451E"/>
    <w:rsid w:val="00646D76"/>
    <w:rsid w:val="00653663"/>
    <w:rsid w:val="0067225A"/>
    <w:rsid w:val="00683306"/>
    <w:rsid w:val="006859F0"/>
    <w:rsid w:val="00697397"/>
    <w:rsid w:val="006A61D8"/>
    <w:rsid w:val="006B52A2"/>
    <w:rsid w:val="006B7AA8"/>
    <w:rsid w:val="006C0C62"/>
    <w:rsid w:val="006C75FC"/>
    <w:rsid w:val="006D0BDC"/>
    <w:rsid w:val="006D2B39"/>
    <w:rsid w:val="006D4F0C"/>
    <w:rsid w:val="006E6C7A"/>
    <w:rsid w:val="006F0D05"/>
    <w:rsid w:val="00710011"/>
    <w:rsid w:val="00714CD3"/>
    <w:rsid w:val="00730F80"/>
    <w:rsid w:val="007333C3"/>
    <w:rsid w:val="00734BBD"/>
    <w:rsid w:val="0074099D"/>
    <w:rsid w:val="00743715"/>
    <w:rsid w:val="00746061"/>
    <w:rsid w:val="0076135F"/>
    <w:rsid w:val="00765EA9"/>
    <w:rsid w:val="007707CA"/>
    <w:rsid w:val="00772CA1"/>
    <w:rsid w:val="00774BD6"/>
    <w:rsid w:val="00776BFC"/>
    <w:rsid w:val="00781EB7"/>
    <w:rsid w:val="00783609"/>
    <w:rsid w:val="00783D32"/>
    <w:rsid w:val="00785CE3"/>
    <w:rsid w:val="00785D31"/>
    <w:rsid w:val="007940DA"/>
    <w:rsid w:val="00795ABC"/>
    <w:rsid w:val="007A4FE6"/>
    <w:rsid w:val="007D626F"/>
    <w:rsid w:val="007D7A4C"/>
    <w:rsid w:val="007F15AA"/>
    <w:rsid w:val="007F1C44"/>
    <w:rsid w:val="007F3B81"/>
    <w:rsid w:val="00811555"/>
    <w:rsid w:val="00816DA4"/>
    <w:rsid w:val="008176D6"/>
    <w:rsid w:val="00832987"/>
    <w:rsid w:val="00834C7C"/>
    <w:rsid w:val="0084051F"/>
    <w:rsid w:val="00844551"/>
    <w:rsid w:val="00854934"/>
    <w:rsid w:val="008603B9"/>
    <w:rsid w:val="00872E26"/>
    <w:rsid w:val="008738B0"/>
    <w:rsid w:val="008770A7"/>
    <w:rsid w:val="00892B0B"/>
    <w:rsid w:val="00896F55"/>
    <w:rsid w:val="008A2820"/>
    <w:rsid w:val="008A2AE3"/>
    <w:rsid w:val="008B6F7D"/>
    <w:rsid w:val="008B76BB"/>
    <w:rsid w:val="008C149B"/>
    <w:rsid w:val="008C744B"/>
    <w:rsid w:val="008D6A4E"/>
    <w:rsid w:val="008E336E"/>
    <w:rsid w:val="008E57C4"/>
    <w:rsid w:val="008E7F5F"/>
    <w:rsid w:val="008F02A8"/>
    <w:rsid w:val="008F3855"/>
    <w:rsid w:val="008F51DB"/>
    <w:rsid w:val="008F5351"/>
    <w:rsid w:val="00901EC1"/>
    <w:rsid w:val="009051C4"/>
    <w:rsid w:val="009057FF"/>
    <w:rsid w:val="00911D55"/>
    <w:rsid w:val="009126D1"/>
    <w:rsid w:val="0091327C"/>
    <w:rsid w:val="009134A1"/>
    <w:rsid w:val="0092084F"/>
    <w:rsid w:val="00923082"/>
    <w:rsid w:val="009301BE"/>
    <w:rsid w:val="00946ACF"/>
    <w:rsid w:val="00947867"/>
    <w:rsid w:val="00951B1D"/>
    <w:rsid w:val="009538FF"/>
    <w:rsid w:val="009628EE"/>
    <w:rsid w:val="00962A40"/>
    <w:rsid w:val="00967C9A"/>
    <w:rsid w:val="00970272"/>
    <w:rsid w:val="0097441A"/>
    <w:rsid w:val="00974E38"/>
    <w:rsid w:val="00980E98"/>
    <w:rsid w:val="00982532"/>
    <w:rsid w:val="0099125F"/>
    <w:rsid w:val="00991709"/>
    <w:rsid w:val="009918F9"/>
    <w:rsid w:val="00992BD6"/>
    <w:rsid w:val="00994100"/>
    <w:rsid w:val="009A3DBA"/>
    <w:rsid w:val="009B4107"/>
    <w:rsid w:val="009B603A"/>
    <w:rsid w:val="009C46F7"/>
    <w:rsid w:val="009C519A"/>
    <w:rsid w:val="009C7428"/>
    <w:rsid w:val="009C7DD0"/>
    <w:rsid w:val="009D7DEA"/>
    <w:rsid w:val="009E3326"/>
    <w:rsid w:val="009E5D8E"/>
    <w:rsid w:val="009F378E"/>
    <w:rsid w:val="009F68C1"/>
    <w:rsid w:val="009F69C5"/>
    <w:rsid w:val="00A07D60"/>
    <w:rsid w:val="00A1325E"/>
    <w:rsid w:val="00A23967"/>
    <w:rsid w:val="00A24D99"/>
    <w:rsid w:val="00A356F8"/>
    <w:rsid w:val="00A35732"/>
    <w:rsid w:val="00A372FF"/>
    <w:rsid w:val="00A5022B"/>
    <w:rsid w:val="00A51976"/>
    <w:rsid w:val="00A53D8E"/>
    <w:rsid w:val="00A60E05"/>
    <w:rsid w:val="00A62EBD"/>
    <w:rsid w:val="00A651D5"/>
    <w:rsid w:val="00A65AAB"/>
    <w:rsid w:val="00A66778"/>
    <w:rsid w:val="00A76EE3"/>
    <w:rsid w:val="00A8059C"/>
    <w:rsid w:val="00A907EC"/>
    <w:rsid w:val="00A912CA"/>
    <w:rsid w:val="00A91518"/>
    <w:rsid w:val="00A91FBC"/>
    <w:rsid w:val="00AA1C97"/>
    <w:rsid w:val="00AA686A"/>
    <w:rsid w:val="00AC7959"/>
    <w:rsid w:val="00AD0D82"/>
    <w:rsid w:val="00AD7B92"/>
    <w:rsid w:val="00AE1A8E"/>
    <w:rsid w:val="00AF48B6"/>
    <w:rsid w:val="00B004A7"/>
    <w:rsid w:val="00B036D0"/>
    <w:rsid w:val="00B1055A"/>
    <w:rsid w:val="00B14868"/>
    <w:rsid w:val="00B206D1"/>
    <w:rsid w:val="00B2363F"/>
    <w:rsid w:val="00B249A4"/>
    <w:rsid w:val="00B25DA4"/>
    <w:rsid w:val="00B33078"/>
    <w:rsid w:val="00B343BA"/>
    <w:rsid w:val="00B354E2"/>
    <w:rsid w:val="00B37452"/>
    <w:rsid w:val="00B479CB"/>
    <w:rsid w:val="00B67B04"/>
    <w:rsid w:val="00B7557E"/>
    <w:rsid w:val="00B8251D"/>
    <w:rsid w:val="00B84C2A"/>
    <w:rsid w:val="00B85C1E"/>
    <w:rsid w:val="00B925CF"/>
    <w:rsid w:val="00B9387F"/>
    <w:rsid w:val="00BB2BE2"/>
    <w:rsid w:val="00BB7A36"/>
    <w:rsid w:val="00BC48F8"/>
    <w:rsid w:val="00BD6CEE"/>
    <w:rsid w:val="00BE082F"/>
    <w:rsid w:val="00BF3E21"/>
    <w:rsid w:val="00BF667B"/>
    <w:rsid w:val="00C03990"/>
    <w:rsid w:val="00C06FAD"/>
    <w:rsid w:val="00C13A22"/>
    <w:rsid w:val="00C15912"/>
    <w:rsid w:val="00C2159D"/>
    <w:rsid w:val="00C2414F"/>
    <w:rsid w:val="00C50BF4"/>
    <w:rsid w:val="00C567F1"/>
    <w:rsid w:val="00C65B71"/>
    <w:rsid w:val="00C75399"/>
    <w:rsid w:val="00C75AA9"/>
    <w:rsid w:val="00C85CC7"/>
    <w:rsid w:val="00C91D83"/>
    <w:rsid w:val="00C92B3D"/>
    <w:rsid w:val="00C94A29"/>
    <w:rsid w:val="00C95B06"/>
    <w:rsid w:val="00C97C88"/>
    <w:rsid w:val="00CA4E9B"/>
    <w:rsid w:val="00CA63C8"/>
    <w:rsid w:val="00CB5866"/>
    <w:rsid w:val="00CC2B67"/>
    <w:rsid w:val="00CD1CD8"/>
    <w:rsid w:val="00CD286A"/>
    <w:rsid w:val="00CD44E5"/>
    <w:rsid w:val="00CE2963"/>
    <w:rsid w:val="00CF02A8"/>
    <w:rsid w:val="00CF254A"/>
    <w:rsid w:val="00CF496C"/>
    <w:rsid w:val="00D0164C"/>
    <w:rsid w:val="00D03528"/>
    <w:rsid w:val="00D03F07"/>
    <w:rsid w:val="00D04127"/>
    <w:rsid w:val="00D07904"/>
    <w:rsid w:val="00D15C8A"/>
    <w:rsid w:val="00D20102"/>
    <w:rsid w:val="00D205E9"/>
    <w:rsid w:val="00D20907"/>
    <w:rsid w:val="00D34182"/>
    <w:rsid w:val="00D42B5A"/>
    <w:rsid w:val="00D54773"/>
    <w:rsid w:val="00D60CA1"/>
    <w:rsid w:val="00D641F9"/>
    <w:rsid w:val="00D83997"/>
    <w:rsid w:val="00D86718"/>
    <w:rsid w:val="00D86B74"/>
    <w:rsid w:val="00D9281D"/>
    <w:rsid w:val="00D93FEA"/>
    <w:rsid w:val="00DA0D4A"/>
    <w:rsid w:val="00DA7419"/>
    <w:rsid w:val="00DB1AA0"/>
    <w:rsid w:val="00DB5722"/>
    <w:rsid w:val="00DB79AB"/>
    <w:rsid w:val="00DC0580"/>
    <w:rsid w:val="00DC5783"/>
    <w:rsid w:val="00DC5D07"/>
    <w:rsid w:val="00DD52F3"/>
    <w:rsid w:val="00DE236C"/>
    <w:rsid w:val="00DF43DA"/>
    <w:rsid w:val="00E00959"/>
    <w:rsid w:val="00E11E08"/>
    <w:rsid w:val="00E23955"/>
    <w:rsid w:val="00E25934"/>
    <w:rsid w:val="00E27053"/>
    <w:rsid w:val="00E53B54"/>
    <w:rsid w:val="00E66157"/>
    <w:rsid w:val="00E67399"/>
    <w:rsid w:val="00E70428"/>
    <w:rsid w:val="00E72128"/>
    <w:rsid w:val="00E74F7C"/>
    <w:rsid w:val="00E82F41"/>
    <w:rsid w:val="00E86016"/>
    <w:rsid w:val="00E9462F"/>
    <w:rsid w:val="00EA18BC"/>
    <w:rsid w:val="00EA5EC1"/>
    <w:rsid w:val="00EB0781"/>
    <w:rsid w:val="00EB7D30"/>
    <w:rsid w:val="00ED679C"/>
    <w:rsid w:val="00EE6A2D"/>
    <w:rsid w:val="00EF6F5D"/>
    <w:rsid w:val="00F01318"/>
    <w:rsid w:val="00F176F9"/>
    <w:rsid w:val="00F218E7"/>
    <w:rsid w:val="00F32543"/>
    <w:rsid w:val="00F34DDE"/>
    <w:rsid w:val="00F42636"/>
    <w:rsid w:val="00F51C23"/>
    <w:rsid w:val="00F54DFC"/>
    <w:rsid w:val="00F631A1"/>
    <w:rsid w:val="00F6533D"/>
    <w:rsid w:val="00F7305F"/>
    <w:rsid w:val="00F85626"/>
    <w:rsid w:val="00FA163E"/>
    <w:rsid w:val="00FA312D"/>
    <w:rsid w:val="00FB03E7"/>
    <w:rsid w:val="00FB2244"/>
    <w:rsid w:val="00FB2767"/>
    <w:rsid w:val="00FB484C"/>
    <w:rsid w:val="00FB598B"/>
    <w:rsid w:val="00FC556B"/>
    <w:rsid w:val="00FE71C1"/>
    <w:rsid w:val="00FE7FE9"/>
    <w:rsid w:val="00FF3F5F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3697D9"/>
  <w15:docId w15:val="{FC77A630-74E1-4487-BCD8-E85189E98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9628EE"/>
    <w:pPr>
      <w:keepNext/>
      <w:spacing w:after="0" w:line="240" w:lineRule="auto"/>
      <w:jc w:val="right"/>
      <w:outlineLvl w:val="1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9628EE"/>
    <w:pPr>
      <w:keepNext/>
      <w:spacing w:after="0" w:line="240" w:lineRule="auto"/>
      <w:jc w:val="both"/>
      <w:outlineLvl w:val="2"/>
    </w:pPr>
    <w:rPr>
      <w:rFonts w:ascii="Times New Roman" w:eastAsia="Times New Roman" w:hAnsi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4EE4"/>
  </w:style>
  <w:style w:type="paragraph" w:styleId="Stopka">
    <w:name w:val="footer"/>
    <w:basedOn w:val="Normalny"/>
    <w:link w:val="StopkaZnak"/>
    <w:uiPriority w:val="99"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4EE4"/>
  </w:style>
  <w:style w:type="character" w:customStyle="1" w:styleId="st">
    <w:name w:val="st"/>
    <w:basedOn w:val="Domylnaczcionkaakapitu"/>
    <w:rsid w:val="00486BA1"/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E66157"/>
    <w:pPr>
      <w:spacing w:after="0" w:line="240" w:lineRule="auto"/>
      <w:ind w:left="720"/>
      <w:contextualSpacing/>
    </w:pPr>
    <w:rPr>
      <w:sz w:val="24"/>
      <w:szCs w:val="24"/>
      <w:lang w:eastAsia="pl-PL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34"/>
    <w:locked/>
    <w:rsid w:val="00E66157"/>
    <w:rPr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6C0C62"/>
    <w:rPr>
      <w:color w:val="0000FF" w:themeColor="hyperlink"/>
      <w:u w:val="single"/>
    </w:rPr>
  </w:style>
  <w:style w:type="paragraph" w:styleId="Tekstprzypisudolnego">
    <w:name w:val="footnote text"/>
    <w:aliases w:val=" Znak, Znak Znak Znak,Znak,Znak Znak Znak"/>
    <w:basedOn w:val="Normalny"/>
    <w:link w:val="TekstprzypisudolnegoZnak"/>
    <w:uiPriority w:val="99"/>
    <w:unhideWhenUsed/>
    <w:rsid w:val="00592CA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 Znak Znak, Znak Znak Znak Znak,Znak Znak,Znak Znak Znak Znak"/>
    <w:basedOn w:val="Domylnaczcionkaakapitu"/>
    <w:link w:val="Tekstprzypisudolnego"/>
    <w:uiPriority w:val="99"/>
    <w:rsid w:val="00592CA4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CA4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rsid w:val="009628EE"/>
    <w:rPr>
      <w:rFonts w:ascii="Times New Roman" w:eastAsia="Times New Roman" w:hAnsi="Times New Roman"/>
      <w:sz w:val="24"/>
    </w:rPr>
  </w:style>
  <w:style w:type="character" w:customStyle="1" w:styleId="Nagwek3Znak">
    <w:name w:val="Nagłówek 3 Znak"/>
    <w:basedOn w:val="Domylnaczcionkaakapitu"/>
    <w:link w:val="Nagwek3"/>
    <w:rsid w:val="009628EE"/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9628EE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ekstpodstawowy21">
    <w:name w:val="Tekst podstawowy 21"/>
    <w:basedOn w:val="Normalny"/>
    <w:rsid w:val="00CB5866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911D55"/>
    <w:pPr>
      <w:spacing w:after="0" w:line="240" w:lineRule="auto"/>
      <w:ind w:left="708"/>
      <w:jc w:val="both"/>
    </w:pPr>
    <w:rPr>
      <w:rFonts w:ascii="Times New Roman" w:eastAsia="Times New Roman" w:hAnsi="Times New Roman"/>
      <w:sz w:val="24"/>
      <w:szCs w:val="20"/>
      <w:u w:val="single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11D55"/>
    <w:rPr>
      <w:rFonts w:ascii="Times New Roman" w:eastAsia="Times New Roman" w:hAnsi="Times New Roman"/>
      <w:sz w:val="24"/>
      <w:u w:val="single"/>
    </w:rPr>
  </w:style>
  <w:style w:type="paragraph" w:styleId="Tekstpodstawowy2">
    <w:name w:val="Body Text 2"/>
    <w:basedOn w:val="Normalny"/>
    <w:link w:val="Tekstpodstawowy2Znak"/>
    <w:rsid w:val="00911D55"/>
    <w:pPr>
      <w:spacing w:after="0" w:line="240" w:lineRule="auto"/>
      <w:jc w:val="both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911D55"/>
    <w:rPr>
      <w:rFonts w:ascii="Times New Roman" w:eastAsia="Times New Roman" w:hAnsi="Times New Roman"/>
      <w:b/>
      <w:sz w:val="24"/>
    </w:rPr>
  </w:style>
  <w:style w:type="character" w:styleId="Numerstrony">
    <w:name w:val="page number"/>
    <w:basedOn w:val="Domylnaczcionkaakapitu"/>
    <w:rsid w:val="0003402A"/>
  </w:style>
  <w:style w:type="table" w:styleId="Tabela-Siatka">
    <w:name w:val="Table Grid"/>
    <w:basedOn w:val="Standardowy"/>
    <w:uiPriority w:val="59"/>
    <w:rsid w:val="008770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1E6D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39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399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39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399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3997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3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3997"/>
    <w:rPr>
      <w:rFonts w:ascii="Tahoma" w:hAnsi="Tahoma" w:cs="Tahoma"/>
      <w:sz w:val="16"/>
      <w:szCs w:val="16"/>
      <w:lang w:eastAsia="en-US"/>
    </w:rPr>
  </w:style>
  <w:style w:type="paragraph" w:styleId="Zwykytekst">
    <w:name w:val="Plain Text"/>
    <w:basedOn w:val="Normalny"/>
    <w:link w:val="ZwykytekstZnak"/>
    <w:rsid w:val="008E336E"/>
    <w:pPr>
      <w:autoSpaceDE w:val="0"/>
      <w:autoSpaceDN w:val="0"/>
      <w:spacing w:before="90" w:after="0" w:line="380" w:lineRule="atLeast"/>
      <w:jc w:val="both"/>
    </w:pPr>
    <w:rPr>
      <w:rFonts w:ascii="Courier New" w:eastAsia="Times New Roman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8E336E"/>
    <w:rPr>
      <w:rFonts w:ascii="Courier New" w:eastAsia="Times New Roman" w:hAnsi="Courier New"/>
      <w:w w:val="89"/>
      <w:sz w:val="25"/>
      <w:lang w:val="x-none" w:eastAsia="x-none"/>
    </w:rPr>
  </w:style>
  <w:style w:type="paragraph" w:styleId="Lista">
    <w:name w:val="List"/>
    <w:basedOn w:val="Normalny"/>
    <w:rsid w:val="008E336E"/>
    <w:pPr>
      <w:autoSpaceDE w:val="0"/>
      <w:autoSpaceDN w:val="0"/>
      <w:spacing w:before="90" w:after="0" w:line="380" w:lineRule="atLeast"/>
      <w:jc w:val="both"/>
    </w:pPr>
    <w:rPr>
      <w:rFonts w:ascii="Times New Roman" w:eastAsia="Times New Roman" w:hAnsi="Times New Roman"/>
      <w:w w:val="89"/>
      <w:sz w:val="25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5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9DB6C-11B9-4B7F-8CD6-0BD05A3DD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1035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Pawłowski Tomasz</cp:lastModifiedBy>
  <cp:revision>16</cp:revision>
  <cp:lastPrinted>2019-06-25T12:27:00Z</cp:lastPrinted>
  <dcterms:created xsi:type="dcterms:W3CDTF">2019-06-19T09:18:00Z</dcterms:created>
  <dcterms:modified xsi:type="dcterms:W3CDTF">2019-06-28T07:06:00Z</dcterms:modified>
</cp:coreProperties>
</file>