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CFAA" w14:textId="0AD534C7" w:rsidR="00723FFC" w:rsidRDefault="00723FFC">
      <w:pPr>
        <w:rPr>
          <w:rFonts w:ascii="Tahoma" w:hAnsi="Tahoma" w:cs="Tahoma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E95A64" w:rsidRPr="00E33D32" w14:paraId="2EE1885A" w14:textId="77777777" w:rsidTr="00B603D9">
        <w:tc>
          <w:tcPr>
            <w:tcW w:w="9356" w:type="dxa"/>
            <w:tcBorders>
              <w:bottom w:val="nil"/>
            </w:tcBorders>
          </w:tcPr>
          <w:p w14:paraId="3122EAC4" w14:textId="77777777" w:rsidR="00E95A64" w:rsidRPr="000B5D06" w:rsidRDefault="00E95A64" w:rsidP="00E95A64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 xml:space="preserve">ZAŁĄCZNIK NR 1 do SIWZ                   </w:t>
            </w:r>
          </w:p>
          <w:p w14:paraId="23953A12" w14:textId="77777777" w:rsidR="00E95A64" w:rsidRPr="000B5D06" w:rsidRDefault="00E95A64" w:rsidP="00B603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A64" w:rsidRPr="00E33D32" w14:paraId="509FFFE1" w14:textId="77777777" w:rsidTr="00B603D9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1D38A6EF" w14:textId="77777777" w:rsidR="00E95A64" w:rsidRPr="000B5D06" w:rsidRDefault="00E95A64" w:rsidP="00E95A64">
            <w:pPr>
              <w:pStyle w:val="Nagwek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D06">
              <w:rPr>
                <w:rFonts w:ascii="Tahoma" w:hAnsi="Tahoma" w:cs="Tahoma"/>
                <w:sz w:val="22"/>
                <w:szCs w:val="22"/>
              </w:rPr>
              <w:t>PROJEKT UMOWY</w:t>
            </w:r>
          </w:p>
          <w:p w14:paraId="2168E82E" w14:textId="77777777" w:rsidR="00E95A64" w:rsidRPr="000B5D06" w:rsidRDefault="00E95A64" w:rsidP="00B603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5284C68" w14:textId="77777777" w:rsidR="00E05740" w:rsidRPr="000B5D06" w:rsidRDefault="00E05740" w:rsidP="003C433F">
      <w:pPr>
        <w:pStyle w:val="Akapitzlist"/>
        <w:widowControl w:val="0"/>
        <w:suppressAutoHyphens/>
        <w:spacing w:after="0" w:line="276" w:lineRule="auto"/>
        <w:ind w:left="426"/>
        <w:contextualSpacing w:val="0"/>
        <w:jc w:val="both"/>
        <w:rPr>
          <w:rFonts w:ascii="Tahoma" w:eastAsia="Times New Roman" w:hAnsi="Tahoma" w:cs="Tahoma"/>
          <w:sz w:val="24"/>
          <w:szCs w:val="24"/>
        </w:rPr>
      </w:pPr>
    </w:p>
    <w:p w14:paraId="1607FA51" w14:textId="77777777" w:rsidR="00AA6025" w:rsidRPr="000B5D06" w:rsidRDefault="00AA6025" w:rsidP="00AA6025">
      <w:pPr>
        <w:shd w:val="clear" w:color="auto" w:fill="FFFFFF"/>
        <w:tabs>
          <w:tab w:val="left" w:pos="0"/>
        </w:tabs>
        <w:spacing w:line="300" w:lineRule="exact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Państwowy Fundusz Rehabilitacji</w:t>
      </w:r>
    </w:p>
    <w:p w14:paraId="4B1AA24F" w14:textId="77777777" w:rsidR="00AA6025" w:rsidRPr="000B5D06" w:rsidRDefault="00AA6025" w:rsidP="00AA6025">
      <w:pPr>
        <w:shd w:val="clear" w:color="auto" w:fill="FFFFFF"/>
        <w:tabs>
          <w:tab w:val="left" w:pos="0"/>
        </w:tabs>
        <w:spacing w:line="300" w:lineRule="exact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Osób</w:t>
      </w:r>
      <w:r w:rsidRPr="000B5D06">
        <w:rPr>
          <w:rFonts w:ascii="Tahoma" w:hAnsi="Tahoma" w:cs="Tahoma"/>
          <w:color w:val="000000"/>
          <w:spacing w:val="1"/>
          <w:sz w:val="22"/>
          <w:szCs w:val="22"/>
        </w:rPr>
        <w:t xml:space="preserve"> </w:t>
      </w:r>
      <w:r w:rsidRPr="000B5D06">
        <w:rPr>
          <w:rFonts w:ascii="Tahoma" w:hAnsi="Tahoma" w:cs="Tahoma"/>
          <w:color w:val="000000"/>
          <w:sz w:val="22"/>
          <w:szCs w:val="22"/>
        </w:rPr>
        <w:t>Niepełnosprawnych</w:t>
      </w:r>
      <w:r w:rsidRPr="000B5D06">
        <w:rPr>
          <w:rFonts w:ascii="Tahoma" w:hAnsi="Tahoma" w:cs="Tahoma"/>
          <w:color w:val="000000"/>
          <w:sz w:val="22"/>
          <w:szCs w:val="22"/>
        </w:rPr>
        <w:tab/>
      </w:r>
      <w:r w:rsidRPr="000B5D06">
        <w:rPr>
          <w:rFonts w:ascii="Tahoma" w:hAnsi="Tahoma" w:cs="Tahoma"/>
          <w:color w:val="000000"/>
          <w:spacing w:val="8"/>
          <w:sz w:val="22"/>
          <w:szCs w:val="22"/>
        </w:rPr>
        <w:t xml:space="preserve">     </w:t>
      </w:r>
    </w:p>
    <w:p w14:paraId="57D182F8" w14:textId="77777777" w:rsidR="00AA6025" w:rsidRPr="000B5D06" w:rsidRDefault="00AA6025" w:rsidP="00AA6025">
      <w:pPr>
        <w:shd w:val="clear" w:color="auto" w:fill="FFFFFF"/>
        <w:tabs>
          <w:tab w:val="left" w:leader="dot" w:pos="0"/>
        </w:tabs>
        <w:jc w:val="center"/>
        <w:rPr>
          <w:rFonts w:ascii="Tahoma" w:hAnsi="Tahoma" w:cs="Tahoma"/>
          <w:b/>
          <w:bCs/>
          <w:color w:val="000000"/>
          <w:spacing w:val="-6"/>
          <w:sz w:val="22"/>
          <w:szCs w:val="22"/>
        </w:rPr>
      </w:pPr>
    </w:p>
    <w:p w14:paraId="1B9A4EDE" w14:textId="77777777" w:rsidR="00AA6025" w:rsidRPr="000B5D06" w:rsidRDefault="00AA6025" w:rsidP="00AA6025">
      <w:pPr>
        <w:shd w:val="clear" w:color="auto" w:fill="FFFFFF"/>
        <w:tabs>
          <w:tab w:val="left" w:leader="dot" w:pos="0"/>
        </w:tabs>
        <w:jc w:val="center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b/>
          <w:bCs/>
          <w:color w:val="000000"/>
          <w:spacing w:val="-6"/>
          <w:sz w:val="22"/>
          <w:szCs w:val="22"/>
        </w:rPr>
        <w:t>UMOWA nr</w:t>
      </w:r>
      <w:r w:rsidRPr="000B5D06">
        <w:rPr>
          <w:rFonts w:ascii="Tahoma" w:hAnsi="Tahoma" w:cs="Tahoma"/>
          <w:color w:val="000000"/>
          <w:sz w:val="22"/>
          <w:szCs w:val="22"/>
        </w:rPr>
        <w:t xml:space="preserve"> .................</w:t>
      </w:r>
    </w:p>
    <w:p w14:paraId="09D06E46" w14:textId="77777777" w:rsidR="00AA6025" w:rsidRPr="000B5D06" w:rsidRDefault="00AA6025" w:rsidP="00AA6025">
      <w:pPr>
        <w:pStyle w:val="Nagwek4"/>
        <w:jc w:val="center"/>
        <w:rPr>
          <w:rFonts w:ascii="Tahoma" w:hAnsi="Tahoma" w:cs="Tahoma"/>
          <w:spacing w:val="-4"/>
          <w:sz w:val="22"/>
          <w:szCs w:val="22"/>
        </w:rPr>
      </w:pPr>
      <w:r w:rsidRPr="000B5D06">
        <w:rPr>
          <w:rFonts w:ascii="Tahoma" w:hAnsi="Tahoma" w:cs="Tahoma"/>
          <w:spacing w:val="-7"/>
          <w:sz w:val="22"/>
          <w:szCs w:val="22"/>
        </w:rPr>
        <w:t xml:space="preserve">zawarta w dniu ……………. w ..................................... </w:t>
      </w:r>
      <w:r w:rsidRPr="000B5D06">
        <w:rPr>
          <w:rFonts w:ascii="Tahoma" w:hAnsi="Tahoma" w:cs="Tahoma"/>
          <w:spacing w:val="-4"/>
          <w:sz w:val="22"/>
          <w:szCs w:val="22"/>
        </w:rPr>
        <w:t>pomiędzy</w:t>
      </w:r>
    </w:p>
    <w:p w14:paraId="1C231BD2" w14:textId="77777777" w:rsidR="00AA6025" w:rsidRPr="000B5D06" w:rsidRDefault="00AA6025" w:rsidP="00AA6025">
      <w:pPr>
        <w:rPr>
          <w:rFonts w:ascii="Tahoma" w:hAnsi="Tahoma" w:cs="Tahoma"/>
          <w:sz w:val="22"/>
          <w:szCs w:val="22"/>
        </w:rPr>
      </w:pPr>
    </w:p>
    <w:p w14:paraId="09EEF719" w14:textId="77777777" w:rsidR="00AA6025" w:rsidRPr="000B5D06" w:rsidRDefault="00AA6025" w:rsidP="000B5D06">
      <w:pPr>
        <w:shd w:val="clear" w:color="auto" w:fill="FFFFFF"/>
        <w:rPr>
          <w:rFonts w:ascii="Tahoma" w:hAnsi="Tahoma" w:cs="Tahoma"/>
          <w:color w:val="000000"/>
          <w:spacing w:val="-3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6"/>
          <w:sz w:val="22"/>
          <w:szCs w:val="22"/>
        </w:rPr>
        <w:t xml:space="preserve">Państwowym Funduszem Rehabilitacji Osób Niepełnosprawnych z siedzibą w Warszawie </w:t>
      </w:r>
      <w:r w:rsidRPr="000B5D06">
        <w:rPr>
          <w:rFonts w:ascii="Tahoma" w:hAnsi="Tahoma" w:cs="Tahoma"/>
          <w:color w:val="000000"/>
          <w:spacing w:val="-6"/>
          <w:sz w:val="22"/>
          <w:szCs w:val="22"/>
        </w:rPr>
        <w:br/>
        <w:t xml:space="preserve">(00-828), </w:t>
      </w:r>
      <w:r w:rsidRPr="000B5D06">
        <w:rPr>
          <w:rFonts w:ascii="Tahoma" w:hAnsi="Tahoma" w:cs="Tahoma"/>
          <w:color w:val="000000"/>
          <w:spacing w:val="-3"/>
          <w:sz w:val="22"/>
          <w:szCs w:val="22"/>
        </w:rPr>
        <w:t xml:space="preserve">Al. Jana Pawła II nr 13 </w:t>
      </w:r>
    </w:p>
    <w:p w14:paraId="2F8A2937" w14:textId="77777777" w:rsidR="00AA6025" w:rsidRPr="000B5D06" w:rsidRDefault="00AA6025" w:rsidP="000B5D06">
      <w:pPr>
        <w:shd w:val="clear" w:color="auto" w:fill="FFFFFF"/>
        <w:spacing w:line="300" w:lineRule="exact"/>
        <w:rPr>
          <w:rFonts w:ascii="Tahoma" w:hAnsi="Tahoma" w:cs="Tahoma"/>
          <w:color w:val="000000"/>
          <w:spacing w:val="-5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5"/>
          <w:sz w:val="22"/>
          <w:szCs w:val="22"/>
        </w:rPr>
        <w:t>reprezentowanym przez:</w:t>
      </w:r>
    </w:p>
    <w:p w14:paraId="625BE01F" w14:textId="7A86DF26" w:rsidR="00AA6025" w:rsidRPr="000B5D06" w:rsidRDefault="00AA6025" w:rsidP="000B5D06">
      <w:pPr>
        <w:shd w:val="clear" w:color="auto" w:fill="FFFFFF"/>
        <w:spacing w:line="300" w:lineRule="exact"/>
        <w:rPr>
          <w:rFonts w:ascii="Tahoma" w:hAnsi="Tahoma" w:cs="Tahoma"/>
          <w:color w:val="000000"/>
          <w:spacing w:val="-5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9B1E77D" w14:textId="77777777" w:rsidR="00AA6025" w:rsidRPr="000B5D06" w:rsidRDefault="00AA6025" w:rsidP="000B5D06">
      <w:pPr>
        <w:shd w:val="clear" w:color="auto" w:fill="FFFFFF"/>
        <w:spacing w:line="300" w:lineRule="exact"/>
        <w:rPr>
          <w:rFonts w:ascii="Tahoma" w:hAnsi="Tahoma" w:cs="Tahoma"/>
          <w:color w:val="000000"/>
          <w:spacing w:val="-4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>zwanym dalej „</w:t>
      </w:r>
      <w:r w:rsidRPr="000B5D06">
        <w:rPr>
          <w:rFonts w:ascii="Tahoma" w:hAnsi="Tahoma" w:cs="Tahoma"/>
          <w:b/>
          <w:bCs/>
          <w:color w:val="000000"/>
          <w:spacing w:val="-4"/>
          <w:sz w:val="22"/>
          <w:szCs w:val="22"/>
        </w:rPr>
        <w:t>Zamawiającym</w:t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>”</w:t>
      </w:r>
    </w:p>
    <w:p w14:paraId="390AABA2" w14:textId="77777777" w:rsidR="00AA6025" w:rsidRPr="000B5D06" w:rsidRDefault="00AA6025" w:rsidP="000B5D06">
      <w:pPr>
        <w:shd w:val="clear" w:color="auto" w:fill="FFFFFF"/>
        <w:spacing w:line="300" w:lineRule="exact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a</w:t>
      </w:r>
    </w:p>
    <w:p w14:paraId="69673E31" w14:textId="77777777" w:rsidR="00AA6025" w:rsidRPr="000B5D06" w:rsidRDefault="00AA6025" w:rsidP="000B5D06">
      <w:pPr>
        <w:shd w:val="clear" w:color="auto" w:fill="FFFFFF"/>
        <w:spacing w:line="300" w:lineRule="exact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8C9BD8F" w14:textId="77777777" w:rsidR="00AA6025" w:rsidRPr="000B5D06" w:rsidRDefault="00AA6025" w:rsidP="000B5D06">
      <w:pPr>
        <w:shd w:val="clear" w:color="auto" w:fill="FFFFFF"/>
        <w:spacing w:line="300" w:lineRule="exact"/>
        <w:rPr>
          <w:rFonts w:ascii="Tahoma" w:hAnsi="Tahoma" w:cs="Tahoma"/>
          <w:b/>
          <w:bCs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 xml:space="preserve">zwanym dalej </w:t>
      </w:r>
      <w:r w:rsidRPr="000B5D06">
        <w:rPr>
          <w:rFonts w:ascii="Tahoma" w:hAnsi="Tahoma" w:cs="Tahoma"/>
          <w:b/>
          <w:bCs/>
          <w:color w:val="000000"/>
          <w:sz w:val="22"/>
          <w:szCs w:val="22"/>
        </w:rPr>
        <w:t xml:space="preserve">„Wykonawcą”  </w:t>
      </w:r>
    </w:p>
    <w:p w14:paraId="2E79F609" w14:textId="51793CCB" w:rsidR="00AA6025" w:rsidRPr="000B5D06" w:rsidRDefault="00AA6025" w:rsidP="000B5D06">
      <w:pPr>
        <w:shd w:val="clear" w:color="auto" w:fill="FFFFFF"/>
        <w:spacing w:line="300" w:lineRule="exact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……………………………………………………………….................................................</w:t>
      </w:r>
      <w:r w:rsidR="00114F4C">
        <w:rPr>
          <w:rFonts w:ascii="Tahoma" w:hAnsi="Tahoma" w:cs="Tahoma"/>
          <w:color w:val="000000"/>
          <w:sz w:val="22"/>
          <w:szCs w:val="22"/>
        </w:rPr>
        <w:t>..............................</w:t>
      </w:r>
    </w:p>
    <w:p w14:paraId="17E07E01" w14:textId="77777777" w:rsidR="00AA6025" w:rsidRPr="000B5D06" w:rsidRDefault="00AA6025" w:rsidP="0093462E">
      <w:pPr>
        <w:shd w:val="clear" w:color="auto" w:fill="FFFFFF"/>
        <w:spacing w:after="120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o następującej treści:</w:t>
      </w:r>
    </w:p>
    <w:p w14:paraId="5FFE0D71" w14:textId="6596E457" w:rsidR="00AA6025" w:rsidRPr="00AE4594" w:rsidRDefault="00AA6025" w:rsidP="00AE4594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>§ 1</w:t>
      </w:r>
    </w:p>
    <w:p w14:paraId="30568377" w14:textId="77777777" w:rsidR="00AA6025" w:rsidRPr="00AE4594" w:rsidRDefault="0026572A" w:rsidP="00AE4594">
      <w:pPr>
        <w:numPr>
          <w:ilvl w:val="0"/>
          <w:numId w:val="7"/>
        </w:numPr>
        <w:tabs>
          <w:tab w:val="clear" w:pos="360"/>
          <w:tab w:val="num" w:pos="0"/>
        </w:tabs>
        <w:spacing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>Przedmiot umowy jest współfinansowany ze środków Programu Operacyjnego Wiedza Edukacja Rozwój (POWER</w:t>
      </w:r>
      <w:r w:rsidR="00B466FB" w:rsidRPr="00AE4594">
        <w:rPr>
          <w:rFonts w:ascii="Tahoma" w:hAnsi="Tahoma" w:cs="Tahoma"/>
          <w:sz w:val="22"/>
          <w:szCs w:val="22"/>
        </w:rPr>
        <w:t xml:space="preserve">) </w:t>
      </w:r>
      <w:r w:rsidR="00AA6025" w:rsidRPr="00AE4594">
        <w:rPr>
          <w:rFonts w:ascii="Tahoma" w:hAnsi="Tahoma" w:cs="Tahoma"/>
          <w:sz w:val="22"/>
          <w:szCs w:val="22"/>
        </w:rPr>
        <w:t>2014-2020 współfinansowanego ze środków Europejskiego Funduszu Społecznego.</w:t>
      </w:r>
    </w:p>
    <w:p w14:paraId="01FE36CA" w14:textId="77777777" w:rsidR="00AA6025" w:rsidRPr="00AE4594" w:rsidRDefault="00AA6025" w:rsidP="00AE4594">
      <w:pPr>
        <w:numPr>
          <w:ilvl w:val="0"/>
          <w:numId w:val="7"/>
        </w:numPr>
        <w:tabs>
          <w:tab w:val="clear" w:pos="360"/>
          <w:tab w:val="num" w:pos="0"/>
        </w:tabs>
        <w:spacing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 xml:space="preserve">Umowę zawarto w wyniku postępowania o udzielenie zamówienia publicznego, prowadzonego w trybie przetargu nieograniczonego nr </w:t>
      </w:r>
      <w:r w:rsidR="002D6C51" w:rsidRPr="00AE4594">
        <w:rPr>
          <w:rFonts w:ascii="Tahoma" w:hAnsi="Tahoma" w:cs="Tahoma"/>
          <w:sz w:val="22"/>
          <w:szCs w:val="22"/>
        </w:rPr>
        <w:t>…</w:t>
      </w:r>
      <w:r w:rsidRPr="00AE4594">
        <w:rPr>
          <w:rFonts w:ascii="Tahoma" w:hAnsi="Tahoma" w:cs="Tahoma"/>
          <w:sz w:val="22"/>
          <w:szCs w:val="22"/>
        </w:rPr>
        <w:t>.</w:t>
      </w:r>
    </w:p>
    <w:p w14:paraId="10888C99" w14:textId="5CD80078" w:rsidR="00AA6025" w:rsidRPr="00AE4594" w:rsidRDefault="00AA6025" w:rsidP="00AE4594">
      <w:pPr>
        <w:numPr>
          <w:ilvl w:val="0"/>
          <w:numId w:val="7"/>
        </w:numPr>
        <w:tabs>
          <w:tab w:val="clear" w:pos="360"/>
          <w:tab w:val="num" w:pos="0"/>
        </w:tabs>
        <w:spacing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 xml:space="preserve">Przedmiotem umowy jest świadczenie usług Eksperta </w:t>
      </w:r>
      <w:bookmarkStart w:id="0" w:name="_Hlk5976553"/>
      <w:r w:rsidR="00884846" w:rsidRPr="00AE4594">
        <w:rPr>
          <w:rFonts w:ascii="Tahoma" w:hAnsi="Tahoma" w:cs="Tahoma"/>
          <w:bCs/>
          <w:sz w:val="22"/>
          <w:szCs w:val="22"/>
        </w:rPr>
        <w:t xml:space="preserve">ds. </w:t>
      </w:r>
      <w:bookmarkEnd w:id="0"/>
      <w:r w:rsidR="0093462E" w:rsidRPr="00AE4594">
        <w:rPr>
          <w:rFonts w:ascii="Tahoma" w:hAnsi="Tahoma" w:cs="Tahoma"/>
          <w:bCs/>
          <w:sz w:val="22"/>
          <w:szCs w:val="22"/>
        </w:rPr>
        <w:t>opracowania standardu szkoleniowego</w:t>
      </w:r>
      <w:r w:rsidRPr="00AE4594">
        <w:rPr>
          <w:rFonts w:ascii="Tahoma" w:hAnsi="Tahoma" w:cs="Tahoma"/>
          <w:sz w:val="22"/>
          <w:szCs w:val="22"/>
        </w:rPr>
        <w:t>, w ramach projektu „</w:t>
      </w:r>
      <w:r w:rsidR="00A9108B" w:rsidRPr="00AE4594">
        <w:rPr>
          <w:rFonts w:ascii="Tahoma" w:hAnsi="Tahoma" w:cs="Tahoma"/>
          <w:sz w:val="22"/>
          <w:szCs w:val="22"/>
        </w:rPr>
        <w:t>Szkolenia dla pracowników sektora transportu zbiorowego w zakresie potrzeb osób o szczególnych potrzebach, w tym osób z niepełnosprawnościami</w:t>
      </w:r>
      <w:r w:rsidRPr="00AE4594">
        <w:rPr>
          <w:rFonts w:ascii="Tahoma" w:hAnsi="Tahoma" w:cs="Tahoma"/>
          <w:sz w:val="22"/>
          <w:szCs w:val="22"/>
        </w:rPr>
        <w:t>” (POWR</w:t>
      </w:r>
      <w:r w:rsidR="00A9108B" w:rsidRPr="00AE4594">
        <w:rPr>
          <w:rFonts w:ascii="Tahoma" w:hAnsi="Tahoma" w:cs="Tahoma"/>
          <w:sz w:val="22"/>
          <w:szCs w:val="22"/>
        </w:rPr>
        <w:t>………..</w:t>
      </w:r>
      <w:r w:rsidRPr="00AE4594">
        <w:rPr>
          <w:rFonts w:ascii="Tahoma" w:hAnsi="Tahoma" w:cs="Tahoma"/>
          <w:sz w:val="22"/>
          <w:szCs w:val="22"/>
        </w:rPr>
        <w:t xml:space="preserve">), zwanego dalej: Projektem. </w:t>
      </w:r>
    </w:p>
    <w:p w14:paraId="61867950" w14:textId="77777777" w:rsidR="00AA6025" w:rsidRPr="00AE4594" w:rsidRDefault="00AA6025" w:rsidP="00AE4594">
      <w:pPr>
        <w:numPr>
          <w:ilvl w:val="0"/>
          <w:numId w:val="7"/>
        </w:numPr>
        <w:tabs>
          <w:tab w:val="clear" w:pos="360"/>
          <w:tab w:val="num" w:pos="0"/>
        </w:tabs>
        <w:spacing w:after="120"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>Szczegółowy opis przedmiotu umowy określa załącznik nr 1 do umowy.</w:t>
      </w:r>
    </w:p>
    <w:p w14:paraId="45A39A6A" w14:textId="77777777" w:rsidR="00AA6025" w:rsidRPr="00AE4594" w:rsidRDefault="00AA6025" w:rsidP="00AE4594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>§ 2</w:t>
      </w:r>
    </w:p>
    <w:p w14:paraId="3067B757" w14:textId="77777777" w:rsidR="00AA6025" w:rsidRPr="00AE4594" w:rsidRDefault="00AA6025" w:rsidP="00AE4594">
      <w:pPr>
        <w:numPr>
          <w:ilvl w:val="0"/>
          <w:numId w:val="6"/>
        </w:numPr>
        <w:spacing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color w:val="000000"/>
          <w:spacing w:val="-1"/>
          <w:sz w:val="22"/>
          <w:szCs w:val="22"/>
        </w:rPr>
        <w:t>Wykonawca</w:t>
      </w:r>
      <w:r w:rsidRPr="00AE4594">
        <w:rPr>
          <w:rFonts w:ascii="Tahoma" w:hAnsi="Tahoma" w:cs="Tahoma"/>
          <w:sz w:val="22"/>
          <w:szCs w:val="22"/>
        </w:rPr>
        <w:t xml:space="preserve"> zobowiązuje się, że przedmiot umowy wykona osoba wskazana w ofercie na warunkach określonych niniejszą umową.</w:t>
      </w:r>
    </w:p>
    <w:p w14:paraId="15F14E7D" w14:textId="6689478E" w:rsidR="00E20544" w:rsidRPr="00AE4594" w:rsidRDefault="00AA6025" w:rsidP="00AE4594">
      <w:pPr>
        <w:numPr>
          <w:ilvl w:val="0"/>
          <w:numId w:val="6"/>
        </w:numPr>
        <w:spacing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>Termin wykonania umowy</w:t>
      </w:r>
      <w:r w:rsidR="00E20544" w:rsidRPr="00AE4594">
        <w:rPr>
          <w:rFonts w:ascii="Tahoma" w:hAnsi="Tahoma" w:cs="Tahoma"/>
          <w:sz w:val="22"/>
          <w:szCs w:val="22"/>
        </w:rPr>
        <w:t xml:space="preserve"> do </w:t>
      </w:r>
      <w:r w:rsidR="005968BB">
        <w:rPr>
          <w:rFonts w:ascii="Tahoma" w:hAnsi="Tahoma" w:cs="Tahoma"/>
          <w:sz w:val="22"/>
          <w:szCs w:val="22"/>
        </w:rPr>
        <w:t>31</w:t>
      </w:r>
      <w:r w:rsidR="0093462E" w:rsidRPr="00AE4594">
        <w:rPr>
          <w:rFonts w:ascii="Tahoma" w:hAnsi="Tahoma" w:cs="Tahoma"/>
          <w:sz w:val="22"/>
          <w:szCs w:val="22"/>
        </w:rPr>
        <w:t xml:space="preserve"> grudnia 2020</w:t>
      </w:r>
      <w:r w:rsidR="00E20544" w:rsidRPr="00AE4594">
        <w:rPr>
          <w:rFonts w:ascii="Tahoma" w:hAnsi="Tahoma" w:cs="Tahoma"/>
          <w:sz w:val="22"/>
          <w:szCs w:val="22"/>
        </w:rPr>
        <w:t xml:space="preserve"> r.</w:t>
      </w:r>
    </w:p>
    <w:p w14:paraId="655CC8A1" w14:textId="77777777" w:rsidR="00AA6025" w:rsidRPr="00AE4594" w:rsidRDefault="00AA6025" w:rsidP="00AE4594">
      <w:pPr>
        <w:numPr>
          <w:ilvl w:val="0"/>
          <w:numId w:val="6"/>
        </w:numPr>
        <w:spacing w:after="120"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bCs/>
          <w:sz w:val="22"/>
          <w:szCs w:val="22"/>
        </w:rPr>
        <w:lastRenderedPageBreak/>
        <w:t xml:space="preserve">Zamawiający może rozwiązać umowę w trybie natychmiastowym w przypadku, gdy Wykonawca opóźni się z rozpoczęciem wykonywania czynności </w:t>
      </w:r>
      <w:r w:rsidR="00C559D2" w:rsidRPr="00AE4594">
        <w:rPr>
          <w:rFonts w:ascii="Tahoma" w:hAnsi="Tahoma" w:cs="Tahoma"/>
          <w:bCs/>
          <w:sz w:val="22"/>
          <w:szCs w:val="22"/>
        </w:rPr>
        <w:t xml:space="preserve">w ramach Projektu </w:t>
      </w:r>
      <w:r w:rsidRPr="00AE4594">
        <w:rPr>
          <w:rFonts w:ascii="Tahoma" w:hAnsi="Tahoma" w:cs="Tahoma"/>
          <w:bCs/>
          <w:sz w:val="22"/>
          <w:szCs w:val="22"/>
        </w:rPr>
        <w:t>dłużej niż 7 dni.</w:t>
      </w:r>
    </w:p>
    <w:p w14:paraId="472468A3" w14:textId="77777777" w:rsidR="00AA6025" w:rsidRPr="00AE4594" w:rsidRDefault="00AA6025" w:rsidP="00AE4594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>§ 3</w:t>
      </w:r>
    </w:p>
    <w:p w14:paraId="5ACF162C" w14:textId="0D7E64AE" w:rsidR="00AA6025" w:rsidRPr="00AE4594" w:rsidRDefault="00AA6025" w:rsidP="00AE4594">
      <w:pPr>
        <w:numPr>
          <w:ilvl w:val="0"/>
          <w:numId w:val="9"/>
        </w:numPr>
        <w:shd w:val="clear" w:color="auto" w:fill="FFFFFF"/>
        <w:spacing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 xml:space="preserve">Z tytułu wykonania umowy </w:t>
      </w:r>
      <w:r w:rsidRPr="00AE4594">
        <w:rPr>
          <w:rFonts w:ascii="Tahoma" w:hAnsi="Tahoma" w:cs="Tahoma"/>
          <w:color w:val="000000"/>
          <w:spacing w:val="-1"/>
          <w:sz w:val="22"/>
          <w:szCs w:val="22"/>
        </w:rPr>
        <w:t>Wykonawcy</w:t>
      </w:r>
      <w:r w:rsidRPr="00AE4594">
        <w:rPr>
          <w:rFonts w:ascii="Tahoma" w:hAnsi="Tahoma" w:cs="Tahoma"/>
          <w:sz w:val="22"/>
          <w:szCs w:val="22"/>
        </w:rPr>
        <w:t xml:space="preserve"> przysługuje wynagrodzenie brutto w wysokości nie większej niż ..</w:t>
      </w:r>
      <w:r w:rsidRPr="00AE4594">
        <w:rPr>
          <w:rFonts w:ascii="Tahoma" w:hAnsi="Tahoma" w:cs="Tahoma"/>
          <w:bCs/>
          <w:sz w:val="22"/>
          <w:szCs w:val="22"/>
        </w:rPr>
        <w:t>...............................</w:t>
      </w:r>
      <w:r w:rsidRPr="00AE4594">
        <w:rPr>
          <w:rFonts w:ascii="Tahoma" w:hAnsi="Tahoma" w:cs="Tahoma"/>
          <w:sz w:val="22"/>
          <w:szCs w:val="22"/>
        </w:rPr>
        <w:t xml:space="preserve"> (słownie: ...........................................), zgodnie z </w:t>
      </w:r>
      <w:r w:rsidR="005968BB">
        <w:rPr>
          <w:rFonts w:ascii="Tahoma" w:hAnsi="Tahoma" w:cs="Tahoma"/>
          <w:sz w:val="22"/>
          <w:szCs w:val="22"/>
        </w:rPr>
        <w:t>kwotą</w:t>
      </w:r>
      <w:r w:rsidRPr="00AE4594">
        <w:rPr>
          <w:rFonts w:ascii="Tahoma" w:hAnsi="Tahoma" w:cs="Tahoma"/>
          <w:sz w:val="22"/>
          <w:szCs w:val="22"/>
        </w:rPr>
        <w:t xml:space="preserve"> określon</w:t>
      </w:r>
      <w:r w:rsidR="005968BB">
        <w:rPr>
          <w:rFonts w:ascii="Tahoma" w:hAnsi="Tahoma" w:cs="Tahoma"/>
          <w:sz w:val="22"/>
          <w:szCs w:val="22"/>
        </w:rPr>
        <w:t>ą</w:t>
      </w:r>
      <w:r w:rsidRPr="00AE4594">
        <w:rPr>
          <w:rFonts w:ascii="Tahoma" w:hAnsi="Tahoma" w:cs="Tahoma"/>
          <w:sz w:val="22"/>
          <w:szCs w:val="22"/>
        </w:rPr>
        <w:t xml:space="preserve"> w ofercie, stanowiącej załącznik nr 2 do umowy. </w:t>
      </w:r>
    </w:p>
    <w:p w14:paraId="29D73A23" w14:textId="547462DA" w:rsidR="00AA6025" w:rsidRPr="00AE4594" w:rsidRDefault="00AA6025" w:rsidP="00AE4594">
      <w:pPr>
        <w:numPr>
          <w:ilvl w:val="0"/>
          <w:numId w:val="9"/>
        </w:numPr>
        <w:shd w:val="clear" w:color="auto" w:fill="FFFFFF"/>
        <w:spacing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 xml:space="preserve">Wynagrodzenie, o którym mowa w ust. 1 zostanie wypłacone po stwierdzeniu wykonania </w:t>
      </w:r>
      <w:r w:rsidR="00C37EE4" w:rsidRPr="00AE4594">
        <w:rPr>
          <w:rFonts w:ascii="Tahoma" w:hAnsi="Tahoma" w:cs="Tahoma"/>
          <w:sz w:val="22"/>
          <w:szCs w:val="22"/>
        </w:rPr>
        <w:t>usługi</w:t>
      </w:r>
      <w:r w:rsidRPr="00AE4594">
        <w:rPr>
          <w:rFonts w:ascii="Tahoma" w:hAnsi="Tahoma" w:cs="Tahoma"/>
          <w:sz w:val="22"/>
          <w:szCs w:val="22"/>
        </w:rPr>
        <w:t xml:space="preserve"> i po </w:t>
      </w:r>
      <w:r w:rsidR="007E46F1" w:rsidRPr="00AE4594">
        <w:rPr>
          <w:rFonts w:ascii="Tahoma" w:hAnsi="Tahoma" w:cs="Tahoma"/>
          <w:sz w:val="22"/>
          <w:szCs w:val="22"/>
        </w:rPr>
        <w:t xml:space="preserve">jej </w:t>
      </w:r>
      <w:r w:rsidRPr="00AE4594">
        <w:rPr>
          <w:rFonts w:ascii="Tahoma" w:hAnsi="Tahoma" w:cs="Tahoma"/>
          <w:sz w:val="22"/>
          <w:szCs w:val="22"/>
        </w:rPr>
        <w:t xml:space="preserve">przyjęciu przez </w:t>
      </w:r>
      <w:r w:rsidRPr="00AE4594">
        <w:rPr>
          <w:rFonts w:ascii="Tahoma" w:hAnsi="Tahoma" w:cs="Tahoma"/>
          <w:color w:val="000000"/>
          <w:spacing w:val="-4"/>
          <w:sz w:val="22"/>
          <w:szCs w:val="22"/>
        </w:rPr>
        <w:t>Zamawiającego</w:t>
      </w:r>
      <w:r w:rsidRPr="00AE4594">
        <w:rPr>
          <w:rFonts w:ascii="Tahoma" w:hAnsi="Tahoma" w:cs="Tahoma"/>
          <w:sz w:val="22"/>
          <w:szCs w:val="22"/>
        </w:rPr>
        <w:t>. Przyjęcie to nastąpi poprzez podpisanie przez strony protokołu przyjęcia przedmiotu umowy</w:t>
      </w:r>
      <w:r w:rsidR="00BB3516" w:rsidRPr="00AE4594">
        <w:rPr>
          <w:rFonts w:ascii="Tahoma" w:hAnsi="Tahoma" w:cs="Tahoma"/>
          <w:sz w:val="22"/>
          <w:szCs w:val="22"/>
        </w:rPr>
        <w:t xml:space="preserve"> (</w:t>
      </w:r>
      <w:r w:rsidR="00DE1398" w:rsidRPr="00AE4594">
        <w:rPr>
          <w:rFonts w:ascii="Tahoma" w:hAnsi="Tahoma" w:cs="Tahoma"/>
          <w:sz w:val="22"/>
          <w:szCs w:val="22"/>
        </w:rPr>
        <w:t xml:space="preserve">załącznik nr </w:t>
      </w:r>
      <w:r w:rsidR="00E44825" w:rsidRPr="00AE4594">
        <w:rPr>
          <w:rFonts w:ascii="Tahoma" w:hAnsi="Tahoma" w:cs="Tahoma"/>
          <w:sz w:val="22"/>
          <w:szCs w:val="22"/>
        </w:rPr>
        <w:t>2</w:t>
      </w:r>
      <w:r w:rsidR="00DE1398" w:rsidRPr="00AE4594">
        <w:rPr>
          <w:rFonts w:ascii="Tahoma" w:hAnsi="Tahoma" w:cs="Tahoma"/>
          <w:sz w:val="22"/>
          <w:szCs w:val="22"/>
        </w:rPr>
        <w:t xml:space="preserve">) </w:t>
      </w:r>
      <w:r w:rsidRPr="00AE4594">
        <w:rPr>
          <w:rFonts w:ascii="Tahoma" w:hAnsi="Tahoma" w:cs="Tahoma"/>
          <w:sz w:val="22"/>
          <w:szCs w:val="22"/>
        </w:rPr>
        <w:t xml:space="preserve">bez zastrzeżeń. Do protokołu przyjęcia przedmiotu umowy </w:t>
      </w:r>
      <w:r w:rsidR="00C37EE4" w:rsidRPr="00AE4594">
        <w:rPr>
          <w:rFonts w:ascii="Tahoma" w:hAnsi="Tahoma" w:cs="Tahoma"/>
          <w:sz w:val="22"/>
          <w:szCs w:val="22"/>
        </w:rPr>
        <w:t>Wykonawca</w:t>
      </w:r>
      <w:r w:rsidRPr="00AE4594">
        <w:rPr>
          <w:rFonts w:ascii="Tahoma" w:hAnsi="Tahoma" w:cs="Tahoma"/>
          <w:sz w:val="22"/>
          <w:szCs w:val="22"/>
        </w:rPr>
        <w:t xml:space="preserve"> ma obowiązek dołączyć </w:t>
      </w:r>
      <w:r w:rsidR="00E44825" w:rsidRPr="00AE4594">
        <w:rPr>
          <w:rFonts w:ascii="Tahoma" w:hAnsi="Tahoma" w:cs="Tahoma"/>
          <w:sz w:val="22"/>
          <w:szCs w:val="22"/>
        </w:rPr>
        <w:t>ostateczną wersję standardu szkoleniowego dla sektora transportu zbiorowego</w:t>
      </w:r>
      <w:r w:rsidRPr="00AE4594">
        <w:rPr>
          <w:rFonts w:ascii="Tahoma" w:hAnsi="Tahoma" w:cs="Tahoma"/>
          <w:sz w:val="22"/>
          <w:szCs w:val="22"/>
        </w:rPr>
        <w:t>.</w:t>
      </w:r>
    </w:p>
    <w:p w14:paraId="40DE2742" w14:textId="65416D62" w:rsidR="00AA6025" w:rsidRPr="00AE4594" w:rsidRDefault="00AA6025" w:rsidP="00AE4594">
      <w:pPr>
        <w:pStyle w:val="Akapitzlist"/>
        <w:numPr>
          <w:ilvl w:val="0"/>
          <w:numId w:val="9"/>
        </w:numPr>
        <w:shd w:val="clear" w:color="auto" w:fill="FFFFFF"/>
        <w:spacing w:after="120" w:line="276" w:lineRule="auto"/>
        <w:ind w:left="284" w:hanging="284"/>
        <w:contextualSpacing w:val="0"/>
        <w:rPr>
          <w:rFonts w:ascii="Tahoma" w:hAnsi="Tahoma" w:cs="Tahoma"/>
        </w:rPr>
      </w:pPr>
      <w:r w:rsidRPr="00AE4594">
        <w:rPr>
          <w:rFonts w:ascii="Tahoma" w:hAnsi="Tahoma" w:cs="Tahoma"/>
        </w:rPr>
        <w:t xml:space="preserve">Wynagrodzenie będzie płatne na podstawie prawidłowo wystawionej/go przez </w:t>
      </w:r>
      <w:r w:rsidRPr="00AE4594">
        <w:rPr>
          <w:rFonts w:ascii="Tahoma" w:hAnsi="Tahoma" w:cs="Tahoma"/>
          <w:color w:val="000000"/>
          <w:spacing w:val="-1"/>
        </w:rPr>
        <w:t>Wykonawcę faktury/</w:t>
      </w:r>
      <w:r w:rsidRPr="00AE4594">
        <w:rPr>
          <w:rFonts w:ascii="Tahoma" w:hAnsi="Tahoma" w:cs="Tahoma"/>
        </w:rPr>
        <w:t>rachunku</w:t>
      </w:r>
      <w:r w:rsidR="006D0426" w:rsidRPr="00AE4594">
        <w:rPr>
          <w:rFonts w:ascii="Tahoma" w:hAnsi="Tahoma" w:cs="Tahoma"/>
        </w:rPr>
        <w:t xml:space="preserve"> wraz z podpisanym protokołem odbioru bez zastrzeżeń</w:t>
      </w:r>
      <w:r w:rsidRPr="00AE4594">
        <w:rPr>
          <w:rFonts w:ascii="Tahoma" w:hAnsi="Tahoma" w:cs="Tahoma"/>
        </w:rPr>
        <w:t xml:space="preserve">, w terminie </w:t>
      </w:r>
      <w:r w:rsidR="00121225" w:rsidRPr="00AE4594">
        <w:rPr>
          <w:rFonts w:ascii="Tahoma" w:hAnsi="Tahoma" w:cs="Tahoma"/>
        </w:rPr>
        <w:t xml:space="preserve">21 </w:t>
      </w:r>
      <w:r w:rsidRPr="00AE4594">
        <w:rPr>
          <w:rFonts w:ascii="Tahoma" w:hAnsi="Tahoma" w:cs="Tahoma"/>
        </w:rPr>
        <w:t>dni od daty jej/jego doręczenia Zamawiającemu.</w:t>
      </w:r>
    </w:p>
    <w:p w14:paraId="5B86992D" w14:textId="77777777" w:rsidR="00AA6025" w:rsidRPr="00AE4594" w:rsidRDefault="00AA6025" w:rsidP="00AE4594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>§ 4</w:t>
      </w:r>
    </w:p>
    <w:p w14:paraId="55AF3773" w14:textId="3AD4434E" w:rsidR="00AA6025" w:rsidRPr="00AE4594" w:rsidRDefault="00AA6025" w:rsidP="00AE4594">
      <w:pPr>
        <w:pStyle w:val="Akapitzlist"/>
        <w:numPr>
          <w:ilvl w:val="0"/>
          <w:numId w:val="39"/>
        </w:numPr>
        <w:spacing w:line="276" w:lineRule="auto"/>
        <w:ind w:left="360"/>
        <w:rPr>
          <w:rFonts w:ascii="Tahoma" w:hAnsi="Tahoma" w:cs="Tahoma"/>
          <w:b/>
        </w:rPr>
      </w:pPr>
      <w:r w:rsidRPr="00AE4594">
        <w:rPr>
          <w:rFonts w:ascii="Tahoma" w:hAnsi="Tahoma" w:cs="Tahoma"/>
        </w:rPr>
        <w:t xml:space="preserve">Z tytułu nienależytego wykonywania umowy, polegającego na niewykonaniu </w:t>
      </w:r>
      <w:r w:rsidR="00E44825" w:rsidRPr="00AE4594">
        <w:rPr>
          <w:rFonts w:ascii="Tahoma" w:hAnsi="Tahoma" w:cs="Tahoma"/>
        </w:rPr>
        <w:t xml:space="preserve">we wskazanym w załączniku nr 1 terminie lub </w:t>
      </w:r>
      <w:r w:rsidRPr="00AE4594">
        <w:rPr>
          <w:rFonts w:ascii="Tahoma" w:hAnsi="Tahoma" w:cs="Tahoma"/>
        </w:rPr>
        <w:t xml:space="preserve">nienależytym wykonaniu  któregokolwiek z zadań określonych w załączniku nr 1 do umowy, Zamawiający może żądać od Wykonawcy kary umownej w wysokości </w:t>
      </w:r>
      <w:r w:rsidR="005968BB">
        <w:rPr>
          <w:rFonts w:ascii="Tahoma" w:hAnsi="Tahoma" w:cs="Tahoma"/>
        </w:rPr>
        <w:t>30</w:t>
      </w:r>
      <w:r w:rsidRPr="00AE4594">
        <w:rPr>
          <w:rFonts w:ascii="Tahoma" w:hAnsi="Tahoma" w:cs="Tahoma"/>
        </w:rPr>
        <w:t>% wynagrodzenia brutto, o którym mowa w § 3 ust. 1 umowy za każdy z przypadków takiego nienależytego wykonania umowy odrębnie.</w:t>
      </w:r>
    </w:p>
    <w:p w14:paraId="3DEF2A64" w14:textId="6AE0D245" w:rsidR="00AA6025" w:rsidRPr="00AE4594" w:rsidRDefault="00AA6025" w:rsidP="00AE4594">
      <w:pPr>
        <w:pStyle w:val="Akapitzlist"/>
        <w:numPr>
          <w:ilvl w:val="0"/>
          <w:numId w:val="39"/>
        </w:numPr>
        <w:spacing w:line="276" w:lineRule="auto"/>
        <w:ind w:left="360"/>
        <w:rPr>
          <w:rFonts w:ascii="Tahoma" w:hAnsi="Tahoma" w:cs="Tahoma"/>
          <w:b/>
        </w:rPr>
      </w:pPr>
      <w:r w:rsidRPr="00AE4594">
        <w:rPr>
          <w:rFonts w:ascii="Tahoma" w:hAnsi="Tahoma" w:cs="Tahoma"/>
        </w:rPr>
        <w:t>Za każdy dzień opóźnienia w wykonaniu umowy lub jej poszczególnych części, Zamawiający może żądać od Wykonawcy kary umownej w wysokości 1% wynagrodzenia brutto, o którym mowa w § 3 ust. 1 umowy.</w:t>
      </w:r>
    </w:p>
    <w:p w14:paraId="1B3A2296" w14:textId="3E3C6B11" w:rsidR="00AA6025" w:rsidRPr="00AE4594" w:rsidRDefault="00AA6025" w:rsidP="00AE4594">
      <w:pPr>
        <w:pStyle w:val="Akapitzlist"/>
        <w:numPr>
          <w:ilvl w:val="0"/>
          <w:numId w:val="39"/>
        </w:numPr>
        <w:spacing w:line="276" w:lineRule="auto"/>
        <w:ind w:left="360"/>
        <w:rPr>
          <w:rFonts w:ascii="Tahoma" w:hAnsi="Tahoma" w:cs="Tahoma"/>
          <w:b/>
        </w:rPr>
      </w:pPr>
      <w:r w:rsidRPr="00AE4594">
        <w:rPr>
          <w:rFonts w:ascii="Tahoma" w:hAnsi="Tahoma" w:cs="Tahoma"/>
        </w:rPr>
        <w:t xml:space="preserve">Zamawiający ma prawo dochodzenia od Wykonawcy odszkodowania </w:t>
      </w:r>
      <w:r w:rsidR="0072047A" w:rsidRPr="00AE4594">
        <w:rPr>
          <w:rFonts w:ascii="Tahoma" w:hAnsi="Tahoma" w:cs="Tahoma"/>
        </w:rPr>
        <w:t>prze</w:t>
      </w:r>
      <w:r w:rsidR="0072047A">
        <w:rPr>
          <w:rFonts w:ascii="Tahoma" w:hAnsi="Tahoma" w:cs="Tahoma"/>
        </w:rPr>
        <w:t>wyższającego</w:t>
      </w:r>
      <w:r w:rsidR="0072047A" w:rsidRPr="00AE4594">
        <w:rPr>
          <w:rFonts w:ascii="Tahoma" w:hAnsi="Tahoma" w:cs="Tahoma"/>
        </w:rPr>
        <w:t xml:space="preserve"> </w:t>
      </w:r>
      <w:r w:rsidRPr="00AE4594">
        <w:rPr>
          <w:rFonts w:ascii="Tahoma" w:hAnsi="Tahoma" w:cs="Tahoma"/>
        </w:rPr>
        <w:t>kwotę zastrzeżonej kary umownej.</w:t>
      </w:r>
    </w:p>
    <w:p w14:paraId="204D8952" w14:textId="0CCED738" w:rsidR="00AA6025" w:rsidRPr="00AE4594" w:rsidRDefault="00AA6025" w:rsidP="00AE4594">
      <w:pPr>
        <w:pStyle w:val="Akapitzlist"/>
        <w:numPr>
          <w:ilvl w:val="0"/>
          <w:numId w:val="39"/>
        </w:numPr>
        <w:spacing w:line="276" w:lineRule="auto"/>
        <w:ind w:left="360"/>
        <w:rPr>
          <w:rFonts w:ascii="Tahoma" w:hAnsi="Tahoma" w:cs="Tahoma"/>
          <w:b/>
        </w:rPr>
      </w:pPr>
      <w:r w:rsidRPr="00AE4594">
        <w:rPr>
          <w:rFonts w:ascii="Tahoma" w:hAnsi="Tahoma" w:cs="Tahoma"/>
        </w:rPr>
        <w:t>W przypadku, gdy łączna kwota kar umownych naliczonych w ramach umowy przekroczy 20% wynagrodzenia brutto, o którym mowa w § 3 ust. 1 umowy, Zamawiający jest uprawniony do rozwiązania umowy w trybie natychmiastowym.</w:t>
      </w:r>
    </w:p>
    <w:p w14:paraId="5999C470" w14:textId="77777777" w:rsidR="00AA6025" w:rsidRPr="00AE4594" w:rsidRDefault="00AA6025" w:rsidP="00AE4594">
      <w:pPr>
        <w:pStyle w:val="Akapitzlist"/>
        <w:numPr>
          <w:ilvl w:val="0"/>
          <w:numId w:val="39"/>
        </w:numPr>
        <w:spacing w:after="120" w:line="276" w:lineRule="auto"/>
        <w:ind w:left="360"/>
        <w:rPr>
          <w:rFonts w:ascii="Tahoma" w:hAnsi="Tahoma" w:cs="Tahoma"/>
          <w:b/>
        </w:rPr>
      </w:pPr>
      <w:r w:rsidRPr="00AE4594">
        <w:rPr>
          <w:rFonts w:ascii="Tahoma" w:hAnsi="Tahoma" w:cs="Tahoma"/>
        </w:rPr>
        <w:t>Kwoty kar umownych i należnego Zamawiającemu odszkodowania mogą być przez Zamawiającego potrącane z wynagrodzenia Wykonawcy, na co Wykonawca wyraża zgodę.</w:t>
      </w:r>
    </w:p>
    <w:p w14:paraId="76B04717" w14:textId="7BEAF98A" w:rsidR="00AA6025" w:rsidRPr="00AE4594" w:rsidRDefault="00AA6025" w:rsidP="00AE4594">
      <w:pPr>
        <w:spacing w:after="120"/>
        <w:jc w:val="center"/>
        <w:rPr>
          <w:rFonts w:ascii="Tahoma" w:hAnsi="Tahoma" w:cs="Tahoma"/>
          <w:spacing w:val="9"/>
          <w:sz w:val="22"/>
          <w:szCs w:val="22"/>
        </w:rPr>
      </w:pPr>
      <w:r w:rsidRPr="00AE4594">
        <w:rPr>
          <w:rFonts w:ascii="Tahoma" w:hAnsi="Tahoma" w:cs="Tahoma"/>
          <w:spacing w:val="9"/>
          <w:sz w:val="22"/>
          <w:szCs w:val="22"/>
        </w:rPr>
        <w:t>§</w:t>
      </w:r>
      <w:r w:rsidR="00AE4594">
        <w:rPr>
          <w:rFonts w:ascii="Tahoma" w:hAnsi="Tahoma" w:cs="Tahoma"/>
          <w:spacing w:val="9"/>
          <w:sz w:val="22"/>
          <w:szCs w:val="22"/>
        </w:rPr>
        <w:t xml:space="preserve"> </w:t>
      </w:r>
      <w:r w:rsidRPr="00AE4594">
        <w:rPr>
          <w:rFonts w:ascii="Tahoma" w:hAnsi="Tahoma" w:cs="Tahoma"/>
          <w:spacing w:val="9"/>
          <w:sz w:val="22"/>
          <w:szCs w:val="22"/>
        </w:rPr>
        <w:t>5</w:t>
      </w:r>
    </w:p>
    <w:p w14:paraId="63A43CF5" w14:textId="77777777" w:rsidR="00AA6025" w:rsidRPr="00AE4594" w:rsidRDefault="00AA6025" w:rsidP="00AE4594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426" w:hanging="426"/>
        <w:contextualSpacing w:val="0"/>
        <w:rPr>
          <w:rFonts w:ascii="Tahoma" w:hAnsi="Tahoma" w:cs="Tahoma"/>
          <w:color w:val="000000"/>
          <w:spacing w:val="-1"/>
        </w:rPr>
      </w:pPr>
      <w:r w:rsidRPr="00AE4594">
        <w:rPr>
          <w:rFonts w:ascii="Tahoma" w:hAnsi="Tahoma" w:cs="Tahoma"/>
          <w:color w:val="000000"/>
        </w:rPr>
        <w:t xml:space="preserve">Wszelkie zmiany do niniejszej umowy będą dokonywane w formie pisemnej pod rygorem </w:t>
      </w:r>
      <w:r w:rsidRPr="00AE4594">
        <w:rPr>
          <w:rFonts w:ascii="Tahoma" w:hAnsi="Tahoma" w:cs="Tahoma"/>
          <w:color w:val="000000"/>
          <w:spacing w:val="-1"/>
        </w:rPr>
        <w:t>nieważności.</w:t>
      </w:r>
    </w:p>
    <w:p w14:paraId="2EC369BB" w14:textId="77777777" w:rsidR="00AA6025" w:rsidRPr="00AE4594" w:rsidRDefault="00AA6025" w:rsidP="00AE4594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426" w:hanging="426"/>
        <w:contextualSpacing w:val="0"/>
        <w:rPr>
          <w:rFonts w:ascii="Tahoma" w:hAnsi="Tahoma" w:cs="Tahoma"/>
          <w:color w:val="000000"/>
          <w:spacing w:val="-1"/>
        </w:rPr>
      </w:pPr>
      <w:r w:rsidRPr="00AE4594">
        <w:rPr>
          <w:rFonts w:ascii="Tahoma" w:hAnsi="Tahoma" w:cs="Tahoma"/>
          <w:color w:val="000000"/>
          <w:spacing w:val="-1"/>
        </w:rPr>
        <w:t>Zamawiający dopuszcza możliwość dokonania zmian w umowie w następujących przypadkach:</w:t>
      </w:r>
    </w:p>
    <w:p w14:paraId="19BC05E6" w14:textId="18CEC2F3" w:rsidR="00AA6025" w:rsidRPr="00AE4594" w:rsidRDefault="00E44825" w:rsidP="00AE4594">
      <w:pPr>
        <w:pStyle w:val="Akapitzlist"/>
        <w:numPr>
          <w:ilvl w:val="3"/>
          <w:numId w:val="4"/>
        </w:numPr>
        <w:shd w:val="clear" w:color="auto" w:fill="FFFFFF"/>
        <w:spacing w:after="0" w:line="276" w:lineRule="auto"/>
        <w:ind w:left="851" w:hanging="425"/>
        <w:contextualSpacing w:val="0"/>
        <w:rPr>
          <w:rFonts w:ascii="Tahoma" w:hAnsi="Tahoma" w:cs="Tahoma"/>
          <w:color w:val="000000"/>
          <w:spacing w:val="-1"/>
        </w:rPr>
      </w:pPr>
      <w:r w:rsidRPr="00AE4594">
        <w:rPr>
          <w:rFonts w:ascii="Tahoma" w:hAnsi="Tahoma" w:cs="Tahoma"/>
          <w:color w:val="000000"/>
          <w:spacing w:val="-1"/>
        </w:rPr>
        <w:lastRenderedPageBreak/>
        <w:t>z</w:t>
      </w:r>
      <w:r w:rsidR="00AA6025" w:rsidRPr="00AE4594">
        <w:rPr>
          <w:rFonts w:ascii="Tahoma" w:hAnsi="Tahoma" w:cs="Tahoma"/>
          <w:color w:val="000000"/>
          <w:spacing w:val="-1"/>
        </w:rPr>
        <w:t>miany termin</w:t>
      </w:r>
      <w:r w:rsidR="00DE1398" w:rsidRPr="00AE4594">
        <w:rPr>
          <w:rFonts w:ascii="Tahoma" w:hAnsi="Tahoma" w:cs="Tahoma"/>
          <w:color w:val="000000"/>
          <w:spacing w:val="-1"/>
        </w:rPr>
        <w:t>u</w:t>
      </w:r>
      <w:r w:rsidR="00AA6025" w:rsidRPr="00AE4594">
        <w:rPr>
          <w:rFonts w:ascii="Tahoma" w:hAnsi="Tahoma" w:cs="Tahoma"/>
          <w:color w:val="000000"/>
          <w:spacing w:val="-1"/>
        </w:rPr>
        <w:t xml:space="preserve"> wykonania umowy określonych w § 2 ust. 2 umowy w przypadku, gdy termin te</w:t>
      </w:r>
      <w:r w:rsidR="00DE1398" w:rsidRPr="00AE4594">
        <w:rPr>
          <w:rFonts w:ascii="Tahoma" w:hAnsi="Tahoma" w:cs="Tahoma"/>
          <w:color w:val="000000"/>
          <w:spacing w:val="-1"/>
        </w:rPr>
        <w:t>n</w:t>
      </w:r>
      <w:r w:rsidR="00AA6025" w:rsidRPr="00AE4594">
        <w:rPr>
          <w:rFonts w:ascii="Tahoma" w:hAnsi="Tahoma" w:cs="Tahoma"/>
          <w:color w:val="000000"/>
          <w:spacing w:val="-1"/>
        </w:rPr>
        <w:t xml:space="preserve"> zostan</w:t>
      </w:r>
      <w:r w:rsidR="00DE1398" w:rsidRPr="00AE4594">
        <w:rPr>
          <w:rFonts w:ascii="Tahoma" w:hAnsi="Tahoma" w:cs="Tahoma"/>
          <w:color w:val="000000"/>
          <w:spacing w:val="-1"/>
        </w:rPr>
        <w:t>ie</w:t>
      </w:r>
      <w:r w:rsidR="00AA6025" w:rsidRPr="00AE4594">
        <w:rPr>
          <w:rFonts w:ascii="Tahoma" w:hAnsi="Tahoma" w:cs="Tahoma"/>
          <w:color w:val="000000"/>
          <w:spacing w:val="-1"/>
        </w:rPr>
        <w:t xml:space="preserve"> zmienion</w:t>
      </w:r>
      <w:r w:rsidR="00DE1398" w:rsidRPr="00AE4594">
        <w:rPr>
          <w:rFonts w:ascii="Tahoma" w:hAnsi="Tahoma" w:cs="Tahoma"/>
          <w:color w:val="000000"/>
          <w:spacing w:val="-1"/>
        </w:rPr>
        <w:t>y</w:t>
      </w:r>
      <w:r w:rsidR="00AA6025" w:rsidRPr="00AE4594">
        <w:rPr>
          <w:rFonts w:ascii="Tahoma" w:hAnsi="Tahoma" w:cs="Tahoma"/>
          <w:color w:val="000000"/>
          <w:spacing w:val="-1"/>
        </w:rPr>
        <w:t xml:space="preserve"> we wniosku o dofinansowanie Projektu, w zakresie wynikającym z</w:t>
      </w:r>
      <w:r w:rsidR="00723FFC" w:rsidRPr="00AE4594">
        <w:rPr>
          <w:rFonts w:ascii="Tahoma" w:hAnsi="Tahoma" w:cs="Tahoma"/>
          <w:color w:val="000000"/>
          <w:spacing w:val="-1"/>
        </w:rPr>
        <w:t> </w:t>
      </w:r>
      <w:r w:rsidR="00AA6025" w:rsidRPr="00AE4594">
        <w:rPr>
          <w:rFonts w:ascii="Tahoma" w:hAnsi="Tahoma" w:cs="Tahoma"/>
          <w:color w:val="000000"/>
          <w:spacing w:val="-1"/>
        </w:rPr>
        <w:t>dokonanej zmiany,</w:t>
      </w:r>
    </w:p>
    <w:p w14:paraId="5D3B0FA9" w14:textId="061801B3" w:rsidR="00AA6025" w:rsidRPr="00AE4594" w:rsidRDefault="00AA6025" w:rsidP="00AE4594">
      <w:pPr>
        <w:pStyle w:val="Akapitzlist"/>
        <w:numPr>
          <w:ilvl w:val="3"/>
          <w:numId w:val="4"/>
        </w:numPr>
        <w:shd w:val="clear" w:color="auto" w:fill="FFFFFF"/>
        <w:spacing w:after="0" w:line="276" w:lineRule="auto"/>
        <w:ind w:left="851" w:hanging="425"/>
        <w:contextualSpacing w:val="0"/>
        <w:rPr>
          <w:rFonts w:ascii="Tahoma" w:hAnsi="Tahoma" w:cs="Tahoma"/>
          <w:color w:val="000000"/>
          <w:spacing w:val="-1"/>
        </w:rPr>
      </w:pPr>
      <w:r w:rsidRPr="00AE4594">
        <w:rPr>
          <w:rFonts w:ascii="Tahoma" w:hAnsi="Tahoma" w:cs="Tahoma"/>
        </w:rPr>
        <w:t xml:space="preserve">zgodnie z art. 142 ust. 5 ustawy Strony zobowiązują się do wprowadzania odpowiednich zmian wysokości wynagrodzenia należnego </w:t>
      </w:r>
      <w:r w:rsidR="00DE1398" w:rsidRPr="00AE4594">
        <w:rPr>
          <w:rFonts w:ascii="Tahoma" w:hAnsi="Tahoma" w:cs="Tahoma"/>
        </w:rPr>
        <w:t>W</w:t>
      </w:r>
      <w:r w:rsidRPr="00AE4594">
        <w:rPr>
          <w:rFonts w:ascii="Tahoma" w:hAnsi="Tahoma" w:cs="Tahoma"/>
        </w:rPr>
        <w:t xml:space="preserve">ykonawcy, w przypadku zmiany: </w:t>
      </w:r>
    </w:p>
    <w:p w14:paraId="3DD4AEB2" w14:textId="77777777" w:rsidR="00AA6025" w:rsidRPr="00AE4594" w:rsidRDefault="00AA6025" w:rsidP="00AE4594">
      <w:pPr>
        <w:pStyle w:val="Akapitzlist"/>
        <w:numPr>
          <w:ilvl w:val="0"/>
          <w:numId w:val="10"/>
        </w:numPr>
        <w:spacing w:after="0" w:line="276" w:lineRule="auto"/>
        <w:rPr>
          <w:rFonts w:ascii="Tahoma" w:hAnsi="Tahoma" w:cs="Tahoma"/>
        </w:rPr>
      </w:pPr>
      <w:r w:rsidRPr="00AE4594">
        <w:rPr>
          <w:rFonts w:ascii="Tahoma" w:hAnsi="Tahoma" w:cs="Tahoma"/>
        </w:rPr>
        <w:t xml:space="preserve">stawki podatku od towarów i usług, </w:t>
      </w:r>
    </w:p>
    <w:p w14:paraId="233EB683" w14:textId="2352BF20" w:rsidR="00AA6025" w:rsidRPr="00AE4594" w:rsidRDefault="00AA6025" w:rsidP="00AE4594">
      <w:pPr>
        <w:pStyle w:val="Akapitzlist"/>
        <w:numPr>
          <w:ilvl w:val="0"/>
          <w:numId w:val="10"/>
        </w:numPr>
        <w:spacing w:after="0" w:line="276" w:lineRule="auto"/>
        <w:rPr>
          <w:rFonts w:ascii="Tahoma" w:hAnsi="Tahoma" w:cs="Tahoma"/>
        </w:rPr>
      </w:pPr>
      <w:r w:rsidRPr="00AE4594">
        <w:rPr>
          <w:rFonts w:ascii="Tahoma" w:hAnsi="Tahoma" w:cs="Tahoma"/>
        </w:rPr>
        <w:t xml:space="preserve">wysokości minimalnego wynagrodzenia za pracę ustalonego na podstawie art. 2 ust. </w:t>
      </w:r>
      <w:r w:rsidR="00114F4C" w:rsidRPr="00AE4594">
        <w:rPr>
          <w:rFonts w:ascii="Tahoma" w:hAnsi="Tahoma" w:cs="Tahoma"/>
        </w:rPr>
        <w:br/>
      </w:r>
      <w:r w:rsidRPr="00AE4594">
        <w:rPr>
          <w:rFonts w:ascii="Tahoma" w:hAnsi="Tahoma" w:cs="Tahoma"/>
        </w:rPr>
        <w:t>3-5 ustawy z dnia 10 października 2002 r. o minimalnym wynagrodzeniu za pracę</w:t>
      </w:r>
      <w:r w:rsidR="00E44825" w:rsidRPr="00AE4594">
        <w:rPr>
          <w:rFonts w:ascii="Tahoma" w:hAnsi="Tahoma" w:cs="Tahoma"/>
        </w:rPr>
        <w:t>,</w:t>
      </w:r>
      <w:r w:rsidRPr="00AE4594">
        <w:rPr>
          <w:rFonts w:ascii="Tahoma" w:hAnsi="Tahoma" w:cs="Tahoma"/>
        </w:rPr>
        <w:t xml:space="preserve"> </w:t>
      </w:r>
    </w:p>
    <w:p w14:paraId="157A6E64" w14:textId="7A87107C" w:rsidR="00F02E8B" w:rsidRPr="00AE4594" w:rsidRDefault="00AA6025" w:rsidP="00AE4594">
      <w:pPr>
        <w:pStyle w:val="Akapitzlist"/>
        <w:numPr>
          <w:ilvl w:val="0"/>
          <w:numId w:val="10"/>
        </w:numPr>
        <w:spacing w:after="0" w:line="276" w:lineRule="auto"/>
        <w:rPr>
          <w:rFonts w:ascii="Tahoma" w:hAnsi="Tahoma" w:cs="Tahoma"/>
        </w:rPr>
      </w:pPr>
      <w:r w:rsidRPr="00AE4594">
        <w:rPr>
          <w:rFonts w:ascii="Tahoma" w:hAnsi="Tahoma" w:cs="Tahoma"/>
        </w:rPr>
        <w:t>zasad podlegania ubezpieczeniom społecznym lub ubezpieczeniu zdrowotnemu lub wysokości stawki składki na ubezpieczenia społeczne lub zdrowotne</w:t>
      </w:r>
      <w:r w:rsidR="00F02E8B" w:rsidRPr="00AE4594">
        <w:rPr>
          <w:rFonts w:ascii="Tahoma" w:hAnsi="Tahoma" w:cs="Tahoma"/>
        </w:rPr>
        <w:t>,</w:t>
      </w:r>
    </w:p>
    <w:p w14:paraId="37EC7CE2" w14:textId="012EC6A3" w:rsidR="00AA6025" w:rsidRPr="00AE4594" w:rsidRDefault="00F02E8B" w:rsidP="00AE4594">
      <w:pPr>
        <w:pStyle w:val="Akapitzlist"/>
        <w:numPr>
          <w:ilvl w:val="0"/>
          <w:numId w:val="10"/>
        </w:numPr>
        <w:spacing w:after="0" w:line="276" w:lineRule="auto"/>
        <w:rPr>
          <w:rFonts w:ascii="Tahoma" w:hAnsi="Tahoma" w:cs="Tahoma"/>
        </w:rPr>
      </w:pPr>
      <w:r w:rsidRPr="00AE4594">
        <w:rPr>
          <w:rFonts w:ascii="Tahoma" w:hAnsi="Tahoma" w:cs="Tahoma"/>
        </w:rPr>
        <w:t>zasad gromadzenia i wysokości wpłat do pracowniczych planów kapitałowych, o których mowa w ustawie z dnia 4 października 2018 r o pracowniczych planach kapitałowych</w:t>
      </w:r>
      <w:r w:rsidR="00AA6025" w:rsidRPr="00AE4594">
        <w:rPr>
          <w:rFonts w:ascii="Tahoma" w:hAnsi="Tahoma" w:cs="Tahoma"/>
        </w:rPr>
        <w:t xml:space="preserve"> </w:t>
      </w:r>
    </w:p>
    <w:p w14:paraId="4FC851A9" w14:textId="2E785455" w:rsidR="0072047A" w:rsidRPr="007B3896" w:rsidRDefault="00AA6025" w:rsidP="007B3896">
      <w:pPr>
        <w:tabs>
          <w:tab w:val="left" w:pos="426"/>
        </w:tabs>
        <w:overflowPunct w:val="0"/>
        <w:spacing w:line="276" w:lineRule="auto"/>
        <w:ind w:left="708"/>
        <w:rPr>
          <w:rFonts w:cstheme="minorHAnsi"/>
          <w:bCs/>
          <w:sz w:val="24"/>
          <w:szCs w:val="24"/>
        </w:rPr>
      </w:pPr>
      <w:r w:rsidRPr="00AE4594">
        <w:rPr>
          <w:rFonts w:ascii="Tahoma" w:hAnsi="Tahoma" w:cs="Tahoma"/>
          <w:sz w:val="22"/>
          <w:szCs w:val="22"/>
        </w:rPr>
        <w:t xml:space="preserve">– </w:t>
      </w:r>
      <w:r w:rsidR="0072047A" w:rsidRPr="0072047A">
        <w:rPr>
          <w:rFonts w:ascii="Tahoma" w:hAnsi="Tahoma" w:cs="Tahoma"/>
          <w:bCs/>
          <w:sz w:val="22"/>
          <w:szCs w:val="22"/>
        </w:rPr>
        <w:t>jeżeli zmiany te będą miały wpływ na koszty wykonania przez Wykonawcę zamówienia publicznego, wynikającego z zawartej umowy, każda ze Stron, w terminie od dnia opublikowania przepisów dokonujących tych zmian do 30 dnia od dnia ich wejścia w życie, może zwrócić się do drugiej strony o przeprowadzenie negocjacji w sprawie odpowiedniej zmiany wynagrodzenia. Zmiana umowy na podstawie ustaleń negocjacyjnych może nastąpić po wejściu w życie przepisów będących przyczyną waloryzacji.</w:t>
      </w:r>
      <w:r w:rsidR="0072047A" w:rsidRPr="0072047A">
        <w:rPr>
          <w:rFonts w:ascii="Tahoma" w:hAnsi="Tahoma" w:cs="Tahoma"/>
          <w:sz w:val="22"/>
          <w:szCs w:val="22"/>
        </w:rPr>
        <w:t xml:space="preserve"> </w:t>
      </w:r>
    </w:p>
    <w:p w14:paraId="52F198A9" w14:textId="77777777" w:rsidR="0072047A" w:rsidRPr="0072047A" w:rsidRDefault="0072047A" w:rsidP="007B3896">
      <w:pPr>
        <w:pStyle w:val="Akapitzlist"/>
        <w:spacing w:after="0" w:line="276" w:lineRule="auto"/>
        <w:ind w:left="709"/>
        <w:rPr>
          <w:rFonts w:ascii="Tahoma" w:hAnsi="Tahoma" w:cs="Tahoma"/>
          <w:bCs/>
        </w:rPr>
      </w:pPr>
      <w:r w:rsidRPr="0072047A">
        <w:rPr>
          <w:rFonts w:ascii="Tahoma" w:hAnsi="Tahoma" w:cs="Tahoma"/>
          <w:bCs/>
        </w:rPr>
        <w:t xml:space="preserve">W </w:t>
      </w:r>
      <w:r w:rsidRPr="0072047A">
        <w:rPr>
          <w:rFonts w:ascii="Tahoma" w:hAnsi="Tahoma" w:cs="Tahoma"/>
        </w:rPr>
        <w:t>razie</w:t>
      </w:r>
      <w:r w:rsidRPr="0072047A">
        <w:rPr>
          <w:rFonts w:ascii="Tahoma" w:hAnsi="Tahoma" w:cs="Tahoma"/>
          <w:bCs/>
        </w:rPr>
        <w:t xml:space="preserve"> zmiany, o której mowa w lit. b), przez pojęcie „odpowiedniej zmiany wynagrodzenia" należy rozumieć sumę wzrostu kosztów Wykonawcy zamówienia publicznego wynikających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etat.</w:t>
      </w:r>
    </w:p>
    <w:p w14:paraId="197A6430" w14:textId="77777777" w:rsidR="0072047A" w:rsidRPr="0072047A" w:rsidRDefault="0072047A" w:rsidP="007B3896">
      <w:pPr>
        <w:pStyle w:val="Akapitzlist"/>
        <w:spacing w:after="0" w:line="276" w:lineRule="auto"/>
        <w:ind w:left="709"/>
        <w:rPr>
          <w:rFonts w:ascii="Tahoma" w:hAnsi="Tahoma" w:cs="Tahoma"/>
          <w:bCs/>
        </w:rPr>
      </w:pPr>
      <w:r w:rsidRPr="0072047A">
        <w:rPr>
          <w:rFonts w:ascii="Tahoma" w:hAnsi="Tahoma" w:cs="Tahoma"/>
          <w:bCs/>
        </w:rPr>
        <w:t xml:space="preserve">W razie zmiany wskazanej w lit. c), przez pojęcie „odpowiedniej zmiany wynagrodzenia" należy rozumieć sumę wzrostu kosztów Wykonawcy zamówienia publicznego </w:t>
      </w:r>
      <w:r w:rsidRPr="0072047A">
        <w:rPr>
          <w:rFonts w:ascii="Tahoma" w:hAnsi="Tahoma" w:cs="Tahoma"/>
        </w:rPr>
        <w:t>oraz</w:t>
      </w:r>
      <w:r w:rsidRPr="0072047A">
        <w:rPr>
          <w:rFonts w:ascii="Tahoma" w:hAnsi="Tahoma" w:cs="Tahoma"/>
          <w:bCs/>
        </w:rPr>
        <w:t xml:space="preserve">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osób;</w:t>
      </w:r>
    </w:p>
    <w:p w14:paraId="6C25A1E5" w14:textId="05C2A16E" w:rsidR="00AA6025" w:rsidRPr="00AE4594" w:rsidRDefault="00AA6025" w:rsidP="00AE4594">
      <w:pPr>
        <w:spacing w:after="120" w:line="276" w:lineRule="auto"/>
        <w:ind w:left="720"/>
        <w:rPr>
          <w:rFonts w:ascii="Tahoma" w:hAnsi="Tahoma" w:cs="Tahoma"/>
          <w:color w:val="000000"/>
          <w:sz w:val="22"/>
          <w:szCs w:val="22"/>
        </w:rPr>
      </w:pPr>
    </w:p>
    <w:p w14:paraId="3D7F01E7" w14:textId="77777777" w:rsidR="007B3896" w:rsidRDefault="007B3896" w:rsidP="00AE4594">
      <w:pPr>
        <w:spacing w:after="120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310E1F1" w14:textId="77777777" w:rsidR="007B3896" w:rsidRDefault="007B3896" w:rsidP="00AE4594">
      <w:pPr>
        <w:spacing w:after="120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AC0CD7E" w14:textId="4C78D85A" w:rsidR="00AA6025" w:rsidRPr="00AE4594" w:rsidRDefault="00AA6025" w:rsidP="00AE4594">
      <w:pPr>
        <w:spacing w:after="120"/>
        <w:jc w:val="center"/>
        <w:rPr>
          <w:rFonts w:ascii="Tahoma" w:hAnsi="Tahoma" w:cs="Tahoma"/>
          <w:color w:val="000000"/>
          <w:sz w:val="22"/>
          <w:szCs w:val="22"/>
        </w:rPr>
      </w:pPr>
      <w:r w:rsidRPr="00AE4594">
        <w:rPr>
          <w:rFonts w:ascii="Tahoma" w:hAnsi="Tahoma" w:cs="Tahoma"/>
          <w:color w:val="000000"/>
          <w:sz w:val="22"/>
          <w:szCs w:val="22"/>
        </w:rPr>
        <w:lastRenderedPageBreak/>
        <w:t>§ 6</w:t>
      </w:r>
    </w:p>
    <w:p w14:paraId="51984BFD" w14:textId="76F41312" w:rsidR="00AA6025" w:rsidRPr="00AE4594" w:rsidRDefault="00AA6025" w:rsidP="00AE4594">
      <w:pPr>
        <w:numPr>
          <w:ilvl w:val="0"/>
          <w:numId w:val="3"/>
        </w:numPr>
        <w:shd w:val="clear" w:color="auto" w:fill="FFFFFF"/>
        <w:tabs>
          <w:tab w:val="clear" w:pos="2160"/>
          <w:tab w:val="num" w:pos="360"/>
        </w:tabs>
        <w:spacing w:line="300" w:lineRule="exact"/>
        <w:ind w:left="360" w:right="43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color w:val="000000"/>
          <w:spacing w:val="-1"/>
          <w:sz w:val="22"/>
          <w:szCs w:val="22"/>
        </w:rPr>
        <w:t>Wykonawca</w:t>
      </w:r>
      <w:r w:rsidRPr="00AE4594">
        <w:rPr>
          <w:rFonts w:ascii="Tahoma" w:hAnsi="Tahoma" w:cs="Tahoma"/>
          <w:sz w:val="22"/>
          <w:szCs w:val="22"/>
        </w:rPr>
        <w:t xml:space="preserve"> nie może powierzyć wykonania przedmiotu umowy innym </w:t>
      </w:r>
      <w:r w:rsidRPr="00AE4594">
        <w:rPr>
          <w:rFonts w:ascii="Tahoma" w:hAnsi="Tahoma" w:cs="Tahoma"/>
          <w:color w:val="000000"/>
          <w:spacing w:val="3"/>
          <w:sz w:val="22"/>
          <w:szCs w:val="22"/>
        </w:rPr>
        <w:t>osobom niż wskazane w</w:t>
      </w:r>
      <w:r w:rsidR="00723FFC" w:rsidRPr="00AE4594">
        <w:rPr>
          <w:rFonts w:ascii="Tahoma" w:hAnsi="Tahoma" w:cs="Tahoma"/>
          <w:color w:val="000000"/>
          <w:spacing w:val="3"/>
          <w:sz w:val="22"/>
          <w:szCs w:val="22"/>
        </w:rPr>
        <w:t> </w:t>
      </w:r>
      <w:r w:rsidRPr="00AE4594">
        <w:rPr>
          <w:rFonts w:ascii="Tahoma" w:hAnsi="Tahoma" w:cs="Tahoma"/>
          <w:color w:val="000000"/>
          <w:spacing w:val="3"/>
          <w:sz w:val="22"/>
          <w:szCs w:val="22"/>
        </w:rPr>
        <w:t xml:space="preserve">ofercie bez </w:t>
      </w:r>
      <w:r w:rsidRPr="00AE4594">
        <w:rPr>
          <w:rFonts w:ascii="Tahoma" w:hAnsi="Tahoma" w:cs="Tahoma"/>
          <w:color w:val="000000"/>
          <w:spacing w:val="-4"/>
          <w:sz w:val="22"/>
          <w:szCs w:val="22"/>
        </w:rPr>
        <w:t>pisemnej zgody Zamawiającego.</w:t>
      </w:r>
    </w:p>
    <w:p w14:paraId="5AA8146E" w14:textId="77777777" w:rsidR="00AA6025" w:rsidRPr="00AE4594" w:rsidRDefault="00AA6025" w:rsidP="00AE4594">
      <w:pPr>
        <w:numPr>
          <w:ilvl w:val="0"/>
          <w:numId w:val="3"/>
        </w:numPr>
        <w:shd w:val="clear" w:color="auto" w:fill="FFFFFF"/>
        <w:tabs>
          <w:tab w:val="clear" w:pos="2160"/>
          <w:tab w:val="num" w:pos="360"/>
        </w:tabs>
        <w:spacing w:line="300" w:lineRule="exact"/>
        <w:ind w:left="360" w:right="43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color w:val="000000"/>
          <w:spacing w:val="-4"/>
          <w:sz w:val="22"/>
          <w:szCs w:val="22"/>
        </w:rPr>
        <w:t xml:space="preserve">Powierzenie przez </w:t>
      </w:r>
      <w:r w:rsidRPr="00AE4594">
        <w:rPr>
          <w:rFonts w:ascii="Tahoma" w:hAnsi="Tahoma" w:cs="Tahoma"/>
          <w:color w:val="000000"/>
          <w:spacing w:val="-1"/>
          <w:sz w:val="22"/>
          <w:szCs w:val="22"/>
        </w:rPr>
        <w:t>Wykonawcę</w:t>
      </w:r>
      <w:r w:rsidRPr="00AE4594">
        <w:rPr>
          <w:rFonts w:ascii="Tahoma" w:hAnsi="Tahoma" w:cs="Tahoma"/>
          <w:color w:val="000000"/>
          <w:spacing w:val="-4"/>
          <w:sz w:val="22"/>
          <w:szCs w:val="22"/>
        </w:rPr>
        <w:t xml:space="preserve"> wykonania zlecenia osobie trzeciej bez zgody Zamawiającego skutkuje powstaniem po stronie Zamawiającego uprawnienia do rozwiązania  umowy w trybie natychmiastowym.</w:t>
      </w:r>
    </w:p>
    <w:p w14:paraId="03F013D3" w14:textId="0D10C4B2" w:rsidR="00AA6025" w:rsidRPr="00AE4594" w:rsidRDefault="00AA6025" w:rsidP="00AE4594">
      <w:pPr>
        <w:numPr>
          <w:ilvl w:val="0"/>
          <w:numId w:val="3"/>
        </w:numPr>
        <w:shd w:val="clear" w:color="auto" w:fill="FFFFFF"/>
        <w:tabs>
          <w:tab w:val="clear" w:pos="2160"/>
          <w:tab w:val="num" w:pos="360"/>
        </w:tabs>
        <w:spacing w:after="120" w:line="300" w:lineRule="exact"/>
        <w:ind w:left="360" w:right="43"/>
        <w:rPr>
          <w:rFonts w:ascii="Tahoma" w:hAnsi="Tahoma" w:cs="Tahoma"/>
          <w:color w:val="000000"/>
          <w:sz w:val="22"/>
          <w:szCs w:val="22"/>
        </w:rPr>
      </w:pPr>
      <w:r w:rsidRPr="00AE4594">
        <w:rPr>
          <w:rFonts w:ascii="Tahoma" w:hAnsi="Tahoma" w:cs="Tahoma"/>
          <w:color w:val="000000"/>
          <w:spacing w:val="-4"/>
          <w:sz w:val="22"/>
          <w:szCs w:val="22"/>
        </w:rPr>
        <w:t>Wykonawca nie może dokonać cesji praw wynikających z niniejszej umowy bez uprzedniej zgody Zamawiającego wyrażonej na piśmie pod rygorem nieważności.</w:t>
      </w:r>
    </w:p>
    <w:p w14:paraId="2C353948" w14:textId="77777777" w:rsidR="00AA6025" w:rsidRPr="00AE4594" w:rsidRDefault="00AA6025" w:rsidP="00AE4594">
      <w:pPr>
        <w:spacing w:after="120"/>
        <w:jc w:val="center"/>
        <w:rPr>
          <w:rFonts w:ascii="Tahoma" w:hAnsi="Tahoma" w:cs="Tahoma"/>
          <w:color w:val="000000"/>
          <w:sz w:val="22"/>
          <w:szCs w:val="22"/>
        </w:rPr>
      </w:pPr>
      <w:r w:rsidRPr="00AE4594">
        <w:rPr>
          <w:rFonts w:ascii="Tahoma" w:hAnsi="Tahoma" w:cs="Tahoma"/>
          <w:color w:val="000000"/>
          <w:sz w:val="22"/>
          <w:szCs w:val="22"/>
        </w:rPr>
        <w:t>§ 7</w:t>
      </w:r>
    </w:p>
    <w:p w14:paraId="426D2B52" w14:textId="450C3CB5" w:rsidR="00407FD6" w:rsidRPr="00AE4594" w:rsidRDefault="00407FD6" w:rsidP="00AE4594">
      <w:pPr>
        <w:spacing w:line="276" w:lineRule="auto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 xml:space="preserve">W ramach niniejszej umowy i określonego w niej wynagrodzenia, Wykonawca przenosi </w:t>
      </w:r>
      <w:r w:rsidR="00BF6773" w:rsidRPr="00AE4594">
        <w:rPr>
          <w:rFonts w:ascii="Tahoma" w:hAnsi="Tahoma" w:cs="Tahoma"/>
          <w:sz w:val="22"/>
          <w:szCs w:val="22"/>
        </w:rPr>
        <w:t xml:space="preserve">na Zamawiającego </w:t>
      </w:r>
      <w:r w:rsidRPr="00AE4594">
        <w:rPr>
          <w:rFonts w:ascii="Tahoma" w:hAnsi="Tahoma" w:cs="Tahoma"/>
          <w:sz w:val="22"/>
          <w:szCs w:val="22"/>
        </w:rPr>
        <w:t>z chwilą podpisania protokołu odbioru autorskie prawa majątkowe oraz prawa pokrewne do przedmiotu umowy (projekty graficzne nadruków) w zakresie rozporządzania i</w:t>
      </w:r>
      <w:r w:rsidR="00723FFC" w:rsidRPr="00AE4594">
        <w:rPr>
          <w:rFonts w:ascii="Tahoma" w:hAnsi="Tahoma" w:cs="Tahoma"/>
          <w:sz w:val="22"/>
          <w:szCs w:val="22"/>
        </w:rPr>
        <w:t> </w:t>
      </w:r>
      <w:r w:rsidRPr="00AE4594">
        <w:rPr>
          <w:rFonts w:ascii="Tahoma" w:hAnsi="Tahoma" w:cs="Tahoma"/>
          <w:sz w:val="22"/>
          <w:szCs w:val="22"/>
        </w:rPr>
        <w:t xml:space="preserve">korzystania z nich przez czas nieoznaczony, bez żadnych ograniczeń, na następujących polach eksploatacji: </w:t>
      </w:r>
    </w:p>
    <w:p w14:paraId="7123AF72" w14:textId="77777777" w:rsidR="00407FD6" w:rsidRPr="00AE4594" w:rsidRDefault="00407FD6" w:rsidP="00AE4594">
      <w:pPr>
        <w:numPr>
          <w:ilvl w:val="0"/>
          <w:numId w:val="13"/>
        </w:numPr>
        <w:spacing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 xml:space="preserve">utrwalanie; </w:t>
      </w:r>
    </w:p>
    <w:p w14:paraId="010E8D46" w14:textId="77777777" w:rsidR="00407FD6" w:rsidRPr="00AE4594" w:rsidRDefault="00407FD6" w:rsidP="00AE4594">
      <w:pPr>
        <w:numPr>
          <w:ilvl w:val="0"/>
          <w:numId w:val="13"/>
        </w:numPr>
        <w:spacing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 xml:space="preserve">digitalizacja; </w:t>
      </w:r>
    </w:p>
    <w:p w14:paraId="264E566D" w14:textId="77777777" w:rsidR="00407FD6" w:rsidRPr="00AE4594" w:rsidRDefault="00407FD6" w:rsidP="00AE4594">
      <w:pPr>
        <w:numPr>
          <w:ilvl w:val="0"/>
          <w:numId w:val="13"/>
        </w:numPr>
        <w:spacing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 xml:space="preserve">wprowadzanie do pamięci komputera; </w:t>
      </w:r>
    </w:p>
    <w:p w14:paraId="26565C95" w14:textId="77777777" w:rsidR="00407FD6" w:rsidRPr="00AE4594" w:rsidRDefault="00407FD6" w:rsidP="00AE4594">
      <w:pPr>
        <w:numPr>
          <w:ilvl w:val="0"/>
          <w:numId w:val="13"/>
        </w:numPr>
        <w:spacing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 xml:space="preserve">sporządzanie wydruku komputerowego; </w:t>
      </w:r>
    </w:p>
    <w:p w14:paraId="5A2A7BF5" w14:textId="77777777" w:rsidR="00407FD6" w:rsidRPr="00AE4594" w:rsidRDefault="00407FD6" w:rsidP="00AE4594">
      <w:pPr>
        <w:numPr>
          <w:ilvl w:val="0"/>
          <w:numId w:val="13"/>
        </w:numPr>
        <w:spacing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 xml:space="preserve">zwielokrotnienie poprzez druk, nagrywanie na płycie CD; </w:t>
      </w:r>
    </w:p>
    <w:p w14:paraId="2AE25490" w14:textId="77777777" w:rsidR="00407FD6" w:rsidRPr="00AE4594" w:rsidRDefault="00407FD6" w:rsidP="00AE4594">
      <w:pPr>
        <w:numPr>
          <w:ilvl w:val="0"/>
          <w:numId w:val="13"/>
        </w:numPr>
        <w:spacing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 xml:space="preserve">wprowadzenie do obrotu; </w:t>
      </w:r>
    </w:p>
    <w:p w14:paraId="47D2DF58" w14:textId="77777777" w:rsidR="00407FD6" w:rsidRPr="00AE4594" w:rsidRDefault="00407FD6" w:rsidP="00AE4594">
      <w:pPr>
        <w:numPr>
          <w:ilvl w:val="0"/>
          <w:numId w:val="13"/>
        </w:numPr>
        <w:spacing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 xml:space="preserve">nieodpłatne wypożyczenie lub udostępnienie zwielokrotnionych egzemplarzy; </w:t>
      </w:r>
    </w:p>
    <w:p w14:paraId="7FCF144C" w14:textId="77777777" w:rsidR="00407FD6" w:rsidRPr="00AE4594" w:rsidRDefault="00407FD6" w:rsidP="00AE4594">
      <w:pPr>
        <w:numPr>
          <w:ilvl w:val="0"/>
          <w:numId w:val="13"/>
        </w:numPr>
        <w:spacing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 xml:space="preserve">wprowadzenie w całości lub części do sieci komputerowej Internet w sposób umożliwiający transmisję odbiorczą przez zainteresowanego użytkownika; </w:t>
      </w:r>
    </w:p>
    <w:p w14:paraId="464AA5F0" w14:textId="29CDBB15" w:rsidR="00407FD6" w:rsidRPr="00AE4594" w:rsidRDefault="00407FD6" w:rsidP="00AE4594">
      <w:pPr>
        <w:numPr>
          <w:ilvl w:val="0"/>
          <w:numId w:val="13"/>
        </w:numPr>
        <w:spacing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 xml:space="preserve">publikacja i rozpowszechnianie w całości lub w części, w sieci Internet, łącznie z utrwalaniem </w:t>
      </w:r>
      <w:r w:rsidR="00114F4C" w:rsidRPr="00AE4594">
        <w:rPr>
          <w:rFonts w:ascii="Tahoma" w:hAnsi="Tahoma" w:cs="Tahoma"/>
          <w:sz w:val="22"/>
          <w:szCs w:val="22"/>
        </w:rPr>
        <w:br/>
      </w:r>
      <w:r w:rsidRPr="00AE4594">
        <w:rPr>
          <w:rFonts w:ascii="Tahoma" w:hAnsi="Tahoma" w:cs="Tahoma"/>
          <w:sz w:val="22"/>
          <w:szCs w:val="22"/>
        </w:rPr>
        <w:t xml:space="preserve">w pamięci RAM; </w:t>
      </w:r>
    </w:p>
    <w:p w14:paraId="38CCCB9E" w14:textId="77777777" w:rsidR="00407FD6" w:rsidRPr="00AE4594" w:rsidRDefault="00407FD6" w:rsidP="00AE4594">
      <w:pPr>
        <w:numPr>
          <w:ilvl w:val="0"/>
          <w:numId w:val="13"/>
        </w:numPr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 xml:space="preserve"> w oryginalnej (polskiej) wersji językowej i w tłumaczeniu na języki obce, wraz z prawem do dokonywania opracowań, przemontowań i zmian układu, na terytorium Polski oraz poza jej granicami;</w:t>
      </w:r>
    </w:p>
    <w:p w14:paraId="23AC47AA" w14:textId="3C59170F" w:rsidR="00407FD6" w:rsidRPr="00AE4594" w:rsidRDefault="00407FD6" w:rsidP="00AE4594">
      <w:pPr>
        <w:numPr>
          <w:ilvl w:val="0"/>
          <w:numId w:val="13"/>
        </w:numPr>
        <w:spacing w:after="120"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 xml:space="preserve"> wykorzystywanie podczas szkoleń/warsztatów realizowanych przez Zamawiającego.</w:t>
      </w:r>
    </w:p>
    <w:p w14:paraId="4FAF97B1" w14:textId="77777777" w:rsidR="00407FD6" w:rsidRPr="00AE4594" w:rsidRDefault="00407FD6" w:rsidP="00AE4594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color w:val="000000"/>
          <w:sz w:val="22"/>
          <w:szCs w:val="22"/>
        </w:rPr>
        <w:t>§ 8</w:t>
      </w:r>
    </w:p>
    <w:p w14:paraId="77F79890" w14:textId="764895F3" w:rsidR="00AA6025" w:rsidRPr="00AE4594" w:rsidRDefault="00AA6025" w:rsidP="00AE4594">
      <w:pPr>
        <w:shd w:val="clear" w:color="auto" w:fill="FFFFFF"/>
        <w:spacing w:after="120" w:line="276" w:lineRule="auto"/>
        <w:ind w:right="43"/>
        <w:rPr>
          <w:rFonts w:ascii="Tahoma" w:hAnsi="Tahoma" w:cs="Tahoma"/>
          <w:color w:val="000000"/>
          <w:sz w:val="22"/>
          <w:szCs w:val="22"/>
        </w:rPr>
      </w:pPr>
      <w:r w:rsidRPr="00AE4594">
        <w:rPr>
          <w:rFonts w:ascii="Tahoma" w:hAnsi="Tahoma" w:cs="Tahoma"/>
          <w:sz w:val="22"/>
          <w:szCs w:val="22"/>
        </w:rPr>
        <w:t>W sprawach nieuregulowanych postanowieniami niniejszej umowy</w:t>
      </w:r>
      <w:r w:rsidRPr="00AE4594">
        <w:rPr>
          <w:rFonts w:ascii="Tahoma" w:hAnsi="Tahoma" w:cs="Tahoma"/>
          <w:color w:val="000000"/>
          <w:spacing w:val="-2"/>
          <w:sz w:val="22"/>
          <w:szCs w:val="22"/>
        </w:rPr>
        <w:t xml:space="preserve"> mają zastosowanie </w:t>
      </w:r>
      <w:r w:rsidRPr="00AE4594">
        <w:rPr>
          <w:rFonts w:ascii="Tahoma" w:hAnsi="Tahoma" w:cs="Tahoma"/>
          <w:color w:val="000000"/>
          <w:spacing w:val="-5"/>
          <w:sz w:val="22"/>
          <w:szCs w:val="22"/>
        </w:rPr>
        <w:t>przepisy Kodeksu cywilnego.</w:t>
      </w:r>
    </w:p>
    <w:p w14:paraId="70A4C1A6" w14:textId="1469C4C3" w:rsidR="00AA6025" w:rsidRPr="00AE4594" w:rsidRDefault="00AA6025" w:rsidP="00AE4594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color w:val="000000"/>
          <w:sz w:val="22"/>
          <w:szCs w:val="22"/>
        </w:rPr>
        <w:t xml:space="preserve">§ </w:t>
      </w:r>
      <w:r w:rsidR="00407FD6" w:rsidRPr="00AE4594">
        <w:rPr>
          <w:rFonts w:ascii="Tahoma" w:hAnsi="Tahoma" w:cs="Tahoma"/>
          <w:color w:val="000000"/>
          <w:sz w:val="22"/>
          <w:szCs w:val="22"/>
        </w:rPr>
        <w:t>9</w:t>
      </w:r>
    </w:p>
    <w:p w14:paraId="26D65A30" w14:textId="59AD6FFB" w:rsidR="00AA6025" w:rsidRPr="00AE4594" w:rsidRDefault="00AA6025" w:rsidP="00AE4594">
      <w:pPr>
        <w:shd w:val="clear" w:color="auto" w:fill="FFFFFF"/>
        <w:spacing w:after="120" w:line="276" w:lineRule="auto"/>
        <w:ind w:right="43"/>
        <w:rPr>
          <w:rFonts w:ascii="Tahoma" w:hAnsi="Tahoma" w:cs="Tahoma"/>
          <w:color w:val="000000"/>
          <w:sz w:val="22"/>
          <w:szCs w:val="22"/>
        </w:rPr>
      </w:pPr>
      <w:r w:rsidRPr="00AE4594">
        <w:rPr>
          <w:rFonts w:ascii="Tahoma" w:hAnsi="Tahoma" w:cs="Tahoma"/>
          <w:color w:val="000000"/>
          <w:spacing w:val="-5"/>
          <w:sz w:val="22"/>
          <w:szCs w:val="22"/>
        </w:rPr>
        <w:t xml:space="preserve">Strony ustalają, że ewentualne spory wynikłe na tle niniejszej umowy, rozstrzygane będą polubownie, </w:t>
      </w:r>
      <w:r w:rsidR="002C7149" w:rsidRPr="00AE4594">
        <w:rPr>
          <w:rFonts w:ascii="Tahoma" w:hAnsi="Tahoma" w:cs="Tahoma"/>
          <w:color w:val="000000"/>
          <w:spacing w:val="-5"/>
          <w:sz w:val="22"/>
          <w:szCs w:val="22"/>
        </w:rPr>
        <w:br/>
      </w:r>
      <w:r w:rsidRPr="00AE4594">
        <w:rPr>
          <w:rFonts w:ascii="Tahoma" w:hAnsi="Tahoma" w:cs="Tahoma"/>
          <w:color w:val="000000"/>
          <w:spacing w:val="-5"/>
          <w:sz w:val="22"/>
          <w:szCs w:val="22"/>
        </w:rPr>
        <w:t xml:space="preserve">a w przypadkach braku możliwości zawarcia ugody - przez Sąd Powszechny </w:t>
      </w:r>
      <w:r w:rsidRPr="00AE4594">
        <w:rPr>
          <w:rFonts w:ascii="Tahoma" w:hAnsi="Tahoma" w:cs="Tahoma"/>
          <w:color w:val="000000"/>
          <w:spacing w:val="-2"/>
          <w:sz w:val="22"/>
          <w:szCs w:val="22"/>
        </w:rPr>
        <w:t>właściwy dla siedziby Zamawiającego.</w:t>
      </w:r>
    </w:p>
    <w:p w14:paraId="084EA082" w14:textId="38AE2E1A" w:rsidR="00AA6025" w:rsidRPr="00AE4594" w:rsidRDefault="00AA6025" w:rsidP="00AE4594">
      <w:pPr>
        <w:spacing w:after="120"/>
        <w:jc w:val="center"/>
        <w:rPr>
          <w:rFonts w:ascii="Tahoma" w:hAnsi="Tahoma" w:cs="Tahoma"/>
          <w:color w:val="000000"/>
          <w:sz w:val="22"/>
          <w:szCs w:val="22"/>
        </w:rPr>
      </w:pPr>
      <w:r w:rsidRPr="00AE4594">
        <w:rPr>
          <w:rFonts w:ascii="Tahoma" w:hAnsi="Tahoma" w:cs="Tahoma"/>
          <w:color w:val="000000"/>
          <w:sz w:val="22"/>
          <w:szCs w:val="22"/>
        </w:rPr>
        <w:lastRenderedPageBreak/>
        <w:t xml:space="preserve">§ </w:t>
      </w:r>
      <w:r w:rsidR="00407FD6" w:rsidRPr="00AE4594">
        <w:rPr>
          <w:rFonts w:ascii="Tahoma" w:hAnsi="Tahoma" w:cs="Tahoma"/>
          <w:color w:val="000000"/>
          <w:sz w:val="22"/>
          <w:szCs w:val="22"/>
        </w:rPr>
        <w:t>10</w:t>
      </w:r>
    </w:p>
    <w:p w14:paraId="2EBEBE9B" w14:textId="6DADCED1" w:rsidR="00AA6025" w:rsidRPr="00AE4594" w:rsidRDefault="00AA6025" w:rsidP="00AE4594">
      <w:pPr>
        <w:pStyle w:val="Tekstpodstawowy3"/>
        <w:spacing w:after="120" w:line="276" w:lineRule="auto"/>
        <w:jc w:val="left"/>
        <w:rPr>
          <w:rFonts w:ascii="Tahoma" w:hAnsi="Tahoma" w:cs="Tahoma"/>
          <w:sz w:val="22"/>
          <w:szCs w:val="22"/>
        </w:rPr>
      </w:pPr>
      <w:r w:rsidRPr="00AE4594">
        <w:rPr>
          <w:rFonts w:ascii="Tahoma" w:hAnsi="Tahoma" w:cs="Tahoma"/>
          <w:i w:val="0"/>
          <w:sz w:val="22"/>
          <w:szCs w:val="22"/>
        </w:rPr>
        <w:t xml:space="preserve">Umowa niniejsza została sporządzona w </w:t>
      </w:r>
      <w:r w:rsidR="00DE1398" w:rsidRPr="00AE4594">
        <w:rPr>
          <w:rFonts w:ascii="Tahoma" w:hAnsi="Tahoma" w:cs="Tahoma"/>
          <w:i w:val="0"/>
          <w:sz w:val="22"/>
          <w:szCs w:val="22"/>
        </w:rPr>
        <w:t xml:space="preserve">trzech </w:t>
      </w:r>
      <w:r w:rsidRPr="00AE4594">
        <w:rPr>
          <w:rFonts w:ascii="Tahoma" w:hAnsi="Tahoma" w:cs="Tahoma"/>
          <w:i w:val="0"/>
          <w:sz w:val="22"/>
          <w:szCs w:val="22"/>
        </w:rPr>
        <w:t xml:space="preserve">jednobrzmiących egzemplarzach, </w:t>
      </w:r>
      <w:r w:rsidR="00DE1398" w:rsidRPr="00AE4594">
        <w:rPr>
          <w:rFonts w:ascii="Tahoma" w:hAnsi="Tahoma" w:cs="Tahoma"/>
          <w:i w:val="0"/>
          <w:sz w:val="22"/>
          <w:szCs w:val="22"/>
        </w:rPr>
        <w:t>jeden</w:t>
      </w:r>
      <w:r w:rsidRPr="00AE4594">
        <w:rPr>
          <w:rFonts w:ascii="Tahoma" w:hAnsi="Tahoma" w:cs="Tahoma"/>
          <w:i w:val="0"/>
          <w:sz w:val="22"/>
          <w:szCs w:val="22"/>
        </w:rPr>
        <w:t xml:space="preserve"> egzemplarz dla </w:t>
      </w:r>
      <w:r w:rsidRPr="00AE4594">
        <w:rPr>
          <w:rFonts w:ascii="Tahoma" w:hAnsi="Tahoma" w:cs="Tahoma"/>
          <w:i w:val="0"/>
          <w:color w:val="000000"/>
          <w:spacing w:val="-1"/>
          <w:sz w:val="22"/>
          <w:szCs w:val="22"/>
        </w:rPr>
        <w:t xml:space="preserve">Wykonawcy i </w:t>
      </w:r>
      <w:r w:rsidR="00DE1398" w:rsidRPr="00AE4594">
        <w:rPr>
          <w:rFonts w:ascii="Tahoma" w:hAnsi="Tahoma" w:cs="Tahoma"/>
          <w:i w:val="0"/>
          <w:color w:val="000000"/>
          <w:spacing w:val="-1"/>
          <w:sz w:val="22"/>
          <w:szCs w:val="22"/>
        </w:rPr>
        <w:t xml:space="preserve">dwa egzemplarze dla </w:t>
      </w:r>
      <w:r w:rsidRPr="00AE4594">
        <w:rPr>
          <w:rFonts w:ascii="Tahoma" w:hAnsi="Tahoma" w:cs="Tahoma"/>
          <w:i w:val="0"/>
          <w:color w:val="000000"/>
          <w:spacing w:val="-4"/>
          <w:sz w:val="22"/>
          <w:szCs w:val="22"/>
        </w:rPr>
        <w:t>Zamawiającego.</w:t>
      </w:r>
    </w:p>
    <w:p w14:paraId="66A3181F" w14:textId="0D2B7D4E" w:rsidR="00AA6025" w:rsidRPr="00AE4594" w:rsidRDefault="00AA6025" w:rsidP="00AE4594">
      <w:pPr>
        <w:spacing w:after="120"/>
        <w:jc w:val="center"/>
        <w:rPr>
          <w:rFonts w:ascii="Tahoma" w:hAnsi="Tahoma" w:cs="Tahoma"/>
          <w:color w:val="000000"/>
          <w:sz w:val="22"/>
          <w:szCs w:val="22"/>
        </w:rPr>
      </w:pPr>
      <w:r w:rsidRPr="00AE4594">
        <w:rPr>
          <w:rFonts w:ascii="Tahoma" w:hAnsi="Tahoma" w:cs="Tahoma"/>
          <w:color w:val="000000"/>
          <w:sz w:val="22"/>
          <w:szCs w:val="22"/>
        </w:rPr>
        <w:t xml:space="preserve">§ </w:t>
      </w:r>
      <w:r w:rsidR="00407FD6" w:rsidRPr="00AE4594">
        <w:rPr>
          <w:rFonts w:ascii="Tahoma" w:hAnsi="Tahoma" w:cs="Tahoma"/>
          <w:color w:val="000000"/>
          <w:sz w:val="22"/>
          <w:szCs w:val="22"/>
        </w:rPr>
        <w:t>11</w:t>
      </w:r>
    </w:p>
    <w:p w14:paraId="19E158F9" w14:textId="77777777" w:rsidR="00AA6025" w:rsidRPr="00AE4594" w:rsidRDefault="00AA6025" w:rsidP="00AE4594">
      <w:pPr>
        <w:pStyle w:val="Tekstpodstawowy3"/>
        <w:spacing w:line="276" w:lineRule="auto"/>
        <w:jc w:val="left"/>
        <w:rPr>
          <w:rFonts w:ascii="Tahoma" w:hAnsi="Tahoma" w:cs="Tahoma"/>
          <w:i w:val="0"/>
          <w:sz w:val="22"/>
          <w:szCs w:val="22"/>
        </w:rPr>
      </w:pPr>
      <w:r w:rsidRPr="00AE4594">
        <w:rPr>
          <w:rFonts w:ascii="Tahoma" w:hAnsi="Tahoma" w:cs="Tahoma"/>
          <w:i w:val="0"/>
          <w:sz w:val="22"/>
          <w:szCs w:val="22"/>
        </w:rPr>
        <w:t>Integralną część umowy stanowią załączniki:</w:t>
      </w:r>
    </w:p>
    <w:p w14:paraId="751EF7A9" w14:textId="77777777" w:rsidR="00AA6025" w:rsidRPr="00AE4594" w:rsidRDefault="00AA6025" w:rsidP="00AE4594">
      <w:pPr>
        <w:pStyle w:val="Akapitzlist"/>
        <w:numPr>
          <w:ilvl w:val="0"/>
          <w:numId w:val="8"/>
        </w:numPr>
        <w:spacing w:after="0" w:line="276" w:lineRule="auto"/>
        <w:ind w:left="357" w:hanging="357"/>
        <w:contextualSpacing w:val="0"/>
        <w:rPr>
          <w:rFonts w:ascii="Tahoma" w:hAnsi="Tahoma" w:cs="Tahoma"/>
        </w:rPr>
      </w:pPr>
      <w:r w:rsidRPr="00AE4594">
        <w:rPr>
          <w:rFonts w:ascii="Tahoma" w:hAnsi="Tahoma" w:cs="Tahoma"/>
        </w:rPr>
        <w:t>Załącznik nr 1 - opis przedmiotu zamówienia,</w:t>
      </w:r>
    </w:p>
    <w:p w14:paraId="60245397" w14:textId="069DC3E4" w:rsidR="005968BB" w:rsidRDefault="00AA6025" w:rsidP="00AE4594">
      <w:pPr>
        <w:pStyle w:val="Akapitzlist"/>
        <w:numPr>
          <w:ilvl w:val="0"/>
          <w:numId w:val="8"/>
        </w:numPr>
        <w:spacing w:after="0" w:line="276" w:lineRule="auto"/>
        <w:ind w:left="357" w:hanging="357"/>
        <w:contextualSpacing w:val="0"/>
        <w:rPr>
          <w:rFonts w:ascii="Tahoma" w:hAnsi="Tahoma" w:cs="Tahoma"/>
        </w:rPr>
      </w:pPr>
      <w:r w:rsidRPr="00AE4594">
        <w:rPr>
          <w:rFonts w:ascii="Tahoma" w:hAnsi="Tahoma" w:cs="Tahoma"/>
        </w:rPr>
        <w:t xml:space="preserve">Załącznik nr 2 </w:t>
      </w:r>
      <w:r w:rsidR="005968BB">
        <w:rPr>
          <w:rFonts w:ascii="Tahoma" w:hAnsi="Tahoma" w:cs="Tahoma"/>
        </w:rPr>
        <w:t>–</w:t>
      </w:r>
      <w:r w:rsidRPr="00AE4594">
        <w:rPr>
          <w:rFonts w:ascii="Tahoma" w:hAnsi="Tahoma" w:cs="Tahoma"/>
        </w:rPr>
        <w:t xml:space="preserve"> </w:t>
      </w:r>
      <w:r w:rsidR="005968BB">
        <w:rPr>
          <w:rFonts w:ascii="Tahoma" w:hAnsi="Tahoma" w:cs="Tahoma"/>
        </w:rPr>
        <w:t>raport diagnostyczny,</w:t>
      </w:r>
    </w:p>
    <w:p w14:paraId="400FF8DE" w14:textId="4B7679E6" w:rsidR="00AA6025" w:rsidRPr="00AE4594" w:rsidRDefault="005968BB" w:rsidP="00AE4594">
      <w:pPr>
        <w:pStyle w:val="Akapitzlist"/>
        <w:numPr>
          <w:ilvl w:val="0"/>
          <w:numId w:val="8"/>
        </w:numPr>
        <w:spacing w:after="0" w:line="276" w:lineRule="auto"/>
        <w:ind w:left="357" w:hanging="357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3 - </w:t>
      </w:r>
      <w:r w:rsidR="00AA6025" w:rsidRPr="00AE4594">
        <w:rPr>
          <w:rFonts w:ascii="Tahoma" w:hAnsi="Tahoma" w:cs="Tahoma"/>
        </w:rPr>
        <w:t>oferta Wykonawcy,</w:t>
      </w:r>
    </w:p>
    <w:p w14:paraId="3FCB3AD5" w14:textId="198ED000" w:rsidR="00AA6025" w:rsidRPr="00AE4594" w:rsidRDefault="00AA6025" w:rsidP="00AE4594">
      <w:pPr>
        <w:pStyle w:val="Akapitzlist"/>
        <w:numPr>
          <w:ilvl w:val="0"/>
          <w:numId w:val="8"/>
        </w:numPr>
        <w:spacing w:after="0" w:line="276" w:lineRule="auto"/>
        <w:ind w:left="357" w:hanging="357"/>
        <w:contextualSpacing w:val="0"/>
        <w:rPr>
          <w:rFonts w:ascii="Tahoma" w:hAnsi="Tahoma" w:cs="Tahoma"/>
        </w:rPr>
      </w:pPr>
      <w:r w:rsidRPr="00AE4594">
        <w:rPr>
          <w:rFonts w:ascii="Tahoma" w:hAnsi="Tahoma" w:cs="Tahoma"/>
        </w:rPr>
        <w:t xml:space="preserve">Załącznik nr </w:t>
      </w:r>
      <w:r w:rsidR="005968BB">
        <w:rPr>
          <w:rFonts w:ascii="Tahoma" w:hAnsi="Tahoma" w:cs="Tahoma"/>
        </w:rPr>
        <w:t>4</w:t>
      </w:r>
      <w:r w:rsidRPr="00AE4594">
        <w:rPr>
          <w:rFonts w:ascii="Tahoma" w:hAnsi="Tahoma" w:cs="Tahoma"/>
        </w:rPr>
        <w:t xml:space="preserve"> - wypis z Centralnej Ewidencji i Informacji o Działalności Gospodarczej/ aktualny odpis z KRS Wykonawcy,</w:t>
      </w:r>
      <w:r w:rsidR="003B25E6" w:rsidRPr="00AE4594">
        <w:rPr>
          <w:rFonts w:ascii="Tahoma" w:hAnsi="Tahoma" w:cs="Tahoma"/>
        </w:rPr>
        <w:t xml:space="preserve"> (jeśli dotyczy)</w:t>
      </w:r>
      <w:r w:rsidRPr="00AE4594">
        <w:rPr>
          <w:rFonts w:ascii="Tahoma" w:hAnsi="Tahoma" w:cs="Tahoma"/>
        </w:rPr>
        <w:t xml:space="preserve"> </w:t>
      </w:r>
    </w:p>
    <w:p w14:paraId="729CE394" w14:textId="0324A3CE" w:rsidR="00AA6025" w:rsidRPr="00AE4594" w:rsidRDefault="00AA6025" w:rsidP="00AE4594">
      <w:pPr>
        <w:pStyle w:val="Akapitzlist"/>
        <w:numPr>
          <w:ilvl w:val="0"/>
          <w:numId w:val="8"/>
        </w:numPr>
        <w:spacing w:after="0" w:line="276" w:lineRule="auto"/>
        <w:ind w:left="357" w:hanging="357"/>
        <w:contextualSpacing w:val="0"/>
        <w:rPr>
          <w:rFonts w:ascii="Tahoma" w:hAnsi="Tahoma" w:cs="Tahoma"/>
        </w:rPr>
      </w:pPr>
      <w:r w:rsidRPr="00AE4594">
        <w:rPr>
          <w:rFonts w:ascii="Tahoma" w:hAnsi="Tahoma" w:cs="Tahoma"/>
        </w:rPr>
        <w:t xml:space="preserve">Załącznik nr </w:t>
      </w:r>
      <w:r w:rsidR="005968BB">
        <w:rPr>
          <w:rFonts w:ascii="Tahoma" w:hAnsi="Tahoma" w:cs="Tahoma"/>
        </w:rPr>
        <w:t>5</w:t>
      </w:r>
      <w:r w:rsidRPr="00AE4594">
        <w:rPr>
          <w:rFonts w:ascii="Tahoma" w:hAnsi="Tahoma" w:cs="Tahoma"/>
        </w:rPr>
        <w:t xml:space="preserve"> - wzór protokołu odbioru</w:t>
      </w:r>
      <w:r w:rsidR="003C2D29" w:rsidRPr="00AE4594">
        <w:rPr>
          <w:rFonts w:ascii="Tahoma" w:hAnsi="Tahoma" w:cs="Tahoma"/>
        </w:rPr>
        <w:t>,</w:t>
      </w:r>
    </w:p>
    <w:p w14:paraId="3EBBC105" w14:textId="68598E1A" w:rsidR="00AA6025" w:rsidRDefault="00AA6025" w:rsidP="00AA6025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14:paraId="4EAD7893" w14:textId="6FF78647" w:rsidR="003F1CB1" w:rsidRDefault="003F1CB1" w:rsidP="00AA6025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14:paraId="05E73AB2" w14:textId="77777777" w:rsidR="003F1CB1" w:rsidRPr="000B5D06" w:rsidRDefault="003F1CB1" w:rsidP="00AA6025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14:paraId="43E8C531" w14:textId="77777777" w:rsidR="00AA6025" w:rsidRPr="000B5D06" w:rsidRDefault="00AA6025" w:rsidP="00AA6025">
      <w:pPr>
        <w:shd w:val="clear" w:color="auto" w:fill="FFFFFF"/>
        <w:rPr>
          <w:rFonts w:ascii="Tahoma" w:hAnsi="Tahoma" w:cs="Tahoma"/>
          <w:color w:val="000000"/>
          <w:spacing w:val="-4"/>
          <w:sz w:val="22"/>
          <w:szCs w:val="22"/>
        </w:rPr>
      </w:pPr>
    </w:p>
    <w:p w14:paraId="53E1C39D" w14:textId="640EDE96" w:rsidR="00AA6025" w:rsidRPr="000B5D06" w:rsidRDefault="00AA6025" w:rsidP="000B5D06">
      <w:pPr>
        <w:shd w:val="clear" w:color="auto" w:fill="FFFFFF"/>
        <w:ind w:left="357"/>
        <w:rPr>
          <w:rFonts w:ascii="Tahoma" w:hAnsi="Tahoma" w:cs="Tahoma"/>
          <w:color w:val="000000"/>
          <w:spacing w:val="-4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>.................................................................</w:t>
      </w:r>
      <w:r w:rsidR="00114F4C">
        <w:rPr>
          <w:rFonts w:ascii="Tahoma" w:hAnsi="Tahoma" w:cs="Tahoma"/>
          <w:color w:val="000000"/>
          <w:spacing w:val="-4"/>
          <w:sz w:val="22"/>
          <w:szCs w:val="22"/>
        </w:rPr>
        <w:tab/>
      </w:r>
      <w:r w:rsidR="00114F4C">
        <w:rPr>
          <w:rFonts w:ascii="Tahoma" w:hAnsi="Tahoma" w:cs="Tahoma"/>
          <w:color w:val="000000"/>
          <w:spacing w:val="-4"/>
          <w:sz w:val="22"/>
          <w:szCs w:val="22"/>
        </w:rPr>
        <w:tab/>
        <w:t>………………………………………………………..</w:t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 xml:space="preserve">                            </w:t>
      </w:r>
    </w:p>
    <w:p w14:paraId="171A3D92" w14:textId="77777777" w:rsidR="00AA6025" w:rsidRPr="000B5D06" w:rsidRDefault="00AA6025" w:rsidP="00AA6025">
      <w:pPr>
        <w:shd w:val="clear" w:color="auto" w:fill="FFFFFF"/>
        <w:jc w:val="both"/>
        <w:rPr>
          <w:rFonts w:ascii="Tahoma" w:hAnsi="Tahoma" w:cs="Tahoma"/>
          <w:color w:val="000000"/>
          <w:spacing w:val="-4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 xml:space="preserve">        /data i podpis Zamawiającego/ </w:t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ab/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ab/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ab/>
        <w:t xml:space="preserve"> </w:t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ab/>
        <w:t xml:space="preserve">      </w:t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ab/>
        <w:t xml:space="preserve"> /data i podpis </w:t>
      </w:r>
      <w:r w:rsidRPr="000B5D06">
        <w:rPr>
          <w:rFonts w:ascii="Tahoma" w:hAnsi="Tahoma" w:cs="Tahoma"/>
          <w:color w:val="000000"/>
          <w:spacing w:val="-1"/>
          <w:sz w:val="22"/>
          <w:szCs w:val="22"/>
        </w:rPr>
        <w:t>Wykonawcy</w:t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>/</w:t>
      </w:r>
    </w:p>
    <w:p w14:paraId="64B8D437" w14:textId="77777777" w:rsidR="00AA6025" w:rsidRPr="000B5D06" w:rsidRDefault="00AA6025" w:rsidP="00AA6025">
      <w:pPr>
        <w:shd w:val="clear" w:color="auto" w:fill="FFFFFF"/>
        <w:jc w:val="both"/>
        <w:rPr>
          <w:rFonts w:ascii="Tahoma" w:hAnsi="Tahoma" w:cs="Tahoma"/>
          <w:color w:val="000000"/>
          <w:spacing w:val="-4"/>
          <w:sz w:val="22"/>
          <w:szCs w:val="22"/>
        </w:rPr>
      </w:pPr>
    </w:p>
    <w:p w14:paraId="21B23B71" w14:textId="77777777" w:rsidR="00AA6025" w:rsidRPr="000B5D06" w:rsidRDefault="00AA6025" w:rsidP="00AA6025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14:paraId="4D9F2263" w14:textId="77777777" w:rsidR="00E95A64" w:rsidRPr="000B5D06" w:rsidRDefault="00E95A64">
      <w:pPr>
        <w:rPr>
          <w:rFonts w:ascii="Tahoma" w:hAnsi="Tahoma" w:cs="Tahoma"/>
          <w:bCs/>
          <w:sz w:val="22"/>
          <w:szCs w:val="22"/>
        </w:rPr>
      </w:pPr>
    </w:p>
    <w:p w14:paraId="2B8312BD" w14:textId="77777777" w:rsidR="003C2D29" w:rsidRDefault="00A33F53" w:rsidP="00A33F53">
      <w:pPr>
        <w:tabs>
          <w:tab w:val="left" w:pos="2535"/>
          <w:tab w:val="center" w:pos="4818"/>
        </w:tabs>
        <w:jc w:val="right"/>
        <w:rPr>
          <w:rFonts w:ascii="Tahoma" w:hAnsi="Tahoma" w:cs="Tahoma"/>
          <w:bCs/>
          <w:sz w:val="22"/>
          <w:szCs w:val="22"/>
        </w:rPr>
      </w:pPr>
      <w:r w:rsidRPr="000B5D06">
        <w:rPr>
          <w:rFonts w:ascii="Tahoma" w:hAnsi="Tahoma" w:cs="Tahoma"/>
          <w:bCs/>
          <w:sz w:val="22"/>
          <w:szCs w:val="22"/>
        </w:rPr>
        <w:tab/>
      </w:r>
      <w:r w:rsidRPr="000B5D06">
        <w:rPr>
          <w:rFonts w:ascii="Tahoma" w:hAnsi="Tahoma" w:cs="Tahoma"/>
          <w:bCs/>
          <w:sz w:val="22"/>
          <w:szCs w:val="22"/>
        </w:rPr>
        <w:tab/>
      </w:r>
    </w:p>
    <w:p w14:paraId="700152FE" w14:textId="77777777" w:rsidR="003C2D29" w:rsidRDefault="003C2D29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br w:type="page"/>
      </w:r>
    </w:p>
    <w:p w14:paraId="31BC7FEE" w14:textId="5E72AA6F" w:rsidR="00E95A64" w:rsidRPr="000B5D06" w:rsidRDefault="00E95A64" w:rsidP="00A33F53">
      <w:pPr>
        <w:tabs>
          <w:tab w:val="left" w:pos="2535"/>
          <w:tab w:val="center" w:pos="4818"/>
        </w:tabs>
        <w:jc w:val="right"/>
        <w:rPr>
          <w:rFonts w:ascii="Tahoma" w:hAnsi="Tahoma" w:cs="Tahoma"/>
          <w:bCs/>
          <w:sz w:val="22"/>
          <w:szCs w:val="22"/>
        </w:rPr>
      </w:pPr>
      <w:r w:rsidRPr="000B5D06">
        <w:rPr>
          <w:rFonts w:ascii="Tahoma" w:hAnsi="Tahoma" w:cs="Tahoma"/>
          <w:bCs/>
          <w:sz w:val="22"/>
          <w:szCs w:val="22"/>
        </w:rPr>
        <w:lastRenderedPageBreak/>
        <w:t>Załącznik nr 1 do umowy</w:t>
      </w:r>
    </w:p>
    <w:p w14:paraId="4C518902" w14:textId="77777777" w:rsidR="00E95A64" w:rsidRPr="000B5D06" w:rsidRDefault="00E95A64" w:rsidP="00E95A64">
      <w:pPr>
        <w:jc w:val="right"/>
        <w:rPr>
          <w:rFonts w:ascii="Tahoma" w:hAnsi="Tahoma" w:cs="Tahoma"/>
          <w:bCs/>
          <w:sz w:val="22"/>
          <w:szCs w:val="22"/>
        </w:rPr>
      </w:pPr>
    </w:p>
    <w:p w14:paraId="6F01F8AD" w14:textId="77777777" w:rsidR="00E95A64" w:rsidRPr="000B5D06" w:rsidRDefault="00E95A64" w:rsidP="00E95A64">
      <w:pPr>
        <w:jc w:val="right"/>
        <w:rPr>
          <w:rFonts w:ascii="Tahoma" w:hAnsi="Tahoma" w:cs="Tahoma"/>
          <w:bCs/>
          <w:sz w:val="22"/>
          <w:szCs w:val="22"/>
        </w:rPr>
      </w:pPr>
    </w:p>
    <w:p w14:paraId="39ADF4B7" w14:textId="77777777" w:rsidR="00E95A64" w:rsidRPr="000B5D06" w:rsidRDefault="00E95A64" w:rsidP="00C04F9A">
      <w:pPr>
        <w:spacing w:line="276" w:lineRule="auto"/>
        <w:jc w:val="center"/>
        <w:rPr>
          <w:rFonts w:ascii="Tahoma" w:hAnsi="Tahoma" w:cs="Tahoma"/>
          <w:b/>
        </w:rPr>
      </w:pPr>
      <w:r w:rsidRPr="000B5D06">
        <w:rPr>
          <w:rFonts w:ascii="Tahoma" w:hAnsi="Tahoma" w:cs="Tahoma"/>
          <w:b/>
        </w:rPr>
        <w:t>OPIS PRZEDMIOTU ZAMÓWIENIA</w:t>
      </w:r>
    </w:p>
    <w:p w14:paraId="6191F1A9" w14:textId="77777777" w:rsidR="00C04F9A" w:rsidRPr="000B5D06" w:rsidRDefault="00C04F9A" w:rsidP="00C04F9A">
      <w:pPr>
        <w:spacing w:line="276" w:lineRule="auto"/>
        <w:jc w:val="center"/>
        <w:rPr>
          <w:rFonts w:ascii="Tahoma" w:hAnsi="Tahoma" w:cs="Tahoma"/>
          <w:b/>
        </w:rPr>
      </w:pPr>
      <w:r w:rsidRPr="000B5D06">
        <w:rPr>
          <w:rFonts w:ascii="Tahoma" w:hAnsi="Tahoma" w:cs="Tahoma"/>
          <w:b/>
        </w:rPr>
        <w:t>na:</w:t>
      </w:r>
    </w:p>
    <w:p w14:paraId="36F0D0CA" w14:textId="0EDEC1E9" w:rsidR="00C04F9A" w:rsidRPr="000B5D06" w:rsidRDefault="00C04F9A" w:rsidP="00D4103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Usługi eksperckie w ramach projektu „</w:t>
      </w:r>
      <w:r w:rsidR="00D4103B" w:rsidRPr="000B5D06">
        <w:rPr>
          <w:rFonts w:ascii="Tahoma" w:hAnsi="Tahoma" w:cs="Tahoma"/>
          <w:b/>
          <w:sz w:val="22"/>
          <w:szCs w:val="22"/>
        </w:rPr>
        <w:t>Szkolenia dla pracowników sektora transportu zbiorowego w zakresie potrzeb osób o szczególnych potrzebach, w tym osób z</w:t>
      </w:r>
      <w:r w:rsidR="00723FFC">
        <w:rPr>
          <w:rFonts w:ascii="Tahoma" w:hAnsi="Tahoma" w:cs="Tahoma"/>
          <w:b/>
          <w:sz w:val="22"/>
          <w:szCs w:val="22"/>
        </w:rPr>
        <w:t> </w:t>
      </w:r>
      <w:r w:rsidR="00D4103B" w:rsidRPr="000B5D06">
        <w:rPr>
          <w:rFonts w:ascii="Tahoma" w:hAnsi="Tahoma" w:cs="Tahoma"/>
          <w:b/>
          <w:sz w:val="22"/>
          <w:szCs w:val="22"/>
        </w:rPr>
        <w:t>niepełnosprawnościami</w:t>
      </w:r>
      <w:r w:rsidRPr="000B5D06">
        <w:rPr>
          <w:rFonts w:ascii="Tahoma" w:hAnsi="Tahoma" w:cs="Tahoma"/>
          <w:b/>
          <w:sz w:val="22"/>
          <w:szCs w:val="22"/>
        </w:rPr>
        <w:t>”</w:t>
      </w:r>
      <w:r w:rsidRPr="000B5D06">
        <w:rPr>
          <w:rFonts w:ascii="Tahoma" w:hAnsi="Tahoma" w:cs="Tahoma"/>
          <w:sz w:val="22"/>
          <w:szCs w:val="22"/>
        </w:rPr>
        <w:t xml:space="preserve">  </w:t>
      </w:r>
    </w:p>
    <w:p w14:paraId="4F869A8A" w14:textId="77777777" w:rsidR="00C04F9A" w:rsidRPr="000B5D06" w:rsidRDefault="00C04F9A" w:rsidP="00C04F9A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9E39312" w14:textId="1C36BB03" w:rsidR="00C04F9A" w:rsidRPr="000B5D06" w:rsidRDefault="00C04F9A" w:rsidP="00A43B51">
      <w:pPr>
        <w:pStyle w:val="Nagwek4"/>
        <w:numPr>
          <w:ilvl w:val="0"/>
          <w:numId w:val="31"/>
        </w:numPr>
        <w:spacing w:after="120"/>
        <w:rPr>
          <w:rFonts w:ascii="Tahoma" w:hAnsi="Tahoma" w:cs="Tahoma"/>
          <w:b w:val="0"/>
        </w:rPr>
      </w:pPr>
      <w:r w:rsidRPr="000B5D06">
        <w:rPr>
          <w:rFonts w:ascii="Tahoma" w:hAnsi="Tahoma" w:cs="Tahoma"/>
        </w:rPr>
        <w:t>Informacje ogólne</w:t>
      </w:r>
    </w:p>
    <w:p w14:paraId="2667B7D4" w14:textId="30951499" w:rsidR="00C04F9A" w:rsidRPr="000B5D06" w:rsidRDefault="00C04F9A" w:rsidP="00A43B51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Zamówienie ma umożliwić realizację działań </w:t>
      </w:r>
      <w:r w:rsidR="008A0709">
        <w:rPr>
          <w:rFonts w:ascii="Tahoma" w:hAnsi="Tahoma" w:cs="Tahoma"/>
          <w:sz w:val="22"/>
          <w:szCs w:val="22"/>
        </w:rPr>
        <w:t>za</w:t>
      </w:r>
      <w:r w:rsidRPr="000B5D06">
        <w:rPr>
          <w:rFonts w:ascii="Tahoma" w:hAnsi="Tahoma" w:cs="Tahoma"/>
          <w:sz w:val="22"/>
          <w:szCs w:val="22"/>
        </w:rPr>
        <w:t xml:space="preserve">planowanych przez Państwowy Fundusz Rehabilitacji Osób Niepełnosprawnych </w:t>
      </w:r>
      <w:r w:rsidR="008A0709">
        <w:rPr>
          <w:rFonts w:ascii="Tahoma" w:hAnsi="Tahoma" w:cs="Tahoma"/>
          <w:sz w:val="22"/>
          <w:szCs w:val="22"/>
        </w:rPr>
        <w:t xml:space="preserve">(PFRON) </w:t>
      </w:r>
      <w:r w:rsidRPr="000B5D06">
        <w:rPr>
          <w:rFonts w:ascii="Tahoma" w:hAnsi="Tahoma" w:cs="Tahoma"/>
          <w:sz w:val="22"/>
          <w:szCs w:val="22"/>
        </w:rPr>
        <w:t>w projekcie „</w:t>
      </w:r>
      <w:r w:rsidR="00D4103B" w:rsidRPr="000B5D06">
        <w:rPr>
          <w:rFonts w:ascii="Tahoma" w:hAnsi="Tahoma" w:cs="Tahoma"/>
          <w:sz w:val="22"/>
          <w:szCs w:val="22"/>
        </w:rPr>
        <w:t>Szkolenia dla pracowników sektora transportu zbiorowego w</w:t>
      </w:r>
      <w:r w:rsidR="00723FFC">
        <w:rPr>
          <w:rFonts w:ascii="Tahoma" w:hAnsi="Tahoma" w:cs="Tahoma"/>
          <w:sz w:val="22"/>
          <w:szCs w:val="22"/>
        </w:rPr>
        <w:t> </w:t>
      </w:r>
      <w:r w:rsidR="00D4103B" w:rsidRPr="000B5D06">
        <w:rPr>
          <w:rFonts w:ascii="Tahoma" w:hAnsi="Tahoma" w:cs="Tahoma"/>
          <w:sz w:val="22"/>
          <w:szCs w:val="22"/>
        </w:rPr>
        <w:t>zakresie potrzeb osób o szczególnych potrzebach, w tym osób z niepełnosprawnościami</w:t>
      </w:r>
      <w:r w:rsidRPr="000B5D06">
        <w:rPr>
          <w:rFonts w:ascii="Tahoma" w:hAnsi="Tahoma" w:cs="Tahoma"/>
          <w:sz w:val="22"/>
          <w:szCs w:val="22"/>
        </w:rPr>
        <w:t xml:space="preserve">”, który stanowi projekt pozakonkursowy koncepcyjny w ramach Programu Operacyjnego Wiedza Edukacja Rozwój, Oś Priorytetowa II Efektywne polityki publiczne dla rynku pracy, gospodarki i edukacji, Działanie 2.6 Wysoka jakość polityki na rzecz włączenia społecznego i zawodowego osób niepełnosprawnych. </w:t>
      </w:r>
      <w:r w:rsidR="008A0709">
        <w:rPr>
          <w:rFonts w:ascii="Tahoma" w:hAnsi="Tahoma" w:cs="Tahoma"/>
          <w:sz w:val="22"/>
          <w:szCs w:val="22"/>
        </w:rPr>
        <w:t>PFRON jako Lider projektu realizuje go w partnerstwie z Urzędem Transportu Kolejowego (UTK) i Instytutem Transportu Samochodowego (ITS).</w:t>
      </w:r>
    </w:p>
    <w:p w14:paraId="7403F942" w14:textId="244CA4A6" w:rsidR="00C04F9A" w:rsidRPr="000B5D06" w:rsidRDefault="00C04F9A" w:rsidP="00A43B5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Projekt ma na celu </w:t>
      </w:r>
      <w:r w:rsidR="00D4103B" w:rsidRPr="000B5D06">
        <w:rPr>
          <w:rFonts w:ascii="Tahoma" w:hAnsi="Tahoma" w:cs="Tahoma"/>
          <w:sz w:val="22"/>
          <w:szCs w:val="22"/>
        </w:rPr>
        <w:t xml:space="preserve">podniesienie kompetencji pracowników sektora transportu zbiorowego </w:t>
      </w:r>
      <w:r w:rsidR="00E6545C">
        <w:rPr>
          <w:rFonts w:ascii="Tahoma" w:hAnsi="Tahoma" w:cs="Tahoma"/>
          <w:sz w:val="22"/>
          <w:szCs w:val="22"/>
        </w:rPr>
        <w:br/>
      </w:r>
      <w:r w:rsidR="00D4103B" w:rsidRPr="000B5D06">
        <w:rPr>
          <w:rFonts w:ascii="Tahoma" w:hAnsi="Tahoma" w:cs="Tahoma"/>
          <w:sz w:val="22"/>
          <w:szCs w:val="22"/>
        </w:rPr>
        <w:t xml:space="preserve">w zakresie profesjonalnej obsługi osób o szczególnych potrzebach, w tym w szczególności osób </w:t>
      </w:r>
      <w:r w:rsidR="00E6545C">
        <w:rPr>
          <w:rFonts w:ascii="Tahoma" w:hAnsi="Tahoma" w:cs="Tahoma"/>
          <w:sz w:val="22"/>
          <w:szCs w:val="22"/>
        </w:rPr>
        <w:br/>
      </w:r>
      <w:r w:rsidR="00D4103B" w:rsidRPr="000B5D06">
        <w:rPr>
          <w:rFonts w:ascii="Tahoma" w:hAnsi="Tahoma" w:cs="Tahoma"/>
          <w:sz w:val="22"/>
          <w:szCs w:val="22"/>
        </w:rPr>
        <w:t xml:space="preserve">z niepełnosprawnościami poprzez działania szkoleniowe oraz opracowanie standardów obsługi osób o szczególnych potrzebach korzystających z transportu zbiorowego </w:t>
      </w:r>
      <w:r w:rsidR="003163A5" w:rsidRPr="000B5D06">
        <w:rPr>
          <w:rFonts w:ascii="Tahoma" w:hAnsi="Tahoma" w:cs="Tahoma"/>
          <w:sz w:val="22"/>
          <w:szCs w:val="22"/>
        </w:rPr>
        <w:t>i</w:t>
      </w:r>
      <w:r w:rsidR="00D4103B" w:rsidRPr="000B5D06">
        <w:rPr>
          <w:rFonts w:ascii="Tahoma" w:hAnsi="Tahoma" w:cs="Tahoma"/>
          <w:sz w:val="22"/>
          <w:szCs w:val="22"/>
        </w:rPr>
        <w:t xml:space="preserve"> poradnika dotyczącego dostosowania kluczowych typów usług w zakresie transportu zbiorowego do potrzeb osób </w:t>
      </w:r>
      <w:r w:rsidR="00E6545C">
        <w:rPr>
          <w:rFonts w:ascii="Tahoma" w:hAnsi="Tahoma" w:cs="Tahoma"/>
          <w:sz w:val="22"/>
          <w:szCs w:val="22"/>
        </w:rPr>
        <w:br/>
      </w:r>
      <w:r w:rsidR="00D4103B" w:rsidRPr="000B5D06">
        <w:rPr>
          <w:rFonts w:ascii="Tahoma" w:hAnsi="Tahoma" w:cs="Tahoma"/>
          <w:sz w:val="22"/>
          <w:szCs w:val="22"/>
        </w:rPr>
        <w:t>o szczególnych potrzebach</w:t>
      </w:r>
      <w:r w:rsidR="003163A5" w:rsidRPr="000B5D06">
        <w:rPr>
          <w:rFonts w:ascii="Tahoma" w:hAnsi="Tahoma" w:cs="Tahoma"/>
          <w:sz w:val="22"/>
          <w:szCs w:val="22"/>
        </w:rPr>
        <w:t>, w tym osób z niepełnosprawnościami</w:t>
      </w:r>
      <w:r w:rsidRPr="000B5D06">
        <w:rPr>
          <w:rFonts w:ascii="Tahoma" w:hAnsi="Tahoma" w:cs="Tahoma"/>
          <w:sz w:val="22"/>
          <w:szCs w:val="22"/>
        </w:rPr>
        <w:t xml:space="preserve">. </w:t>
      </w:r>
    </w:p>
    <w:p w14:paraId="577E507C" w14:textId="77777777" w:rsidR="00C04F9A" w:rsidRPr="000B5D06" w:rsidRDefault="00C04F9A" w:rsidP="00A43B5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23E29A76" w14:textId="3A696BE8" w:rsidR="00AF2552" w:rsidRPr="000B5D06" w:rsidRDefault="00C04F9A" w:rsidP="00A43B51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W ramach projektu </w:t>
      </w:r>
      <w:r w:rsidR="00D4498C" w:rsidRPr="000B5D06">
        <w:rPr>
          <w:rFonts w:ascii="Tahoma" w:hAnsi="Tahoma" w:cs="Tahoma"/>
          <w:sz w:val="22"/>
          <w:szCs w:val="22"/>
        </w:rPr>
        <w:t>zaplanowano</w:t>
      </w:r>
      <w:r w:rsidR="00AF2552" w:rsidRPr="000B5D06">
        <w:rPr>
          <w:rFonts w:ascii="Tahoma" w:hAnsi="Tahoma" w:cs="Tahoma"/>
          <w:sz w:val="22"/>
          <w:szCs w:val="22"/>
        </w:rPr>
        <w:t>:</w:t>
      </w:r>
    </w:p>
    <w:p w14:paraId="1935F31A" w14:textId="77777777" w:rsidR="008A0709" w:rsidRPr="008A0709" w:rsidRDefault="008A0709" w:rsidP="00A43B51">
      <w:pPr>
        <w:numPr>
          <w:ilvl w:val="0"/>
          <w:numId w:val="30"/>
        </w:numPr>
        <w:suppressAutoHyphens/>
        <w:spacing w:after="12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8A0709">
        <w:rPr>
          <w:rFonts w:ascii="Tahoma" w:eastAsia="Calibri" w:hAnsi="Tahoma" w:cs="Tahoma"/>
          <w:sz w:val="22"/>
          <w:szCs w:val="22"/>
          <w:lang w:eastAsia="en-US"/>
        </w:rPr>
        <w:t xml:space="preserve">Przeprowadzenie diagnozy stanu obecnego w zakresie potrzeb dotyczących obsługi osób o szczególnych potrzebach, w tym osób z niepełnosprawnościami, korzystających z transportu zbiorowego szynowego i kołowego. </w:t>
      </w:r>
    </w:p>
    <w:p w14:paraId="45BBF2CE" w14:textId="7033CCE8" w:rsidR="008A0709" w:rsidRPr="008A0709" w:rsidRDefault="008A0709" w:rsidP="00A43B51">
      <w:pPr>
        <w:spacing w:after="120" w:line="276" w:lineRule="auto"/>
        <w:rPr>
          <w:rFonts w:ascii="Tahoma" w:eastAsia="Calibri" w:hAnsi="Tahoma" w:cs="Tahoma"/>
          <w:color w:val="7030A0"/>
          <w:sz w:val="22"/>
          <w:szCs w:val="22"/>
          <w:lang w:eastAsia="en-US"/>
        </w:rPr>
      </w:pPr>
      <w:r w:rsidRPr="008A0709">
        <w:rPr>
          <w:rFonts w:ascii="Tahoma" w:eastAsia="Calibri" w:hAnsi="Tahoma" w:cs="Tahoma"/>
          <w:color w:val="7030A0"/>
          <w:sz w:val="22"/>
          <w:szCs w:val="22"/>
          <w:lang w:eastAsia="en-US"/>
        </w:rPr>
        <w:t xml:space="preserve">Działanie to zostało zakończone w grudniu 2019 r., czego efektem jest opracowany raport diagnostyczny zawierający wnioski i rekomendacje odnośnie do dalszej realizacji projektu. Raport stanowi załącznik nr </w:t>
      </w:r>
      <w:r w:rsidR="00086BFA">
        <w:rPr>
          <w:rFonts w:ascii="Tahoma" w:eastAsia="Calibri" w:hAnsi="Tahoma" w:cs="Tahoma"/>
          <w:color w:val="7030A0"/>
          <w:sz w:val="22"/>
          <w:szCs w:val="22"/>
          <w:lang w:eastAsia="en-US"/>
        </w:rPr>
        <w:t xml:space="preserve">1 </w:t>
      </w:r>
      <w:r w:rsidRPr="008A0709">
        <w:rPr>
          <w:rFonts w:ascii="Tahoma" w:eastAsia="Calibri" w:hAnsi="Tahoma" w:cs="Tahoma"/>
          <w:color w:val="7030A0"/>
          <w:sz w:val="22"/>
          <w:szCs w:val="22"/>
          <w:lang w:eastAsia="en-US"/>
        </w:rPr>
        <w:t xml:space="preserve">do </w:t>
      </w:r>
      <w:r w:rsidR="00086BFA">
        <w:rPr>
          <w:rFonts w:ascii="Tahoma" w:eastAsia="Calibri" w:hAnsi="Tahoma" w:cs="Tahoma"/>
          <w:color w:val="7030A0"/>
          <w:sz w:val="22"/>
          <w:szCs w:val="22"/>
          <w:lang w:eastAsia="en-US"/>
        </w:rPr>
        <w:t>Opisu Przedmiotu Zamówienia</w:t>
      </w:r>
      <w:r w:rsidRPr="008A0709">
        <w:rPr>
          <w:rFonts w:ascii="Tahoma" w:eastAsia="Calibri" w:hAnsi="Tahoma" w:cs="Tahoma"/>
          <w:color w:val="7030A0"/>
          <w:sz w:val="22"/>
          <w:szCs w:val="22"/>
          <w:lang w:eastAsia="en-US"/>
        </w:rPr>
        <w:t>.</w:t>
      </w:r>
    </w:p>
    <w:p w14:paraId="541F0B6B" w14:textId="77777777" w:rsidR="00086BFA" w:rsidRDefault="008A0709" w:rsidP="00A43B51">
      <w:pPr>
        <w:numPr>
          <w:ilvl w:val="0"/>
          <w:numId w:val="30"/>
        </w:numPr>
        <w:suppressAutoHyphens/>
        <w:spacing w:after="12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8A0709">
        <w:rPr>
          <w:rFonts w:ascii="Tahoma" w:eastAsia="Calibri" w:hAnsi="Tahoma" w:cs="Tahoma"/>
          <w:sz w:val="22"/>
          <w:szCs w:val="22"/>
          <w:lang w:eastAsia="en-US"/>
        </w:rPr>
        <w:t>Opracowanie standardów dla kluczowych usług obsługi klienta o szczególnych potrzebach, w tym osób z niepełnosprawnościami</w:t>
      </w:r>
      <w:r w:rsidR="00086BFA">
        <w:rPr>
          <w:rFonts w:ascii="Tahoma" w:eastAsia="Calibri" w:hAnsi="Tahoma" w:cs="Tahoma"/>
          <w:sz w:val="22"/>
          <w:szCs w:val="22"/>
          <w:lang w:eastAsia="en-US"/>
        </w:rPr>
        <w:t xml:space="preserve"> dla przewoźników szynowego i kołowego transportu  zbiorowego.</w:t>
      </w:r>
      <w:r w:rsidRPr="008A070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565E91D1" w14:textId="2B6B72C7" w:rsidR="008A0709" w:rsidRPr="008A0709" w:rsidRDefault="008A0709" w:rsidP="00A43B51">
      <w:pPr>
        <w:suppressAutoHyphens/>
        <w:spacing w:after="12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8A0709">
        <w:rPr>
          <w:rFonts w:ascii="Tahoma" w:eastAsia="Calibri" w:hAnsi="Tahoma" w:cs="Tahoma"/>
          <w:sz w:val="22"/>
          <w:szCs w:val="22"/>
          <w:lang w:eastAsia="en-US"/>
        </w:rPr>
        <w:lastRenderedPageBreak/>
        <w:t xml:space="preserve">W raporcie diagnostycznym wskazano na potrzebę opracowania 4 następujących standardów: </w:t>
      </w:r>
      <w:bookmarkStart w:id="1" w:name="_Hlk46477826"/>
      <w:r w:rsidRPr="008A0709">
        <w:rPr>
          <w:rFonts w:ascii="Tahoma" w:eastAsia="Calibri" w:hAnsi="Tahoma" w:cs="Tahoma"/>
          <w:sz w:val="22"/>
          <w:szCs w:val="22"/>
          <w:lang w:eastAsia="en-US"/>
        </w:rPr>
        <w:t xml:space="preserve">(1) pomocy w podróży, (2) informowania i komunikowania się, (3) </w:t>
      </w:r>
      <w:r w:rsidRPr="008A0709">
        <w:rPr>
          <w:rFonts w:ascii="Tahoma" w:eastAsia="Calibri" w:hAnsi="Tahoma" w:cs="Tahoma"/>
          <w:b/>
          <w:bCs/>
          <w:sz w:val="22"/>
          <w:szCs w:val="22"/>
          <w:lang w:eastAsia="en-US"/>
        </w:rPr>
        <w:t>szkoleniowego</w:t>
      </w:r>
      <w:r w:rsidRPr="008A0709">
        <w:rPr>
          <w:rFonts w:ascii="Tahoma" w:eastAsia="Calibri" w:hAnsi="Tahoma" w:cs="Tahoma"/>
          <w:sz w:val="22"/>
          <w:szCs w:val="22"/>
          <w:lang w:eastAsia="en-US"/>
        </w:rPr>
        <w:t xml:space="preserve"> i (4) badania potrzeb pracowników i podróżnych.</w:t>
      </w:r>
      <w:bookmarkEnd w:id="1"/>
    </w:p>
    <w:p w14:paraId="050CD59F" w14:textId="77777777" w:rsidR="008A0709" w:rsidRPr="008A0709" w:rsidRDefault="008A0709" w:rsidP="00A43B51">
      <w:pPr>
        <w:spacing w:after="120"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8A0709">
        <w:rPr>
          <w:rFonts w:ascii="Tahoma" w:eastAsia="Calibri" w:hAnsi="Tahoma" w:cs="Tahoma"/>
          <w:sz w:val="22"/>
          <w:szCs w:val="22"/>
          <w:lang w:eastAsia="en-US"/>
        </w:rPr>
        <w:t xml:space="preserve">Opracowywane standardy muszą uwzględniać wewnętrzne uwarunkowania organizacyjne </w:t>
      </w:r>
      <w:r w:rsidRPr="008A0709">
        <w:rPr>
          <w:rFonts w:ascii="Tahoma" w:eastAsia="Calibri" w:hAnsi="Tahoma" w:cs="Tahoma"/>
          <w:sz w:val="22"/>
          <w:szCs w:val="22"/>
          <w:lang w:eastAsia="en-US"/>
        </w:rPr>
        <w:br/>
        <w:t xml:space="preserve">i istniejące wewnętrzne regulacje przewoźników transportu zbiorowego: kolejowych, międzymiastowych i komunalnych, tak aby mogły być bez przeszkód adaptowane i włączane do obiegu organizacyjnego. </w:t>
      </w:r>
    </w:p>
    <w:p w14:paraId="586BEE4E" w14:textId="2E9E8E48" w:rsidR="008A0709" w:rsidRDefault="00086BFA" w:rsidP="00A43B51">
      <w:pPr>
        <w:spacing w:after="120"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Standardy d</w:t>
      </w:r>
      <w:r w:rsidR="008A0709" w:rsidRPr="008A0709">
        <w:rPr>
          <w:rFonts w:ascii="Tahoma" w:eastAsia="Calibri" w:hAnsi="Tahoma" w:cs="Tahoma"/>
          <w:sz w:val="22"/>
          <w:szCs w:val="22"/>
          <w:lang w:eastAsia="en-US"/>
        </w:rPr>
        <w:t xml:space="preserve">otyczyć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mają </w:t>
      </w:r>
      <w:r w:rsidR="008A0709" w:rsidRPr="008A0709">
        <w:rPr>
          <w:rFonts w:ascii="Tahoma" w:eastAsia="Calibri" w:hAnsi="Tahoma" w:cs="Tahoma"/>
          <w:sz w:val="22"/>
          <w:szCs w:val="22"/>
          <w:lang w:eastAsia="en-US"/>
        </w:rPr>
        <w:t>pracowników zatrudnionych na następujących stanowiskach: sprzedawca biletów, pracownik obsługi dworca, pracownik infolinii, członkowie drużyny konduktorskiej, w tym kierownik pociągu, pracownik świadczący usługi asysty na dworcu, kontroler biletów, kierowca, motorniczy, pracownik działu kadr/zarządzania zasobami ludzkimi, trenerzy wewnętrzni</w:t>
      </w:r>
      <w:bookmarkStart w:id="2" w:name="_Hlk45272197"/>
      <w:r w:rsidR="008A0709" w:rsidRPr="008A0709">
        <w:rPr>
          <w:rFonts w:ascii="Tahoma" w:eastAsia="Calibri" w:hAnsi="Tahoma" w:cs="Tahoma"/>
          <w:sz w:val="22"/>
          <w:szCs w:val="22"/>
          <w:lang w:eastAsia="en-US"/>
        </w:rPr>
        <w:t xml:space="preserve">, pracownicy zarządców infrastruktury wyznaczeni do obsługi urządzeń wspomagających poruszanie się po dworcu (np. windy </w:t>
      </w:r>
      <w:proofErr w:type="spellStart"/>
      <w:r w:rsidR="008A0709" w:rsidRPr="008A0709">
        <w:rPr>
          <w:rFonts w:ascii="Tahoma" w:eastAsia="Calibri" w:hAnsi="Tahoma" w:cs="Tahoma"/>
          <w:sz w:val="22"/>
          <w:szCs w:val="22"/>
          <w:lang w:eastAsia="en-US"/>
        </w:rPr>
        <w:t>przyschodowej</w:t>
      </w:r>
      <w:proofErr w:type="spellEnd"/>
      <w:r w:rsidR="008A0709" w:rsidRPr="008A0709">
        <w:rPr>
          <w:rFonts w:ascii="Tahoma" w:eastAsia="Calibri" w:hAnsi="Tahoma" w:cs="Tahoma"/>
          <w:sz w:val="22"/>
          <w:szCs w:val="22"/>
          <w:lang w:eastAsia="en-US"/>
        </w:rPr>
        <w:t xml:space="preserve">) i/lub świadczenia asysty np. w związku ze skorzystaniem z przejścia w poziomie szyn, </w:t>
      </w:r>
      <w:bookmarkEnd w:id="2"/>
      <w:r w:rsidR="008A0709" w:rsidRPr="008A0709">
        <w:rPr>
          <w:rFonts w:ascii="Tahoma" w:eastAsia="Calibri" w:hAnsi="Tahoma" w:cs="Tahoma"/>
          <w:sz w:val="22"/>
          <w:szCs w:val="22"/>
          <w:lang w:eastAsia="en-US"/>
        </w:rPr>
        <w:t>pracownicy podwykonawców zarządców dworców, świadczący usługę asysty, pracownicy podwykonawców przewoźników szynowego i kołowego transportu zbiorowego, świadczący usługi w zakresie kontroli biletów.</w:t>
      </w:r>
    </w:p>
    <w:p w14:paraId="13C51D00" w14:textId="77777777" w:rsidR="00086BFA" w:rsidRPr="008A0709" w:rsidRDefault="00086BFA" w:rsidP="00A43B51">
      <w:pPr>
        <w:spacing w:after="120"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</w:p>
    <w:p w14:paraId="3FA2135B" w14:textId="0BF64F5C" w:rsidR="008A0709" w:rsidRPr="008A0709" w:rsidRDefault="008A0709" w:rsidP="00A43B51">
      <w:pPr>
        <w:numPr>
          <w:ilvl w:val="0"/>
          <w:numId w:val="30"/>
        </w:numPr>
        <w:suppressAutoHyphens/>
        <w:spacing w:after="12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8A0709">
        <w:rPr>
          <w:rFonts w:ascii="Tahoma" w:eastAsia="Calibri" w:hAnsi="Tahoma" w:cs="Tahoma"/>
          <w:sz w:val="22"/>
          <w:szCs w:val="22"/>
          <w:lang w:eastAsia="en-US"/>
        </w:rPr>
        <w:t xml:space="preserve">Opracowanie wytycznych stanowiskowych dla wyżej wymienionych rodzajów stanowisk w trzech grupach docelowych przewoźników  transportu zbiorowego: kolejowych, międzymiastowych i komunalnych. </w:t>
      </w:r>
    </w:p>
    <w:p w14:paraId="47CD6EE9" w14:textId="77777777" w:rsidR="008A0709" w:rsidRPr="008A0709" w:rsidRDefault="008A0709" w:rsidP="00A43B51">
      <w:pPr>
        <w:spacing w:after="12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8A0709">
        <w:rPr>
          <w:rFonts w:ascii="Tahoma" w:eastAsia="Calibri" w:hAnsi="Tahoma" w:cs="Tahoma"/>
          <w:sz w:val="22"/>
          <w:szCs w:val="22"/>
          <w:lang w:eastAsia="en-US"/>
        </w:rPr>
        <w:t xml:space="preserve">Wytyczne stanowiskowe będą uwzględnione w opracowywanych standardach w celu ustalenia jednolitych dla danego przewoźnika zasad postępowania, którymi mają się kierować pracownicy zatrudnieni na wymienionych w pkt. 2) stanowiskach, bez względu na płeć. </w:t>
      </w:r>
    </w:p>
    <w:p w14:paraId="2F24CD38" w14:textId="4A0B5C0A" w:rsidR="008A0709" w:rsidRPr="008A0709" w:rsidRDefault="008A0709" w:rsidP="00A43B51">
      <w:pPr>
        <w:spacing w:after="120" w:line="276" w:lineRule="auto"/>
        <w:rPr>
          <w:rFonts w:ascii="Tahoma" w:eastAsia="Calibri" w:hAnsi="Tahoma" w:cs="Tahoma"/>
          <w:color w:val="7030A0"/>
          <w:sz w:val="22"/>
          <w:szCs w:val="22"/>
          <w:lang w:eastAsia="en-US"/>
        </w:rPr>
      </w:pPr>
      <w:r w:rsidRPr="008A0709">
        <w:rPr>
          <w:rFonts w:ascii="Tahoma" w:eastAsia="Calibri" w:hAnsi="Tahoma" w:cs="Tahoma"/>
          <w:color w:val="7030A0"/>
          <w:sz w:val="22"/>
          <w:szCs w:val="22"/>
          <w:lang w:eastAsia="en-US"/>
        </w:rPr>
        <w:t xml:space="preserve">Zarówno standardy jak i wytyczne są opracowywane od lutego 2020 r. Dotychczas przygotowane zostały projekty </w:t>
      </w:r>
      <w:r w:rsidR="005968BB">
        <w:rPr>
          <w:rFonts w:ascii="Tahoma" w:eastAsia="Calibri" w:hAnsi="Tahoma" w:cs="Tahoma"/>
          <w:color w:val="7030A0"/>
          <w:sz w:val="22"/>
          <w:szCs w:val="22"/>
          <w:lang w:eastAsia="en-US"/>
        </w:rPr>
        <w:t>3</w:t>
      </w:r>
      <w:r w:rsidRPr="008A0709">
        <w:rPr>
          <w:rFonts w:ascii="Tahoma" w:eastAsia="Calibri" w:hAnsi="Tahoma" w:cs="Tahoma"/>
          <w:color w:val="7030A0"/>
          <w:sz w:val="22"/>
          <w:szCs w:val="22"/>
          <w:lang w:eastAsia="en-US"/>
        </w:rPr>
        <w:t xml:space="preserve"> wskazanych w raporcie diagnostycznym  standardów, tj.: (1) pomocy w podróży, (2) informowania i komunikowania się</w:t>
      </w:r>
      <w:r w:rsidR="005968BB">
        <w:rPr>
          <w:rFonts w:ascii="Tahoma" w:eastAsia="Calibri" w:hAnsi="Tahoma" w:cs="Tahoma"/>
          <w:color w:val="7030A0"/>
          <w:sz w:val="22"/>
          <w:szCs w:val="22"/>
          <w:lang w:eastAsia="en-US"/>
        </w:rPr>
        <w:t xml:space="preserve"> </w:t>
      </w:r>
      <w:r w:rsidRPr="008A0709">
        <w:rPr>
          <w:rFonts w:ascii="Tahoma" w:eastAsia="Calibri" w:hAnsi="Tahoma" w:cs="Tahoma"/>
          <w:color w:val="7030A0"/>
          <w:sz w:val="22"/>
          <w:szCs w:val="22"/>
          <w:lang w:eastAsia="en-US"/>
        </w:rPr>
        <w:t xml:space="preserve">i (4) badania potrzeb pracowników i podróżnych. </w:t>
      </w:r>
      <w:r w:rsidR="005968BB">
        <w:rPr>
          <w:rFonts w:ascii="Tahoma" w:eastAsia="Calibri" w:hAnsi="Tahoma" w:cs="Tahoma"/>
          <w:color w:val="7030A0"/>
          <w:sz w:val="22"/>
          <w:szCs w:val="22"/>
          <w:lang w:eastAsia="en-US"/>
        </w:rPr>
        <w:t>Standard</w:t>
      </w:r>
      <w:r w:rsidRPr="008A0709">
        <w:rPr>
          <w:rFonts w:ascii="Tahoma" w:eastAsia="Calibri" w:hAnsi="Tahoma" w:cs="Tahoma"/>
          <w:color w:val="7030A0"/>
          <w:sz w:val="22"/>
          <w:szCs w:val="22"/>
          <w:lang w:eastAsia="en-US"/>
        </w:rPr>
        <w:t xml:space="preserve"> szkoleniow</w:t>
      </w:r>
      <w:r w:rsidR="005968BB">
        <w:rPr>
          <w:rFonts w:ascii="Tahoma" w:eastAsia="Calibri" w:hAnsi="Tahoma" w:cs="Tahoma"/>
          <w:color w:val="7030A0"/>
          <w:sz w:val="22"/>
          <w:szCs w:val="22"/>
          <w:lang w:eastAsia="en-US"/>
        </w:rPr>
        <w:t>y</w:t>
      </w:r>
      <w:r w:rsidRPr="008A0709">
        <w:rPr>
          <w:rFonts w:ascii="Tahoma" w:eastAsia="Calibri" w:hAnsi="Tahoma" w:cs="Tahoma"/>
          <w:color w:val="7030A0"/>
          <w:sz w:val="22"/>
          <w:szCs w:val="22"/>
          <w:lang w:eastAsia="en-US"/>
        </w:rPr>
        <w:t xml:space="preserve"> </w:t>
      </w:r>
      <w:r w:rsidR="005968BB">
        <w:rPr>
          <w:rFonts w:ascii="Tahoma" w:eastAsia="Calibri" w:hAnsi="Tahoma" w:cs="Tahoma"/>
          <w:color w:val="7030A0"/>
          <w:sz w:val="22"/>
          <w:szCs w:val="22"/>
          <w:lang w:eastAsia="en-US"/>
        </w:rPr>
        <w:t>nie został opracowany.</w:t>
      </w:r>
    </w:p>
    <w:p w14:paraId="31E19863" w14:textId="262FC4C3" w:rsidR="008A0709" w:rsidRPr="008A0709" w:rsidRDefault="008A0709" w:rsidP="00A43B51">
      <w:pPr>
        <w:numPr>
          <w:ilvl w:val="0"/>
          <w:numId w:val="30"/>
        </w:numPr>
        <w:suppressAutoHyphens/>
        <w:spacing w:after="12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8A0709">
        <w:rPr>
          <w:rFonts w:ascii="Tahoma" w:eastAsia="Calibri" w:hAnsi="Tahoma" w:cs="Tahoma"/>
          <w:sz w:val="22"/>
          <w:szCs w:val="22"/>
          <w:lang w:eastAsia="en-US"/>
        </w:rPr>
        <w:t xml:space="preserve">Opracowanie programów szkoleń, materiałów szkoleniowych, materiałów metodycznych </w:t>
      </w:r>
      <w:r w:rsidR="003B66EC">
        <w:rPr>
          <w:rFonts w:ascii="Tahoma" w:eastAsia="Calibri" w:hAnsi="Tahoma" w:cs="Tahoma"/>
          <w:sz w:val="22"/>
          <w:szCs w:val="22"/>
          <w:lang w:eastAsia="en-US"/>
        </w:rPr>
        <w:t>oraz</w:t>
      </w:r>
      <w:r w:rsidRPr="008A0709">
        <w:rPr>
          <w:rFonts w:ascii="Tahoma" w:eastAsia="Calibri" w:hAnsi="Tahoma" w:cs="Tahoma"/>
          <w:sz w:val="22"/>
          <w:szCs w:val="22"/>
          <w:lang w:eastAsia="en-US"/>
        </w:rPr>
        <w:t xml:space="preserve"> instrukcji dla trenerów i dla kadry zarządzającej i pracowników działów rozwoju zasobów ludzkich u przewoźników objętych działaniami projektu.</w:t>
      </w:r>
    </w:p>
    <w:p w14:paraId="369FECE6" w14:textId="7C26CB98" w:rsidR="008A0709" w:rsidRPr="008A0709" w:rsidRDefault="008A0709" w:rsidP="00A43B51">
      <w:pPr>
        <w:spacing w:after="120" w:line="276" w:lineRule="auto"/>
        <w:rPr>
          <w:rFonts w:ascii="Tahoma" w:eastAsia="Calibri" w:hAnsi="Tahoma" w:cs="Tahoma"/>
          <w:color w:val="7030A0"/>
          <w:sz w:val="22"/>
          <w:szCs w:val="22"/>
          <w:lang w:eastAsia="en-US"/>
        </w:rPr>
      </w:pPr>
      <w:r w:rsidRPr="008A0709">
        <w:rPr>
          <w:rFonts w:ascii="Tahoma" w:eastAsia="Calibri" w:hAnsi="Tahoma" w:cs="Tahoma"/>
          <w:color w:val="7030A0"/>
          <w:sz w:val="22"/>
          <w:szCs w:val="22"/>
          <w:lang w:eastAsia="en-US"/>
        </w:rPr>
        <w:t xml:space="preserve">Programy i materiały szkoleniowe, jak i materiały metodyczne i instrukcje dla trenerów są opracowywane od lutego 2020 r. </w:t>
      </w:r>
      <w:r w:rsidR="003B66EC">
        <w:rPr>
          <w:rFonts w:ascii="Tahoma" w:eastAsia="Calibri" w:hAnsi="Tahoma" w:cs="Tahoma"/>
          <w:color w:val="7030A0"/>
          <w:sz w:val="22"/>
          <w:szCs w:val="22"/>
          <w:lang w:eastAsia="en-US"/>
        </w:rPr>
        <w:t>Zamawiający przekaże je Wykonawcy po podpisaniu umowy na świadczenie usługi.</w:t>
      </w:r>
    </w:p>
    <w:p w14:paraId="305012B7" w14:textId="2F1ED4A6" w:rsidR="008A0709" w:rsidRPr="008A0709" w:rsidRDefault="008A0709" w:rsidP="00A43B51">
      <w:pPr>
        <w:numPr>
          <w:ilvl w:val="0"/>
          <w:numId w:val="30"/>
        </w:numPr>
        <w:suppressAutoHyphens/>
        <w:spacing w:after="12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8A0709">
        <w:rPr>
          <w:rFonts w:ascii="Tahoma" w:eastAsia="Calibri" w:hAnsi="Tahoma" w:cs="Tahoma"/>
          <w:sz w:val="22"/>
          <w:szCs w:val="22"/>
          <w:lang w:eastAsia="en-US"/>
        </w:rPr>
        <w:t xml:space="preserve">Przeprowadzenie szkoleń nt. opracowanych standardów i wytycznych stanowiskowych dla 5 tysięcy pracowników przewoźników transportu zbiorowego kołowego i szynowego wraz z </w:t>
      </w:r>
      <w:r w:rsidR="003B66EC">
        <w:rPr>
          <w:rFonts w:ascii="Tahoma" w:eastAsia="Calibri" w:hAnsi="Tahoma" w:cs="Tahoma"/>
          <w:sz w:val="22"/>
          <w:szCs w:val="22"/>
          <w:lang w:eastAsia="en-US"/>
        </w:rPr>
        <w:lastRenderedPageBreak/>
        <w:t>ich</w:t>
      </w:r>
      <w:r w:rsidRPr="008A0709">
        <w:rPr>
          <w:rFonts w:ascii="Tahoma" w:eastAsia="Calibri" w:hAnsi="Tahoma" w:cs="Tahoma"/>
          <w:sz w:val="22"/>
          <w:szCs w:val="22"/>
          <w:lang w:eastAsia="en-US"/>
        </w:rPr>
        <w:t xml:space="preserve"> ewaluacją, opracowaniem wniosków i rekomendacji, które posłużą do opracowania ostatecznej wersji standardów i wytycznych. </w:t>
      </w:r>
    </w:p>
    <w:p w14:paraId="0AEAC42F" w14:textId="77777777" w:rsidR="008A0709" w:rsidRPr="008A0709" w:rsidRDefault="008A0709" w:rsidP="00A43B51">
      <w:pPr>
        <w:numPr>
          <w:ilvl w:val="0"/>
          <w:numId w:val="30"/>
        </w:numPr>
        <w:suppressAutoHyphens/>
        <w:spacing w:after="12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8A0709">
        <w:rPr>
          <w:rFonts w:ascii="Tahoma" w:eastAsia="Calibri" w:hAnsi="Tahoma" w:cs="Tahoma"/>
          <w:sz w:val="22"/>
          <w:szCs w:val="22"/>
          <w:lang w:eastAsia="en-US"/>
        </w:rPr>
        <w:t xml:space="preserve">Opracowanie poradnika dotyczącego dostosowania kluczowych typów usług </w:t>
      </w:r>
      <w:r w:rsidRPr="008A0709">
        <w:rPr>
          <w:rFonts w:ascii="Tahoma" w:eastAsia="Calibri" w:hAnsi="Tahoma" w:cs="Tahoma"/>
          <w:sz w:val="22"/>
          <w:szCs w:val="22"/>
          <w:lang w:eastAsia="en-US"/>
        </w:rPr>
        <w:br/>
        <w:t xml:space="preserve">w zakresie transportu zbiorowego kołowego i szynowego świadczonych przez przewoźników do potrzeb osób ze szczególnymi potrzebami, w tym osób </w:t>
      </w:r>
      <w:r w:rsidRPr="008A0709">
        <w:rPr>
          <w:rFonts w:ascii="Tahoma" w:eastAsia="Calibri" w:hAnsi="Tahoma" w:cs="Tahoma"/>
          <w:sz w:val="22"/>
          <w:szCs w:val="22"/>
          <w:lang w:eastAsia="en-US"/>
        </w:rPr>
        <w:br/>
        <w:t>z niepełnosprawnościami.</w:t>
      </w:r>
    </w:p>
    <w:p w14:paraId="6B750069" w14:textId="77777777" w:rsidR="008A0709" w:rsidRPr="008A0709" w:rsidRDefault="008A0709" w:rsidP="00A43B51">
      <w:pPr>
        <w:numPr>
          <w:ilvl w:val="0"/>
          <w:numId w:val="30"/>
        </w:numPr>
        <w:suppressAutoHyphens/>
        <w:spacing w:after="12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8A0709">
        <w:rPr>
          <w:rFonts w:ascii="Tahoma" w:eastAsia="Calibri" w:hAnsi="Tahoma" w:cs="Tahoma"/>
          <w:sz w:val="22"/>
          <w:szCs w:val="22"/>
          <w:lang w:eastAsia="en-US"/>
        </w:rPr>
        <w:t xml:space="preserve">Zorganizowanie 10 seminariów regionalnych upowszechniających opracowane </w:t>
      </w:r>
      <w:r w:rsidRPr="008A0709">
        <w:rPr>
          <w:rFonts w:ascii="Tahoma" w:eastAsia="Calibri" w:hAnsi="Tahoma" w:cs="Tahoma"/>
          <w:sz w:val="22"/>
          <w:szCs w:val="22"/>
          <w:lang w:eastAsia="en-US"/>
        </w:rPr>
        <w:br/>
        <w:t>w projekcie standardy obsługi i wytyczne stanowiskowe wśród przewoźników transportu zbiorowego kołowego i szynowego, których pracownicy nie wezmą udziału w szkoleniach oferowanych w projekcie.</w:t>
      </w:r>
    </w:p>
    <w:p w14:paraId="5B6ED9DB" w14:textId="192AC33A" w:rsidR="00C04F9A" w:rsidRPr="000B5D06" w:rsidRDefault="00C04F9A" w:rsidP="003B66EC">
      <w:pPr>
        <w:pStyle w:val="Nagwek4"/>
        <w:numPr>
          <w:ilvl w:val="0"/>
          <w:numId w:val="34"/>
        </w:numPr>
        <w:spacing w:after="120"/>
        <w:rPr>
          <w:rFonts w:ascii="Tahoma" w:hAnsi="Tahoma" w:cs="Tahoma"/>
          <w:b w:val="0"/>
        </w:rPr>
      </w:pPr>
      <w:r w:rsidRPr="000B5D06">
        <w:rPr>
          <w:rFonts w:ascii="Tahoma" w:hAnsi="Tahoma" w:cs="Tahoma"/>
        </w:rPr>
        <w:t>Zakres zamówienia</w:t>
      </w:r>
    </w:p>
    <w:p w14:paraId="46A88797" w14:textId="1B72BDE3" w:rsidR="00DD5673" w:rsidRDefault="00812B04" w:rsidP="00A43B51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812B04">
        <w:rPr>
          <w:rFonts w:ascii="Tahoma" w:hAnsi="Tahoma" w:cs="Tahoma"/>
          <w:sz w:val="22"/>
          <w:szCs w:val="22"/>
        </w:rPr>
        <w:t xml:space="preserve">Poniżej zamieszczono zakres obowiązków eksperta </w:t>
      </w:r>
      <w:r>
        <w:rPr>
          <w:rFonts w:ascii="Tahoma" w:hAnsi="Tahoma" w:cs="Tahoma"/>
          <w:sz w:val="22"/>
          <w:szCs w:val="22"/>
        </w:rPr>
        <w:t>ds. opracowania standardu szkoleniowego dla sektora transportu zbiorowego</w:t>
      </w:r>
      <w:r w:rsidRPr="00812B04">
        <w:rPr>
          <w:rFonts w:ascii="Tahoma" w:hAnsi="Tahoma" w:cs="Tahoma"/>
          <w:sz w:val="22"/>
          <w:szCs w:val="22"/>
        </w:rPr>
        <w:t xml:space="preserve"> objętych przedmiotem zamówienia wraz z wymaganiami i przewidywaną pracochłonnością realizowanych przez niego zadań</w:t>
      </w:r>
      <w:r>
        <w:rPr>
          <w:rFonts w:ascii="Tahoma" w:hAnsi="Tahoma" w:cs="Tahoma"/>
          <w:sz w:val="22"/>
          <w:szCs w:val="22"/>
        </w:rPr>
        <w:t>.</w:t>
      </w:r>
    </w:p>
    <w:p w14:paraId="1D0D1273" w14:textId="77777777" w:rsidR="00812B04" w:rsidRPr="00812B04" w:rsidRDefault="00812B04" w:rsidP="00A43B51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812B04">
        <w:rPr>
          <w:rFonts w:ascii="Tahoma" w:hAnsi="Tahoma" w:cs="Tahoma"/>
          <w:sz w:val="22"/>
          <w:szCs w:val="22"/>
        </w:rPr>
        <w:t>W ramach usługi eksperta wiodącego ds. opracowania standardu szkoleniowego dla sektora transportu zbiorowego Wykonawca zobowiązany jest do:</w:t>
      </w:r>
    </w:p>
    <w:p w14:paraId="7709705C" w14:textId="77777777" w:rsidR="003B66EC" w:rsidRPr="003B66EC" w:rsidRDefault="003B66EC" w:rsidP="00A43B51">
      <w:pPr>
        <w:numPr>
          <w:ilvl w:val="0"/>
          <w:numId w:val="35"/>
        </w:numPr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3B66EC">
        <w:rPr>
          <w:rFonts w:ascii="Tahoma" w:eastAsia="Calibri" w:hAnsi="Tahoma" w:cs="Tahoma"/>
          <w:sz w:val="22"/>
          <w:szCs w:val="22"/>
          <w:lang w:eastAsia="en-US"/>
        </w:rPr>
        <w:t>przeprowadzenia:</w:t>
      </w:r>
    </w:p>
    <w:p w14:paraId="40287039" w14:textId="38F7B40C" w:rsidR="003B66EC" w:rsidRPr="003B66EC" w:rsidRDefault="003B66EC" w:rsidP="00A43B51">
      <w:pPr>
        <w:numPr>
          <w:ilvl w:val="0"/>
          <w:numId w:val="36"/>
        </w:numPr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3B66EC">
        <w:rPr>
          <w:rFonts w:ascii="Tahoma" w:eastAsia="Calibri" w:hAnsi="Tahoma" w:cs="Tahoma"/>
          <w:sz w:val="22"/>
          <w:szCs w:val="22"/>
          <w:lang w:eastAsia="en-US"/>
        </w:rPr>
        <w:t xml:space="preserve">analizy wniosków i rekomendacji zawartych w raporcie diagnostycznym </w:t>
      </w:r>
      <w:r w:rsidRPr="003B66EC">
        <w:rPr>
          <w:rFonts w:ascii="Tahoma" w:eastAsia="Calibri" w:hAnsi="Tahoma" w:cs="Tahoma"/>
          <w:sz w:val="22"/>
          <w:szCs w:val="22"/>
          <w:lang w:eastAsia="en-US"/>
        </w:rPr>
        <w:br/>
        <w:t xml:space="preserve">w odniesieniu do wszystkich czterech standardów, w tym w szczególności odnośnie do standardu szkoleniowego (załącznik nr 2 do </w:t>
      </w:r>
      <w:r w:rsidR="005968BB">
        <w:rPr>
          <w:rFonts w:ascii="Tahoma" w:eastAsia="Calibri" w:hAnsi="Tahoma" w:cs="Tahoma"/>
          <w:sz w:val="22"/>
          <w:szCs w:val="22"/>
          <w:lang w:eastAsia="en-US"/>
        </w:rPr>
        <w:t>umowy</w:t>
      </w:r>
      <w:r w:rsidRPr="003B66EC">
        <w:rPr>
          <w:rFonts w:ascii="Tahoma" w:eastAsia="Calibri" w:hAnsi="Tahoma" w:cs="Tahoma"/>
          <w:sz w:val="22"/>
          <w:szCs w:val="22"/>
          <w:lang w:eastAsia="en-US"/>
        </w:rPr>
        <w:t>);</w:t>
      </w:r>
    </w:p>
    <w:p w14:paraId="6A660110" w14:textId="77777777" w:rsidR="003B66EC" w:rsidRPr="003B66EC" w:rsidRDefault="003B66EC" w:rsidP="00A43B51">
      <w:pPr>
        <w:numPr>
          <w:ilvl w:val="0"/>
          <w:numId w:val="36"/>
        </w:numPr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3B66EC">
        <w:rPr>
          <w:rFonts w:ascii="Tahoma" w:eastAsia="Calibri" w:hAnsi="Tahoma" w:cs="Tahoma"/>
          <w:sz w:val="22"/>
          <w:szCs w:val="22"/>
          <w:lang w:eastAsia="en-US"/>
        </w:rPr>
        <w:t xml:space="preserve">analizy opracowanych do czasu rozpoczęcia świadczenia usługi: projektów </w:t>
      </w:r>
      <w:r w:rsidRPr="003B66EC">
        <w:rPr>
          <w:rFonts w:ascii="Tahoma" w:eastAsia="Calibri" w:hAnsi="Tahoma" w:cs="Tahoma"/>
          <w:sz w:val="22"/>
          <w:szCs w:val="22"/>
          <w:lang w:eastAsia="en-US"/>
        </w:rPr>
        <w:br/>
        <w:t>3 pozostałych standardów oraz materiałów szkoleniowych i instrukcji dla trenerów;</w:t>
      </w:r>
    </w:p>
    <w:p w14:paraId="4E167F39" w14:textId="00E429CB" w:rsidR="003B66EC" w:rsidRPr="003B66EC" w:rsidRDefault="003B66EC" w:rsidP="00A43B51">
      <w:pPr>
        <w:numPr>
          <w:ilvl w:val="0"/>
          <w:numId w:val="36"/>
        </w:numPr>
        <w:spacing w:after="12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3B66EC">
        <w:rPr>
          <w:rFonts w:ascii="Tahoma" w:eastAsia="Calibri" w:hAnsi="Tahoma" w:cs="Tahoma"/>
          <w:sz w:val="22"/>
          <w:szCs w:val="22"/>
          <w:lang w:eastAsia="en-US"/>
        </w:rPr>
        <w:t>analizy zasad pracy nad standardami w projekcie</w:t>
      </w:r>
    </w:p>
    <w:p w14:paraId="3BBC8102" w14:textId="77777777" w:rsidR="003B66EC" w:rsidRDefault="003B66EC" w:rsidP="00A43B51">
      <w:pPr>
        <w:spacing w:line="276" w:lineRule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3B66EC">
        <w:rPr>
          <w:rFonts w:ascii="Tahoma" w:eastAsia="Calibri" w:hAnsi="Tahoma" w:cs="Tahoma"/>
          <w:sz w:val="22"/>
          <w:szCs w:val="22"/>
          <w:lang w:eastAsia="en-US"/>
        </w:rPr>
        <w:t xml:space="preserve">i przedstawienia Zamawiającemu </w:t>
      </w:r>
      <w:r w:rsidRPr="003B66EC">
        <w:rPr>
          <w:rFonts w:ascii="Tahoma" w:eastAsia="Calibri" w:hAnsi="Tahoma" w:cs="Tahoma"/>
          <w:b/>
          <w:bCs/>
          <w:sz w:val="22"/>
          <w:szCs w:val="22"/>
          <w:lang w:eastAsia="en-US"/>
        </w:rPr>
        <w:t>w terminie 7 dni od dnia podpisania umowy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:</w:t>
      </w:r>
    </w:p>
    <w:p w14:paraId="671F57A8" w14:textId="11BBBC8F" w:rsidR="003B66EC" w:rsidRPr="003B66EC" w:rsidRDefault="003B66EC" w:rsidP="00A43B51">
      <w:pPr>
        <w:pStyle w:val="Akapitzlist"/>
        <w:numPr>
          <w:ilvl w:val="0"/>
          <w:numId w:val="37"/>
        </w:numPr>
        <w:spacing w:line="276" w:lineRule="auto"/>
        <w:ind w:left="1551"/>
        <w:rPr>
          <w:rFonts w:ascii="Tahoma" w:hAnsi="Tahoma" w:cs="Tahoma"/>
        </w:rPr>
      </w:pPr>
      <w:r w:rsidRPr="003B66EC">
        <w:rPr>
          <w:rFonts w:ascii="Tahoma" w:hAnsi="Tahoma" w:cs="Tahoma"/>
        </w:rPr>
        <w:t>założeń do przygotowania standardu szkoleniowego dla sektora transportu zbiorowego wraz</w:t>
      </w:r>
      <w:r>
        <w:rPr>
          <w:rFonts w:ascii="Tahoma" w:hAnsi="Tahoma" w:cs="Tahoma"/>
        </w:rPr>
        <w:t xml:space="preserve"> </w:t>
      </w:r>
      <w:r w:rsidRPr="003B66EC">
        <w:rPr>
          <w:rFonts w:ascii="Tahoma" w:hAnsi="Tahoma" w:cs="Tahoma"/>
        </w:rPr>
        <w:t xml:space="preserve">z harmonogramem prac oraz </w:t>
      </w:r>
    </w:p>
    <w:p w14:paraId="501B8D9D" w14:textId="7040202D" w:rsidR="003B66EC" w:rsidRPr="003B66EC" w:rsidRDefault="003B66EC" w:rsidP="00A43B51">
      <w:pPr>
        <w:pStyle w:val="Akapitzlist"/>
        <w:numPr>
          <w:ilvl w:val="0"/>
          <w:numId w:val="37"/>
        </w:numPr>
        <w:spacing w:line="276" w:lineRule="auto"/>
        <w:ind w:left="1551"/>
        <w:rPr>
          <w:rFonts w:ascii="Tahoma" w:hAnsi="Tahoma" w:cs="Tahoma"/>
        </w:rPr>
      </w:pPr>
      <w:r w:rsidRPr="003B66EC">
        <w:rPr>
          <w:rFonts w:ascii="Tahoma" w:hAnsi="Tahoma" w:cs="Tahoma"/>
        </w:rPr>
        <w:t>propozycji struktury standardu, zawierającej opis podstawowych treści, które zostaną zawarte w jego poszczególnych elementach/częściach;</w:t>
      </w:r>
    </w:p>
    <w:p w14:paraId="4C14AD0E" w14:textId="77777777" w:rsidR="003B66EC" w:rsidRPr="003B66EC" w:rsidRDefault="003B66EC" w:rsidP="00A43B51">
      <w:pPr>
        <w:numPr>
          <w:ilvl w:val="0"/>
          <w:numId w:val="35"/>
        </w:numPr>
        <w:spacing w:after="12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3B66EC">
        <w:rPr>
          <w:rFonts w:ascii="Tahoma" w:eastAsia="Calibri" w:hAnsi="Tahoma" w:cs="Tahoma"/>
          <w:sz w:val="22"/>
          <w:szCs w:val="22"/>
          <w:lang w:eastAsia="en-US"/>
        </w:rPr>
        <w:t xml:space="preserve">opracowania we współpracy z zespołem ekspertów z PFRON (2 osoby) i UTK (4 osoby) projektu standardu szkoleniowego, zawierającego wytyczne stanowiskowe </w:t>
      </w:r>
      <w:r w:rsidRPr="003B66EC">
        <w:rPr>
          <w:rFonts w:ascii="Tahoma" w:eastAsia="Calibri" w:hAnsi="Tahoma" w:cs="Tahoma"/>
          <w:sz w:val="22"/>
          <w:szCs w:val="22"/>
          <w:lang w:eastAsia="en-US"/>
        </w:rPr>
        <w:br/>
      </w:r>
      <w:r w:rsidRPr="003B66EC">
        <w:rPr>
          <w:rFonts w:ascii="Tahoma" w:eastAsia="Calibri" w:hAnsi="Tahoma" w:cs="Tahoma"/>
          <w:b/>
          <w:bCs/>
          <w:sz w:val="22"/>
          <w:szCs w:val="22"/>
          <w:lang w:eastAsia="en-US"/>
        </w:rPr>
        <w:t>w terminie 40 dni od dnia podpisania umowy</w:t>
      </w:r>
      <w:r w:rsidRPr="003B66EC">
        <w:rPr>
          <w:rFonts w:ascii="Tahoma" w:eastAsia="Calibri" w:hAnsi="Tahoma" w:cs="Tahoma"/>
          <w:sz w:val="22"/>
          <w:szCs w:val="22"/>
          <w:lang w:eastAsia="en-US"/>
        </w:rPr>
        <w:t>;</w:t>
      </w:r>
    </w:p>
    <w:p w14:paraId="503FD6F0" w14:textId="7B60F15E" w:rsidR="003B66EC" w:rsidRPr="003B66EC" w:rsidRDefault="009C46F8" w:rsidP="00A43B51">
      <w:pPr>
        <w:numPr>
          <w:ilvl w:val="0"/>
          <w:numId w:val="35"/>
        </w:numPr>
        <w:spacing w:after="12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lastRenderedPageBreak/>
        <w:t>skonsultowania</w:t>
      </w:r>
      <w:r w:rsidR="003B66EC" w:rsidRPr="003B66EC">
        <w:rPr>
          <w:rFonts w:ascii="Tahoma" w:eastAsia="Calibri" w:hAnsi="Tahoma" w:cs="Tahoma"/>
          <w:sz w:val="22"/>
          <w:szCs w:val="22"/>
          <w:lang w:eastAsia="en-US"/>
        </w:rPr>
        <w:t xml:space="preserve"> opracowanego projektu standardu szkoleniowego dla sektora transportu zbiorowego z  powołaną w projekcie Grupą Doradczą</w:t>
      </w:r>
      <w:r w:rsidR="003B66EC" w:rsidRPr="003B66EC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footnoteReference w:id="1"/>
      </w:r>
      <w:r w:rsidR="003B66EC" w:rsidRPr="003B66EC">
        <w:rPr>
          <w:rFonts w:ascii="Tahoma" w:eastAsia="Calibri" w:hAnsi="Tahoma" w:cs="Tahoma"/>
          <w:sz w:val="22"/>
          <w:szCs w:val="22"/>
          <w:lang w:eastAsia="en-US"/>
        </w:rPr>
        <w:t xml:space="preserve"> i z zespołem ekspertów z PFRON i UTK;</w:t>
      </w:r>
    </w:p>
    <w:p w14:paraId="3C25A1C2" w14:textId="3A60E9E6" w:rsidR="003B66EC" w:rsidRPr="003B66EC" w:rsidRDefault="003B66EC" w:rsidP="00A43B51">
      <w:pPr>
        <w:numPr>
          <w:ilvl w:val="0"/>
          <w:numId w:val="35"/>
        </w:numPr>
        <w:spacing w:after="12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3B66EC">
        <w:rPr>
          <w:rFonts w:ascii="Tahoma" w:eastAsia="Calibri" w:hAnsi="Tahoma" w:cs="Tahoma"/>
          <w:sz w:val="22"/>
          <w:szCs w:val="22"/>
          <w:lang w:eastAsia="en-US"/>
        </w:rPr>
        <w:t xml:space="preserve">udziału w 1 dniowym spotkaniu i </w:t>
      </w:r>
      <w:r w:rsidR="009C46F8">
        <w:rPr>
          <w:rFonts w:ascii="Tahoma" w:eastAsia="Calibri" w:hAnsi="Tahoma" w:cs="Tahoma"/>
          <w:sz w:val="22"/>
          <w:szCs w:val="22"/>
          <w:lang w:eastAsia="en-US"/>
        </w:rPr>
        <w:t xml:space="preserve">w </w:t>
      </w:r>
      <w:r w:rsidRPr="003B66EC">
        <w:rPr>
          <w:rFonts w:ascii="Tahoma" w:eastAsia="Calibri" w:hAnsi="Tahoma" w:cs="Tahoma"/>
          <w:sz w:val="22"/>
          <w:szCs w:val="22"/>
          <w:lang w:eastAsia="en-US"/>
        </w:rPr>
        <w:t>2 dniowych warsztatach powołanej w projekcie Grupy Doradczej w okresie realizacji usługi;</w:t>
      </w:r>
    </w:p>
    <w:p w14:paraId="0ABB70E3" w14:textId="3C99E047" w:rsidR="003B66EC" w:rsidRPr="003B66EC" w:rsidRDefault="003B66EC" w:rsidP="00A43B51">
      <w:pPr>
        <w:numPr>
          <w:ilvl w:val="0"/>
          <w:numId w:val="35"/>
        </w:numPr>
        <w:spacing w:after="12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3B66EC">
        <w:rPr>
          <w:rFonts w:ascii="Tahoma" w:eastAsia="Calibri" w:hAnsi="Tahoma" w:cs="Tahoma"/>
          <w:sz w:val="22"/>
          <w:szCs w:val="22"/>
          <w:lang w:eastAsia="en-US"/>
        </w:rPr>
        <w:t xml:space="preserve">opracowania ostatecznego standardu szkoleniowego </w:t>
      </w:r>
      <w:r w:rsidR="005968BB" w:rsidRPr="005968BB">
        <w:rPr>
          <w:rFonts w:ascii="Tahoma" w:eastAsia="Calibri" w:hAnsi="Tahoma" w:cs="Tahoma"/>
          <w:sz w:val="22"/>
          <w:szCs w:val="22"/>
          <w:lang w:eastAsia="en-US"/>
        </w:rPr>
        <w:t xml:space="preserve">dla sektora transportu zbiorowego </w:t>
      </w:r>
      <w:r w:rsidRPr="003B66EC">
        <w:rPr>
          <w:rFonts w:ascii="Tahoma" w:eastAsia="Calibri" w:hAnsi="Tahoma" w:cs="Tahoma"/>
          <w:sz w:val="22"/>
          <w:szCs w:val="22"/>
          <w:lang w:eastAsia="en-US"/>
        </w:rPr>
        <w:t xml:space="preserve">będącego wynikiem konsultacji z Grupą Doradczą oraz zespołem ekspertów PFRON i UTK </w:t>
      </w:r>
      <w:r w:rsidRPr="003B66EC">
        <w:rPr>
          <w:rFonts w:ascii="Tahoma" w:eastAsia="Calibri" w:hAnsi="Tahoma" w:cs="Tahoma"/>
          <w:b/>
          <w:bCs/>
          <w:sz w:val="22"/>
          <w:szCs w:val="22"/>
          <w:lang w:eastAsia="en-US"/>
        </w:rPr>
        <w:t>w terminie 70 dni od dnia podpisania umowy</w:t>
      </w:r>
      <w:r w:rsidRPr="003B66E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F608109" w14:textId="4F896202" w:rsidR="00C04F9A" w:rsidRPr="000B5D06" w:rsidRDefault="00C04F9A" w:rsidP="00A43B51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Do opracowania </w:t>
      </w:r>
      <w:r w:rsidR="007162CE" w:rsidRPr="000B5D06">
        <w:rPr>
          <w:rFonts w:ascii="Tahoma" w:hAnsi="Tahoma" w:cs="Tahoma"/>
          <w:sz w:val="22"/>
          <w:szCs w:val="22"/>
        </w:rPr>
        <w:t xml:space="preserve">standardów </w:t>
      </w:r>
      <w:r w:rsidR="009C46F8">
        <w:rPr>
          <w:rFonts w:ascii="Tahoma" w:hAnsi="Tahoma" w:cs="Tahoma"/>
          <w:sz w:val="22"/>
          <w:szCs w:val="22"/>
        </w:rPr>
        <w:t>został</w:t>
      </w:r>
      <w:r w:rsidRPr="000B5D06">
        <w:rPr>
          <w:rFonts w:ascii="Tahoma" w:hAnsi="Tahoma" w:cs="Tahoma"/>
          <w:sz w:val="22"/>
          <w:szCs w:val="22"/>
        </w:rPr>
        <w:t xml:space="preserve"> powołany zesp</w:t>
      </w:r>
      <w:r w:rsidR="007162CE" w:rsidRPr="000B5D06">
        <w:rPr>
          <w:rFonts w:ascii="Tahoma" w:hAnsi="Tahoma" w:cs="Tahoma"/>
          <w:sz w:val="22"/>
          <w:szCs w:val="22"/>
        </w:rPr>
        <w:t>ół</w:t>
      </w:r>
      <w:r w:rsidRPr="000B5D06">
        <w:rPr>
          <w:rFonts w:ascii="Tahoma" w:hAnsi="Tahoma" w:cs="Tahoma"/>
          <w:sz w:val="22"/>
          <w:szCs w:val="22"/>
        </w:rPr>
        <w:t xml:space="preserve"> eksper</w:t>
      </w:r>
      <w:r w:rsidR="007162CE" w:rsidRPr="000B5D06">
        <w:rPr>
          <w:rFonts w:ascii="Tahoma" w:hAnsi="Tahoma" w:cs="Tahoma"/>
          <w:sz w:val="22"/>
          <w:szCs w:val="22"/>
        </w:rPr>
        <w:t>tów</w:t>
      </w:r>
      <w:r w:rsidRPr="000B5D06">
        <w:rPr>
          <w:rFonts w:ascii="Tahoma" w:hAnsi="Tahoma" w:cs="Tahoma"/>
          <w:sz w:val="22"/>
          <w:szCs w:val="22"/>
        </w:rPr>
        <w:t xml:space="preserve">, </w:t>
      </w:r>
      <w:r w:rsidR="007162CE" w:rsidRPr="000B5D06">
        <w:rPr>
          <w:rFonts w:ascii="Tahoma" w:hAnsi="Tahoma" w:cs="Tahoma"/>
          <w:sz w:val="22"/>
          <w:szCs w:val="22"/>
        </w:rPr>
        <w:t xml:space="preserve">w którego skład </w:t>
      </w:r>
      <w:r w:rsidR="009C46F8">
        <w:rPr>
          <w:rFonts w:ascii="Tahoma" w:hAnsi="Tahoma" w:cs="Tahoma"/>
          <w:sz w:val="22"/>
          <w:szCs w:val="22"/>
        </w:rPr>
        <w:t>wchodzą</w:t>
      </w:r>
      <w:r w:rsidR="007162CE" w:rsidRPr="000B5D06">
        <w:rPr>
          <w:rFonts w:ascii="Tahoma" w:hAnsi="Tahoma" w:cs="Tahoma"/>
          <w:sz w:val="22"/>
          <w:szCs w:val="22"/>
        </w:rPr>
        <w:t xml:space="preserve"> przedstawiciele </w:t>
      </w:r>
      <w:r w:rsidR="00740393" w:rsidRPr="000B5D06">
        <w:rPr>
          <w:rFonts w:ascii="Tahoma" w:hAnsi="Tahoma" w:cs="Tahoma"/>
          <w:sz w:val="22"/>
          <w:szCs w:val="22"/>
        </w:rPr>
        <w:t xml:space="preserve">PFRON </w:t>
      </w:r>
      <w:r w:rsidR="005968BB">
        <w:rPr>
          <w:rFonts w:ascii="Tahoma" w:hAnsi="Tahoma" w:cs="Tahoma"/>
          <w:sz w:val="22"/>
          <w:szCs w:val="22"/>
        </w:rPr>
        <w:t xml:space="preserve">(2 osoby) </w:t>
      </w:r>
      <w:r w:rsidR="00740393" w:rsidRPr="000B5D06">
        <w:rPr>
          <w:rFonts w:ascii="Tahoma" w:hAnsi="Tahoma" w:cs="Tahoma"/>
          <w:sz w:val="22"/>
          <w:szCs w:val="22"/>
        </w:rPr>
        <w:t xml:space="preserve">oraz </w:t>
      </w:r>
      <w:r w:rsidR="007162CE" w:rsidRPr="000B5D06">
        <w:rPr>
          <w:rFonts w:ascii="Tahoma" w:hAnsi="Tahoma" w:cs="Tahoma"/>
          <w:sz w:val="22"/>
          <w:szCs w:val="22"/>
        </w:rPr>
        <w:t>Urzędu Transportu Kolejowego</w:t>
      </w:r>
      <w:r w:rsidR="005968BB">
        <w:rPr>
          <w:rFonts w:ascii="Tahoma" w:hAnsi="Tahoma" w:cs="Tahoma"/>
          <w:sz w:val="22"/>
          <w:szCs w:val="22"/>
        </w:rPr>
        <w:t xml:space="preserve"> (4 osoby)</w:t>
      </w:r>
      <w:r w:rsidR="00812B04">
        <w:rPr>
          <w:rFonts w:ascii="Tahoma" w:hAnsi="Tahoma" w:cs="Tahoma"/>
          <w:sz w:val="22"/>
          <w:szCs w:val="22"/>
        </w:rPr>
        <w:t>.</w:t>
      </w:r>
    </w:p>
    <w:p w14:paraId="26931798" w14:textId="77777777" w:rsidR="003B25E6" w:rsidRPr="000B5D06" w:rsidRDefault="003B25E6" w:rsidP="00A4656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br w:type="page"/>
      </w:r>
    </w:p>
    <w:p w14:paraId="73FCE0EE" w14:textId="09638AA6" w:rsidR="00627FD5" w:rsidRPr="000B5D06" w:rsidRDefault="003B25E6" w:rsidP="003B25E6">
      <w:pPr>
        <w:pStyle w:val="Akapitzlist"/>
        <w:autoSpaceDE w:val="0"/>
        <w:autoSpaceDN w:val="0"/>
        <w:adjustRightInd w:val="0"/>
        <w:spacing w:after="120" w:line="276" w:lineRule="auto"/>
        <w:ind w:left="6381" w:firstLine="709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lastRenderedPageBreak/>
        <w:t xml:space="preserve">Załącznik nr </w:t>
      </w:r>
      <w:r w:rsidR="00481425">
        <w:rPr>
          <w:rFonts w:ascii="Tahoma" w:hAnsi="Tahoma" w:cs="Tahoma"/>
        </w:rPr>
        <w:t>5</w:t>
      </w:r>
      <w:r w:rsidRPr="000B5D06">
        <w:rPr>
          <w:rFonts w:ascii="Tahoma" w:hAnsi="Tahoma" w:cs="Tahoma"/>
        </w:rPr>
        <w:t xml:space="preserve"> do umowy</w:t>
      </w:r>
    </w:p>
    <w:p w14:paraId="474E0BF0" w14:textId="537DF4A9" w:rsidR="003B25E6" w:rsidRPr="00A43B51" w:rsidRDefault="003B25E6" w:rsidP="00811437">
      <w:pPr>
        <w:pStyle w:val="Nagwek4"/>
        <w:jc w:val="center"/>
        <w:rPr>
          <w:rFonts w:ascii="Tahoma" w:hAnsi="Tahoma" w:cs="Tahoma"/>
          <w:sz w:val="22"/>
          <w:szCs w:val="22"/>
        </w:rPr>
      </w:pPr>
      <w:r w:rsidRPr="00A43B51">
        <w:rPr>
          <w:rFonts w:ascii="Tahoma" w:hAnsi="Tahoma" w:cs="Tahoma"/>
          <w:sz w:val="22"/>
          <w:szCs w:val="22"/>
        </w:rPr>
        <w:t>PROTOKÓŁ ODBIORU PRZEDMIOTU UMOWY</w:t>
      </w:r>
    </w:p>
    <w:p w14:paraId="221FEB89" w14:textId="3D9BBD76" w:rsidR="00811437" w:rsidRPr="00A43B51" w:rsidRDefault="00811437" w:rsidP="00811437">
      <w:pPr>
        <w:rPr>
          <w:rFonts w:ascii="Tahoma" w:hAnsi="Tahoma" w:cs="Tahoma"/>
          <w:sz w:val="22"/>
          <w:szCs w:val="22"/>
        </w:rPr>
      </w:pPr>
    </w:p>
    <w:p w14:paraId="1AC037C7" w14:textId="5B2893F3" w:rsidR="00811437" w:rsidRPr="00A43B51" w:rsidRDefault="00811437" w:rsidP="00811437">
      <w:pPr>
        <w:rPr>
          <w:rFonts w:ascii="Tahoma" w:hAnsi="Tahoma" w:cs="Tahoma"/>
          <w:sz w:val="22"/>
          <w:szCs w:val="22"/>
        </w:rPr>
      </w:pPr>
    </w:p>
    <w:p w14:paraId="3EC0B622" w14:textId="77777777" w:rsidR="00811437" w:rsidRPr="00A43B51" w:rsidRDefault="00811437" w:rsidP="000B5D06">
      <w:pPr>
        <w:rPr>
          <w:rFonts w:ascii="Tahoma" w:hAnsi="Tahoma" w:cs="Tahoma"/>
          <w:sz w:val="22"/>
          <w:szCs w:val="22"/>
        </w:rPr>
      </w:pPr>
    </w:p>
    <w:p w14:paraId="182CCB3C" w14:textId="77777777" w:rsidR="003B25E6" w:rsidRPr="00A43B51" w:rsidRDefault="003B25E6" w:rsidP="003B25E6">
      <w:pPr>
        <w:shd w:val="clear" w:color="auto" w:fill="FFFFFF"/>
        <w:ind w:right="24"/>
        <w:jc w:val="right"/>
        <w:rPr>
          <w:rFonts w:ascii="Tahoma" w:hAnsi="Tahoma" w:cs="Tahoma"/>
          <w:color w:val="000000"/>
          <w:spacing w:val="-9"/>
          <w:sz w:val="22"/>
          <w:szCs w:val="22"/>
        </w:rPr>
      </w:pPr>
    </w:p>
    <w:p w14:paraId="097D767F" w14:textId="77777777" w:rsidR="003B25E6" w:rsidRPr="00A43B51" w:rsidRDefault="003B25E6" w:rsidP="003B25E6">
      <w:pPr>
        <w:shd w:val="clear" w:color="auto" w:fill="FFFFFF"/>
        <w:ind w:right="24"/>
        <w:jc w:val="right"/>
        <w:rPr>
          <w:rFonts w:ascii="Tahoma" w:hAnsi="Tahoma" w:cs="Tahoma"/>
          <w:color w:val="000000"/>
          <w:spacing w:val="-7"/>
          <w:sz w:val="22"/>
          <w:szCs w:val="22"/>
        </w:rPr>
      </w:pPr>
      <w:r w:rsidRPr="00A43B51">
        <w:rPr>
          <w:rFonts w:ascii="Tahoma" w:hAnsi="Tahoma" w:cs="Tahoma"/>
          <w:color w:val="000000"/>
          <w:spacing w:val="-9"/>
          <w:sz w:val="22"/>
          <w:szCs w:val="22"/>
        </w:rPr>
        <w:t xml:space="preserve">                                                                           ..................................., dn</w:t>
      </w:r>
      <w:r w:rsidRPr="00A43B51">
        <w:rPr>
          <w:rFonts w:ascii="Tahoma" w:hAnsi="Tahoma" w:cs="Tahoma"/>
          <w:color w:val="000000"/>
          <w:sz w:val="22"/>
          <w:szCs w:val="22"/>
        </w:rPr>
        <w:t>ia ..........................</w:t>
      </w:r>
    </w:p>
    <w:p w14:paraId="2D37945E" w14:textId="0217FC90" w:rsidR="003B25E6" w:rsidRPr="00A43B51" w:rsidRDefault="003B25E6" w:rsidP="003B25E6">
      <w:pPr>
        <w:shd w:val="clear" w:color="auto" w:fill="FFFFFF"/>
        <w:ind w:right="24"/>
        <w:jc w:val="right"/>
        <w:rPr>
          <w:rFonts w:ascii="Tahoma" w:hAnsi="Tahoma" w:cs="Tahoma"/>
          <w:sz w:val="22"/>
          <w:szCs w:val="22"/>
        </w:rPr>
      </w:pPr>
    </w:p>
    <w:p w14:paraId="6D40DB5B" w14:textId="6C2C10FE" w:rsidR="00811437" w:rsidRPr="00A43B51" w:rsidRDefault="00811437" w:rsidP="003B25E6">
      <w:pPr>
        <w:shd w:val="clear" w:color="auto" w:fill="FFFFFF"/>
        <w:ind w:right="24"/>
        <w:jc w:val="right"/>
        <w:rPr>
          <w:rFonts w:ascii="Tahoma" w:hAnsi="Tahoma" w:cs="Tahoma"/>
          <w:sz w:val="22"/>
          <w:szCs w:val="22"/>
        </w:rPr>
      </w:pPr>
    </w:p>
    <w:p w14:paraId="7194D66F" w14:textId="75F34B65" w:rsidR="00811437" w:rsidRPr="00A43B51" w:rsidRDefault="00811437" w:rsidP="003B25E6">
      <w:pPr>
        <w:shd w:val="clear" w:color="auto" w:fill="FFFFFF"/>
        <w:ind w:right="24"/>
        <w:jc w:val="right"/>
        <w:rPr>
          <w:rFonts w:ascii="Tahoma" w:hAnsi="Tahoma" w:cs="Tahoma"/>
          <w:sz w:val="22"/>
          <w:szCs w:val="22"/>
        </w:rPr>
      </w:pPr>
    </w:p>
    <w:p w14:paraId="11A05143" w14:textId="77777777" w:rsidR="00811437" w:rsidRPr="00A43B51" w:rsidRDefault="00811437" w:rsidP="003B25E6">
      <w:pPr>
        <w:shd w:val="clear" w:color="auto" w:fill="FFFFFF"/>
        <w:ind w:right="24"/>
        <w:jc w:val="right"/>
        <w:rPr>
          <w:rFonts w:ascii="Tahoma" w:hAnsi="Tahoma" w:cs="Tahoma"/>
          <w:sz w:val="22"/>
          <w:szCs w:val="22"/>
        </w:rPr>
      </w:pPr>
    </w:p>
    <w:p w14:paraId="4843B6C2" w14:textId="77777777" w:rsidR="003B25E6" w:rsidRPr="00A43B51" w:rsidRDefault="003B25E6" w:rsidP="003B25E6">
      <w:pPr>
        <w:shd w:val="clear" w:color="auto" w:fill="FFFFFF"/>
        <w:ind w:right="24"/>
        <w:jc w:val="right"/>
        <w:rPr>
          <w:rFonts w:ascii="Tahoma" w:hAnsi="Tahoma" w:cs="Tahoma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8"/>
        <w:gridCol w:w="6729"/>
      </w:tblGrid>
      <w:tr w:rsidR="003B25E6" w:rsidRPr="00A43B51" w14:paraId="251DF1AB" w14:textId="77777777" w:rsidTr="002E5497">
        <w:tc>
          <w:tcPr>
            <w:tcW w:w="2950" w:type="dxa"/>
            <w:hideMark/>
          </w:tcPr>
          <w:p w14:paraId="68C71DCB" w14:textId="77777777" w:rsidR="003B25E6" w:rsidRPr="00A43B51" w:rsidRDefault="003B25E6" w:rsidP="003B25E6">
            <w:pPr>
              <w:shd w:val="clear" w:color="auto" w:fill="FFFFFF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A43B5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828" w:type="dxa"/>
          </w:tcPr>
          <w:p w14:paraId="39CEF579" w14:textId="77777777" w:rsidR="003B25E6" w:rsidRPr="00A43B51" w:rsidRDefault="003B25E6" w:rsidP="003B25E6">
            <w:pPr>
              <w:shd w:val="clear" w:color="auto" w:fill="FFFFFF"/>
              <w:ind w:left="5"/>
              <w:jc w:val="both"/>
              <w:rPr>
                <w:rFonts w:ascii="Tahoma" w:hAnsi="Tahoma" w:cs="Tahoma"/>
                <w:spacing w:val="-6"/>
                <w:sz w:val="22"/>
                <w:szCs w:val="22"/>
                <w:vertAlign w:val="superscript"/>
              </w:rPr>
            </w:pPr>
            <w:r w:rsidRPr="00A43B51">
              <w:rPr>
                <w:rFonts w:ascii="Tahoma" w:hAnsi="Tahoma" w:cs="Tahoma"/>
                <w:spacing w:val="-6"/>
                <w:sz w:val="22"/>
                <w:szCs w:val="22"/>
              </w:rPr>
              <w:t xml:space="preserve">Państwowy Fundusz Rehabilitacji Osób Niepełnosprawnych  </w:t>
            </w:r>
          </w:p>
          <w:p w14:paraId="53ABFF0B" w14:textId="77777777" w:rsidR="003B25E6" w:rsidRPr="00A43B51" w:rsidRDefault="003B25E6" w:rsidP="003B25E6">
            <w:pPr>
              <w:shd w:val="clear" w:color="auto" w:fill="FFFFFF"/>
              <w:ind w:left="5"/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</w:pPr>
            <w:r w:rsidRPr="00A43B51">
              <w:rPr>
                <w:rFonts w:ascii="Tahoma" w:hAnsi="Tahoma" w:cs="Tahoma"/>
                <w:color w:val="000000"/>
                <w:spacing w:val="-6"/>
                <w:sz w:val="22"/>
                <w:szCs w:val="22"/>
              </w:rPr>
              <w:t xml:space="preserve">z siedzibą w Warszawie  </w:t>
            </w:r>
            <w:r w:rsidRPr="00A43B51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t xml:space="preserve">przy Al. Jana Pawła II 13 </w:t>
            </w:r>
          </w:p>
          <w:p w14:paraId="08642BE8" w14:textId="77777777" w:rsidR="003B25E6" w:rsidRPr="00A43B51" w:rsidRDefault="003B25E6" w:rsidP="003B25E6">
            <w:pPr>
              <w:shd w:val="clear" w:color="auto" w:fill="FFFFFF"/>
              <w:ind w:left="5"/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</w:pPr>
            <w:r w:rsidRPr="00A43B51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t>reprezentowany przez pana Mirosława Izdebskiego, Dyrektora Departamentu ds. Programów</w:t>
            </w:r>
          </w:p>
          <w:p w14:paraId="05F50DC5" w14:textId="77777777" w:rsidR="003B25E6" w:rsidRPr="00A43B51" w:rsidRDefault="003B25E6" w:rsidP="003B25E6">
            <w:pPr>
              <w:shd w:val="clear" w:color="auto" w:fill="FFFFFF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B25E6" w:rsidRPr="00A43B51" w14:paraId="27E521D6" w14:textId="77777777" w:rsidTr="002E5497">
        <w:tc>
          <w:tcPr>
            <w:tcW w:w="2950" w:type="dxa"/>
          </w:tcPr>
          <w:p w14:paraId="08CD0251" w14:textId="77777777" w:rsidR="003B25E6" w:rsidRPr="00A43B51" w:rsidRDefault="003B25E6" w:rsidP="000B5D06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BDEA50F" w14:textId="77777777" w:rsidR="003B25E6" w:rsidRPr="00A43B51" w:rsidRDefault="003B25E6" w:rsidP="000B5D06">
            <w:pPr>
              <w:shd w:val="clear" w:color="auto" w:fill="FFFFFF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A43B5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Wykonawca </w:t>
            </w:r>
          </w:p>
        </w:tc>
        <w:tc>
          <w:tcPr>
            <w:tcW w:w="6828" w:type="dxa"/>
          </w:tcPr>
          <w:p w14:paraId="676EFCCD" w14:textId="77777777" w:rsidR="003B25E6" w:rsidRPr="00A43B51" w:rsidRDefault="003B25E6" w:rsidP="000B5D0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B25E6" w:rsidRPr="00A43B51" w14:paraId="43E20DD2" w14:textId="77777777" w:rsidTr="002E5497">
        <w:tc>
          <w:tcPr>
            <w:tcW w:w="2950" w:type="dxa"/>
          </w:tcPr>
          <w:p w14:paraId="1C4FCEA9" w14:textId="77777777" w:rsidR="003B25E6" w:rsidRPr="00A43B51" w:rsidRDefault="003B25E6" w:rsidP="000B5D06">
            <w:pPr>
              <w:keepNext/>
              <w:spacing w:line="276" w:lineRule="auto"/>
              <w:outlineLvl w:val="2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CB7DA8C" w14:textId="77777777" w:rsidR="003B25E6" w:rsidRPr="00A43B51" w:rsidRDefault="003B25E6" w:rsidP="000B5D06">
            <w:pPr>
              <w:keepNext/>
              <w:spacing w:line="276" w:lineRule="auto"/>
              <w:outlineLvl w:val="2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A43B5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Przedmiot umowy/zamówienia </w:t>
            </w:r>
          </w:p>
        </w:tc>
        <w:tc>
          <w:tcPr>
            <w:tcW w:w="6828" w:type="dxa"/>
          </w:tcPr>
          <w:p w14:paraId="74480CB1" w14:textId="77777777" w:rsidR="003B25E6" w:rsidRPr="00A43B51" w:rsidRDefault="003B25E6" w:rsidP="000B5D06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0B1BC85B" w14:textId="77777777" w:rsidR="003B25E6" w:rsidRPr="00A43B51" w:rsidRDefault="003B25E6" w:rsidP="000B5D06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B25E6" w:rsidRPr="00A43B51" w14:paraId="281C86C1" w14:textId="77777777" w:rsidTr="002E5497">
        <w:tc>
          <w:tcPr>
            <w:tcW w:w="2950" w:type="dxa"/>
          </w:tcPr>
          <w:p w14:paraId="5239050F" w14:textId="77777777" w:rsidR="003B25E6" w:rsidRPr="00A43B51" w:rsidRDefault="003B25E6" w:rsidP="000B5D06">
            <w:pPr>
              <w:keepNext/>
              <w:spacing w:line="276" w:lineRule="auto"/>
              <w:outlineLvl w:val="2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  <w:p w14:paraId="7083ED22" w14:textId="77777777" w:rsidR="003B25E6" w:rsidRPr="00A43B51" w:rsidRDefault="003B25E6" w:rsidP="000B5D06">
            <w:pPr>
              <w:keepNext/>
              <w:spacing w:line="276" w:lineRule="auto"/>
              <w:outlineLvl w:val="2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A43B51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Wykonano wg umowy</w:t>
            </w:r>
            <w:r w:rsidRPr="00A43B5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28" w:type="dxa"/>
          </w:tcPr>
          <w:p w14:paraId="102D25A5" w14:textId="77777777" w:rsidR="003B25E6" w:rsidRPr="00A43B51" w:rsidRDefault="003B25E6" w:rsidP="000B5D0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2F09DAD2" w14:textId="77777777" w:rsidR="003B25E6" w:rsidRPr="00A43B51" w:rsidRDefault="003B25E6" w:rsidP="000B5D0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A43B51">
              <w:rPr>
                <w:rFonts w:ascii="Tahoma" w:hAnsi="Tahoma" w:cs="Tahoma"/>
                <w:sz w:val="22"/>
                <w:szCs w:val="22"/>
                <w:lang w:eastAsia="en-US"/>
              </w:rPr>
              <w:t>nr ................................, zawartej dnia .............................</w:t>
            </w:r>
            <w:r w:rsidRPr="00A43B5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43B5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3B25E6" w:rsidRPr="00A43B51" w14:paraId="4C978F57" w14:textId="77777777" w:rsidTr="002E5497">
        <w:tc>
          <w:tcPr>
            <w:tcW w:w="2950" w:type="dxa"/>
          </w:tcPr>
          <w:p w14:paraId="696A5322" w14:textId="77777777" w:rsidR="003B25E6" w:rsidRPr="00A43B51" w:rsidRDefault="003B25E6" w:rsidP="000B5D06">
            <w:pPr>
              <w:keepNext/>
              <w:spacing w:line="276" w:lineRule="auto"/>
              <w:outlineLvl w:val="3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828" w:type="dxa"/>
          </w:tcPr>
          <w:p w14:paraId="2F0421F5" w14:textId="77777777" w:rsidR="003B25E6" w:rsidRPr="00A43B51" w:rsidRDefault="003B25E6" w:rsidP="000B5D06">
            <w:pPr>
              <w:keepNext/>
              <w:spacing w:line="276" w:lineRule="auto"/>
              <w:outlineLvl w:val="3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14:paraId="6D62E68D" w14:textId="77777777" w:rsidR="003B25E6" w:rsidRPr="00A43B51" w:rsidRDefault="003B25E6" w:rsidP="000B5D06">
      <w:pPr>
        <w:shd w:val="clear" w:color="auto" w:fill="FFFFFF"/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0633A949" w14:textId="3CE7FB2A" w:rsidR="003B25E6" w:rsidRPr="00A43B51" w:rsidRDefault="003B25E6" w:rsidP="000B5D06">
      <w:pPr>
        <w:shd w:val="clear" w:color="auto" w:fill="FFFFFF"/>
        <w:spacing w:line="276" w:lineRule="auto"/>
        <w:rPr>
          <w:rFonts w:ascii="Tahoma" w:hAnsi="Tahoma" w:cs="Tahoma"/>
          <w:sz w:val="22"/>
          <w:szCs w:val="22"/>
        </w:rPr>
      </w:pPr>
      <w:r w:rsidRPr="00A43B51">
        <w:rPr>
          <w:rFonts w:ascii="Tahoma" w:hAnsi="Tahoma" w:cs="Tahoma"/>
          <w:color w:val="000000"/>
          <w:sz w:val="22"/>
          <w:szCs w:val="22"/>
        </w:rPr>
        <w:t xml:space="preserve">W dniu .............................  stwierdzono fakt wykonania przez Wykonawcę przedmiotu umowy określonego w § 1 umowy nr……..  z dnia ........................... w terminie określonym </w:t>
      </w:r>
      <w:r w:rsidR="00811437" w:rsidRPr="00A43B51">
        <w:rPr>
          <w:rFonts w:ascii="Tahoma" w:hAnsi="Tahoma" w:cs="Tahoma"/>
          <w:color w:val="000000"/>
          <w:sz w:val="22"/>
          <w:szCs w:val="22"/>
        </w:rPr>
        <w:br/>
      </w:r>
      <w:r w:rsidRPr="00A43B51">
        <w:rPr>
          <w:rFonts w:ascii="Tahoma" w:hAnsi="Tahoma" w:cs="Tahoma"/>
          <w:color w:val="000000"/>
          <w:sz w:val="22"/>
          <w:szCs w:val="22"/>
        </w:rPr>
        <w:t>w umowie.</w:t>
      </w:r>
    </w:p>
    <w:p w14:paraId="06F204F4" w14:textId="77777777" w:rsidR="003B25E6" w:rsidRPr="00A43B51" w:rsidRDefault="003B25E6" w:rsidP="000B5D06">
      <w:pPr>
        <w:shd w:val="clear" w:color="auto" w:fill="FFFFFF"/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0DB4B74C" w14:textId="77777777" w:rsidR="003B25E6" w:rsidRPr="00A43B51" w:rsidRDefault="003B25E6" w:rsidP="000B5D06">
      <w:pPr>
        <w:shd w:val="clear" w:color="auto" w:fill="FFFFFF"/>
        <w:spacing w:line="276" w:lineRule="auto"/>
        <w:ind w:left="11"/>
        <w:rPr>
          <w:rFonts w:ascii="Tahoma" w:hAnsi="Tahoma" w:cs="Tahoma"/>
          <w:color w:val="000000"/>
          <w:sz w:val="22"/>
          <w:szCs w:val="22"/>
        </w:rPr>
      </w:pPr>
      <w:r w:rsidRPr="00A43B51">
        <w:rPr>
          <w:rFonts w:ascii="Tahoma" w:hAnsi="Tahoma" w:cs="Tahoma"/>
          <w:color w:val="000000"/>
          <w:sz w:val="22"/>
          <w:szCs w:val="22"/>
        </w:rPr>
        <w:t>Przyjmujący dokonał szczegółowej oceny wykonanego przedmiotu umowy i stwierdza, co następuje:</w:t>
      </w:r>
    </w:p>
    <w:tbl>
      <w:tblPr>
        <w:tblW w:w="5000" w:type="pct"/>
        <w:tblInd w:w="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8"/>
        <w:gridCol w:w="6739"/>
      </w:tblGrid>
      <w:tr w:rsidR="003B25E6" w:rsidRPr="00A43B51" w14:paraId="20C97022" w14:textId="77777777" w:rsidTr="002E5497">
        <w:trPr>
          <w:trHeight w:val="1447"/>
        </w:trPr>
        <w:tc>
          <w:tcPr>
            <w:tcW w:w="2939" w:type="dxa"/>
            <w:hideMark/>
          </w:tcPr>
          <w:p w14:paraId="68E889FE" w14:textId="77777777" w:rsidR="003B25E6" w:rsidRPr="00A43B51" w:rsidRDefault="003B25E6" w:rsidP="000B5D06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B5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Opinia merytoryczna</w:t>
            </w:r>
          </w:p>
          <w:p w14:paraId="3C02B5A2" w14:textId="77777777" w:rsidR="003B25E6" w:rsidRPr="00A43B51" w:rsidRDefault="003B25E6" w:rsidP="000B5D06">
            <w:pPr>
              <w:shd w:val="clear" w:color="auto" w:fill="FFFFFF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A43B5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Zamawiającego</w:t>
            </w:r>
            <w:r w:rsidRPr="00A43B5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lub osoby upoważnionej (zgodność </w:t>
            </w:r>
            <w:r w:rsidRPr="00A43B5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br/>
              <w:t xml:space="preserve">z przedmiotem umowy, terminowość, kary umowne, inne)                                         </w:t>
            </w:r>
            <w:r w:rsidRPr="00A43B5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A43B5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6839" w:type="dxa"/>
            <w:hideMark/>
          </w:tcPr>
          <w:p w14:paraId="4EFED1F4" w14:textId="6BFD1767" w:rsidR="003B25E6" w:rsidRPr="00A43B51" w:rsidRDefault="003B25E6" w:rsidP="000B5D06">
            <w:pPr>
              <w:shd w:val="clear" w:color="auto" w:fill="FFFFFF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A43B5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11437" w:rsidRPr="00A43B5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...............................</w:t>
            </w:r>
            <w:r w:rsidRPr="00A43B5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11437" w:rsidRPr="00A43B5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...............................</w:t>
            </w:r>
            <w:r w:rsidRPr="00A43B5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                                 </w:t>
            </w:r>
          </w:p>
        </w:tc>
      </w:tr>
    </w:tbl>
    <w:p w14:paraId="6ADF90CE" w14:textId="77777777" w:rsidR="003B25E6" w:rsidRPr="00A43B51" w:rsidRDefault="003B25E6" w:rsidP="000B5D06">
      <w:pPr>
        <w:shd w:val="clear" w:color="auto" w:fill="FFFFFF"/>
        <w:spacing w:line="276" w:lineRule="auto"/>
        <w:ind w:left="96"/>
        <w:rPr>
          <w:rFonts w:ascii="Tahoma" w:hAnsi="Tahoma" w:cs="Tahoma"/>
          <w:color w:val="000000"/>
          <w:sz w:val="22"/>
          <w:szCs w:val="22"/>
        </w:rPr>
      </w:pPr>
    </w:p>
    <w:p w14:paraId="1DC3217B" w14:textId="5057A7E4" w:rsidR="003B25E6" w:rsidRPr="00A43B51" w:rsidRDefault="003B25E6" w:rsidP="000B5D06">
      <w:pPr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A43B51">
        <w:rPr>
          <w:rFonts w:ascii="Tahoma" w:hAnsi="Tahoma" w:cs="Tahoma"/>
          <w:sz w:val="22"/>
          <w:szCs w:val="22"/>
        </w:rPr>
        <w:lastRenderedPageBreak/>
        <w:t xml:space="preserve">Mając na względzie powyższe przyjmujący wnioskuje o </w:t>
      </w:r>
      <w:r w:rsidRPr="00A43B51">
        <w:rPr>
          <w:rFonts w:ascii="Tahoma" w:hAnsi="Tahoma" w:cs="Tahoma"/>
          <w:b/>
          <w:bCs/>
          <w:sz w:val="22"/>
          <w:szCs w:val="22"/>
        </w:rPr>
        <w:t xml:space="preserve">przyjęcie </w:t>
      </w:r>
      <w:r w:rsidRPr="00A43B51">
        <w:rPr>
          <w:rFonts w:ascii="Tahoma" w:hAnsi="Tahoma" w:cs="Tahoma"/>
          <w:sz w:val="22"/>
          <w:szCs w:val="22"/>
        </w:rPr>
        <w:t xml:space="preserve">/ </w:t>
      </w:r>
      <w:r w:rsidRPr="00A43B51">
        <w:rPr>
          <w:rFonts w:ascii="Tahoma" w:hAnsi="Tahoma" w:cs="Tahoma"/>
          <w:b/>
          <w:bCs/>
          <w:sz w:val="22"/>
          <w:szCs w:val="22"/>
        </w:rPr>
        <w:t xml:space="preserve">nie przyjęcie </w:t>
      </w:r>
      <w:r w:rsidRPr="00A43B51">
        <w:rPr>
          <w:rFonts w:ascii="Tahoma" w:hAnsi="Tahoma" w:cs="Tahoma"/>
          <w:sz w:val="22"/>
          <w:szCs w:val="22"/>
        </w:rPr>
        <w:t xml:space="preserve">przedłożonego </w:t>
      </w:r>
      <w:r w:rsidRPr="00A43B51">
        <w:rPr>
          <w:rFonts w:ascii="Tahoma" w:hAnsi="Tahoma" w:cs="Tahoma"/>
          <w:color w:val="000000"/>
          <w:sz w:val="22"/>
          <w:szCs w:val="22"/>
        </w:rPr>
        <w:t xml:space="preserve">przedmiotu umowy, a tym samym stwierdza, że </w:t>
      </w:r>
      <w:r w:rsidRPr="00A43B51">
        <w:rPr>
          <w:rFonts w:ascii="Tahoma" w:hAnsi="Tahoma" w:cs="Tahoma"/>
          <w:b/>
          <w:bCs/>
          <w:color w:val="000000"/>
          <w:sz w:val="22"/>
          <w:szCs w:val="22"/>
        </w:rPr>
        <w:t>są</w:t>
      </w:r>
      <w:r w:rsidRPr="00A43B51">
        <w:rPr>
          <w:rFonts w:ascii="Tahoma" w:hAnsi="Tahoma" w:cs="Tahoma"/>
          <w:color w:val="000000"/>
          <w:sz w:val="22"/>
          <w:szCs w:val="22"/>
        </w:rPr>
        <w:t xml:space="preserve"> / </w:t>
      </w:r>
      <w:r w:rsidRPr="00A43B51">
        <w:rPr>
          <w:rFonts w:ascii="Tahoma" w:hAnsi="Tahoma" w:cs="Tahoma"/>
          <w:b/>
          <w:bCs/>
          <w:color w:val="000000"/>
          <w:sz w:val="22"/>
          <w:szCs w:val="22"/>
        </w:rPr>
        <w:t xml:space="preserve">nie ma </w:t>
      </w:r>
      <w:r w:rsidRPr="00A43B51">
        <w:rPr>
          <w:rFonts w:ascii="Tahoma" w:hAnsi="Tahoma" w:cs="Tahoma"/>
          <w:color w:val="000000"/>
          <w:sz w:val="22"/>
          <w:szCs w:val="22"/>
        </w:rPr>
        <w:t>podstawy do wypłaty wynagrodzenia określonego w § 4 umowy.</w:t>
      </w:r>
    </w:p>
    <w:p w14:paraId="61E81BDC" w14:textId="77777777" w:rsidR="003B25E6" w:rsidRPr="00A43B51" w:rsidRDefault="003B25E6" w:rsidP="000B5D06">
      <w:pPr>
        <w:keepNext/>
        <w:spacing w:line="276" w:lineRule="auto"/>
        <w:outlineLvl w:val="4"/>
        <w:rPr>
          <w:rFonts w:ascii="Tahoma" w:hAnsi="Tahoma" w:cs="Tahoma"/>
          <w:b/>
          <w:bCs/>
          <w:sz w:val="22"/>
          <w:szCs w:val="22"/>
          <w:lang w:val="x-none"/>
        </w:rPr>
      </w:pPr>
    </w:p>
    <w:p w14:paraId="2081BF42" w14:textId="77777777" w:rsidR="003B25E6" w:rsidRPr="00A43B51" w:rsidRDefault="003B25E6" w:rsidP="000B5D06">
      <w:pPr>
        <w:keepNext/>
        <w:spacing w:line="276" w:lineRule="auto"/>
        <w:outlineLvl w:val="7"/>
        <w:rPr>
          <w:rFonts w:ascii="Tahoma" w:hAnsi="Tahoma" w:cs="Tahoma"/>
          <w:sz w:val="22"/>
          <w:szCs w:val="22"/>
          <w:lang w:val="x-none"/>
        </w:rPr>
      </w:pPr>
      <w:r w:rsidRPr="00A43B51">
        <w:rPr>
          <w:rFonts w:ascii="Tahoma" w:hAnsi="Tahoma" w:cs="Tahoma"/>
          <w:sz w:val="22"/>
          <w:szCs w:val="22"/>
          <w:lang w:val="x-none"/>
        </w:rPr>
        <w:t xml:space="preserve">Protokół sporządzono w dwóch jednobrzmiących egzemplarzach, z których jeden egzemplarz otrzymuje Wykonawca, a drugi Zamawiający. </w:t>
      </w:r>
    </w:p>
    <w:p w14:paraId="2C9315E1" w14:textId="77777777" w:rsidR="003B25E6" w:rsidRPr="00A43B51" w:rsidRDefault="003B25E6" w:rsidP="003B25E6">
      <w:pPr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  <w:r w:rsidRPr="00A43B51">
        <w:rPr>
          <w:rFonts w:ascii="Tahoma" w:hAnsi="Tahoma" w:cs="Tahoma"/>
          <w:b/>
          <w:bCs/>
          <w:color w:val="000000"/>
          <w:sz w:val="22"/>
          <w:szCs w:val="22"/>
        </w:rPr>
        <w:t xml:space="preserve">     </w:t>
      </w:r>
    </w:p>
    <w:p w14:paraId="21BB167B" w14:textId="77777777" w:rsidR="003B25E6" w:rsidRPr="00A43B51" w:rsidRDefault="003B25E6" w:rsidP="003B25E6">
      <w:pPr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  <w:r w:rsidRPr="00A43B51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</w:p>
    <w:p w14:paraId="215A39F0" w14:textId="77777777" w:rsidR="003B25E6" w:rsidRPr="00A43B51" w:rsidRDefault="003B25E6" w:rsidP="003B25E6">
      <w:pPr>
        <w:shd w:val="clear" w:color="auto" w:fill="FFFFFF"/>
        <w:ind w:firstLine="708"/>
        <w:rPr>
          <w:rFonts w:ascii="Tahoma" w:hAnsi="Tahoma" w:cs="Tahoma"/>
          <w:b/>
          <w:bCs/>
          <w:sz w:val="22"/>
          <w:szCs w:val="22"/>
        </w:rPr>
      </w:pPr>
      <w:r w:rsidRPr="00A43B51">
        <w:rPr>
          <w:rFonts w:ascii="Tahoma" w:hAnsi="Tahoma" w:cs="Tahoma"/>
          <w:b/>
          <w:bCs/>
          <w:color w:val="000000"/>
          <w:sz w:val="22"/>
          <w:szCs w:val="22"/>
        </w:rPr>
        <w:t>Przyjmujący                                                                                       Przekazujący</w:t>
      </w:r>
    </w:p>
    <w:p w14:paraId="1D6D6A15" w14:textId="77777777" w:rsidR="003B25E6" w:rsidRPr="00A43B51" w:rsidRDefault="003B25E6" w:rsidP="003B25E6">
      <w:pPr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098B5C75" w14:textId="77777777" w:rsidR="003B25E6" w:rsidRPr="00A43B51" w:rsidRDefault="003B25E6" w:rsidP="003B25E6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A43B51">
        <w:rPr>
          <w:rFonts w:ascii="Tahoma" w:hAnsi="Tahoma" w:cs="Tahoma"/>
          <w:color w:val="000000"/>
          <w:sz w:val="22"/>
          <w:szCs w:val="22"/>
        </w:rPr>
        <w:t xml:space="preserve">  </w:t>
      </w:r>
    </w:p>
    <w:p w14:paraId="4266AA27" w14:textId="77777777" w:rsidR="003B25E6" w:rsidRPr="00A43B51" w:rsidRDefault="003B25E6" w:rsidP="003B25E6">
      <w:pPr>
        <w:shd w:val="clear" w:color="auto" w:fill="FFFFFF"/>
        <w:tabs>
          <w:tab w:val="left" w:pos="7272"/>
        </w:tabs>
        <w:ind w:left="544"/>
        <w:rPr>
          <w:rFonts w:ascii="Tahoma" w:hAnsi="Tahoma" w:cs="Tahoma"/>
          <w:color w:val="000000"/>
          <w:sz w:val="22"/>
          <w:szCs w:val="22"/>
        </w:rPr>
      </w:pPr>
    </w:p>
    <w:p w14:paraId="779A761A" w14:textId="77777777" w:rsidR="00AC71E5" w:rsidRPr="00A43B51" w:rsidRDefault="003B25E6" w:rsidP="003B25E6">
      <w:pPr>
        <w:shd w:val="clear" w:color="auto" w:fill="FFFFFF"/>
        <w:tabs>
          <w:tab w:val="left" w:pos="7272"/>
        </w:tabs>
        <w:ind w:left="544"/>
        <w:rPr>
          <w:rFonts w:ascii="Tahoma" w:hAnsi="Tahoma" w:cs="Tahoma"/>
          <w:sz w:val="22"/>
          <w:szCs w:val="22"/>
        </w:rPr>
      </w:pPr>
      <w:r w:rsidRPr="00A43B51">
        <w:rPr>
          <w:rFonts w:ascii="Tahoma" w:hAnsi="Tahoma" w:cs="Tahoma"/>
          <w:sz w:val="22"/>
          <w:szCs w:val="22"/>
        </w:rPr>
        <w:t xml:space="preserve">   (data  i  podpis)                                                                                   (data  i  podpis)</w:t>
      </w:r>
    </w:p>
    <w:p w14:paraId="1373C065" w14:textId="57D03DA6" w:rsidR="005F670C" w:rsidRPr="005F670C" w:rsidRDefault="00AC71E5" w:rsidP="00E94CDB">
      <w:pPr>
        <w:rPr>
          <w:rFonts w:ascii="Tahoma" w:hAnsi="Tahoma" w:cs="Tahoma"/>
          <w:sz w:val="22"/>
          <w:szCs w:val="22"/>
        </w:rPr>
      </w:pPr>
      <w:r w:rsidRPr="00A43B51">
        <w:rPr>
          <w:rFonts w:ascii="Tahoma" w:hAnsi="Tahoma" w:cs="Tahoma"/>
          <w:sz w:val="22"/>
          <w:szCs w:val="22"/>
        </w:rPr>
        <w:br w:type="page"/>
      </w:r>
    </w:p>
    <w:p w14:paraId="0410AAEF" w14:textId="77777777" w:rsidR="003B6110" w:rsidRPr="000B5D06" w:rsidRDefault="003B6110">
      <w:pPr>
        <w:rPr>
          <w:rFonts w:ascii="Tahoma" w:hAnsi="Tahoma" w:cs="Tahoma"/>
          <w:sz w:val="22"/>
          <w:szCs w:val="22"/>
        </w:rPr>
      </w:pPr>
    </w:p>
    <w:sectPr w:rsidR="003B6110" w:rsidRPr="000B5D06" w:rsidSect="00AB02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45B10" w14:textId="77777777" w:rsidR="004C0C2F" w:rsidRDefault="004C0C2F">
      <w:r>
        <w:separator/>
      </w:r>
    </w:p>
  </w:endnote>
  <w:endnote w:type="continuationSeparator" w:id="0">
    <w:p w14:paraId="39EDB80E" w14:textId="77777777" w:rsidR="004C0C2F" w:rsidRDefault="004C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19BB" w14:textId="77777777" w:rsidR="00FC17B8" w:rsidRDefault="00FC17B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A4D1" w14:textId="77777777" w:rsidR="00FC17B8" w:rsidRDefault="00FC17B8" w:rsidP="00E2409B">
    <w:r w:rsidRPr="007A59A7">
      <w:rPr>
        <w:noProof/>
      </w:rPr>
      <w:drawing>
        <wp:anchor distT="0" distB="0" distL="114300" distR="114300" simplePos="0" relativeHeight="251660288" behindDoc="1" locked="0" layoutInCell="1" allowOverlap="1" wp14:anchorId="1929A698" wp14:editId="6DE8CDB2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9A7">
      <w:rPr>
        <w:noProof/>
      </w:rPr>
      <w:drawing>
        <wp:anchor distT="0" distB="0" distL="114300" distR="114300" simplePos="0" relativeHeight="251659264" behindDoc="0" locked="0" layoutInCell="1" allowOverlap="1" wp14:anchorId="172805B5" wp14:editId="756FA6ED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63B873" wp14:editId="27A7F26A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397ECE1F" w14:textId="63AFC8D4" w:rsidR="00FC17B8" w:rsidRDefault="00FC17B8">
    <w:pPr>
      <w:pStyle w:val="Stopka"/>
    </w:pPr>
  </w:p>
  <w:p w14:paraId="79729B2B" w14:textId="77777777" w:rsidR="00FC17B8" w:rsidRPr="0009462A" w:rsidRDefault="00FC17B8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3553" w14:textId="77777777" w:rsidR="00FC17B8" w:rsidRDefault="00FC17B8" w:rsidP="00767BE8">
    <w:pPr>
      <w:pStyle w:val="Stopka"/>
      <w:ind w:left="778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FCC40" w14:textId="77777777" w:rsidR="004C0C2F" w:rsidRDefault="004C0C2F">
      <w:r>
        <w:separator/>
      </w:r>
    </w:p>
  </w:footnote>
  <w:footnote w:type="continuationSeparator" w:id="0">
    <w:p w14:paraId="68DA6203" w14:textId="77777777" w:rsidR="004C0C2F" w:rsidRDefault="004C0C2F">
      <w:r>
        <w:continuationSeparator/>
      </w:r>
    </w:p>
  </w:footnote>
  <w:footnote w:id="1">
    <w:p w14:paraId="53E66D09" w14:textId="77777777" w:rsidR="003B66EC" w:rsidRPr="009C46F8" w:rsidRDefault="003B66EC" w:rsidP="003B66EC">
      <w:pPr>
        <w:pStyle w:val="Tekstprzypisudolnego"/>
        <w:rPr>
          <w:rFonts w:ascii="Tahoma" w:hAnsi="Tahoma" w:cs="Tahoma"/>
          <w:sz w:val="18"/>
          <w:szCs w:val="18"/>
        </w:rPr>
      </w:pPr>
      <w:r w:rsidRPr="009C46F8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9C46F8">
        <w:rPr>
          <w:rFonts w:ascii="Tahoma" w:hAnsi="Tahoma" w:cs="Tahoma"/>
          <w:sz w:val="18"/>
          <w:szCs w:val="18"/>
        </w:rPr>
        <w:t xml:space="preserve"> W skład Grupy Doradczej wchodzą przedstawiciele środowisk osób z niepełnosprawnościami i przedstawiciele przewoźników transportu zbiorowego.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7D21" w14:textId="77777777" w:rsidR="00FC17B8" w:rsidRDefault="00FC17B8">
    <w:pPr>
      <w:pStyle w:val="Nagwek"/>
    </w:pPr>
  </w:p>
  <w:p w14:paraId="7BA63B5B" w14:textId="0A00DECA" w:rsidR="00FC17B8" w:rsidRDefault="00FC17B8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BAE9ACB" wp14:editId="276B42FA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F9677" w14:textId="18D72BDE" w:rsidR="00FC17B8" w:rsidRPr="00A33F53" w:rsidRDefault="00FC17B8" w:rsidP="00A33F53">
    <w:pPr>
      <w:pStyle w:val="Cytatintensywny"/>
      <w:spacing w:before="0" w:after="0"/>
      <w:rPr>
        <w:rFonts w:asciiTheme="minorHAnsi" w:hAnsiTheme="minorHAnsi" w:cstheme="minorHAnsi"/>
      </w:rPr>
    </w:pPr>
    <w:bookmarkStart w:id="3" w:name="_Hlk17459281"/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bookmarkEnd w:id="3"/>
  <w:p w14:paraId="33401DA7" w14:textId="77777777" w:rsidR="00FC17B8" w:rsidRDefault="00FC1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3AB7" w14:textId="4BCC313C" w:rsidR="00AB02FB" w:rsidRDefault="00AB02FB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35462BCF" wp14:editId="600B79B1">
          <wp:extent cx="5756910" cy="731520"/>
          <wp:effectExtent l="0" t="0" r="0" b="0"/>
          <wp:docPr id="3" name="Obraz 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99BDE" w14:textId="3FD828CB" w:rsidR="00AB02FB" w:rsidRPr="00AB02FB" w:rsidRDefault="00AB02FB" w:rsidP="00AB02FB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14:paraId="45008C6E" w14:textId="77777777" w:rsidR="00AB02FB" w:rsidRDefault="00AB0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5A6E"/>
    <w:multiLevelType w:val="hybridMultilevel"/>
    <w:tmpl w:val="EF5C606E"/>
    <w:lvl w:ilvl="0" w:tplc="BFAA5E4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4F2"/>
    <w:multiLevelType w:val="hybridMultilevel"/>
    <w:tmpl w:val="E364F318"/>
    <w:lvl w:ilvl="0" w:tplc="8702D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3A0A"/>
    <w:multiLevelType w:val="hybridMultilevel"/>
    <w:tmpl w:val="5BC4F502"/>
    <w:lvl w:ilvl="0" w:tplc="DD0A7782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4C04"/>
    <w:multiLevelType w:val="hybridMultilevel"/>
    <w:tmpl w:val="DB94731C"/>
    <w:lvl w:ilvl="0" w:tplc="92C04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6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7844EA"/>
    <w:multiLevelType w:val="hybridMultilevel"/>
    <w:tmpl w:val="6E1CC9FA"/>
    <w:lvl w:ilvl="0" w:tplc="2C16CE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52A13"/>
    <w:multiLevelType w:val="hybridMultilevel"/>
    <w:tmpl w:val="27CE760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525D9"/>
    <w:multiLevelType w:val="hybridMultilevel"/>
    <w:tmpl w:val="540E0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6447F"/>
    <w:multiLevelType w:val="hybridMultilevel"/>
    <w:tmpl w:val="E9F2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119A9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756E7"/>
    <w:multiLevelType w:val="hybridMultilevel"/>
    <w:tmpl w:val="20748B86"/>
    <w:lvl w:ilvl="0" w:tplc="02140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76D0D"/>
    <w:multiLevelType w:val="hybridMultilevel"/>
    <w:tmpl w:val="178CBA26"/>
    <w:lvl w:ilvl="0" w:tplc="BEA667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2306C"/>
    <w:multiLevelType w:val="hybridMultilevel"/>
    <w:tmpl w:val="C5282832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D2C96"/>
    <w:multiLevelType w:val="hybridMultilevel"/>
    <w:tmpl w:val="867A9F08"/>
    <w:lvl w:ilvl="0" w:tplc="8702D188">
      <w:start w:val="1"/>
      <w:numFmt w:val="bullet"/>
      <w:lvlText w:val="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3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D653A"/>
    <w:multiLevelType w:val="hybridMultilevel"/>
    <w:tmpl w:val="7B32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93B15"/>
    <w:multiLevelType w:val="hybridMultilevel"/>
    <w:tmpl w:val="8C367992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93A4C"/>
    <w:multiLevelType w:val="hybridMultilevel"/>
    <w:tmpl w:val="70422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61C68"/>
    <w:multiLevelType w:val="hybridMultilevel"/>
    <w:tmpl w:val="A1D02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8671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D5DBC"/>
    <w:multiLevelType w:val="hybridMultilevel"/>
    <w:tmpl w:val="0BAACF46"/>
    <w:lvl w:ilvl="0" w:tplc="548A96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30A91"/>
    <w:multiLevelType w:val="hybridMultilevel"/>
    <w:tmpl w:val="038EB3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19450B"/>
    <w:multiLevelType w:val="hybridMultilevel"/>
    <w:tmpl w:val="3A94C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FA1ED7"/>
    <w:multiLevelType w:val="hybridMultilevel"/>
    <w:tmpl w:val="8EA82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33F77"/>
    <w:multiLevelType w:val="hybridMultilevel"/>
    <w:tmpl w:val="0508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D45F00">
      <w:start w:val="1"/>
      <w:numFmt w:val="decimal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076FB"/>
    <w:multiLevelType w:val="hybridMultilevel"/>
    <w:tmpl w:val="50E26E7E"/>
    <w:lvl w:ilvl="0" w:tplc="D0C23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19"/>
  </w:num>
  <w:num w:numId="4">
    <w:abstractNumId w:val="36"/>
  </w:num>
  <w:num w:numId="5">
    <w:abstractNumId w:val="25"/>
  </w:num>
  <w:num w:numId="6">
    <w:abstractNumId w:val="31"/>
  </w:num>
  <w:num w:numId="7">
    <w:abstractNumId w:val="16"/>
  </w:num>
  <w:num w:numId="8">
    <w:abstractNumId w:val="5"/>
  </w:num>
  <w:num w:numId="9">
    <w:abstractNumId w:val="28"/>
  </w:num>
  <w:num w:numId="10">
    <w:abstractNumId w:val="2"/>
  </w:num>
  <w:num w:numId="11">
    <w:abstractNumId w:val="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0"/>
  </w:num>
  <w:num w:numId="15">
    <w:abstractNumId w:val="9"/>
  </w:num>
  <w:num w:numId="16">
    <w:abstractNumId w:val="4"/>
  </w:num>
  <w:num w:numId="17">
    <w:abstractNumId w:val="8"/>
  </w:num>
  <w:num w:numId="18">
    <w:abstractNumId w:val="13"/>
  </w:num>
  <w:num w:numId="19">
    <w:abstractNumId w:val="17"/>
  </w:num>
  <w:num w:numId="20">
    <w:abstractNumId w:val="20"/>
  </w:num>
  <w:num w:numId="21">
    <w:abstractNumId w:val="21"/>
  </w:num>
  <w:num w:numId="22">
    <w:abstractNumId w:val="15"/>
  </w:num>
  <w:num w:numId="23">
    <w:abstractNumId w:val="24"/>
  </w:num>
  <w:num w:numId="24">
    <w:abstractNumId w:val="3"/>
  </w:num>
  <w:num w:numId="25">
    <w:abstractNumId w:val="27"/>
  </w:num>
  <w:num w:numId="26">
    <w:abstractNumId w:val="18"/>
  </w:num>
  <w:num w:numId="27">
    <w:abstractNumId w:val="23"/>
  </w:num>
  <w:num w:numId="28">
    <w:abstractNumId w:val="26"/>
  </w:num>
  <w:num w:numId="29">
    <w:abstractNumId w:val="32"/>
  </w:num>
  <w:num w:numId="30">
    <w:abstractNumId w:val="29"/>
  </w:num>
  <w:num w:numId="31">
    <w:abstractNumId w:val="7"/>
  </w:num>
  <w:num w:numId="32">
    <w:abstractNumId w:val="37"/>
  </w:num>
  <w:num w:numId="33">
    <w:abstractNumId w:val="35"/>
  </w:num>
  <w:num w:numId="34">
    <w:abstractNumId w:val="0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10"/>
  </w:num>
  <w:num w:numId="3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0375"/>
    <w:rsid w:val="00001980"/>
    <w:rsid w:val="00002921"/>
    <w:rsid w:val="00002B0A"/>
    <w:rsid w:val="00005D61"/>
    <w:rsid w:val="00006CBF"/>
    <w:rsid w:val="00011086"/>
    <w:rsid w:val="0001295F"/>
    <w:rsid w:val="00014B88"/>
    <w:rsid w:val="00015264"/>
    <w:rsid w:val="00015517"/>
    <w:rsid w:val="00022147"/>
    <w:rsid w:val="00026E24"/>
    <w:rsid w:val="000275EA"/>
    <w:rsid w:val="00027959"/>
    <w:rsid w:val="00027B4A"/>
    <w:rsid w:val="00030CE1"/>
    <w:rsid w:val="00030E7C"/>
    <w:rsid w:val="000337C1"/>
    <w:rsid w:val="000417FE"/>
    <w:rsid w:val="0004301B"/>
    <w:rsid w:val="0004582C"/>
    <w:rsid w:val="00047F8F"/>
    <w:rsid w:val="000523E1"/>
    <w:rsid w:val="00052852"/>
    <w:rsid w:val="00053C7B"/>
    <w:rsid w:val="0005631F"/>
    <w:rsid w:val="00057654"/>
    <w:rsid w:val="000605B8"/>
    <w:rsid w:val="00064A88"/>
    <w:rsid w:val="000651E7"/>
    <w:rsid w:val="00066D5D"/>
    <w:rsid w:val="00074065"/>
    <w:rsid w:val="00080B0D"/>
    <w:rsid w:val="00080E7A"/>
    <w:rsid w:val="000825F2"/>
    <w:rsid w:val="00082D8C"/>
    <w:rsid w:val="0008317A"/>
    <w:rsid w:val="00086BFA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22A3"/>
    <w:rsid w:val="000B46E2"/>
    <w:rsid w:val="000B5D06"/>
    <w:rsid w:val="000C3B58"/>
    <w:rsid w:val="000C4CA9"/>
    <w:rsid w:val="000D0A55"/>
    <w:rsid w:val="000D1F4E"/>
    <w:rsid w:val="000D3383"/>
    <w:rsid w:val="000D79AD"/>
    <w:rsid w:val="000E20C3"/>
    <w:rsid w:val="000E61FD"/>
    <w:rsid w:val="000E71D5"/>
    <w:rsid w:val="000F0795"/>
    <w:rsid w:val="000F6AA7"/>
    <w:rsid w:val="000F77D5"/>
    <w:rsid w:val="000F7D37"/>
    <w:rsid w:val="00101463"/>
    <w:rsid w:val="00102E4A"/>
    <w:rsid w:val="00103A6A"/>
    <w:rsid w:val="001049D4"/>
    <w:rsid w:val="001137FF"/>
    <w:rsid w:val="00113D9E"/>
    <w:rsid w:val="00114F4C"/>
    <w:rsid w:val="00116AFB"/>
    <w:rsid w:val="00116F3F"/>
    <w:rsid w:val="00121225"/>
    <w:rsid w:val="001234B9"/>
    <w:rsid w:val="0012578A"/>
    <w:rsid w:val="00125955"/>
    <w:rsid w:val="001260A6"/>
    <w:rsid w:val="00126933"/>
    <w:rsid w:val="001360E3"/>
    <w:rsid w:val="0014371F"/>
    <w:rsid w:val="00143A8F"/>
    <w:rsid w:val="00144CC9"/>
    <w:rsid w:val="00145B35"/>
    <w:rsid w:val="0014649D"/>
    <w:rsid w:val="00146FDC"/>
    <w:rsid w:val="00150ED8"/>
    <w:rsid w:val="001511CC"/>
    <w:rsid w:val="00152F80"/>
    <w:rsid w:val="00153A09"/>
    <w:rsid w:val="00155AD2"/>
    <w:rsid w:val="00161999"/>
    <w:rsid w:val="00162DA2"/>
    <w:rsid w:val="0016690E"/>
    <w:rsid w:val="0016775B"/>
    <w:rsid w:val="00170A56"/>
    <w:rsid w:val="0017480E"/>
    <w:rsid w:val="001753B6"/>
    <w:rsid w:val="00175FDD"/>
    <w:rsid w:val="00180C87"/>
    <w:rsid w:val="00184519"/>
    <w:rsid w:val="0018566C"/>
    <w:rsid w:val="00185983"/>
    <w:rsid w:val="00191507"/>
    <w:rsid w:val="001A0357"/>
    <w:rsid w:val="001A1F59"/>
    <w:rsid w:val="001A2FEB"/>
    <w:rsid w:val="001A740B"/>
    <w:rsid w:val="001A7815"/>
    <w:rsid w:val="001B2275"/>
    <w:rsid w:val="001B55F1"/>
    <w:rsid w:val="001B5DFA"/>
    <w:rsid w:val="001B62BF"/>
    <w:rsid w:val="001B7FAC"/>
    <w:rsid w:val="001C128A"/>
    <w:rsid w:val="001C147E"/>
    <w:rsid w:val="001C2E46"/>
    <w:rsid w:val="001C61BF"/>
    <w:rsid w:val="001C6F15"/>
    <w:rsid w:val="001D5121"/>
    <w:rsid w:val="001D5861"/>
    <w:rsid w:val="001D66B7"/>
    <w:rsid w:val="001D7A76"/>
    <w:rsid w:val="001E02D6"/>
    <w:rsid w:val="001E0F7F"/>
    <w:rsid w:val="001E5035"/>
    <w:rsid w:val="001E50AB"/>
    <w:rsid w:val="001E66F5"/>
    <w:rsid w:val="001E6B02"/>
    <w:rsid w:val="001F570A"/>
    <w:rsid w:val="001F5909"/>
    <w:rsid w:val="001F7634"/>
    <w:rsid w:val="00201569"/>
    <w:rsid w:val="0020314C"/>
    <w:rsid w:val="002048FC"/>
    <w:rsid w:val="0021056D"/>
    <w:rsid w:val="002122F4"/>
    <w:rsid w:val="002127BB"/>
    <w:rsid w:val="00215558"/>
    <w:rsid w:val="00215915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526A"/>
    <w:rsid w:val="00263B54"/>
    <w:rsid w:val="002643F8"/>
    <w:rsid w:val="00265119"/>
    <w:rsid w:val="0026572A"/>
    <w:rsid w:val="002657F3"/>
    <w:rsid w:val="002669E3"/>
    <w:rsid w:val="00270759"/>
    <w:rsid w:val="00270A07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2F0C"/>
    <w:rsid w:val="002A4855"/>
    <w:rsid w:val="002B06A6"/>
    <w:rsid w:val="002B08A8"/>
    <w:rsid w:val="002B1720"/>
    <w:rsid w:val="002B175B"/>
    <w:rsid w:val="002B2C01"/>
    <w:rsid w:val="002B3CA6"/>
    <w:rsid w:val="002B61EF"/>
    <w:rsid w:val="002C2971"/>
    <w:rsid w:val="002C4772"/>
    <w:rsid w:val="002C511E"/>
    <w:rsid w:val="002C7149"/>
    <w:rsid w:val="002D6C51"/>
    <w:rsid w:val="002E2617"/>
    <w:rsid w:val="002E2B9E"/>
    <w:rsid w:val="002E5497"/>
    <w:rsid w:val="002E7292"/>
    <w:rsid w:val="002F13CB"/>
    <w:rsid w:val="002F2BD3"/>
    <w:rsid w:val="002F2DE6"/>
    <w:rsid w:val="002F2EC8"/>
    <w:rsid w:val="003027D4"/>
    <w:rsid w:val="00302E3B"/>
    <w:rsid w:val="00304FC7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FB8"/>
    <w:rsid w:val="00320A02"/>
    <w:rsid w:val="00321BC6"/>
    <w:rsid w:val="00325F75"/>
    <w:rsid w:val="003308A7"/>
    <w:rsid w:val="00332E27"/>
    <w:rsid w:val="00333B42"/>
    <w:rsid w:val="003342AA"/>
    <w:rsid w:val="00347497"/>
    <w:rsid w:val="00350DD4"/>
    <w:rsid w:val="003546D9"/>
    <w:rsid w:val="00355FD2"/>
    <w:rsid w:val="00356595"/>
    <w:rsid w:val="00356D7F"/>
    <w:rsid w:val="0036342E"/>
    <w:rsid w:val="003647F1"/>
    <w:rsid w:val="00371669"/>
    <w:rsid w:val="00380800"/>
    <w:rsid w:val="00380D70"/>
    <w:rsid w:val="00385066"/>
    <w:rsid w:val="00385A5E"/>
    <w:rsid w:val="00385EC2"/>
    <w:rsid w:val="003911B5"/>
    <w:rsid w:val="00393D05"/>
    <w:rsid w:val="00393E66"/>
    <w:rsid w:val="00395F2C"/>
    <w:rsid w:val="003A362F"/>
    <w:rsid w:val="003A692C"/>
    <w:rsid w:val="003A6DD8"/>
    <w:rsid w:val="003A73F9"/>
    <w:rsid w:val="003A7DCA"/>
    <w:rsid w:val="003B25E6"/>
    <w:rsid w:val="003B6110"/>
    <w:rsid w:val="003B66EC"/>
    <w:rsid w:val="003B7F3A"/>
    <w:rsid w:val="003C2D29"/>
    <w:rsid w:val="003C433F"/>
    <w:rsid w:val="003C5910"/>
    <w:rsid w:val="003C617D"/>
    <w:rsid w:val="003C61A2"/>
    <w:rsid w:val="003D1E7B"/>
    <w:rsid w:val="003D3909"/>
    <w:rsid w:val="003D3E33"/>
    <w:rsid w:val="003D422A"/>
    <w:rsid w:val="003D4E57"/>
    <w:rsid w:val="003E053D"/>
    <w:rsid w:val="003E2FED"/>
    <w:rsid w:val="003E3271"/>
    <w:rsid w:val="003E4648"/>
    <w:rsid w:val="003E4E92"/>
    <w:rsid w:val="003F0F3C"/>
    <w:rsid w:val="003F1AE0"/>
    <w:rsid w:val="003F1CB1"/>
    <w:rsid w:val="003F461D"/>
    <w:rsid w:val="003F739B"/>
    <w:rsid w:val="00403801"/>
    <w:rsid w:val="0040591A"/>
    <w:rsid w:val="00405D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61F2"/>
    <w:rsid w:val="004405E6"/>
    <w:rsid w:val="00441082"/>
    <w:rsid w:val="00442C3B"/>
    <w:rsid w:val="004458F7"/>
    <w:rsid w:val="00445B17"/>
    <w:rsid w:val="004463C5"/>
    <w:rsid w:val="00451F38"/>
    <w:rsid w:val="004528A0"/>
    <w:rsid w:val="0045443F"/>
    <w:rsid w:val="004568E9"/>
    <w:rsid w:val="00462E01"/>
    <w:rsid w:val="004630E0"/>
    <w:rsid w:val="00464C28"/>
    <w:rsid w:val="00466D40"/>
    <w:rsid w:val="00471C98"/>
    <w:rsid w:val="0047250D"/>
    <w:rsid w:val="00473E63"/>
    <w:rsid w:val="00474F8A"/>
    <w:rsid w:val="00475E2D"/>
    <w:rsid w:val="00480844"/>
    <w:rsid w:val="00480C0D"/>
    <w:rsid w:val="00481425"/>
    <w:rsid w:val="00483050"/>
    <w:rsid w:val="00490C2D"/>
    <w:rsid w:val="004913B4"/>
    <w:rsid w:val="00495E71"/>
    <w:rsid w:val="004A02A3"/>
    <w:rsid w:val="004A097C"/>
    <w:rsid w:val="004A25D9"/>
    <w:rsid w:val="004A4031"/>
    <w:rsid w:val="004A600E"/>
    <w:rsid w:val="004A63EB"/>
    <w:rsid w:val="004B117A"/>
    <w:rsid w:val="004B1EA0"/>
    <w:rsid w:val="004C0C2F"/>
    <w:rsid w:val="004C2157"/>
    <w:rsid w:val="004C287A"/>
    <w:rsid w:val="004C52C1"/>
    <w:rsid w:val="004C6265"/>
    <w:rsid w:val="004D2000"/>
    <w:rsid w:val="004D3AA7"/>
    <w:rsid w:val="004D3AEF"/>
    <w:rsid w:val="004E67BF"/>
    <w:rsid w:val="004F0200"/>
    <w:rsid w:val="004F0509"/>
    <w:rsid w:val="004F3C48"/>
    <w:rsid w:val="004F3EAA"/>
    <w:rsid w:val="004F44A2"/>
    <w:rsid w:val="004F4F3D"/>
    <w:rsid w:val="00501A7A"/>
    <w:rsid w:val="00505C26"/>
    <w:rsid w:val="0050777C"/>
    <w:rsid w:val="005105E8"/>
    <w:rsid w:val="00511786"/>
    <w:rsid w:val="005135E5"/>
    <w:rsid w:val="00513F81"/>
    <w:rsid w:val="0051776A"/>
    <w:rsid w:val="005204D7"/>
    <w:rsid w:val="00530894"/>
    <w:rsid w:val="00533882"/>
    <w:rsid w:val="00534255"/>
    <w:rsid w:val="005344B8"/>
    <w:rsid w:val="00536DA5"/>
    <w:rsid w:val="00537114"/>
    <w:rsid w:val="005371E8"/>
    <w:rsid w:val="00537BF1"/>
    <w:rsid w:val="00544250"/>
    <w:rsid w:val="00544B1A"/>
    <w:rsid w:val="00545B10"/>
    <w:rsid w:val="00545DAE"/>
    <w:rsid w:val="00555FAD"/>
    <w:rsid w:val="00556B51"/>
    <w:rsid w:val="005607D6"/>
    <w:rsid w:val="00560B33"/>
    <w:rsid w:val="005612EF"/>
    <w:rsid w:val="00562BBB"/>
    <w:rsid w:val="00563DBC"/>
    <w:rsid w:val="00564586"/>
    <w:rsid w:val="00571D40"/>
    <w:rsid w:val="005742CF"/>
    <w:rsid w:val="005802C8"/>
    <w:rsid w:val="00581B32"/>
    <w:rsid w:val="00582BA3"/>
    <w:rsid w:val="0058660A"/>
    <w:rsid w:val="005912DB"/>
    <w:rsid w:val="005923D9"/>
    <w:rsid w:val="00594956"/>
    <w:rsid w:val="00595B5E"/>
    <w:rsid w:val="005968BB"/>
    <w:rsid w:val="00597F5E"/>
    <w:rsid w:val="005A21BB"/>
    <w:rsid w:val="005A2BBA"/>
    <w:rsid w:val="005A3FA3"/>
    <w:rsid w:val="005A5C09"/>
    <w:rsid w:val="005A6CC9"/>
    <w:rsid w:val="005B05DD"/>
    <w:rsid w:val="005B18A8"/>
    <w:rsid w:val="005B4C50"/>
    <w:rsid w:val="005B4FF5"/>
    <w:rsid w:val="005B5729"/>
    <w:rsid w:val="005B58F2"/>
    <w:rsid w:val="005C2FA4"/>
    <w:rsid w:val="005C30D3"/>
    <w:rsid w:val="005C798A"/>
    <w:rsid w:val="005D222F"/>
    <w:rsid w:val="005D28AA"/>
    <w:rsid w:val="005D6F87"/>
    <w:rsid w:val="005E1473"/>
    <w:rsid w:val="005E1CAC"/>
    <w:rsid w:val="005E72FD"/>
    <w:rsid w:val="005F092A"/>
    <w:rsid w:val="005F1C7B"/>
    <w:rsid w:val="005F29E4"/>
    <w:rsid w:val="005F3501"/>
    <w:rsid w:val="005F670C"/>
    <w:rsid w:val="005F68CE"/>
    <w:rsid w:val="006006C3"/>
    <w:rsid w:val="00601FF1"/>
    <w:rsid w:val="00610610"/>
    <w:rsid w:val="00615246"/>
    <w:rsid w:val="006154F8"/>
    <w:rsid w:val="00617195"/>
    <w:rsid w:val="00624056"/>
    <w:rsid w:val="00625C70"/>
    <w:rsid w:val="00626056"/>
    <w:rsid w:val="00627D2E"/>
    <w:rsid w:val="00627FD5"/>
    <w:rsid w:val="00633C6B"/>
    <w:rsid w:val="006359C8"/>
    <w:rsid w:val="00640CB6"/>
    <w:rsid w:val="00640D83"/>
    <w:rsid w:val="006446DA"/>
    <w:rsid w:val="00645E57"/>
    <w:rsid w:val="00646232"/>
    <w:rsid w:val="006470B6"/>
    <w:rsid w:val="006513A3"/>
    <w:rsid w:val="00651B74"/>
    <w:rsid w:val="00660CCF"/>
    <w:rsid w:val="006638BB"/>
    <w:rsid w:val="00665260"/>
    <w:rsid w:val="0067073B"/>
    <w:rsid w:val="0067257C"/>
    <w:rsid w:val="00674ABD"/>
    <w:rsid w:val="00675F36"/>
    <w:rsid w:val="00680662"/>
    <w:rsid w:val="00680677"/>
    <w:rsid w:val="00685E90"/>
    <w:rsid w:val="006902C2"/>
    <w:rsid w:val="00690C36"/>
    <w:rsid w:val="006939E7"/>
    <w:rsid w:val="00694212"/>
    <w:rsid w:val="00694B7F"/>
    <w:rsid w:val="00694FE9"/>
    <w:rsid w:val="006A0430"/>
    <w:rsid w:val="006A05E0"/>
    <w:rsid w:val="006A0F7F"/>
    <w:rsid w:val="006A2922"/>
    <w:rsid w:val="006A34BE"/>
    <w:rsid w:val="006A36CE"/>
    <w:rsid w:val="006A6392"/>
    <w:rsid w:val="006B1DC8"/>
    <w:rsid w:val="006B23C4"/>
    <w:rsid w:val="006B5AB8"/>
    <w:rsid w:val="006C017D"/>
    <w:rsid w:val="006C5309"/>
    <w:rsid w:val="006D0331"/>
    <w:rsid w:val="006D0426"/>
    <w:rsid w:val="006D15FD"/>
    <w:rsid w:val="006D3E79"/>
    <w:rsid w:val="006D787D"/>
    <w:rsid w:val="006E2C7C"/>
    <w:rsid w:val="006E4749"/>
    <w:rsid w:val="00705B96"/>
    <w:rsid w:val="00706B5D"/>
    <w:rsid w:val="007104FB"/>
    <w:rsid w:val="00710C0D"/>
    <w:rsid w:val="007113B0"/>
    <w:rsid w:val="00715E30"/>
    <w:rsid w:val="007162CE"/>
    <w:rsid w:val="00716591"/>
    <w:rsid w:val="0071769C"/>
    <w:rsid w:val="0072047A"/>
    <w:rsid w:val="00722874"/>
    <w:rsid w:val="00723FFC"/>
    <w:rsid w:val="00724873"/>
    <w:rsid w:val="0072502E"/>
    <w:rsid w:val="00727B8E"/>
    <w:rsid w:val="007322FB"/>
    <w:rsid w:val="00735F92"/>
    <w:rsid w:val="00736AFE"/>
    <w:rsid w:val="007373F4"/>
    <w:rsid w:val="00740393"/>
    <w:rsid w:val="00740F38"/>
    <w:rsid w:val="00742B63"/>
    <w:rsid w:val="0074410E"/>
    <w:rsid w:val="007451CC"/>
    <w:rsid w:val="00747779"/>
    <w:rsid w:val="00750C2E"/>
    <w:rsid w:val="0075334E"/>
    <w:rsid w:val="00753473"/>
    <w:rsid w:val="00753B1D"/>
    <w:rsid w:val="007547BD"/>
    <w:rsid w:val="00754D49"/>
    <w:rsid w:val="00757838"/>
    <w:rsid w:val="007627E5"/>
    <w:rsid w:val="00763B2F"/>
    <w:rsid w:val="007648FF"/>
    <w:rsid w:val="0076592D"/>
    <w:rsid w:val="00765A85"/>
    <w:rsid w:val="00767BE8"/>
    <w:rsid w:val="0077009F"/>
    <w:rsid w:val="00770163"/>
    <w:rsid w:val="00775766"/>
    <w:rsid w:val="00777287"/>
    <w:rsid w:val="007778E8"/>
    <w:rsid w:val="00783BF8"/>
    <w:rsid w:val="00784AA6"/>
    <w:rsid w:val="007850BF"/>
    <w:rsid w:val="00785CBF"/>
    <w:rsid w:val="00793EFC"/>
    <w:rsid w:val="00793FAC"/>
    <w:rsid w:val="0079526D"/>
    <w:rsid w:val="007A24DE"/>
    <w:rsid w:val="007A29E3"/>
    <w:rsid w:val="007A41EF"/>
    <w:rsid w:val="007A42E8"/>
    <w:rsid w:val="007A4A77"/>
    <w:rsid w:val="007A4D42"/>
    <w:rsid w:val="007A7883"/>
    <w:rsid w:val="007B3896"/>
    <w:rsid w:val="007B3EDF"/>
    <w:rsid w:val="007C4F29"/>
    <w:rsid w:val="007C505B"/>
    <w:rsid w:val="007C6F6D"/>
    <w:rsid w:val="007C6FAA"/>
    <w:rsid w:val="007D0A14"/>
    <w:rsid w:val="007D256E"/>
    <w:rsid w:val="007D5163"/>
    <w:rsid w:val="007D7D8E"/>
    <w:rsid w:val="007E032A"/>
    <w:rsid w:val="007E1019"/>
    <w:rsid w:val="007E12F0"/>
    <w:rsid w:val="007E46F1"/>
    <w:rsid w:val="007F2711"/>
    <w:rsid w:val="007F3A6A"/>
    <w:rsid w:val="007F4573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B04"/>
    <w:rsid w:val="00812F75"/>
    <w:rsid w:val="00813251"/>
    <w:rsid w:val="0081364B"/>
    <w:rsid w:val="008145AE"/>
    <w:rsid w:val="00815B61"/>
    <w:rsid w:val="00817AF9"/>
    <w:rsid w:val="00820584"/>
    <w:rsid w:val="00820984"/>
    <w:rsid w:val="008250EC"/>
    <w:rsid w:val="00825B40"/>
    <w:rsid w:val="00826793"/>
    <w:rsid w:val="008269A3"/>
    <w:rsid w:val="00827648"/>
    <w:rsid w:val="00830012"/>
    <w:rsid w:val="00830966"/>
    <w:rsid w:val="00842DA4"/>
    <w:rsid w:val="0084356F"/>
    <w:rsid w:val="00845115"/>
    <w:rsid w:val="0084741E"/>
    <w:rsid w:val="00850AF6"/>
    <w:rsid w:val="00851545"/>
    <w:rsid w:val="00851F49"/>
    <w:rsid w:val="00852467"/>
    <w:rsid w:val="0085266E"/>
    <w:rsid w:val="00852858"/>
    <w:rsid w:val="00854A7D"/>
    <w:rsid w:val="00854AEE"/>
    <w:rsid w:val="00855797"/>
    <w:rsid w:val="0085767C"/>
    <w:rsid w:val="0086131D"/>
    <w:rsid w:val="008664AD"/>
    <w:rsid w:val="00866B25"/>
    <w:rsid w:val="008701E6"/>
    <w:rsid w:val="008733CE"/>
    <w:rsid w:val="008758C0"/>
    <w:rsid w:val="00876982"/>
    <w:rsid w:val="00880B56"/>
    <w:rsid w:val="00884846"/>
    <w:rsid w:val="00887F19"/>
    <w:rsid w:val="00891423"/>
    <w:rsid w:val="008927CA"/>
    <w:rsid w:val="0089450E"/>
    <w:rsid w:val="0089452B"/>
    <w:rsid w:val="00896FFE"/>
    <w:rsid w:val="008972EE"/>
    <w:rsid w:val="008A0709"/>
    <w:rsid w:val="008A1B98"/>
    <w:rsid w:val="008A1FEC"/>
    <w:rsid w:val="008A2DED"/>
    <w:rsid w:val="008A5114"/>
    <w:rsid w:val="008A5598"/>
    <w:rsid w:val="008A7ECE"/>
    <w:rsid w:val="008A7FD5"/>
    <w:rsid w:val="008B4EFB"/>
    <w:rsid w:val="008C12B4"/>
    <w:rsid w:val="008C1C29"/>
    <w:rsid w:val="008C4823"/>
    <w:rsid w:val="008C5A30"/>
    <w:rsid w:val="008C6CD6"/>
    <w:rsid w:val="008C7038"/>
    <w:rsid w:val="008C7A09"/>
    <w:rsid w:val="008C7CAB"/>
    <w:rsid w:val="008D05D0"/>
    <w:rsid w:val="008D1092"/>
    <w:rsid w:val="008D172A"/>
    <w:rsid w:val="008D1C27"/>
    <w:rsid w:val="008D24CB"/>
    <w:rsid w:val="008D2F3D"/>
    <w:rsid w:val="008D374E"/>
    <w:rsid w:val="008E1A02"/>
    <w:rsid w:val="008E1FDB"/>
    <w:rsid w:val="008E2C7F"/>
    <w:rsid w:val="008E2CD7"/>
    <w:rsid w:val="008E3562"/>
    <w:rsid w:val="008E3A73"/>
    <w:rsid w:val="008E51DD"/>
    <w:rsid w:val="008E5F2A"/>
    <w:rsid w:val="008E75D0"/>
    <w:rsid w:val="008E792F"/>
    <w:rsid w:val="008F43BD"/>
    <w:rsid w:val="008F4796"/>
    <w:rsid w:val="00900FEE"/>
    <w:rsid w:val="00902F82"/>
    <w:rsid w:val="00903BA2"/>
    <w:rsid w:val="0090557F"/>
    <w:rsid w:val="0091727D"/>
    <w:rsid w:val="00921C75"/>
    <w:rsid w:val="0092293B"/>
    <w:rsid w:val="00932032"/>
    <w:rsid w:val="0093292C"/>
    <w:rsid w:val="00933CBF"/>
    <w:rsid w:val="0093462E"/>
    <w:rsid w:val="009367D2"/>
    <w:rsid w:val="00937A2D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741EC"/>
    <w:rsid w:val="00977C7D"/>
    <w:rsid w:val="00980A67"/>
    <w:rsid w:val="009811AC"/>
    <w:rsid w:val="00981E37"/>
    <w:rsid w:val="0098267B"/>
    <w:rsid w:val="00982A58"/>
    <w:rsid w:val="0098470B"/>
    <w:rsid w:val="00986659"/>
    <w:rsid w:val="00987ED4"/>
    <w:rsid w:val="00990087"/>
    <w:rsid w:val="00990971"/>
    <w:rsid w:val="00991EBE"/>
    <w:rsid w:val="00994A33"/>
    <w:rsid w:val="009952B9"/>
    <w:rsid w:val="00996999"/>
    <w:rsid w:val="009969F5"/>
    <w:rsid w:val="00996EB0"/>
    <w:rsid w:val="009A247D"/>
    <w:rsid w:val="009A3DD8"/>
    <w:rsid w:val="009A4A23"/>
    <w:rsid w:val="009A4D24"/>
    <w:rsid w:val="009A55D4"/>
    <w:rsid w:val="009A77CC"/>
    <w:rsid w:val="009B0FC7"/>
    <w:rsid w:val="009B2471"/>
    <w:rsid w:val="009C0985"/>
    <w:rsid w:val="009C0A5E"/>
    <w:rsid w:val="009C29ED"/>
    <w:rsid w:val="009C2A7F"/>
    <w:rsid w:val="009C31B0"/>
    <w:rsid w:val="009C34A4"/>
    <w:rsid w:val="009C46F8"/>
    <w:rsid w:val="009C474D"/>
    <w:rsid w:val="009C4AC1"/>
    <w:rsid w:val="009C4B86"/>
    <w:rsid w:val="009C6905"/>
    <w:rsid w:val="009C6EEA"/>
    <w:rsid w:val="009C7FA5"/>
    <w:rsid w:val="009D0FFA"/>
    <w:rsid w:val="009D155C"/>
    <w:rsid w:val="009D1CFD"/>
    <w:rsid w:val="009D1FF9"/>
    <w:rsid w:val="009D3D94"/>
    <w:rsid w:val="009E0150"/>
    <w:rsid w:val="009E0C8E"/>
    <w:rsid w:val="009E1A58"/>
    <w:rsid w:val="009E2EBB"/>
    <w:rsid w:val="009E3ADD"/>
    <w:rsid w:val="009E435F"/>
    <w:rsid w:val="009E6399"/>
    <w:rsid w:val="009F2AF0"/>
    <w:rsid w:val="009F7644"/>
    <w:rsid w:val="00A0051F"/>
    <w:rsid w:val="00A00FC4"/>
    <w:rsid w:val="00A07697"/>
    <w:rsid w:val="00A105AC"/>
    <w:rsid w:val="00A125D8"/>
    <w:rsid w:val="00A16C81"/>
    <w:rsid w:val="00A17B0B"/>
    <w:rsid w:val="00A20417"/>
    <w:rsid w:val="00A23892"/>
    <w:rsid w:val="00A265DB"/>
    <w:rsid w:val="00A27525"/>
    <w:rsid w:val="00A27C0D"/>
    <w:rsid w:val="00A32BD0"/>
    <w:rsid w:val="00A335BB"/>
    <w:rsid w:val="00A33625"/>
    <w:rsid w:val="00A33E5F"/>
    <w:rsid w:val="00A33F53"/>
    <w:rsid w:val="00A40437"/>
    <w:rsid w:val="00A4240D"/>
    <w:rsid w:val="00A42546"/>
    <w:rsid w:val="00A43B51"/>
    <w:rsid w:val="00A46569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879"/>
    <w:rsid w:val="00A65CC7"/>
    <w:rsid w:val="00A6793E"/>
    <w:rsid w:val="00A73016"/>
    <w:rsid w:val="00A7575A"/>
    <w:rsid w:val="00A81A65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780"/>
    <w:rsid w:val="00A97827"/>
    <w:rsid w:val="00AA1149"/>
    <w:rsid w:val="00AA4D68"/>
    <w:rsid w:val="00AA5075"/>
    <w:rsid w:val="00AA59F8"/>
    <w:rsid w:val="00AA6025"/>
    <w:rsid w:val="00AA731A"/>
    <w:rsid w:val="00AA74D8"/>
    <w:rsid w:val="00AB02FB"/>
    <w:rsid w:val="00AB11E6"/>
    <w:rsid w:val="00AB2544"/>
    <w:rsid w:val="00AB2AE4"/>
    <w:rsid w:val="00AB3B78"/>
    <w:rsid w:val="00AB4435"/>
    <w:rsid w:val="00AB73FC"/>
    <w:rsid w:val="00AC1637"/>
    <w:rsid w:val="00AC4244"/>
    <w:rsid w:val="00AC71E5"/>
    <w:rsid w:val="00AD0C72"/>
    <w:rsid w:val="00AD1CE2"/>
    <w:rsid w:val="00AD5E4C"/>
    <w:rsid w:val="00AD6ADF"/>
    <w:rsid w:val="00AE4594"/>
    <w:rsid w:val="00AE5F7C"/>
    <w:rsid w:val="00AE6268"/>
    <w:rsid w:val="00AE70C8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12FDE"/>
    <w:rsid w:val="00B21964"/>
    <w:rsid w:val="00B241AD"/>
    <w:rsid w:val="00B25241"/>
    <w:rsid w:val="00B25BA2"/>
    <w:rsid w:val="00B2626F"/>
    <w:rsid w:val="00B30584"/>
    <w:rsid w:val="00B30837"/>
    <w:rsid w:val="00B30AF9"/>
    <w:rsid w:val="00B34012"/>
    <w:rsid w:val="00B36E0C"/>
    <w:rsid w:val="00B413F8"/>
    <w:rsid w:val="00B45CDB"/>
    <w:rsid w:val="00B466FB"/>
    <w:rsid w:val="00B5075D"/>
    <w:rsid w:val="00B51E5C"/>
    <w:rsid w:val="00B531D7"/>
    <w:rsid w:val="00B553B0"/>
    <w:rsid w:val="00B57D4F"/>
    <w:rsid w:val="00B603D9"/>
    <w:rsid w:val="00B62122"/>
    <w:rsid w:val="00B62512"/>
    <w:rsid w:val="00B62CD5"/>
    <w:rsid w:val="00B64627"/>
    <w:rsid w:val="00B67069"/>
    <w:rsid w:val="00B72221"/>
    <w:rsid w:val="00B74B8F"/>
    <w:rsid w:val="00B76239"/>
    <w:rsid w:val="00B76B55"/>
    <w:rsid w:val="00B800C7"/>
    <w:rsid w:val="00B83C22"/>
    <w:rsid w:val="00B84403"/>
    <w:rsid w:val="00B875C2"/>
    <w:rsid w:val="00B90101"/>
    <w:rsid w:val="00B93EAD"/>
    <w:rsid w:val="00BB026C"/>
    <w:rsid w:val="00BB09AB"/>
    <w:rsid w:val="00BB0B3A"/>
    <w:rsid w:val="00BB109D"/>
    <w:rsid w:val="00BB2EA2"/>
    <w:rsid w:val="00BB2F2E"/>
    <w:rsid w:val="00BB3516"/>
    <w:rsid w:val="00BB4727"/>
    <w:rsid w:val="00BC007D"/>
    <w:rsid w:val="00BC1B48"/>
    <w:rsid w:val="00BC352C"/>
    <w:rsid w:val="00BC7CDF"/>
    <w:rsid w:val="00BD040E"/>
    <w:rsid w:val="00BD6769"/>
    <w:rsid w:val="00BD73DF"/>
    <w:rsid w:val="00BD7BA2"/>
    <w:rsid w:val="00BE32DC"/>
    <w:rsid w:val="00BE3612"/>
    <w:rsid w:val="00BE45EC"/>
    <w:rsid w:val="00BE756E"/>
    <w:rsid w:val="00BE7DDA"/>
    <w:rsid w:val="00BF5243"/>
    <w:rsid w:val="00BF6773"/>
    <w:rsid w:val="00C04F9A"/>
    <w:rsid w:val="00C05601"/>
    <w:rsid w:val="00C06085"/>
    <w:rsid w:val="00C07F9A"/>
    <w:rsid w:val="00C150E9"/>
    <w:rsid w:val="00C20DE6"/>
    <w:rsid w:val="00C226A3"/>
    <w:rsid w:val="00C2380B"/>
    <w:rsid w:val="00C23D12"/>
    <w:rsid w:val="00C25965"/>
    <w:rsid w:val="00C26B68"/>
    <w:rsid w:val="00C2702C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7C3"/>
    <w:rsid w:val="00C65C4E"/>
    <w:rsid w:val="00C66A06"/>
    <w:rsid w:val="00C67694"/>
    <w:rsid w:val="00C710EA"/>
    <w:rsid w:val="00C74041"/>
    <w:rsid w:val="00C759CE"/>
    <w:rsid w:val="00C77F74"/>
    <w:rsid w:val="00C9144C"/>
    <w:rsid w:val="00C91FA6"/>
    <w:rsid w:val="00C947EA"/>
    <w:rsid w:val="00C95D85"/>
    <w:rsid w:val="00C977BD"/>
    <w:rsid w:val="00CA0196"/>
    <w:rsid w:val="00CA20CC"/>
    <w:rsid w:val="00CA52BC"/>
    <w:rsid w:val="00CA7F78"/>
    <w:rsid w:val="00CB1933"/>
    <w:rsid w:val="00CB3051"/>
    <w:rsid w:val="00CB3180"/>
    <w:rsid w:val="00CC023D"/>
    <w:rsid w:val="00CC1741"/>
    <w:rsid w:val="00CC5115"/>
    <w:rsid w:val="00CC5214"/>
    <w:rsid w:val="00CC6E2C"/>
    <w:rsid w:val="00CC7C93"/>
    <w:rsid w:val="00CD1F32"/>
    <w:rsid w:val="00CD46F4"/>
    <w:rsid w:val="00CD4714"/>
    <w:rsid w:val="00CD6962"/>
    <w:rsid w:val="00CD7304"/>
    <w:rsid w:val="00CE06E8"/>
    <w:rsid w:val="00CE1C1C"/>
    <w:rsid w:val="00CE2A46"/>
    <w:rsid w:val="00CE4F9D"/>
    <w:rsid w:val="00CF14CD"/>
    <w:rsid w:val="00CF176A"/>
    <w:rsid w:val="00CF3313"/>
    <w:rsid w:val="00CF5454"/>
    <w:rsid w:val="00CF7A5E"/>
    <w:rsid w:val="00D03FD9"/>
    <w:rsid w:val="00D058C3"/>
    <w:rsid w:val="00D05AF5"/>
    <w:rsid w:val="00D07B81"/>
    <w:rsid w:val="00D12892"/>
    <w:rsid w:val="00D13AC4"/>
    <w:rsid w:val="00D21213"/>
    <w:rsid w:val="00D213D7"/>
    <w:rsid w:val="00D243B5"/>
    <w:rsid w:val="00D27C34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4498C"/>
    <w:rsid w:val="00D5498C"/>
    <w:rsid w:val="00D570B7"/>
    <w:rsid w:val="00D7569B"/>
    <w:rsid w:val="00D80CBF"/>
    <w:rsid w:val="00D814FB"/>
    <w:rsid w:val="00D81A27"/>
    <w:rsid w:val="00D83EB0"/>
    <w:rsid w:val="00D849CF"/>
    <w:rsid w:val="00D857EE"/>
    <w:rsid w:val="00D86073"/>
    <w:rsid w:val="00D873A7"/>
    <w:rsid w:val="00D875BC"/>
    <w:rsid w:val="00D87D2B"/>
    <w:rsid w:val="00D93B31"/>
    <w:rsid w:val="00D953D4"/>
    <w:rsid w:val="00D95AFA"/>
    <w:rsid w:val="00D9633F"/>
    <w:rsid w:val="00D970DB"/>
    <w:rsid w:val="00DA11C1"/>
    <w:rsid w:val="00DA1DB9"/>
    <w:rsid w:val="00DA38FA"/>
    <w:rsid w:val="00DB1B5A"/>
    <w:rsid w:val="00DB333E"/>
    <w:rsid w:val="00DB6A86"/>
    <w:rsid w:val="00DC5E09"/>
    <w:rsid w:val="00DC6C3E"/>
    <w:rsid w:val="00DD2926"/>
    <w:rsid w:val="00DD5673"/>
    <w:rsid w:val="00DD75C3"/>
    <w:rsid w:val="00DE1398"/>
    <w:rsid w:val="00DE3CD1"/>
    <w:rsid w:val="00DF1F07"/>
    <w:rsid w:val="00DF4E5A"/>
    <w:rsid w:val="00DF56B6"/>
    <w:rsid w:val="00DF5ADA"/>
    <w:rsid w:val="00DF7377"/>
    <w:rsid w:val="00E021B1"/>
    <w:rsid w:val="00E02D97"/>
    <w:rsid w:val="00E05740"/>
    <w:rsid w:val="00E06844"/>
    <w:rsid w:val="00E10603"/>
    <w:rsid w:val="00E12488"/>
    <w:rsid w:val="00E161E2"/>
    <w:rsid w:val="00E17414"/>
    <w:rsid w:val="00E20544"/>
    <w:rsid w:val="00E2409B"/>
    <w:rsid w:val="00E24EB4"/>
    <w:rsid w:val="00E25FE2"/>
    <w:rsid w:val="00E261FF"/>
    <w:rsid w:val="00E26C68"/>
    <w:rsid w:val="00E27A44"/>
    <w:rsid w:val="00E33D32"/>
    <w:rsid w:val="00E3462E"/>
    <w:rsid w:val="00E41822"/>
    <w:rsid w:val="00E42AC0"/>
    <w:rsid w:val="00E438CC"/>
    <w:rsid w:val="00E4391D"/>
    <w:rsid w:val="00E44825"/>
    <w:rsid w:val="00E462EE"/>
    <w:rsid w:val="00E472E2"/>
    <w:rsid w:val="00E5040E"/>
    <w:rsid w:val="00E53A74"/>
    <w:rsid w:val="00E54E00"/>
    <w:rsid w:val="00E6545C"/>
    <w:rsid w:val="00E678F9"/>
    <w:rsid w:val="00E71AE4"/>
    <w:rsid w:val="00E7236B"/>
    <w:rsid w:val="00E747C3"/>
    <w:rsid w:val="00E74851"/>
    <w:rsid w:val="00E74FE1"/>
    <w:rsid w:val="00E81DE1"/>
    <w:rsid w:val="00E87C72"/>
    <w:rsid w:val="00E94CDB"/>
    <w:rsid w:val="00E951BA"/>
    <w:rsid w:val="00E9526F"/>
    <w:rsid w:val="00E95A64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77D8"/>
    <w:rsid w:val="00EC07A9"/>
    <w:rsid w:val="00EC1856"/>
    <w:rsid w:val="00EC43D4"/>
    <w:rsid w:val="00EC4B22"/>
    <w:rsid w:val="00EC502B"/>
    <w:rsid w:val="00EC5E2A"/>
    <w:rsid w:val="00ED111A"/>
    <w:rsid w:val="00ED17D0"/>
    <w:rsid w:val="00ED3D4F"/>
    <w:rsid w:val="00ED4D3A"/>
    <w:rsid w:val="00ED591A"/>
    <w:rsid w:val="00EE0923"/>
    <w:rsid w:val="00EE6D3B"/>
    <w:rsid w:val="00EE78D5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EB7"/>
    <w:rsid w:val="00F36362"/>
    <w:rsid w:val="00F372CF"/>
    <w:rsid w:val="00F507B9"/>
    <w:rsid w:val="00F63A61"/>
    <w:rsid w:val="00F64738"/>
    <w:rsid w:val="00F6628E"/>
    <w:rsid w:val="00F702F9"/>
    <w:rsid w:val="00F7178B"/>
    <w:rsid w:val="00F72C88"/>
    <w:rsid w:val="00F768D3"/>
    <w:rsid w:val="00F77F37"/>
    <w:rsid w:val="00F80EEA"/>
    <w:rsid w:val="00F81D21"/>
    <w:rsid w:val="00F827B6"/>
    <w:rsid w:val="00F83665"/>
    <w:rsid w:val="00F849F8"/>
    <w:rsid w:val="00F84CA1"/>
    <w:rsid w:val="00F85455"/>
    <w:rsid w:val="00F927AC"/>
    <w:rsid w:val="00F93484"/>
    <w:rsid w:val="00F937A3"/>
    <w:rsid w:val="00F941D5"/>
    <w:rsid w:val="00F95A4C"/>
    <w:rsid w:val="00F96B18"/>
    <w:rsid w:val="00F96E4B"/>
    <w:rsid w:val="00F9794C"/>
    <w:rsid w:val="00FA3E5B"/>
    <w:rsid w:val="00FB3DCC"/>
    <w:rsid w:val="00FB5FEF"/>
    <w:rsid w:val="00FC17B8"/>
    <w:rsid w:val="00FC223D"/>
    <w:rsid w:val="00FC32E7"/>
    <w:rsid w:val="00FC34FE"/>
    <w:rsid w:val="00FC40C4"/>
    <w:rsid w:val="00FC46F2"/>
    <w:rsid w:val="00FC57F5"/>
    <w:rsid w:val="00FC6073"/>
    <w:rsid w:val="00FD1614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64"/>
    <w:rsid w:val="00FF194F"/>
    <w:rsid w:val="00FF43EE"/>
    <w:rsid w:val="00FF71E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62CE"/>
  </w:style>
  <w:style w:type="paragraph" w:styleId="Nagwek1">
    <w:name w:val="heading 1"/>
    <w:aliases w:val="Ligné"/>
    <w:basedOn w:val="Normalny"/>
    <w:next w:val="Normalny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T_SZ_List Paragraph,BulletC,Wyliczanie,Obiekt,normalny tekst,Akapit z listą31,lp1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,lp1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6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7139-CADF-432C-84C1-E7A077B8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2274</Words>
  <Characters>16647</Characters>
  <Application>Microsoft Office Word</Application>
  <DocSecurity>0</DocSecurity>
  <Lines>138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18884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Adriana Niedoszewska</cp:lastModifiedBy>
  <cp:revision>7</cp:revision>
  <cp:lastPrinted>2019-08-22T09:49:00Z</cp:lastPrinted>
  <dcterms:created xsi:type="dcterms:W3CDTF">2020-08-12T11:51:00Z</dcterms:created>
  <dcterms:modified xsi:type="dcterms:W3CDTF">2020-08-24T12:02:00Z</dcterms:modified>
</cp:coreProperties>
</file>