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ab/>
      </w:r>
    </w:p>
    <w:p w:rsidR="00F2463F" w:rsidRDefault="00F2463F" w:rsidP="001067A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b/>
          <w:sz w:val="24"/>
          <w:szCs w:val="24"/>
        </w:rPr>
      </w:pPr>
    </w:p>
    <w:p w:rsidR="00F2463F" w:rsidRDefault="00F2463F" w:rsidP="001067A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b/>
          <w:sz w:val="24"/>
          <w:szCs w:val="24"/>
        </w:rPr>
      </w:pP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 xml:space="preserve">ZAPYTANIE OFERTOWE 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spacing w:before="120" w:after="0"/>
        <w:jc w:val="both"/>
        <w:rPr>
          <w:rFonts w:asciiTheme="minorHAnsi" w:hAnsiTheme="minorHAnsi"/>
          <w:i/>
          <w:sz w:val="24"/>
          <w:szCs w:val="24"/>
        </w:rPr>
      </w:pPr>
      <w:r w:rsidRPr="00A2100E">
        <w:rPr>
          <w:rFonts w:asciiTheme="minorHAnsi" w:hAnsiTheme="minorHAnsi"/>
          <w:i/>
          <w:sz w:val="24"/>
          <w:szCs w:val="24"/>
        </w:rPr>
        <w:t>Postępowanie prowadzone</w:t>
      </w:r>
      <w:r w:rsidR="0085788C">
        <w:rPr>
          <w:rFonts w:asciiTheme="minorHAnsi" w:hAnsiTheme="minorHAnsi"/>
          <w:i/>
          <w:sz w:val="24"/>
          <w:szCs w:val="24"/>
        </w:rPr>
        <w:t xml:space="preserve"> jest</w:t>
      </w:r>
      <w:r w:rsidRPr="00A2100E">
        <w:rPr>
          <w:rFonts w:asciiTheme="minorHAnsi" w:hAnsiTheme="minorHAnsi"/>
          <w:i/>
          <w:sz w:val="24"/>
          <w:szCs w:val="24"/>
        </w:rPr>
        <w:t xml:space="preserve"> na podstawie art. 4 </w:t>
      </w:r>
      <w:proofErr w:type="spellStart"/>
      <w:r w:rsidRPr="00A2100E">
        <w:rPr>
          <w:rFonts w:asciiTheme="minorHAnsi" w:hAnsiTheme="minorHAnsi"/>
          <w:i/>
          <w:sz w:val="24"/>
          <w:szCs w:val="24"/>
        </w:rPr>
        <w:t>pkt</w:t>
      </w:r>
      <w:proofErr w:type="spellEnd"/>
      <w:r w:rsidRPr="00A2100E">
        <w:rPr>
          <w:rFonts w:asciiTheme="minorHAnsi" w:hAnsiTheme="minorHAnsi"/>
          <w:i/>
          <w:sz w:val="24"/>
          <w:szCs w:val="24"/>
        </w:rPr>
        <w:t xml:space="preserve"> 8 ustawy z dnia 29 stycznia 2004 r. Prawo zamówień publicznych (Dz. U. z 2017 r. poz. 1579), zgodnie z którym ustawy nie stosuje się do zamówień, których wartość nie przekracza wyrażonej w złotych równowartości kwoty 30.000,00 euro. 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Zamawiający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>Państwowy Fundusz Rehabilitacji Osób Niepełnosprawnych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>Al. Jana Pawła II 13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00-828 Warszawa </w:t>
      </w:r>
    </w:p>
    <w:p w:rsidR="001067A5" w:rsidRPr="00A2100E" w:rsidRDefault="001067A5" w:rsidP="001067A5">
      <w:pPr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>Tel. (22) 50-55-500</w:t>
      </w:r>
    </w:p>
    <w:p w:rsidR="001067A5" w:rsidRPr="00A2100E" w:rsidRDefault="001067A5" w:rsidP="001067A5">
      <w:pPr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Adres strony internetowej: </w:t>
      </w:r>
      <w:hyperlink r:id="rId7" w:history="1">
        <w:r w:rsidRPr="00A2100E">
          <w:rPr>
            <w:rFonts w:asciiTheme="minorHAnsi" w:hAnsiTheme="minorHAnsi" w:cs="Helv"/>
            <w:sz w:val="24"/>
            <w:szCs w:val="24"/>
          </w:rPr>
          <w:t>www.pfron.org.pl</w:t>
        </w:r>
      </w:hyperlink>
      <w:r w:rsidRPr="00A2100E">
        <w:rPr>
          <w:rFonts w:asciiTheme="minorHAnsi" w:hAnsiTheme="minorHAnsi" w:cs="Helv"/>
          <w:sz w:val="24"/>
          <w:szCs w:val="24"/>
        </w:rPr>
        <w:t>.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Opis przedmiotu zamówienia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Przedmiot zamówienia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Przedmiotem zamówienia jest przeprowadzenie ekspertyzy zgodności dowodów księgowych </w:t>
      </w:r>
      <w:r w:rsidRPr="00A2100E">
        <w:rPr>
          <w:rFonts w:asciiTheme="minorHAnsi" w:hAnsiTheme="minorHAnsi" w:cs="Helv"/>
          <w:sz w:val="24"/>
          <w:szCs w:val="24"/>
        </w:rPr>
        <w:br/>
        <w:t xml:space="preserve">z ustawą z dnia 29 września 1994 r. o  rachunkowości, „Wytycznymi PFRON w zakresie </w:t>
      </w:r>
      <w:proofErr w:type="spellStart"/>
      <w:r w:rsidRPr="00A2100E">
        <w:rPr>
          <w:rFonts w:asciiTheme="minorHAnsi" w:hAnsiTheme="minorHAnsi" w:cs="Helv"/>
          <w:sz w:val="24"/>
          <w:szCs w:val="24"/>
        </w:rPr>
        <w:t>kwalifikowalności</w:t>
      </w:r>
      <w:proofErr w:type="spellEnd"/>
      <w:r w:rsidRPr="00A2100E">
        <w:rPr>
          <w:rFonts w:asciiTheme="minorHAnsi" w:hAnsiTheme="minorHAnsi" w:cs="Helv"/>
          <w:sz w:val="24"/>
          <w:szCs w:val="24"/>
        </w:rPr>
        <w:t xml:space="preserve"> kosztów w ramach art. 36 ustawy o rehabilitacji zawodowej i społecznej oraz zatrudnianiu osób niepełnosprawnych”, stanowiącymi załącznik do „Zasad wspierania realizacji zadań z</w:t>
      </w:r>
      <w:r w:rsidR="0085788C">
        <w:rPr>
          <w:rFonts w:asciiTheme="minorHAnsi" w:hAnsiTheme="minorHAnsi" w:cs="Helv"/>
          <w:sz w:val="24"/>
          <w:szCs w:val="24"/>
        </w:rPr>
        <w:t> </w:t>
      </w:r>
      <w:r w:rsidRPr="00A2100E">
        <w:rPr>
          <w:rFonts w:asciiTheme="minorHAnsi" w:hAnsiTheme="minorHAnsi" w:cs="Helv"/>
          <w:sz w:val="24"/>
          <w:szCs w:val="24"/>
        </w:rPr>
        <w:t>zakresu rehabilitacji zawodowej i społecznej osób niepełnosprawnych zlecanych organizacjom pozarządowym przez PFRON” oraz z zawartą przez PFRON ze Zleceniobiorcą umową o zlecenie realizacji zadań w ramach art. 36 ustawy z dnia 27 sierpnia 1997 r. o rehabilitacji zawodowej i</w:t>
      </w:r>
      <w:r w:rsidR="0085788C">
        <w:rPr>
          <w:rFonts w:asciiTheme="minorHAnsi" w:hAnsiTheme="minorHAnsi" w:cs="Helv"/>
          <w:sz w:val="24"/>
          <w:szCs w:val="24"/>
        </w:rPr>
        <w:t> </w:t>
      </w:r>
      <w:r w:rsidRPr="00A2100E">
        <w:rPr>
          <w:rFonts w:asciiTheme="minorHAnsi" w:hAnsiTheme="minorHAnsi" w:cs="Helv"/>
          <w:sz w:val="24"/>
          <w:szCs w:val="24"/>
        </w:rPr>
        <w:t>społecznej oraz zatrudnianiu osób niepełnosprawnych.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Zakres zamówienia</w:t>
      </w:r>
    </w:p>
    <w:p w:rsidR="001067A5" w:rsidRPr="00A2100E" w:rsidRDefault="001067A5" w:rsidP="001067A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Wykonawca będzie odpowiedzialny za realizację przedmiotu zamówienia na podstawie otrzymanych od Zamawiającego kserokopii dowodów księgowych oraz kserokopii umów zawartych ze Zleceniobiorcami, w ramach rozliczenia których zostały złożone te dowody księgowe. </w:t>
      </w:r>
    </w:p>
    <w:p w:rsidR="001067A5" w:rsidRPr="00A2100E" w:rsidRDefault="001067A5" w:rsidP="001067A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lastRenderedPageBreak/>
        <w:t xml:space="preserve">Wykonawca będzie zobowiązany do przekazania uwag do poszczególnych dowodów księgowych, w zestawieniu tabelarycznym udostępnionym przez PFRON, przy zachowaniu identyfikacji poszczególnych umów. </w:t>
      </w:r>
    </w:p>
    <w:p w:rsidR="001067A5" w:rsidRPr="0085788C" w:rsidRDefault="001067A5" w:rsidP="001067A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85788C">
        <w:rPr>
          <w:rFonts w:asciiTheme="minorHAnsi" w:hAnsiTheme="minorHAnsi" w:cs="Helv"/>
          <w:sz w:val="24"/>
          <w:szCs w:val="24"/>
        </w:rPr>
        <w:t xml:space="preserve">Zamawiający planuje przekazać do ekspertyzy </w:t>
      </w:r>
      <w:r w:rsidR="008059EC">
        <w:rPr>
          <w:rFonts w:asciiTheme="minorHAnsi" w:hAnsiTheme="minorHAnsi" w:cs="Helv"/>
          <w:sz w:val="24"/>
          <w:szCs w:val="24"/>
        </w:rPr>
        <w:t xml:space="preserve">maksymalnie </w:t>
      </w:r>
      <w:r w:rsidR="00A2100E" w:rsidRPr="0085788C">
        <w:rPr>
          <w:rFonts w:asciiTheme="minorHAnsi" w:hAnsiTheme="minorHAnsi" w:cs="Helv"/>
          <w:sz w:val="24"/>
          <w:szCs w:val="24"/>
        </w:rPr>
        <w:t>12</w:t>
      </w:r>
      <w:r w:rsidRPr="0085788C">
        <w:rPr>
          <w:rFonts w:asciiTheme="minorHAnsi" w:hAnsiTheme="minorHAnsi" w:cs="Helv"/>
          <w:sz w:val="24"/>
          <w:szCs w:val="24"/>
        </w:rPr>
        <w:t>.</w:t>
      </w:r>
      <w:r w:rsidR="00A2100E" w:rsidRPr="0085788C">
        <w:rPr>
          <w:rFonts w:asciiTheme="minorHAnsi" w:hAnsiTheme="minorHAnsi" w:cs="Helv"/>
          <w:sz w:val="24"/>
          <w:szCs w:val="24"/>
        </w:rPr>
        <w:t>5</w:t>
      </w:r>
      <w:r w:rsidRPr="0085788C">
        <w:rPr>
          <w:rFonts w:asciiTheme="minorHAnsi" w:hAnsiTheme="minorHAnsi" w:cs="Helv"/>
          <w:sz w:val="24"/>
          <w:szCs w:val="24"/>
        </w:rPr>
        <w:t xml:space="preserve">00 dowodów księgowych,  dotyczących </w:t>
      </w:r>
      <w:r w:rsidR="00A2100E" w:rsidRPr="0085788C">
        <w:rPr>
          <w:rFonts w:asciiTheme="minorHAnsi" w:hAnsiTheme="minorHAnsi" w:cs="Helv"/>
          <w:sz w:val="24"/>
          <w:szCs w:val="24"/>
        </w:rPr>
        <w:t>2</w:t>
      </w:r>
      <w:r w:rsidRPr="0085788C">
        <w:rPr>
          <w:rFonts w:asciiTheme="minorHAnsi" w:hAnsiTheme="minorHAnsi" w:cs="Helv"/>
          <w:sz w:val="24"/>
          <w:szCs w:val="24"/>
        </w:rPr>
        <w:t xml:space="preserve">50  umów </w:t>
      </w:r>
      <w:r w:rsidR="00DB1263">
        <w:rPr>
          <w:rFonts w:asciiTheme="minorHAnsi" w:hAnsiTheme="minorHAnsi" w:cs="Helv"/>
          <w:sz w:val="24"/>
          <w:szCs w:val="24"/>
        </w:rPr>
        <w:t>x</w:t>
      </w:r>
      <w:r w:rsidRPr="0085788C">
        <w:rPr>
          <w:rFonts w:asciiTheme="minorHAnsi" w:hAnsiTheme="minorHAnsi" w:cs="Helv"/>
          <w:sz w:val="24"/>
          <w:szCs w:val="24"/>
        </w:rPr>
        <w:t xml:space="preserve"> średnio </w:t>
      </w:r>
      <w:r w:rsidR="00A2100E" w:rsidRPr="0085788C">
        <w:rPr>
          <w:rFonts w:asciiTheme="minorHAnsi" w:hAnsiTheme="minorHAnsi" w:cs="Helv"/>
          <w:sz w:val="24"/>
          <w:szCs w:val="24"/>
        </w:rPr>
        <w:t>5</w:t>
      </w:r>
      <w:r w:rsidRPr="0085788C">
        <w:rPr>
          <w:rFonts w:asciiTheme="minorHAnsi" w:hAnsiTheme="minorHAnsi" w:cs="Helv"/>
          <w:sz w:val="24"/>
          <w:szCs w:val="24"/>
        </w:rPr>
        <w:t xml:space="preserve">0 dowodów księgowych.  </w:t>
      </w:r>
    </w:p>
    <w:p w:rsidR="001067A5" w:rsidRPr="00A2100E" w:rsidRDefault="001067A5" w:rsidP="001067A5">
      <w:pPr>
        <w:pStyle w:val="Akapitzlist"/>
        <w:numPr>
          <w:ilvl w:val="1"/>
          <w:numId w:val="29"/>
        </w:numPr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Dla potrzeb niniejszego zapytania przyjmuje się, że jeden dowód księgowy to jedna pozycja ujęta w załączniku nr 1A/1B do umowy</w:t>
      </w:r>
      <w:r w:rsidR="00A2100E" w:rsidRPr="00A2100E">
        <w:rPr>
          <w:rFonts w:asciiTheme="minorHAnsi" w:hAnsiTheme="minorHAnsi" w:cs="Helv"/>
          <w:sz w:val="24"/>
          <w:szCs w:val="24"/>
        </w:rPr>
        <w:t xml:space="preserve"> o zlecenie realizacji zadań w ramach art. 36 ustawy z</w:t>
      </w:r>
      <w:r w:rsidR="0085788C">
        <w:rPr>
          <w:rFonts w:asciiTheme="minorHAnsi" w:hAnsiTheme="minorHAnsi" w:cs="Helv"/>
          <w:sz w:val="24"/>
          <w:szCs w:val="24"/>
        </w:rPr>
        <w:t> </w:t>
      </w:r>
      <w:r w:rsidR="00A2100E" w:rsidRPr="00A2100E">
        <w:rPr>
          <w:rFonts w:asciiTheme="minorHAnsi" w:hAnsiTheme="minorHAnsi" w:cs="Helv"/>
          <w:sz w:val="24"/>
          <w:szCs w:val="24"/>
        </w:rPr>
        <w:t>dnia 27 sierpnia 1997 r. o rehabilitacji zawodowej i społecznej oraz zatrudnianiu osób niepełnosprawnych</w:t>
      </w:r>
      <w:r w:rsidRPr="00A2100E">
        <w:rPr>
          <w:rFonts w:asciiTheme="minorHAnsi" w:hAnsiTheme="minorHAnsi"/>
          <w:sz w:val="24"/>
          <w:szCs w:val="24"/>
        </w:rPr>
        <w:t>, do której złożony został komplet dowodów potwierdzających wykonanie usługi i jej zapłatę.</w:t>
      </w:r>
    </w:p>
    <w:p w:rsidR="001067A5" w:rsidRPr="00A2100E" w:rsidRDefault="001067A5" w:rsidP="001067A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Zakres ekspertyzy dowodów księgowych (faktury VAT, listy płac, rachunki, umowy o dzieło, umowy zlecenia itp.) stanowiących 5% losowo wybranych dowodów księgowych, przedstawionych w sprawozdaniu końcowym z realizacji umowy, </w:t>
      </w:r>
      <w:r w:rsidR="00DB1263">
        <w:rPr>
          <w:rFonts w:asciiTheme="minorHAnsi" w:hAnsiTheme="minorHAnsi" w:cs="Helv"/>
          <w:sz w:val="24"/>
          <w:szCs w:val="24"/>
        </w:rPr>
        <w:t>stanowi</w:t>
      </w:r>
      <w:r w:rsidRPr="00A2100E">
        <w:rPr>
          <w:rFonts w:asciiTheme="minorHAnsi" w:hAnsiTheme="minorHAnsi" w:cs="Helv"/>
          <w:sz w:val="24"/>
          <w:szCs w:val="24"/>
        </w:rPr>
        <w:t xml:space="preserve">: 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44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weryfikacja czy dowody księgowe wystawione są na Zleceniobiorcę;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44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weryfikacja spójności danych zawartych w dowodach księgowych z załącznikiem </w:t>
      </w:r>
      <w:r w:rsidRPr="00A2100E">
        <w:rPr>
          <w:rFonts w:asciiTheme="minorHAnsi" w:hAnsiTheme="minorHAnsi"/>
          <w:sz w:val="24"/>
          <w:szCs w:val="24"/>
        </w:rPr>
        <w:br/>
        <w:t>nr 1A/1B</w:t>
      </w:r>
      <w:r w:rsidRPr="00A2100E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A2100E">
        <w:rPr>
          <w:rFonts w:asciiTheme="minorHAnsi" w:hAnsiTheme="minorHAnsi"/>
          <w:sz w:val="24"/>
          <w:szCs w:val="24"/>
        </w:rPr>
        <w:t xml:space="preserve"> w zakresie: nazwy wystawcy, daty wystawienia i zapłaty (w przypadku płatności gotówką), numeru dokumentu, nazwy produktu lub usługi, ilości, ceny jednostkowej, kwoty ogółem dokumentu;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44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sprawdzenie czy kopie dowodów księgowych zostały poświadczone za zgodność </w:t>
      </w:r>
      <w:r w:rsidRPr="00A2100E">
        <w:rPr>
          <w:rFonts w:asciiTheme="minorHAnsi" w:hAnsiTheme="minorHAnsi"/>
          <w:sz w:val="24"/>
          <w:szCs w:val="24"/>
        </w:rPr>
        <w:br/>
        <w:t>z oryginałem przez osoby upoważnione do składania oświadczeń woli w imieniu Zleceniobiorcy wraz z datą poświadczenia;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44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dowody księgowe zostały opisane zgodnie z umową, tj. czy zawierają:</w:t>
      </w:r>
    </w:p>
    <w:p w:rsidR="001067A5" w:rsidRPr="00A2100E" w:rsidRDefault="001067A5" w:rsidP="001067A5">
      <w:pPr>
        <w:pStyle w:val="Akapitzlist"/>
        <w:numPr>
          <w:ilvl w:val="0"/>
          <w:numId w:val="20"/>
        </w:numPr>
        <w:ind w:left="180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klauzule „płatne ze środków PFRON w wysokości… - dot. umowy nr …, projektu pn. …;</w:t>
      </w:r>
    </w:p>
    <w:p w:rsidR="001067A5" w:rsidRPr="00A2100E" w:rsidRDefault="001067A5" w:rsidP="001067A5">
      <w:pPr>
        <w:pStyle w:val="Akapitzlist"/>
        <w:numPr>
          <w:ilvl w:val="0"/>
          <w:numId w:val="20"/>
        </w:numPr>
        <w:ind w:left="180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klauzule „płatne ze środków stanowiących wkład własny Zleceniobiorcy finansowy ze źródeł niepublicznych, w wysokości… - dot. umowy nr …, projektu pn. …;</w:t>
      </w:r>
    </w:p>
    <w:p w:rsidR="001067A5" w:rsidRPr="00A2100E" w:rsidRDefault="001067A5" w:rsidP="001067A5">
      <w:pPr>
        <w:pStyle w:val="Akapitzlist"/>
        <w:numPr>
          <w:ilvl w:val="0"/>
          <w:numId w:val="20"/>
        </w:numPr>
        <w:ind w:left="180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klauzule „płatne ze środków stanowiących wkład własny Zleceniobiorcy finansowy ze źródeł publicznych, pochodzących z… (innych niż PFRON), w wysokości… - dot. umowy nr …, projektu pn. …;</w:t>
      </w:r>
    </w:p>
    <w:p w:rsidR="001067A5" w:rsidRPr="00A2100E" w:rsidRDefault="001067A5" w:rsidP="001067A5">
      <w:pPr>
        <w:pStyle w:val="Akapitzlist"/>
        <w:numPr>
          <w:ilvl w:val="0"/>
          <w:numId w:val="20"/>
        </w:numPr>
        <w:ind w:left="180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klauzule „sprawdzono pod względem merytorycznym i formalno-rachunkowym”;</w:t>
      </w:r>
    </w:p>
    <w:p w:rsidR="001067A5" w:rsidRPr="00A2100E" w:rsidRDefault="001067A5" w:rsidP="001067A5">
      <w:pPr>
        <w:pStyle w:val="Akapitzlist"/>
        <w:numPr>
          <w:ilvl w:val="0"/>
          <w:numId w:val="20"/>
        </w:numPr>
        <w:ind w:left="180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pieczęć Zleceniobiorcy;</w:t>
      </w:r>
    </w:p>
    <w:p w:rsidR="001067A5" w:rsidRPr="00A2100E" w:rsidRDefault="001067A5" w:rsidP="001067A5">
      <w:pPr>
        <w:pStyle w:val="Akapitzlist"/>
        <w:numPr>
          <w:ilvl w:val="0"/>
          <w:numId w:val="20"/>
        </w:numPr>
        <w:spacing w:after="0"/>
        <w:ind w:left="180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podpis osoby odpowiedzialnej za sprawy dotyczące rozliczeń finansowych Zleceniobiorcy;</w:t>
      </w:r>
    </w:p>
    <w:p w:rsidR="001067A5" w:rsidRPr="00A2100E" w:rsidRDefault="001067A5" w:rsidP="001067A5">
      <w:pPr>
        <w:spacing w:after="0"/>
        <w:ind w:left="144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a dane są spójne z informacjami w załączniku nr 1A/1B,</w:t>
      </w:r>
    </w:p>
    <w:p w:rsidR="001067A5" w:rsidRPr="00A2100E" w:rsidRDefault="001067A5" w:rsidP="001067A5">
      <w:pPr>
        <w:spacing w:after="0"/>
        <w:ind w:left="786"/>
        <w:jc w:val="both"/>
        <w:rPr>
          <w:rFonts w:asciiTheme="minorHAnsi" w:hAnsiTheme="minorHAnsi"/>
          <w:sz w:val="24"/>
          <w:szCs w:val="24"/>
        </w:rPr>
      </w:pPr>
    </w:p>
    <w:p w:rsidR="001067A5" w:rsidRPr="00A2100E" w:rsidRDefault="001067A5" w:rsidP="001067A5">
      <w:pPr>
        <w:ind w:left="78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lastRenderedPageBreak/>
        <w:t>dodatkowo, w przypadku: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50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listy płac:</w:t>
      </w:r>
    </w:p>
    <w:p w:rsidR="001067A5" w:rsidRPr="00A2100E" w:rsidRDefault="001067A5" w:rsidP="001067A5">
      <w:pPr>
        <w:pStyle w:val="Akapitzlist"/>
        <w:numPr>
          <w:ilvl w:val="0"/>
          <w:numId w:val="24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weryfikacja danych osobowych oraz wymiaru etatu (liczby godzin) na liście płac z załącznikiem nr 1A/1B;</w:t>
      </w:r>
    </w:p>
    <w:p w:rsidR="001067A5" w:rsidRPr="00A2100E" w:rsidRDefault="001067A5" w:rsidP="001067A5">
      <w:pPr>
        <w:pStyle w:val="Akapitzlist"/>
        <w:numPr>
          <w:ilvl w:val="0"/>
          <w:numId w:val="24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weryfikacja okresu rozliczanej listy płac z terminem </w:t>
      </w:r>
      <w:proofErr w:type="spellStart"/>
      <w:r w:rsidRPr="00A2100E">
        <w:rPr>
          <w:rFonts w:asciiTheme="minorHAnsi" w:hAnsiTheme="minorHAnsi"/>
          <w:sz w:val="24"/>
          <w:szCs w:val="24"/>
        </w:rPr>
        <w:t>kwalifikowalności</w:t>
      </w:r>
      <w:proofErr w:type="spellEnd"/>
      <w:r w:rsidRPr="00A2100E">
        <w:rPr>
          <w:rFonts w:asciiTheme="minorHAnsi" w:hAnsiTheme="minorHAnsi"/>
          <w:sz w:val="24"/>
          <w:szCs w:val="24"/>
        </w:rPr>
        <w:t xml:space="preserve"> kosztów oraz załącznikiem nr 1A/1B;</w:t>
      </w:r>
    </w:p>
    <w:p w:rsidR="001067A5" w:rsidRPr="00A2100E" w:rsidRDefault="001067A5" w:rsidP="001067A5">
      <w:pPr>
        <w:pStyle w:val="Akapitzlist"/>
        <w:numPr>
          <w:ilvl w:val="0"/>
          <w:numId w:val="24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wyliczeń części składowych na liście płac oraz sprawdzenie czy kwota brutto wynagrodzenia wraz ze składkami społecznymi została poprawnie wpisana do załącznika nr 1A/1B;</w:t>
      </w:r>
    </w:p>
    <w:p w:rsidR="001067A5" w:rsidRPr="00A2100E" w:rsidRDefault="001067A5" w:rsidP="001067A5">
      <w:pPr>
        <w:pStyle w:val="Akapitzlist"/>
        <w:numPr>
          <w:ilvl w:val="0"/>
          <w:numId w:val="24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lista płac została podpisana przez osobę sporządzającą, głównego księgowego oraz osobę upoważnioną, np. dyrektora jednostki;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50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umowy cywilnoprawnej wraz z rachunkiem i kartą czasu pracy: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weryfikacja danych osobowych na umowie, rachunku oraz karcie czasu pracy;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weryfikacja terminu wykonania usługi z terminem </w:t>
      </w:r>
      <w:proofErr w:type="spellStart"/>
      <w:r w:rsidRPr="00A2100E">
        <w:rPr>
          <w:rFonts w:asciiTheme="minorHAnsi" w:hAnsiTheme="minorHAnsi"/>
          <w:sz w:val="24"/>
          <w:szCs w:val="24"/>
        </w:rPr>
        <w:t>kwalifikowalności</w:t>
      </w:r>
      <w:proofErr w:type="spellEnd"/>
      <w:r w:rsidRPr="00A2100E">
        <w:rPr>
          <w:rFonts w:asciiTheme="minorHAnsi" w:hAnsiTheme="minorHAnsi"/>
          <w:sz w:val="24"/>
          <w:szCs w:val="24"/>
        </w:rPr>
        <w:t xml:space="preserve"> kosztów;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kwoty wynagrodzenia na rachunku z umową cywilnoprawną;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wyliczeń części składowych na rachunku oraz sprawdzenie czy kwota brutto wynagrodzenia wraz ze składkami społecznymi została poprawnie wpisana do załącznika nr 1A/1B;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na rachunku zostały złożone wszystkie wymagane podpisy, m.in. czy rachunek został podpisany przez Zleceniodawcę i Zleceniobiorcę usługi, czy zostało podpisane wykonanie przedmiotu umowy;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 przypadku zwrotu kosztów dojazdów personelu projektu – sprawdzenie czy umowa zawiera zapisy dot. zwrotu kosztów podróży w ramach wynagrodzenia;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weryfikacja spójności danych pomiędzy umową i rachunkiem a załącznikiem 1A/1B w</w:t>
      </w:r>
      <w:r w:rsidR="0085788C">
        <w:rPr>
          <w:rFonts w:asciiTheme="minorHAnsi" w:hAnsiTheme="minorHAnsi"/>
          <w:sz w:val="24"/>
          <w:szCs w:val="24"/>
        </w:rPr>
        <w:t> </w:t>
      </w:r>
      <w:r w:rsidRPr="00A2100E">
        <w:rPr>
          <w:rFonts w:asciiTheme="minorHAnsi" w:hAnsiTheme="minorHAnsi"/>
          <w:sz w:val="24"/>
          <w:szCs w:val="24"/>
        </w:rPr>
        <w:t>zakresie: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danych osobowych (imię i nazwisko);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liczby przepracowanych godzin;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stawki za godzinę;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kwoty wynagrodzenia;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przedmiotu umowy;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daty wystawienia i zapłaty rachunku; 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numeru rachunku (o ile dotyczy) i umowy;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okresu świadczonej usługi (za jaki okres rachunek został wystawiony);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liczba godzin pracy personelu projektu (łącznie z innymi formami zatrudnienia w projekcie) nie przekracza 240/276 godzin miesięcznie;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lastRenderedPageBreak/>
        <w:t>karta czasu pracy: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sprawdzenie sumowania liczby godzin pracy; 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karta czasu pracy zawiera imię i nazwisko osoby wykonującej usługę i czy dane osobowe zgodne są z umową, termin wykonania usługi, numer umowy i</w:t>
      </w:r>
      <w:r w:rsidR="0085788C">
        <w:rPr>
          <w:rFonts w:asciiTheme="minorHAnsi" w:hAnsiTheme="minorHAnsi"/>
          <w:sz w:val="24"/>
          <w:szCs w:val="24"/>
        </w:rPr>
        <w:t> </w:t>
      </w:r>
      <w:r w:rsidRPr="00A2100E">
        <w:rPr>
          <w:rFonts w:asciiTheme="minorHAnsi" w:hAnsiTheme="minorHAnsi"/>
          <w:sz w:val="24"/>
          <w:szCs w:val="24"/>
        </w:rPr>
        <w:t>nazwę projektu w ramach której jest rozliczana;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karta czasu pracy została podpisana przez wykonawcę usługi i zatwierdzona przez osobę odpowiedzialną/koordynatora projektu;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spójności danych osobowych, liczby godzin i okresu świadczonej usługi z</w:t>
      </w:r>
      <w:r w:rsidR="0085788C">
        <w:rPr>
          <w:rFonts w:asciiTheme="minorHAnsi" w:hAnsiTheme="minorHAnsi"/>
          <w:sz w:val="24"/>
          <w:szCs w:val="24"/>
        </w:rPr>
        <w:t> </w:t>
      </w:r>
      <w:r w:rsidRPr="00A2100E">
        <w:rPr>
          <w:rFonts w:asciiTheme="minorHAnsi" w:hAnsiTheme="minorHAnsi"/>
          <w:sz w:val="24"/>
          <w:szCs w:val="24"/>
        </w:rPr>
        <w:t>załącznikiem nr 1A/1B;</w:t>
      </w:r>
    </w:p>
    <w:p w:rsidR="001067A5" w:rsidRPr="00A2100E" w:rsidRDefault="001067A5" w:rsidP="001067A5">
      <w:pPr>
        <w:pStyle w:val="Akapitzlist"/>
        <w:numPr>
          <w:ilvl w:val="0"/>
          <w:numId w:val="21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umowy o dzieło – sprawdzenie czy umowa zawiera zapisy o przeniesieniu praw autorskich, jeżeli tak to weryfikacja czy kwota wydzielonych praw autorskich rozliczana jest z wkładu własnego. W przypadku, gdy umowa zawiera zapisy o bezpłatnym przeniesieniu praw autorskich kwota umowy może być w całości rozliczana ze środków PFRON; </w:t>
      </w:r>
    </w:p>
    <w:p w:rsidR="001067A5" w:rsidRPr="00A2100E" w:rsidRDefault="001067A5" w:rsidP="001067A5">
      <w:pPr>
        <w:pStyle w:val="Akapitzlist"/>
        <w:numPr>
          <w:ilvl w:val="0"/>
          <w:numId w:val="19"/>
        </w:numPr>
        <w:ind w:left="150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umowy </w:t>
      </w:r>
      <w:proofErr w:type="spellStart"/>
      <w:r w:rsidRPr="00A2100E">
        <w:rPr>
          <w:rFonts w:asciiTheme="minorHAnsi" w:hAnsiTheme="minorHAnsi"/>
          <w:sz w:val="24"/>
          <w:szCs w:val="24"/>
        </w:rPr>
        <w:t>wolontariackiej</w:t>
      </w:r>
      <w:proofErr w:type="spellEnd"/>
      <w:r w:rsidRPr="00A2100E">
        <w:rPr>
          <w:rFonts w:asciiTheme="minorHAnsi" w:hAnsiTheme="minorHAnsi"/>
          <w:sz w:val="24"/>
          <w:szCs w:val="24"/>
        </w:rPr>
        <w:t xml:space="preserve"> wraz z kartą czasu pracy wolontariusza:</w:t>
      </w:r>
    </w:p>
    <w:p w:rsidR="001067A5" w:rsidRPr="00A2100E" w:rsidRDefault="001067A5" w:rsidP="001067A5">
      <w:pPr>
        <w:pStyle w:val="Akapitzlist"/>
        <w:numPr>
          <w:ilvl w:val="0"/>
          <w:numId w:val="23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weryfikacja danych osobowych na umowie oraz karcie czasu pracy;</w:t>
      </w:r>
    </w:p>
    <w:p w:rsidR="001067A5" w:rsidRPr="00A2100E" w:rsidRDefault="001067A5" w:rsidP="001067A5">
      <w:pPr>
        <w:pStyle w:val="Akapitzlist"/>
        <w:numPr>
          <w:ilvl w:val="0"/>
          <w:numId w:val="23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weryfikacja terminu wykonania usługi z terminem </w:t>
      </w:r>
      <w:proofErr w:type="spellStart"/>
      <w:r w:rsidRPr="00A2100E">
        <w:rPr>
          <w:rFonts w:asciiTheme="minorHAnsi" w:hAnsiTheme="minorHAnsi"/>
          <w:sz w:val="24"/>
          <w:szCs w:val="24"/>
        </w:rPr>
        <w:t>kwalifikowalności</w:t>
      </w:r>
      <w:proofErr w:type="spellEnd"/>
      <w:r w:rsidRPr="00A2100E">
        <w:rPr>
          <w:rFonts w:asciiTheme="minorHAnsi" w:hAnsiTheme="minorHAnsi"/>
          <w:sz w:val="24"/>
          <w:szCs w:val="24"/>
        </w:rPr>
        <w:t xml:space="preserve"> kosztów;</w:t>
      </w:r>
    </w:p>
    <w:p w:rsidR="001067A5" w:rsidRPr="00A2100E" w:rsidRDefault="001067A5" w:rsidP="001067A5">
      <w:pPr>
        <w:pStyle w:val="Akapitzlist"/>
        <w:numPr>
          <w:ilvl w:val="0"/>
          <w:numId w:val="23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karty czasu pracy zostały podpisane przez wolontariusza oraz zatwierdzone przez osobę odpowiedzialną / koordynatora projektu;</w:t>
      </w:r>
    </w:p>
    <w:p w:rsidR="001067A5" w:rsidRPr="00A2100E" w:rsidRDefault="001067A5" w:rsidP="001067A5">
      <w:pPr>
        <w:pStyle w:val="Akapitzlist"/>
        <w:numPr>
          <w:ilvl w:val="0"/>
          <w:numId w:val="23"/>
        </w:numPr>
        <w:ind w:left="1868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weryfikacja spójności danych pomiędzy umową i kartą czasu pracy a załącznikiem 1A/1B w zakresie: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danych osobowych (imię i nazwisko);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liczby przepracowanych godzin;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stawki za godzinę;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wartości pracy wolontariusza;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przedmiotu umowy;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numeru (o ile dotyczy) i daty wystawienia karty czasu pracy; </w:t>
      </w:r>
    </w:p>
    <w:p w:rsidR="001067A5" w:rsidRPr="00A2100E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okresu świadczonej usługi;</w:t>
      </w:r>
    </w:p>
    <w:p w:rsidR="001067A5" w:rsidRDefault="001067A5" w:rsidP="001067A5">
      <w:pPr>
        <w:pStyle w:val="Akapitzlist"/>
        <w:numPr>
          <w:ilvl w:val="0"/>
          <w:numId w:val="22"/>
        </w:numPr>
        <w:ind w:left="2140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sprawdzenie czy liczba godzin pracy wolontariusza (łącznie z innymi formami zatrudnienia w projekcie) nie przekracza 240/276 godzin miesięcznie;</w:t>
      </w:r>
    </w:p>
    <w:p w:rsidR="0085788C" w:rsidRPr="0085788C" w:rsidRDefault="0085788C" w:rsidP="0085788C">
      <w:pPr>
        <w:ind w:left="1856"/>
        <w:jc w:val="both"/>
        <w:rPr>
          <w:rFonts w:asciiTheme="minorHAnsi" w:hAnsiTheme="minorHAnsi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Wymagania ogólne</w:t>
      </w:r>
    </w:p>
    <w:p w:rsidR="001067A5" w:rsidRDefault="001067A5" w:rsidP="001067A5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Podpisanie końcowego protokołu odbioru przedmiotu zamówienia przez Zamawiającego jest równoznaczne z prawidłowym wykonaniem umowy i stanowi podstawę do wypłaty wynagrodzenia.  </w:t>
      </w:r>
    </w:p>
    <w:p w:rsidR="001067A5" w:rsidRPr="00A2100E" w:rsidRDefault="001067A5" w:rsidP="001067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lastRenderedPageBreak/>
        <w:t>Miejsce i termin wykonania zamówienia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</w:p>
    <w:p w:rsidR="001067A5" w:rsidRPr="0085788C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85788C">
        <w:rPr>
          <w:rFonts w:asciiTheme="minorHAnsi" w:hAnsiTheme="minorHAnsi" w:cs="Helv"/>
          <w:sz w:val="24"/>
          <w:szCs w:val="24"/>
        </w:rPr>
        <w:t>Wykonawca zrealizuje przedmiot zamówienia w terminie: 7 miesięcy od daty zawarcia umowy.</w:t>
      </w:r>
    </w:p>
    <w:p w:rsidR="001067A5" w:rsidRPr="0085788C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85788C">
        <w:rPr>
          <w:rFonts w:asciiTheme="minorHAnsi" w:hAnsiTheme="minorHAnsi" w:cs="Helv"/>
          <w:sz w:val="24"/>
          <w:szCs w:val="24"/>
        </w:rPr>
        <w:t>Miejscem wykonania zamówienia będzie siedziba Wykonawcy.</w:t>
      </w:r>
    </w:p>
    <w:p w:rsidR="00A2100E" w:rsidRPr="0085788C" w:rsidRDefault="00A2100E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85788C">
        <w:rPr>
          <w:rFonts w:asciiTheme="minorHAnsi" w:hAnsiTheme="minorHAnsi" w:cs="Helv"/>
          <w:sz w:val="24"/>
          <w:szCs w:val="24"/>
        </w:rPr>
        <w:t xml:space="preserve">Harmonogram przekazywania i odbioru dokumentów do wykonania ekspertyzy zostanie uzgodniony w trybie roboczym.  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Miejsce i termin składania ofert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</w:p>
    <w:p w:rsidR="001067A5" w:rsidRPr="00A2100E" w:rsidRDefault="001067A5" w:rsidP="00A2100E">
      <w:pPr>
        <w:pStyle w:val="Akapitzlist"/>
        <w:numPr>
          <w:ilvl w:val="1"/>
          <w:numId w:val="28"/>
        </w:numPr>
        <w:spacing w:after="0" w:line="240" w:lineRule="auto"/>
        <w:ind w:left="1077" w:hanging="357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>Oferty należy złożyć w formie elektronicznej (</w:t>
      </w:r>
      <w:proofErr w:type="spellStart"/>
      <w:r w:rsidRPr="00A2100E">
        <w:rPr>
          <w:rFonts w:asciiTheme="minorHAnsi" w:hAnsiTheme="minorHAnsi" w:cs="Helv"/>
          <w:sz w:val="24"/>
          <w:szCs w:val="24"/>
        </w:rPr>
        <w:t>skan</w:t>
      </w:r>
      <w:proofErr w:type="spellEnd"/>
      <w:r w:rsidRPr="00A2100E">
        <w:rPr>
          <w:rFonts w:asciiTheme="minorHAnsi" w:hAnsiTheme="minorHAnsi" w:cs="Helv"/>
          <w:sz w:val="24"/>
          <w:szCs w:val="24"/>
        </w:rPr>
        <w:t xml:space="preserve">) na adres: </w:t>
      </w:r>
      <w:hyperlink r:id="rId8" w:history="1">
        <w:r w:rsidRPr="00A2100E">
          <w:rPr>
            <w:rStyle w:val="Hipercze"/>
            <w:rFonts w:asciiTheme="minorHAnsi" w:hAnsiTheme="minorHAnsi"/>
            <w:sz w:val="24"/>
            <w:szCs w:val="24"/>
          </w:rPr>
          <w:t>realizacja@pfron.org.pl</w:t>
        </w:r>
      </w:hyperlink>
      <w:r w:rsidRPr="00A2100E">
        <w:rPr>
          <w:rFonts w:asciiTheme="minorHAnsi" w:hAnsiTheme="minorHAnsi"/>
          <w:sz w:val="24"/>
          <w:szCs w:val="24"/>
        </w:rPr>
        <w:t>.</w:t>
      </w:r>
    </w:p>
    <w:p w:rsidR="001067A5" w:rsidRPr="00A2100E" w:rsidRDefault="001067A5" w:rsidP="00A2100E">
      <w:pPr>
        <w:pStyle w:val="Akapitzlist"/>
        <w:numPr>
          <w:ilvl w:val="1"/>
          <w:numId w:val="28"/>
        </w:numPr>
        <w:spacing w:after="0" w:line="240" w:lineRule="auto"/>
        <w:ind w:left="1077" w:hanging="357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Termin składania ofert upływa w dniu </w:t>
      </w:r>
      <w:r w:rsidR="005C56DC">
        <w:rPr>
          <w:rFonts w:asciiTheme="minorHAnsi" w:hAnsiTheme="minorHAnsi"/>
          <w:sz w:val="24"/>
          <w:szCs w:val="24"/>
        </w:rPr>
        <w:t xml:space="preserve">6 lutego </w:t>
      </w:r>
      <w:r w:rsidRPr="00AB5DD2">
        <w:rPr>
          <w:rFonts w:asciiTheme="minorHAnsi" w:hAnsiTheme="minorHAnsi"/>
          <w:sz w:val="24"/>
          <w:szCs w:val="24"/>
        </w:rPr>
        <w:t>2018</w:t>
      </w:r>
      <w:r w:rsidRPr="00A2100E">
        <w:rPr>
          <w:rFonts w:asciiTheme="minorHAnsi" w:hAnsiTheme="minorHAnsi"/>
          <w:sz w:val="24"/>
          <w:szCs w:val="24"/>
        </w:rPr>
        <w:t xml:space="preserve"> r. godz. 14:00. Liczy się termin otrzymania oferty przez Zamawiającego.</w:t>
      </w:r>
    </w:p>
    <w:p w:rsidR="00A2100E" w:rsidRPr="00A2100E" w:rsidRDefault="00A2100E" w:rsidP="00A2100E">
      <w:pPr>
        <w:spacing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Sposób udzielania wyjaśnień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W postępowaniu o udzielenie przedmiotowego zamówienia – oferty, zawiadomienia oraz informacje i wyjaśnienia – Zamawiający i Wykonawca będą przekazywać drogą elektroniczną na adres e-mail jak w </w:t>
      </w:r>
      <w:proofErr w:type="spellStart"/>
      <w:r w:rsidRPr="00A2100E">
        <w:rPr>
          <w:rFonts w:asciiTheme="minorHAnsi" w:hAnsiTheme="minorHAnsi" w:cs="Helv"/>
          <w:sz w:val="24"/>
          <w:szCs w:val="24"/>
        </w:rPr>
        <w:t>pkt</w:t>
      </w:r>
      <w:proofErr w:type="spellEnd"/>
      <w:r w:rsidRPr="00A2100E">
        <w:rPr>
          <w:rFonts w:asciiTheme="minorHAnsi" w:hAnsiTheme="minorHAnsi" w:cs="Helv"/>
          <w:sz w:val="24"/>
          <w:szCs w:val="24"/>
        </w:rPr>
        <w:t xml:space="preserve"> III, w języku polskim. 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Jeżeli Zamawiający lub Wykonawca przekażą oferty, zawiadomienia lub informacje drogą elektroniczną, każda ze stron na żądanie drugiej niezwłocznie potwierdzi fakt ich otrzymania. </w:t>
      </w:r>
    </w:p>
    <w:p w:rsidR="006B0EE9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>Osobą uprawnioną do porozumiewania się z Wykonawcami jest</w:t>
      </w:r>
      <w:r w:rsidR="006B0EE9">
        <w:rPr>
          <w:rFonts w:asciiTheme="minorHAnsi" w:hAnsiTheme="minorHAnsi" w:cs="Helv"/>
          <w:sz w:val="24"/>
          <w:szCs w:val="24"/>
        </w:rPr>
        <w:t>:</w:t>
      </w:r>
    </w:p>
    <w:p w:rsidR="001067A5" w:rsidRPr="006B0EE9" w:rsidRDefault="001067A5" w:rsidP="006B0EE9">
      <w:pPr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Theme="minorHAnsi" w:hAnsiTheme="minorHAnsi" w:cs="Helv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 xml:space="preserve">Mirosława Siwek, </w:t>
      </w:r>
      <w:r w:rsidRPr="006B0EE9">
        <w:rPr>
          <w:rFonts w:asciiTheme="minorHAnsi" w:hAnsiTheme="minorHAnsi"/>
          <w:sz w:val="24"/>
          <w:szCs w:val="24"/>
        </w:rPr>
        <w:t>tel.: (22) 50</w:t>
      </w:r>
      <w:r w:rsidR="006B0EE9" w:rsidRPr="006B0EE9">
        <w:rPr>
          <w:rFonts w:asciiTheme="minorHAnsi" w:hAnsiTheme="minorHAnsi"/>
          <w:sz w:val="24"/>
          <w:szCs w:val="24"/>
        </w:rPr>
        <w:t>- 5</w:t>
      </w:r>
      <w:r w:rsidRPr="006B0EE9">
        <w:rPr>
          <w:rFonts w:asciiTheme="minorHAnsi" w:hAnsiTheme="minorHAnsi"/>
          <w:sz w:val="24"/>
          <w:szCs w:val="24"/>
        </w:rPr>
        <w:t>5</w:t>
      </w:r>
      <w:r w:rsidR="006B0EE9" w:rsidRPr="006B0EE9">
        <w:rPr>
          <w:rFonts w:asciiTheme="minorHAnsi" w:hAnsiTheme="minorHAnsi"/>
          <w:sz w:val="24"/>
          <w:szCs w:val="24"/>
        </w:rPr>
        <w:t>-</w:t>
      </w:r>
      <w:r w:rsidRPr="006B0EE9">
        <w:rPr>
          <w:rFonts w:asciiTheme="minorHAnsi" w:hAnsiTheme="minorHAnsi"/>
          <w:sz w:val="24"/>
          <w:szCs w:val="24"/>
        </w:rPr>
        <w:t>610, w godz. 09:00-15:00.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/>
          <w:b/>
          <w:sz w:val="24"/>
          <w:szCs w:val="24"/>
        </w:rPr>
        <w:t>Wymagania w zakresie sporządzenia oferty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Wykonawca powinien przesłać ofertę drogą elektroniczną w postaci </w:t>
      </w:r>
      <w:proofErr w:type="spellStart"/>
      <w:r w:rsidRPr="00A2100E">
        <w:rPr>
          <w:rFonts w:asciiTheme="minorHAnsi" w:hAnsiTheme="minorHAnsi" w:cs="Helv"/>
          <w:sz w:val="24"/>
          <w:szCs w:val="24"/>
        </w:rPr>
        <w:t>skanu</w:t>
      </w:r>
      <w:proofErr w:type="spellEnd"/>
      <w:r w:rsidR="00A2100E">
        <w:rPr>
          <w:rFonts w:asciiTheme="minorHAnsi" w:hAnsiTheme="minorHAnsi" w:cs="Helv"/>
          <w:sz w:val="24"/>
          <w:szCs w:val="24"/>
        </w:rPr>
        <w:t>, na formularzu oferty stanowiącym załącznik nr 1 do niniejszego zapytania</w:t>
      </w:r>
      <w:r w:rsidRPr="00A2100E">
        <w:rPr>
          <w:rFonts w:asciiTheme="minorHAnsi" w:hAnsiTheme="minorHAnsi" w:cs="Helv"/>
          <w:sz w:val="24"/>
          <w:szCs w:val="24"/>
        </w:rPr>
        <w:t>.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Oferta powinna być podpisana przez osobę upoważnioną do reprezentowania Wykonawcy, zgodnie z formą reprezentacji Wykonawcy określoną w rejestrze sądowym lub innym dokumencie właściwym dla danej formy organizacyjnej Wykonawcy, albo przez pełnomocnika Wykonawcy. 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Pełnomocnictwo do podpisania oferty musi być dołączone do oferty, o ile prawo do podpisania oferty nie wynika z aktualnego odpisu z właściwego rejestru lub centralnej ewidencji i informacji o działalności gospodarczej. 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Oferta powinna zawierać nazwę, adres i NIP Wykonawcy, </w:t>
      </w:r>
      <w:r w:rsidRPr="00A2100E">
        <w:rPr>
          <w:rFonts w:asciiTheme="minorHAnsi" w:hAnsiTheme="minorHAnsi"/>
          <w:sz w:val="24"/>
          <w:szCs w:val="24"/>
        </w:rPr>
        <w:t xml:space="preserve">stawkę w odniesieniu do jednego dowodu księgowego (ze wskazaniem ceny netto i brutto) oraz łączną cenę za realizację przedmiotu zamówienia (ze wskazaniem ceny netto i brutto). 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Wszelkie skreślenia, poprawki, których dokonał Wykonawca w ofercie muszą być parafowane przez osobę podpisującą ofertę. 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Wykonawca może  złożyć tylko jedną ofertę. </w:t>
      </w:r>
    </w:p>
    <w:p w:rsidR="001067A5" w:rsidRPr="00A2100E" w:rsidRDefault="001067A5" w:rsidP="001067A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  <w:r w:rsidRPr="00A2100E">
        <w:rPr>
          <w:rFonts w:asciiTheme="minorHAnsi" w:hAnsiTheme="minorHAnsi" w:cs="Helv"/>
          <w:sz w:val="24"/>
          <w:szCs w:val="24"/>
        </w:rPr>
        <w:t xml:space="preserve">Oferty nieczytelne nie będą rozpatrywane. 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sz w:val="24"/>
          <w:szCs w:val="24"/>
        </w:rPr>
      </w:pPr>
    </w:p>
    <w:p w:rsidR="001067A5" w:rsidRPr="00A2100E" w:rsidRDefault="001067A5" w:rsidP="001067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  <w:r w:rsidRPr="00A2100E">
        <w:rPr>
          <w:rFonts w:asciiTheme="minorHAnsi" w:hAnsiTheme="minorHAnsi" w:cs="Helv"/>
          <w:b/>
          <w:sz w:val="24"/>
          <w:szCs w:val="24"/>
        </w:rPr>
        <w:t>Warunki udziału w postępowaniu</w:t>
      </w:r>
    </w:p>
    <w:p w:rsidR="001067A5" w:rsidRPr="006B0EE9" w:rsidRDefault="001067A5" w:rsidP="001067A5">
      <w:pPr>
        <w:numPr>
          <w:ilvl w:val="0"/>
          <w:numId w:val="31"/>
        </w:numPr>
        <w:spacing w:after="120"/>
        <w:ind w:left="1134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/>
          <w:sz w:val="24"/>
          <w:szCs w:val="24"/>
        </w:rPr>
        <w:t xml:space="preserve">O udzielenie Zamówienia mogą ubiegać się Wykonawcy, którzy w okresie ostatnich 3 lat przed upływem terminu składania ofert, a jeżeli okres prowadzenia działalności jest krótszy –  w tym okresie, należycie wykonali co najmniej </w:t>
      </w:r>
      <w:r w:rsidR="00A2100E" w:rsidRPr="006B0EE9">
        <w:rPr>
          <w:rFonts w:asciiTheme="minorHAnsi" w:hAnsiTheme="minorHAnsi"/>
          <w:sz w:val="24"/>
          <w:szCs w:val="24"/>
        </w:rPr>
        <w:t>2</w:t>
      </w:r>
      <w:r w:rsidRPr="006B0EE9">
        <w:rPr>
          <w:rFonts w:asciiTheme="minorHAnsi" w:hAnsiTheme="minorHAnsi"/>
          <w:sz w:val="24"/>
          <w:szCs w:val="24"/>
        </w:rPr>
        <w:t xml:space="preserve"> zamówienia związane z </w:t>
      </w:r>
      <w:r w:rsidRPr="006B0EE9">
        <w:rPr>
          <w:rFonts w:asciiTheme="minorHAnsi" w:hAnsiTheme="minorHAnsi" w:cs="Helv"/>
          <w:sz w:val="24"/>
          <w:szCs w:val="24"/>
        </w:rPr>
        <w:t xml:space="preserve">obsługą rachunkową organizacji pozarządowych i/lub jednostek sektora finansów publicznych </w:t>
      </w:r>
      <w:r w:rsidRPr="006B0EE9">
        <w:rPr>
          <w:rFonts w:asciiTheme="minorHAnsi" w:hAnsiTheme="minorHAnsi"/>
          <w:sz w:val="24"/>
          <w:szCs w:val="24"/>
        </w:rPr>
        <w:t xml:space="preserve">-  Zamawiający wymaga, aby Wykonawca składający ofertę przedstawił wykaz </w:t>
      </w:r>
      <w:r w:rsidR="006057FE" w:rsidRPr="006B0EE9">
        <w:rPr>
          <w:rFonts w:asciiTheme="minorHAnsi" w:hAnsiTheme="minorHAnsi"/>
          <w:sz w:val="24"/>
          <w:szCs w:val="24"/>
        </w:rPr>
        <w:t xml:space="preserve">zrealizowanych usług </w:t>
      </w:r>
      <w:r w:rsidRPr="006B0EE9">
        <w:rPr>
          <w:rFonts w:asciiTheme="minorHAnsi" w:hAnsiTheme="minorHAnsi"/>
          <w:sz w:val="24"/>
          <w:szCs w:val="24"/>
        </w:rPr>
        <w:t>i</w:t>
      </w:r>
      <w:r w:rsidR="006B0EE9">
        <w:rPr>
          <w:rFonts w:asciiTheme="minorHAnsi" w:hAnsiTheme="minorHAnsi"/>
          <w:sz w:val="24"/>
          <w:szCs w:val="24"/>
        </w:rPr>
        <w:t> </w:t>
      </w:r>
      <w:r w:rsidRPr="006B0EE9">
        <w:rPr>
          <w:rFonts w:asciiTheme="minorHAnsi" w:hAnsiTheme="minorHAnsi"/>
          <w:sz w:val="24"/>
          <w:szCs w:val="24"/>
        </w:rPr>
        <w:t>dokumenty potwierdzające, że zamówienia te zostały wykonane należycie (w formie referencji lub protokołów odbioru prac)</w:t>
      </w:r>
      <w:r w:rsidR="006057FE" w:rsidRPr="006B0EE9">
        <w:rPr>
          <w:rFonts w:asciiTheme="minorHAnsi" w:hAnsiTheme="minorHAnsi"/>
          <w:sz w:val="24"/>
          <w:szCs w:val="24"/>
        </w:rPr>
        <w:t>, zgodnie z załącznikiem nr 2 do niniejszego zapytania.</w:t>
      </w:r>
    </w:p>
    <w:p w:rsidR="001067A5" w:rsidRPr="006B0EE9" w:rsidRDefault="001067A5" w:rsidP="001067A5">
      <w:pPr>
        <w:numPr>
          <w:ilvl w:val="0"/>
          <w:numId w:val="31"/>
        </w:numPr>
        <w:spacing w:after="160"/>
        <w:ind w:left="1134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/>
          <w:sz w:val="24"/>
          <w:szCs w:val="24"/>
        </w:rPr>
        <w:t xml:space="preserve">O udzielenie Zamówienia mogą ubiegać się </w:t>
      </w:r>
      <w:r w:rsidR="00813694">
        <w:rPr>
          <w:rFonts w:asciiTheme="minorHAnsi" w:hAnsiTheme="minorHAnsi"/>
          <w:sz w:val="24"/>
          <w:szCs w:val="24"/>
        </w:rPr>
        <w:t>W</w:t>
      </w:r>
      <w:r w:rsidRPr="006B0EE9">
        <w:rPr>
          <w:rFonts w:asciiTheme="minorHAnsi" w:hAnsiTheme="minorHAnsi"/>
          <w:sz w:val="24"/>
          <w:szCs w:val="24"/>
        </w:rPr>
        <w:t xml:space="preserve">ykonawcy, którzy wykażą, że dysponują osobami wyznaczonymi do realizacji przedmiotu zamówienia, które w okresie ostatnich 3 lat przed upływem terminu składania ofert, były zatrudnione przy wykonaniu lub wykonały </w:t>
      </w:r>
      <w:r w:rsidRPr="006B0EE9">
        <w:rPr>
          <w:rFonts w:asciiTheme="minorHAnsi" w:hAnsiTheme="minorHAnsi" w:cs="Helv"/>
          <w:sz w:val="24"/>
          <w:szCs w:val="24"/>
        </w:rPr>
        <w:t>obsługę rachunkową organizacji pozarządowych i/lub jednostek sektora finansów publicznych</w:t>
      </w:r>
      <w:r w:rsidRPr="006B0EE9">
        <w:rPr>
          <w:rFonts w:asciiTheme="minorHAnsi" w:hAnsiTheme="minorHAnsi"/>
          <w:sz w:val="24"/>
          <w:szCs w:val="24"/>
        </w:rPr>
        <w:t>.</w:t>
      </w:r>
    </w:p>
    <w:p w:rsidR="001067A5" w:rsidRPr="006B0EE9" w:rsidRDefault="001067A5" w:rsidP="001067A5">
      <w:pPr>
        <w:numPr>
          <w:ilvl w:val="0"/>
          <w:numId w:val="31"/>
        </w:numPr>
        <w:spacing w:after="240"/>
        <w:ind w:left="1134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/>
          <w:sz w:val="24"/>
          <w:szCs w:val="24"/>
        </w:rPr>
        <w:t>Zamawiający wymaga, aby Wykonawca składający ofertę przedstawił wykaz osób i dokumenty potwierdzające, wymagan</w:t>
      </w:r>
      <w:r w:rsidR="006057FE" w:rsidRPr="006B0EE9">
        <w:rPr>
          <w:rFonts w:asciiTheme="minorHAnsi" w:hAnsiTheme="minorHAnsi"/>
          <w:sz w:val="24"/>
          <w:szCs w:val="24"/>
        </w:rPr>
        <w:t xml:space="preserve">e doświadczenie wskazanych osób, zgodnie z załącznikiem nr 3 do niniejszego zapytania.  </w:t>
      </w:r>
      <w:r w:rsidRPr="006B0EE9">
        <w:rPr>
          <w:rFonts w:asciiTheme="minorHAnsi" w:hAnsiTheme="minorHAnsi"/>
          <w:sz w:val="24"/>
          <w:szCs w:val="24"/>
        </w:rPr>
        <w:t xml:space="preserve"> </w:t>
      </w:r>
    </w:p>
    <w:p w:rsidR="001067A5" w:rsidRPr="006B0EE9" w:rsidRDefault="001067A5" w:rsidP="001067A5">
      <w:pPr>
        <w:numPr>
          <w:ilvl w:val="0"/>
          <w:numId w:val="31"/>
        </w:numPr>
        <w:spacing w:after="240"/>
        <w:ind w:left="1134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 xml:space="preserve">O udzielenie zamówienia mogą ubiegać się Wykonawcy, którzy posiadają personel zaangażowany do wykonania zamówienia, przeszkolony w zakresie ustawy z dnia 29 sierpnia 1997 r. o ochronie danych osobowych  (Dz. U. 2016 r., poz. 922). </w:t>
      </w:r>
    </w:p>
    <w:p w:rsidR="001067A5" w:rsidRPr="006B0EE9" w:rsidRDefault="001067A5" w:rsidP="001067A5">
      <w:pPr>
        <w:numPr>
          <w:ilvl w:val="0"/>
          <w:numId w:val="31"/>
        </w:numPr>
        <w:spacing w:after="0"/>
        <w:ind w:left="1134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 xml:space="preserve">O udzielenie zamówienia mogą ubiegać się Wykonawcy, którzy oświadczą, że zgodnie </w:t>
      </w:r>
      <w:r w:rsidR="00DB1263">
        <w:rPr>
          <w:rFonts w:asciiTheme="minorHAnsi" w:hAnsiTheme="minorHAnsi" w:cs="Helv"/>
          <w:sz w:val="24"/>
          <w:szCs w:val="24"/>
        </w:rPr>
        <w:br/>
      </w:r>
      <w:r w:rsidRPr="006B0EE9">
        <w:rPr>
          <w:rFonts w:asciiTheme="minorHAnsi" w:hAnsiTheme="minorHAnsi" w:cs="Helv"/>
          <w:sz w:val="24"/>
          <w:szCs w:val="24"/>
        </w:rPr>
        <w:t xml:space="preserve">z rozporządzeniem Ministra Spraw Wewnętrznych i Administracji z dnia 29 kwietnia 2004 r. </w:t>
      </w:r>
      <w:r w:rsidR="00DB1263">
        <w:rPr>
          <w:rFonts w:asciiTheme="minorHAnsi" w:hAnsiTheme="minorHAnsi" w:cs="Helv"/>
          <w:sz w:val="24"/>
          <w:szCs w:val="24"/>
        </w:rPr>
        <w:br/>
      </w:r>
      <w:r w:rsidRPr="006B0EE9">
        <w:rPr>
          <w:rFonts w:asciiTheme="minorHAnsi" w:hAnsiTheme="minorHAnsi" w:cs="Helv"/>
          <w:sz w:val="24"/>
          <w:szCs w:val="24"/>
        </w:rPr>
        <w:t xml:space="preserve">w sprawie dokumentacji przetwarzania danych osobowych oraz warunków technicznych </w:t>
      </w:r>
      <w:r w:rsidR="00DB1263">
        <w:rPr>
          <w:rFonts w:asciiTheme="minorHAnsi" w:hAnsiTheme="minorHAnsi" w:cs="Helv"/>
          <w:sz w:val="24"/>
          <w:szCs w:val="24"/>
        </w:rPr>
        <w:br/>
      </w:r>
      <w:r w:rsidRPr="006B0EE9">
        <w:rPr>
          <w:rFonts w:asciiTheme="minorHAnsi" w:hAnsiTheme="minorHAnsi" w:cs="Helv"/>
          <w:sz w:val="24"/>
          <w:szCs w:val="24"/>
        </w:rPr>
        <w:t>i organizacyjnych, jakim powinny odpowiadać urządzenia i systemy informacyjne służące do przetwarzania danych osobowych (Dz. U. z 2004 r. Nr 100, poz. 1024):</w:t>
      </w:r>
    </w:p>
    <w:p w:rsidR="001067A5" w:rsidRPr="006B0EE9" w:rsidRDefault="001067A5" w:rsidP="001067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362"/>
        <w:jc w:val="both"/>
        <w:rPr>
          <w:rFonts w:asciiTheme="minorHAnsi" w:hAnsiTheme="minorHAnsi" w:cs="Helv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prowadzą dokumentację opisującą sposób przetwarzania danych osobowych,</w:t>
      </w:r>
    </w:p>
    <w:p w:rsidR="001067A5" w:rsidRPr="006B0EE9" w:rsidRDefault="001067A5" w:rsidP="001067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362"/>
        <w:jc w:val="both"/>
        <w:rPr>
          <w:rFonts w:asciiTheme="minorHAnsi" w:hAnsiTheme="minorHAnsi" w:cs="Helv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znajdujące się w ich posiadaniu urządzenia i systemy informatyczne służące do przetwarzania danych osobowych zapewniają poziom bezpieczeństwa określony, jako wysoki,</w:t>
      </w:r>
    </w:p>
    <w:p w:rsidR="001067A5" w:rsidRPr="006B0EE9" w:rsidRDefault="001067A5" w:rsidP="001067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362"/>
        <w:jc w:val="both"/>
        <w:rPr>
          <w:rFonts w:asciiTheme="minorHAnsi" w:hAnsiTheme="minorHAnsi" w:cs="Helv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stosują środki techniczne i organizacyjne zapewniające ochronę przetwarzanych danych osobowych, a w szczególności zabezpieczenia danych osobowych przed ich udostępnieniem osobom nieupoważnionym, zabraniem przez osobę nieuprawnioną, przetwarzaniem z naruszeniem ustawy, zmianą, utratą, uszkodzeniem lub zniszczeniem, w zakresie, za który odpowiada Wykonawca.</w:t>
      </w:r>
    </w:p>
    <w:p w:rsidR="001067A5" w:rsidRPr="006B0EE9" w:rsidRDefault="001067A5" w:rsidP="001067A5">
      <w:pPr>
        <w:pStyle w:val="Akapitzlist"/>
        <w:numPr>
          <w:ilvl w:val="0"/>
          <w:numId w:val="31"/>
        </w:numPr>
        <w:spacing w:before="40" w:after="40" w:line="240" w:lineRule="auto"/>
        <w:ind w:left="1133" w:hanging="425"/>
        <w:jc w:val="both"/>
        <w:rPr>
          <w:rFonts w:asciiTheme="minorHAnsi" w:hAnsiTheme="minorHAnsi" w:cs="Helv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 xml:space="preserve">O udzielenie zamówienia mogą ubiegać się Wykonawcy, którzy oświadczą, że przed rozpoczęciem przetwarzania powierzonych danych wdrożą odpowiednie środki techniczne </w:t>
      </w:r>
      <w:r w:rsidR="00DB1263">
        <w:rPr>
          <w:rFonts w:asciiTheme="minorHAnsi" w:hAnsiTheme="minorHAnsi" w:cs="Helv"/>
          <w:sz w:val="24"/>
          <w:szCs w:val="24"/>
        </w:rPr>
        <w:br/>
      </w:r>
      <w:r w:rsidRPr="006B0EE9">
        <w:rPr>
          <w:rFonts w:asciiTheme="minorHAnsi" w:hAnsiTheme="minorHAnsi" w:cs="Helv"/>
          <w:sz w:val="24"/>
          <w:szCs w:val="24"/>
        </w:rPr>
        <w:t>i organizacyjne mające na celu spełnienia wymogów określonych w Rozporządzeniu Parlamentu Europejskiego i Rady (UE) 2016/679 z dnia 27 kwietnia 2016 r. w sprawie ochrony osób fizycznych w związku z przetwarzaniem danych osobowych i w sprawie swobodnego przepływu</w:t>
      </w:r>
      <w:r w:rsidRPr="00A2100E">
        <w:rPr>
          <w:rFonts w:asciiTheme="minorHAnsi" w:hAnsiTheme="minorHAnsi" w:cs="Helv"/>
          <w:color w:val="FF0000"/>
          <w:sz w:val="24"/>
          <w:szCs w:val="24"/>
        </w:rPr>
        <w:t xml:space="preserve"> </w:t>
      </w:r>
      <w:r w:rsidRPr="006B0EE9">
        <w:rPr>
          <w:rFonts w:asciiTheme="minorHAnsi" w:hAnsiTheme="minorHAnsi" w:cs="Helv"/>
          <w:sz w:val="24"/>
          <w:szCs w:val="24"/>
        </w:rPr>
        <w:lastRenderedPageBreak/>
        <w:t>takich danych oraz uchylenia dyrektywy 95/46/WE, zwanym dalej „RODO” oraz ochronę praw osób, których dane dotyczą.</w:t>
      </w:r>
    </w:p>
    <w:p w:rsidR="001067A5" w:rsidRPr="006B0EE9" w:rsidRDefault="001067A5" w:rsidP="001067A5">
      <w:pPr>
        <w:pStyle w:val="Akapitzlist"/>
        <w:numPr>
          <w:ilvl w:val="0"/>
          <w:numId w:val="34"/>
        </w:numPr>
        <w:spacing w:before="40" w:after="40" w:line="240" w:lineRule="auto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Wykonawca w szczególności zobowiąże się</w:t>
      </w:r>
      <w:r w:rsidRPr="006B0EE9">
        <w:rPr>
          <w:rFonts w:asciiTheme="minorHAnsi" w:hAnsiTheme="minorHAnsi" w:cstheme="minorHAnsi"/>
          <w:sz w:val="24"/>
          <w:szCs w:val="24"/>
        </w:rPr>
        <w:t>: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zapewnić, aby osoby upoważnione do przetwarzania powierzonych danych osobowych zachowały je w tajemnicy lub podlegały odpowiedniemu ustawowemu obowiązkowi zachowania tajemnicy</w:t>
      </w:r>
      <w:r w:rsidRPr="006B0EE9">
        <w:rPr>
          <w:rFonts w:asciiTheme="minorHAnsi" w:hAnsiTheme="minorHAnsi" w:cstheme="minorHAnsi"/>
          <w:sz w:val="24"/>
          <w:szCs w:val="24"/>
        </w:rPr>
        <w:t>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zastosować środki określone w art. 32 RODO</w:t>
      </w:r>
      <w:r w:rsidRPr="006B0EE9">
        <w:rPr>
          <w:rFonts w:asciiTheme="minorHAnsi" w:hAnsiTheme="minorHAnsi" w:cstheme="minorHAnsi"/>
          <w:sz w:val="24"/>
          <w:szCs w:val="24"/>
        </w:rPr>
        <w:t>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pomagać, w miarę swoich możliwości, administratorowi</w:t>
      </w:r>
      <w:r w:rsidR="00DB1263">
        <w:rPr>
          <w:rFonts w:asciiTheme="minorHAnsi" w:hAnsiTheme="minorHAnsi" w:cs="Helv"/>
          <w:sz w:val="24"/>
          <w:szCs w:val="24"/>
        </w:rPr>
        <w:t xml:space="preserve"> (tj. </w:t>
      </w:r>
      <w:r w:rsidR="00DB1263" w:rsidRPr="00DB1263">
        <w:rPr>
          <w:rFonts w:asciiTheme="minorHAnsi" w:hAnsiTheme="minorHAnsi" w:cs="Helv"/>
          <w:sz w:val="24"/>
          <w:szCs w:val="24"/>
        </w:rPr>
        <w:t>Zamawiając</w:t>
      </w:r>
      <w:r w:rsidR="00DB1263">
        <w:rPr>
          <w:rFonts w:asciiTheme="minorHAnsi" w:hAnsiTheme="minorHAnsi" w:cs="Helv"/>
          <w:sz w:val="24"/>
          <w:szCs w:val="24"/>
        </w:rPr>
        <w:t xml:space="preserve">y PFRON) </w:t>
      </w:r>
      <w:r w:rsidRPr="006B0EE9">
        <w:rPr>
          <w:rFonts w:asciiTheme="minorHAnsi" w:hAnsiTheme="minorHAnsi" w:cs="Helv"/>
          <w:sz w:val="24"/>
          <w:szCs w:val="24"/>
        </w:rPr>
        <w:t>poprzez zastosowanie odpowiednich środków technicznych i organizacyjnych, wywiązywać się z</w:t>
      </w:r>
      <w:r w:rsidR="00DB1263">
        <w:rPr>
          <w:rFonts w:asciiTheme="minorHAnsi" w:hAnsiTheme="minorHAnsi" w:cs="Helv"/>
          <w:sz w:val="24"/>
          <w:szCs w:val="24"/>
        </w:rPr>
        <w:t> </w:t>
      </w:r>
      <w:r w:rsidRPr="006B0EE9">
        <w:rPr>
          <w:rFonts w:asciiTheme="minorHAnsi" w:hAnsiTheme="minorHAnsi" w:cs="Helv"/>
          <w:sz w:val="24"/>
          <w:szCs w:val="24"/>
        </w:rPr>
        <w:t>obowiązku odpowiadania na żądania osoby, której dane dotyczą, w zakresie wykonywania jej praw określonych w rozdziale III RODO</w:t>
      </w:r>
      <w:r w:rsidRPr="006B0EE9">
        <w:rPr>
          <w:rFonts w:asciiTheme="minorHAnsi" w:hAnsiTheme="minorHAnsi" w:cstheme="minorHAnsi"/>
          <w:sz w:val="24"/>
          <w:szCs w:val="24"/>
        </w:rPr>
        <w:t>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uwzględniając charakter przetwarzania i dostępne informacje, pomagać administratorowi wywiązywać się z obowiązków określonych w art. 33-36 RODO</w:t>
      </w:r>
      <w:r w:rsidRPr="006B0EE9">
        <w:rPr>
          <w:rFonts w:asciiTheme="minorHAnsi" w:hAnsiTheme="minorHAnsi" w:cstheme="minorHAnsi"/>
          <w:sz w:val="24"/>
          <w:szCs w:val="24"/>
        </w:rPr>
        <w:t>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udostępniać administratorowi wszelkie informacje niezbędne do wykazania spełnienia obowiązków określonych w art. 28 RODO</w:t>
      </w:r>
      <w:r w:rsidRPr="006B0EE9">
        <w:rPr>
          <w:rFonts w:asciiTheme="minorHAnsi" w:hAnsiTheme="minorHAnsi" w:cstheme="minorHAnsi"/>
          <w:sz w:val="24"/>
          <w:szCs w:val="24"/>
        </w:rPr>
        <w:t>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umożliwić administratorowi lub audytorowi upoważnionemu przez administratora do przeprowadzania audytów, w tym inspekcji, i przyczyniać się do nich</w:t>
      </w:r>
      <w:r w:rsidRPr="006B0EE9">
        <w:rPr>
          <w:rFonts w:asciiTheme="minorHAnsi" w:hAnsiTheme="minorHAnsi" w:cstheme="minorHAnsi"/>
          <w:sz w:val="24"/>
          <w:szCs w:val="24"/>
        </w:rPr>
        <w:t>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="Helv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>informować administratora, jeśli jego zdaniem, wydane mu przez administratora polecenie narusza postanowienia RODO lub inne przepisy Unii lub państwa członkowskiego o ochronie danych,</w:t>
      </w:r>
    </w:p>
    <w:p w:rsidR="001067A5" w:rsidRPr="006B0EE9" w:rsidRDefault="001067A5" w:rsidP="001067A5">
      <w:pPr>
        <w:numPr>
          <w:ilvl w:val="1"/>
          <w:numId w:val="26"/>
        </w:numPr>
        <w:spacing w:before="40" w:after="40" w:line="240" w:lineRule="auto"/>
        <w:ind w:left="1416" w:hanging="425"/>
        <w:jc w:val="both"/>
        <w:rPr>
          <w:rFonts w:asciiTheme="minorHAnsi" w:hAnsiTheme="minorHAnsi" w:cstheme="minorHAnsi"/>
          <w:sz w:val="24"/>
          <w:szCs w:val="24"/>
        </w:rPr>
      </w:pPr>
      <w:r w:rsidRPr="006B0EE9">
        <w:rPr>
          <w:rFonts w:asciiTheme="minorHAnsi" w:hAnsiTheme="minorHAnsi" w:cs="Helv"/>
          <w:sz w:val="24"/>
          <w:szCs w:val="24"/>
        </w:rPr>
        <w:t xml:space="preserve">informować administratora, jeśli w trakcie obowiązywania niniejszej Umowy stanie się on </w:t>
      </w:r>
      <w:proofErr w:type="spellStart"/>
      <w:r w:rsidRPr="006B0EE9">
        <w:rPr>
          <w:rFonts w:asciiTheme="minorHAnsi" w:hAnsiTheme="minorHAnsi" w:cs="Helv"/>
          <w:sz w:val="24"/>
          <w:szCs w:val="24"/>
        </w:rPr>
        <w:t>współadm</w:t>
      </w:r>
      <w:r w:rsidR="006839CA">
        <w:rPr>
          <w:rFonts w:asciiTheme="minorHAnsi" w:hAnsiTheme="minorHAnsi" w:cs="Helv"/>
          <w:sz w:val="24"/>
          <w:szCs w:val="24"/>
        </w:rPr>
        <w:t>i</w:t>
      </w:r>
      <w:r w:rsidRPr="006B0EE9">
        <w:rPr>
          <w:rFonts w:asciiTheme="minorHAnsi" w:hAnsiTheme="minorHAnsi" w:cs="Helv"/>
          <w:sz w:val="24"/>
          <w:szCs w:val="24"/>
        </w:rPr>
        <w:t>nistratorem</w:t>
      </w:r>
      <w:proofErr w:type="spellEnd"/>
      <w:r w:rsidRPr="006B0EE9">
        <w:rPr>
          <w:rFonts w:asciiTheme="minorHAnsi" w:hAnsiTheme="minorHAnsi" w:cs="Helv"/>
          <w:sz w:val="24"/>
          <w:szCs w:val="24"/>
        </w:rPr>
        <w:t>, w rozumieniu art. 26 ust. 1 RODO</w:t>
      </w:r>
      <w:r w:rsidR="0085788C" w:rsidRPr="006B0EE9">
        <w:rPr>
          <w:rFonts w:asciiTheme="minorHAnsi" w:hAnsiTheme="minorHAnsi" w:cs="Helv"/>
          <w:sz w:val="24"/>
          <w:szCs w:val="24"/>
        </w:rPr>
        <w:t>.</w:t>
      </w:r>
      <w:r w:rsidRPr="006B0E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ind w:left="990"/>
        <w:jc w:val="both"/>
        <w:rPr>
          <w:rFonts w:asciiTheme="minorHAnsi" w:hAnsiTheme="minorHAnsi" w:cs="Helv"/>
          <w:color w:val="FF0000"/>
          <w:sz w:val="24"/>
          <w:szCs w:val="24"/>
        </w:rPr>
      </w:pPr>
    </w:p>
    <w:p w:rsidR="001067A5" w:rsidRPr="00A2100E" w:rsidRDefault="001067A5" w:rsidP="001067A5">
      <w:pPr>
        <w:pStyle w:val="Akapitzlist"/>
        <w:keepNext/>
        <w:numPr>
          <w:ilvl w:val="0"/>
          <w:numId w:val="28"/>
        </w:numPr>
        <w:tabs>
          <w:tab w:val="left" w:pos="426"/>
          <w:tab w:val="num" w:pos="709"/>
        </w:tabs>
        <w:outlineLvl w:val="3"/>
        <w:rPr>
          <w:rFonts w:asciiTheme="minorHAnsi" w:hAnsiTheme="minorHAnsi"/>
          <w:b/>
          <w:sz w:val="24"/>
          <w:szCs w:val="24"/>
        </w:rPr>
      </w:pPr>
      <w:r w:rsidRPr="00A2100E">
        <w:rPr>
          <w:rFonts w:asciiTheme="minorHAnsi" w:hAnsiTheme="minorHAnsi"/>
          <w:b/>
          <w:bCs/>
          <w:sz w:val="24"/>
          <w:szCs w:val="24"/>
        </w:rPr>
        <w:t xml:space="preserve"> Kryteria wyboru oferty </w:t>
      </w:r>
    </w:p>
    <w:p w:rsidR="001067A5" w:rsidRPr="00A2100E" w:rsidRDefault="001067A5" w:rsidP="001067A5">
      <w:pPr>
        <w:spacing w:after="0"/>
        <w:ind w:left="397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Przy wyborze najkorzystniejszej oferty Zamawiający będzie się kierował następującym kryteri</w:t>
      </w:r>
      <w:r w:rsidR="002B2814">
        <w:rPr>
          <w:rFonts w:asciiTheme="minorHAnsi" w:hAnsiTheme="minorHAnsi"/>
          <w:sz w:val="24"/>
          <w:szCs w:val="24"/>
        </w:rPr>
        <w:t>um i</w:t>
      </w:r>
      <w:r w:rsidR="006839CA">
        <w:rPr>
          <w:rFonts w:asciiTheme="minorHAnsi" w:hAnsiTheme="minorHAnsi"/>
          <w:sz w:val="24"/>
          <w:szCs w:val="24"/>
        </w:rPr>
        <w:t> </w:t>
      </w:r>
      <w:r w:rsidR="002B2814">
        <w:rPr>
          <w:rFonts w:asciiTheme="minorHAnsi" w:hAnsiTheme="minorHAnsi"/>
          <w:sz w:val="24"/>
          <w:szCs w:val="24"/>
        </w:rPr>
        <w:t>wagą</w:t>
      </w:r>
      <w:r w:rsidRPr="00A2100E">
        <w:rPr>
          <w:rFonts w:asciiTheme="minorHAnsi" w:hAnsiTheme="minorHAnsi"/>
          <w:sz w:val="24"/>
          <w:szCs w:val="24"/>
        </w:rPr>
        <w:t>:</w:t>
      </w:r>
    </w:p>
    <w:p w:rsidR="001067A5" w:rsidRPr="00A2100E" w:rsidRDefault="001067A5" w:rsidP="001067A5">
      <w:pPr>
        <w:spacing w:after="0"/>
        <w:ind w:left="397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        </w:t>
      </w:r>
    </w:p>
    <w:p w:rsidR="001067A5" w:rsidRPr="00A2100E" w:rsidRDefault="001067A5" w:rsidP="002B2814">
      <w:pPr>
        <w:spacing w:after="0"/>
        <w:ind w:left="397"/>
        <w:jc w:val="both"/>
        <w:rPr>
          <w:rFonts w:asciiTheme="minorHAnsi" w:hAnsiTheme="minorHAnsi"/>
          <w:bCs/>
          <w:sz w:val="24"/>
          <w:szCs w:val="24"/>
        </w:rPr>
      </w:pPr>
      <w:r w:rsidRPr="00A2100E">
        <w:rPr>
          <w:rFonts w:asciiTheme="minorHAnsi" w:hAnsiTheme="minorHAnsi"/>
          <w:b/>
          <w:sz w:val="24"/>
          <w:szCs w:val="24"/>
        </w:rPr>
        <w:t xml:space="preserve">Najniższa cena za realizację przedmiotu zamówienia, </w:t>
      </w:r>
      <w:r w:rsidRPr="00A2100E">
        <w:rPr>
          <w:rFonts w:asciiTheme="minorHAnsi" w:hAnsiTheme="minorHAnsi"/>
          <w:sz w:val="24"/>
          <w:szCs w:val="24"/>
        </w:rPr>
        <w:t xml:space="preserve">waga - 100 % = 100 </w:t>
      </w:r>
      <w:proofErr w:type="spellStart"/>
      <w:r w:rsidRPr="00A2100E">
        <w:rPr>
          <w:rFonts w:asciiTheme="minorHAnsi" w:hAnsiTheme="minorHAnsi"/>
          <w:sz w:val="24"/>
          <w:szCs w:val="24"/>
        </w:rPr>
        <w:t>pkt</w:t>
      </w:r>
      <w:proofErr w:type="spellEnd"/>
      <w:r w:rsidRPr="00A2100E">
        <w:rPr>
          <w:rFonts w:asciiTheme="minorHAnsi" w:hAnsiTheme="minorHAnsi"/>
          <w:sz w:val="24"/>
          <w:szCs w:val="24"/>
        </w:rPr>
        <w:t>,</w:t>
      </w:r>
      <w:r w:rsidRPr="00A2100E">
        <w:rPr>
          <w:rFonts w:asciiTheme="minorHAnsi" w:hAnsiTheme="minorHAnsi"/>
          <w:b/>
          <w:sz w:val="24"/>
          <w:szCs w:val="24"/>
        </w:rPr>
        <w:t xml:space="preserve"> </w:t>
      </w:r>
      <w:r w:rsidRPr="00A2100E">
        <w:rPr>
          <w:rFonts w:asciiTheme="minorHAnsi" w:hAnsiTheme="minorHAnsi"/>
          <w:bCs/>
          <w:sz w:val="24"/>
          <w:szCs w:val="24"/>
        </w:rPr>
        <w:t>liczona wg wzoru:</w:t>
      </w:r>
    </w:p>
    <w:p w:rsidR="001067A5" w:rsidRPr="00A2100E" w:rsidRDefault="001067A5" w:rsidP="001067A5">
      <w:pPr>
        <w:ind w:left="1416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cena </w:t>
      </w:r>
      <w:r w:rsidR="0085788C">
        <w:rPr>
          <w:rFonts w:asciiTheme="minorHAnsi" w:hAnsiTheme="minorHAnsi"/>
          <w:sz w:val="24"/>
          <w:szCs w:val="24"/>
        </w:rPr>
        <w:t xml:space="preserve">brutto </w:t>
      </w:r>
      <w:r w:rsidRPr="00A2100E">
        <w:rPr>
          <w:rFonts w:asciiTheme="minorHAnsi" w:hAnsiTheme="minorHAnsi"/>
          <w:sz w:val="24"/>
          <w:szCs w:val="24"/>
        </w:rPr>
        <w:t>najtańszej oferty</w:t>
      </w:r>
    </w:p>
    <w:p w:rsidR="001067A5" w:rsidRPr="00A2100E" w:rsidRDefault="001067A5" w:rsidP="001067A5">
      <w:pPr>
        <w:ind w:left="1416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------------------------------------------ </w:t>
      </w:r>
      <w:r w:rsidRPr="00A2100E">
        <w:rPr>
          <w:rFonts w:asciiTheme="minorHAnsi" w:hAnsiTheme="minorHAnsi"/>
          <w:sz w:val="24"/>
          <w:szCs w:val="24"/>
        </w:rPr>
        <w:tab/>
        <w:t xml:space="preserve">x  100 </w:t>
      </w:r>
      <w:proofErr w:type="spellStart"/>
      <w:r w:rsidRPr="00A2100E">
        <w:rPr>
          <w:rFonts w:asciiTheme="minorHAnsi" w:hAnsiTheme="minorHAnsi"/>
          <w:sz w:val="24"/>
          <w:szCs w:val="24"/>
        </w:rPr>
        <w:t>pkt</w:t>
      </w:r>
      <w:proofErr w:type="spellEnd"/>
      <w:r w:rsidRPr="00A2100E">
        <w:rPr>
          <w:rFonts w:asciiTheme="minorHAnsi" w:hAnsiTheme="minorHAnsi"/>
          <w:sz w:val="24"/>
          <w:szCs w:val="24"/>
        </w:rPr>
        <w:t xml:space="preserve">     </w:t>
      </w:r>
    </w:p>
    <w:p w:rsidR="001067A5" w:rsidRPr="00A2100E" w:rsidRDefault="001067A5" w:rsidP="001067A5">
      <w:pPr>
        <w:tabs>
          <w:tab w:val="left" w:pos="2835"/>
          <w:tab w:val="left" w:pos="2977"/>
          <w:tab w:val="left" w:pos="3402"/>
        </w:tabs>
        <w:ind w:left="1416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 cena </w:t>
      </w:r>
      <w:r w:rsidR="0085788C">
        <w:rPr>
          <w:rFonts w:asciiTheme="minorHAnsi" w:hAnsiTheme="minorHAnsi"/>
          <w:sz w:val="24"/>
          <w:szCs w:val="24"/>
        </w:rPr>
        <w:t xml:space="preserve">brutto </w:t>
      </w:r>
      <w:r w:rsidRPr="00A2100E">
        <w:rPr>
          <w:rFonts w:asciiTheme="minorHAnsi" w:hAnsiTheme="minorHAnsi"/>
          <w:sz w:val="24"/>
          <w:szCs w:val="24"/>
        </w:rPr>
        <w:t>ocenianej oferty</w:t>
      </w:r>
      <w:r w:rsidRPr="00A2100E">
        <w:rPr>
          <w:rFonts w:asciiTheme="minorHAnsi" w:hAnsiTheme="minorHAnsi"/>
          <w:b/>
          <w:bCs/>
          <w:sz w:val="24"/>
          <w:szCs w:val="24"/>
        </w:rPr>
        <w:t xml:space="preserve">                     </w:t>
      </w:r>
    </w:p>
    <w:p w:rsidR="001067A5" w:rsidRDefault="001067A5" w:rsidP="001067A5">
      <w:pPr>
        <w:jc w:val="both"/>
        <w:rPr>
          <w:rFonts w:asciiTheme="minorHAnsi" w:hAnsiTheme="minorHAnsi"/>
          <w:iCs/>
          <w:sz w:val="24"/>
          <w:szCs w:val="24"/>
        </w:rPr>
      </w:pPr>
      <w:r w:rsidRPr="00A2100E">
        <w:rPr>
          <w:rFonts w:asciiTheme="minorHAnsi" w:hAnsiTheme="minorHAnsi"/>
          <w:bCs/>
          <w:iCs/>
          <w:sz w:val="24"/>
          <w:szCs w:val="24"/>
        </w:rPr>
        <w:t xml:space="preserve">Wszystkie obliczenia dokonywane będą z dokładnością do dwóch miejsc po przecinku. </w:t>
      </w:r>
      <w:r w:rsidRPr="00A2100E">
        <w:rPr>
          <w:rFonts w:asciiTheme="minorHAnsi" w:hAnsiTheme="minorHAnsi"/>
          <w:iCs/>
          <w:sz w:val="24"/>
          <w:szCs w:val="24"/>
        </w:rPr>
        <w:t>Najkorzystniejsza oferta może uzyskać maksimum 100 pkt.</w:t>
      </w:r>
    </w:p>
    <w:p w:rsidR="001067A5" w:rsidRPr="00A2100E" w:rsidRDefault="0085788C" w:rsidP="001067A5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Z</w:t>
      </w:r>
      <w:r w:rsidR="001067A5" w:rsidRPr="00A2100E">
        <w:rPr>
          <w:rFonts w:asciiTheme="minorHAnsi" w:hAnsiTheme="minorHAnsi"/>
          <w:sz w:val="24"/>
          <w:szCs w:val="24"/>
        </w:rPr>
        <w:t xml:space="preserve">amawiający udzieli zamówienia temu Wykonawcy, który otrzyma największą liczbę punktów spośród rozpatrywanych ofert. </w:t>
      </w: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sz w:val="24"/>
          <w:szCs w:val="24"/>
        </w:rPr>
      </w:pPr>
    </w:p>
    <w:p w:rsidR="001067A5" w:rsidRPr="00A2100E" w:rsidRDefault="001067A5" w:rsidP="001067A5">
      <w:pPr>
        <w:pStyle w:val="Akapitzlist"/>
        <w:keepNext/>
        <w:numPr>
          <w:ilvl w:val="0"/>
          <w:numId w:val="28"/>
        </w:numPr>
        <w:spacing w:after="120"/>
        <w:jc w:val="both"/>
        <w:outlineLvl w:val="4"/>
        <w:rPr>
          <w:rFonts w:asciiTheme="minorHAnsi" w:hAnsiTheme="minorHAnsi"/>
          <w:b/>
          <w:sz w:val="24"/>
          <w:szCs w:val="24"/>
        </w:rPr>
      </w:pPr>
      <w:r w:rsidRPr="00A2100E">
        <w:rPr>
          <w:rFonts w:asciiTheme="minorHAnsi" w:hAnsiTheme="minorHAnsi"/>
          <w:b/>
          <w:sz w:val="24"/>
          <w:szCs w:val="24"/>
        </w:rPr>
        <w:t xml:space="preserve"> Termin związania złożoną ofertą</w:t>
      </w:r>
    </w:p>
    <w:p w:rsidR="001067A5" w:rsidRPr="00A2100E" w:rsidRDefault="001067A5" w:rsidP="001067A5">
      <w:pPr>
        <w:tabs>
          <w:tab w:val="left" w:pos="360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Termin związania ofertą wynosi 30 dni od dnia upływu terminu składania ofert. Bieg terminu związania ofertą rozpoczyna się wraz z upływem terminu składania ofert. </w:t>
      </w:r>
    </w:p>
    <w:p w:rsidR="001067A5" w:rsidRPr="00A2100E" w:rsidRDefault="001067A5" w:rsidP="001067A5">
      <w:pPr>
        <w:pStyle w:val="Tekstpodstawowy"/>
        <w:numPr>
          <w:ilvl w:val="0"/>
          <w:numId w:val="28"/>
        </w:numPr>
        <w:rPr>
          <w:rFonts w:asciiTheme="minorHAnsi" w:hAnsiTheme="minorHAnsi" w:cs="Times New Roman"/>
          <w:b/>
          <w:sz w:val="24"/>
          <w:szCs w:val="24"/>
        </w:rPr>
      </w:pPr>
      <w:r w:rsidRPr="00A2100E">
        <w:rPr>
          <w:rFonts w:asciiTheme="minorHAnsi" w:hAnsiTheme="minorHAnsi" w:cs="Times New Roman"/>
          <w:b/>
          <w:sz w:val="24"/>
          <w:szCs w:val="24"/>
        </w:rPr>
        <w:t>Dodatkowe informacje</w:t>
      </w:r>
    </w:p>
    <w:p w:rsidR="001067A5" w:rsidRPr="00A2100E" w:rsidRDefault="001067A5" w:rsidP="001067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Informujemy, iż niniejsze zapytanie nie stanowi zaproszenia do składania ofert w rozumieniu art. 66 Kodeksu cywilnego, nie zobowiązuje PFRON do zawarcia umowy, czy też udzielenia zamówienia i nie stanowi części procedury udzielania zamówienia publicznego realizowanego na podstawie przedmiotowej ustawy.</w:t>
      </w:r>
    </w:p>
    <w:p w:rsidR="001067A5" w:rsidRPr="00A2100E" w:rsidRDefault="001067A5" w:rsidP="001067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Zapytanie może być unieważnione lub odwołane w każdym czasie, bez podania przyczyny.</w:t>
      </w:r>
    </w:p>
    <w:p w:rsidR="001067A5" w:rsidRPr="00A2100E" w:rsidRDefault="001067A5" w:rsidP="001067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Wszystkie koszty związane ze sporządzeniem i złożeniem oferty ponosi druga strona. </w:t>
      </w:r>
      <w:r w:rsidR="009F0979">
        <w:rPr>
          <w:rFonts w:asciiTheme="minorHAnsi" w:hAnsiTheme="minorHAnsi"/>
          <w:sz w:val="24"/>
          <w:szCs w:val="24"/>
        </w:rPr>
        <w:t>Zamawiający</w:t>
      </w:r>
      <w:r w:rsidRPr="00A2100E">
        <w:rPr>
          <w:rFonts w:asciiTheme="minorHAnsi" w:hAnsiTheme="minorHAnsi"/>
          <w:sz w:val="24"/>
          <w:szCs w:val="24"/>
        </w:rPr>
        <w:t xml:space="preserve"> nie przewiduje zwrotu kosztów udziału w postępowaniu.</w:t>
      </w:r>
    </w:p>
    <w:p w:rsidR="001067A5" w:rsidRPr="00A2100E" w:rsidRDefault="001067A5" w:rsidP="001067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Złożone w postępowaniu oferty nie podlegają zwrotowi.</w:t>
      </w:r>
    </w:p>
    <w:p w:rsidR="001067A5" w:rsidRPr="00A2100E" w:rsidRDefault="001067A5" w:rsidP="001067A5">
      <w:pPr>
        <w:numPr>
          <w:ilvl w:val="0"/>
          <w:numId w:val="33"/>
        </w:numPr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 xml:space="preserve">Wynagrodzenie za wykonanie przedmiotu zamówienia będzie płatne na rachunek bankowy Wykonawcy  podany w treści faktury, w terminie </w:t>
      </w:r>
      <w:r w:rsidR="009F0979">
        <w:rPr>
          <w:rFonts w:asciiTheme="minorHAnsi" w:hAnsiTheme="minorHAnsi"/>
          <w:sz w:val="24"/>
          <w:szCs w:val="24"/>
        </w:rPr>
        <w:t>21</w:t>
      </w:r>
      <w:r w:rsidRPr="00A2100E">
        <w:rPr>
          <w:rFonts w:asciiTheme="minorHAnsi" w:hAnsiTheme="minorHAnsi"/>
          <w:sz w:val="24"/>
          <w:szCs w:val="24"/>
        </w:rPr>
        <w:t xml:space="preserve"> dni od dnia otrzymania przez Zamawiającego prawidłowo wystawionej faktury na podstawie podpisanego przez Zamawiającego </w:t>
      </w:r>
      <w:r w:rsidR="009F0979">
        <w:rPr>
          <w:rFonts w:asciiTheme="minorHAnsi" w:hAnsiTheme="minorHAnsi"/>
          <w:sz w:val="24"/>
          <w:szCs w:val="24"/>
        </w:rPr>
        <w:t xml:space="preserve">ostatecznego </w:t>
      </w:r>
      <w:r w:rsidRPr="00A2100E">
        <w:rPr>
          <w:rFonts w:asciiTheme="minorHAnsi" w:hAnsiTheme="minorHAnsi"/>
          <w:sz w:val="24"/>
          <w:szCs w:val="24"/>
        </w:rPr>
        <w:t xml:space="preserve">protokołu odbioru. </w:t>
      </w:r>
    </w:p>
    <w:p w:rsidR="001067A5" w:rsidRPr="009B5397" w:rsidRDefault="001067A5" w:rsidP="009B53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9B5397">
        <w:rPr>
          <w:rFonts w:asciiTheme="minorHAnsi" w:hAnsiTheme="minorHAnsi"/>
          <w:sz w:val="24"/>
          <w:szCs w:val="24"/>
        </w:rPr>
        <w:t xml:space="preserve">Za dzień płatności uważa się dzień złożenia przez Zamawiającego prawidłowego i przyjętego </w:t>
      </w:r>
      <w:r w:rsidRPr="009B5397">
        <w:rPr>
          <w:rFonts w:asciiTheme="minorHAnsi" w:hAnsiTheme="minorHAnsi"/>
          <w:sz w:val="24"/>
          <w:szCs w:val="24"/>
        </w:rPr>
        <w:br/>
        <w:t>do realizacji przelewu bankowego oraz obciążenia rachunku bankowego Zamawiającego.</w:t>
      </w:r>
    </w:p>
    <w:p w:rsidR="009B5397" w:rsidRPr="009B5397" w:rsidRDefault="009B5397" w:rsidP="009B53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9B5397">
        <w:rPr>
          <w:rFonts w:asciiTheme="minorHAnsi" w:hAnsiTheme="minorHAnsi"/>
          <w:sz w:val="24"/>
          <w:szCs w:val="24"/>
        </w:rPr>
        <w:t>Zamawiający przewiduje nakładanie kar umownych na Wykonawcę na etapie realizacji zamówienia.</w:t>
      </w:r>
    </w:p>
    <w:p w:rsidR="009B5397" w:rsidRPr="009F0979" w:rsidRDefault="009B5397" w:rsidP="009B5397">
      <w:pPr>
        <w:pStyle w:val="Akapitzlist"/>
        <w:numPr>
          <w:ilvl w:val="0"/>
          <w:numId w:val="33"/>
        </w:numPr>
        <w:spacing w:before="120" w:after="0"/>
        <w:ind w:left="284" w:hanging="284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9B5397">
        <w:rPr>
          <w:rFonts w:asciiTheme="minorHAnsi" w:hAnsiTheme="minorHAnsi"/>
          <w:sz w:val="24"/>
          <w:szCs w:val="24"/>
        </w:rPr>
        <w:t xml:space="preserve">W przypadku, gdy oferta Wykonawcy wybrana jako najkorzystniejsza będzie przewyższać zaplanowany budżet, Zamawiający zastrzega sobie prawo do podjęcia negocjacji z </w:t>
      </w:r>
      <w:r w:rsidRPr="009F0979">
        <w:rPr>
          <w:rFonts w:asciiTheme="minorHAnsi" w:hAnsiTheme="minorHAnsi"/>
          <w:sz w:val="24"/>
          <w:szCs w:val="24"/>
        </w:rPr>
        <w:t>tym Wykonawcą</w:t>
      </w:r>
      <w:r w:rsidR="00751875" w:rsidRPr="009F0979">
        <w:rPr>
          <w:rFonts w:asciiTheme="minorHAnsi" w:hAnsiTheme="minorHAnsi"/>
          <w:sz w:val="24"/>
          <w:szCs w:val="24"/>
        </w:rPr>
        <w:t xml:space="preserve"> w</w:t>
      </w:r>
      <w:r w:rsidR="00751875" w:rsidRPr="009F0979">
        <w:rPr>
          <w:rFonts w:asciiTheme="minorHAnsi" w:hAnsiTheme="minorHAnsi" w:cs="Calibri"/>
          <w:color w:val="000000"/>
          <w:sz w:val="24"/>
          <w:szCs w:val="24"/>
        </w:rPr>
        <w:t xml:space="preserve"> celu obniżenia ceny. </w:t>
      </w:r>
    </w:p>
    <w:p w:rsidR="009B5397" w:rsidRDefault="009B5397" w:rsidP="009B5397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9357B5" w:rsidRDefault="009357B5" w:rsidP="009B5397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067A5" w:rsidRPr="00A2100E" w:rsidRDefault="001067A5" w:rsidP="001067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"/>
          <w:b/>
          <w:color w:val="FF0000"/>
          <w:sz w:val="24"/>
          <w:szCs w:val="24"/>
        </w:rPr>
      </w:pPr>
    </w:p>
    <w:p w:rsidR="001067A5" w:rsidRDefault="001067A5" w:rsidP="00F2463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100E">
        <w:rPr>
          <w:rFonts w:asciiTheme="minorHAnsi" w:hAnsiTheme="minorHAnsi"/>
          <w:sz w:val="24"/>
          <w:szCs w:val="24"/>
        </w:rPr>
        <w:t>Załączniki:</w:t>
      </w:r>
    </w:p>
    <w:p w:rsidR="0085788C" w:rsidRPr="006B0EE9" w:rsidRDefault="0085788C" w:rsidP="00F2463F">
      <w:pPr>
        <w:pStyle w:val="Akapitzlist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/>
          <w:sz w:val="24"/>
          <w:szCs w:val="24"/>
        </w:rPr>
        <w:t>Załącznik nr 1 – formularz oferty</w:t>
      </w:r>
    </w:p>
    <w:p w:rsidR="0085788C" w:rsidRPr="006B0EE9" w:rsidRDefault="0085788C" w:rsidP="006B0EE9">
      <w:pPr>
        <w:pStyle w:val="Akapitzlist"/>
        <w:numPr>
          <w:ilvl w:val="0"/>
          <w:numId w:val="35"/>
        </w:numPr>
        <w:spacing w:after="120"/>
        <w:ind w:left="360"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/>
          <w:sz w:val="24"/>
          <w:szCs w:val="24"/>
        </w:rPr>
        <w:t>Załącznik nr 2 - wykaz zrealizowanych usług</w:t>
      </w:r>
    </w:p>
    <w:p w:rsidR="0085788C" w:rsidRDefault="0085788C" w:rsidP="006B0EE9">
      <w:pPr>
        <w:pStyle w:val="Akapitzlist"/>
        <w:numPr>
          <w:ilvl w:val="0"/>
          <w:numId w:val="35"/>
        </w:numPr>
        <w:spacing w:after="120"/>
        <w:ind w:left="360"/>
        <w:jc w:val="both"/>
        <w:rPr>
          <w:rFonts w:asciiTheme="minorHAnsi" w:hAnsiTheme="minorHAnsi"/>
          <w:sz w:val="24"/>
          <w:szCs w:val="24"/>
        </w:rPr>
      </w:pPr>
      <w:r w:rsidRPr="006B0EE9">
        <w:rPr>
          <w:rFonts w:asciiTheme="minorHAnsi" w:hAnsiTheme="minorHAnsi"/>
          <w:sz w:val="24"/>
          <w:szCs w:val="24"/>
        </w:rPr>
        <w:t xml:space="preserve">Załącznik nr 3 - wykaz kadry proponowanej do realizacji zamówienia </w:t>
      </w:r>
    </w:p>
    <w:p w:rsidR="008063F8" w:rsidRDefault="009357B5" w:rsidP="006B0EE9">
      <w:pPr>
        <w:pStyle w:val="Akapitzlist"/>
        <w:numPr>
          <w:ilvl w:val="0"/>
          <w:numId w:val="35"/>
        </w:numPr>
        <w:spacing w:after="120"/>
        <w:ind w:left="360"/>
        <w:jc w:val="both"/>
        <w:rPr>
          <w:rFonts w:asciiTheme="minorHAnsi" w:hAnsiTheme="minorHAnsi"/>
          <w:sz w:val="24"/>
          <w:szCs w:val="24"/>
        </w:rPr>
      </w:pPr>
      <w:r w:rsidRPr="009357B5">
        <w:rPr>
          <w:rFonts w:asciiTheme="minorHAnsi" w:hAnsiTheme="minorHAnsi"/>
          <w:sz w:val="24"/>
          <w:szCs w:val="24"/>
        </w:rPr>
        <w:t xml:space="preserve">Załącznik nr 4 </w:t>
      </w:r>
      <w:r>
        <w:rPr>
          <w:rFonts w:asciiTheme="minorHAnsi" w:hAnsiTheme="minorHAnsi"/>
          <w:sz w:val="24"/>
          <w:szCs w:val="24"/>
        </w:rPr>
        <w:t>–</w:t>
      </w:r>
      <w:r w:rsidRPr="009357B5">
        <w:rPr>
          <w:rFonts w:asciiTheme="minorHAnsi" w:hAnsiTheme="minorHAnsi"/>
          <w:sz w:val="24"/>
          <w:szCs w:val="24"/>
        </w:rPr>
        <w:t xml:space="preserve"> </w:t>
      </w:r>
      <w:r w:rsidRPr="008063F8">
        <w:rPr>
          <w:rFonts w:asciiTheme="minorHAnsi" w:hAnsiTheme="minorHAnsi"/>
          <w:sz w:val="24"/>
          <w:szCs w:val="24"/>
        </w:rPr>
        <w:t>załącznik nr 1A do Sprawozdania z realizacji projektu</w:t>
      </w:r>
      <w:r w:rsidR="008063F8">
        <w:rPr>
          <w:rFonts w:asciiTheme="minorHAnsi" w:hAnsiTheme="minorHAnsi"/>
          <w:sz w:val="24"/>
          <w:szCs w:val="24"/>
        </w:rPr>
        <w:t xml:space="preserve"> </w:t>
      </w:r>
      <w:r w:rsidRPr="008063F8">
        <w:rPr>
          <w:rFonts w:asciiTheme="minorHAnsi" w:hAnsiTheme="minorHAnsi"/>
          <w:sz w:val="24"/>
          <w:szCs w:val="24"/>
        </w:rPr>
        <w:t xml:space="preserve">w ramach art. 36 ustawy </w:t>
      </w:r>
      <w:r w:rsidR="00DB1263">
        <w:rPr>
          <w:rFonts w:asciiTheme="minorHAnsi" w:hAnsiTheme="minorHAnsi"/>
          <w:sz w:val="24"/>
          <w:szCs w:val="24"/>
        </w:rPr>
        <w:br/>
      </w:r>
      <w:r w:rsidRPr="008063F8">
        <w:rPr>
          <w:rFonts w:asciiTheme="minorHAnsi" w:hAnsiTheme="minorHAnsi"/>
          <w:sz w:val="24"/>
          <w:szCs w:val="24"/>
        </w:rPr>
        <w:t>o rehabilitacji zawodowej i społecznej oraz zatrudnianiu osób niepełnosprawnych</w:t>
      </w:r>
      <w:r w:rsidRPr="009357B5">
        <w:rPr>
          <w:rFonts w:asciiTheme="minorHAnsi" w:hAnsiTheme="minorHAnsi"/>
          <w:sz w:val="24"/>
          <w:szCs w:val="24"/>
        </w:rPr>
        <w:t xml:space="preserve"> </w:t>
      </w:r>
      <w:r w:rsidR="008063F8">
        <w:rPr>
          <w:rFonts w:asciiTheme="minorHAnsi" w:hAnsiTheme="minorHAnsi"/>
          <w:sz w:val="24"/>
          <w:szCs w:val="24"/>
        </w:rPr>
        <w:t>- Zestawienie kosztów realizacji projektu (częściowe/ostateczne*/ - sporządzane w sytuacji gdy koszty pośrednie rozliczane są na podstawie rzeczywiście poniesionych kosztów</w:t>
      </w:r>
    </w:p>
    <w:p w:rsidR="009357B5" w:rsidRPr="009357B5" w:rsidRDefault="008063F8" w:rsidP="006B0EE9">
      <w:pPr>
        <w:pStyle w:val="Akapitzlist"/>
        <w:numPr>
          <w:ilvl w:val="0"/>
          <w:numId w:val="35"/>
        </w:numPr>
        <w:spacing w:after="120"/>
        <w:ind w:left="360"/>
        <w:jc w:val="both"/>
        <w:rPr>
          <w:rFonts w:asciiTheme="minorHAnsi" w:hAnsiTheme="minorHAnsi"/>
          <w:sz w:val="24"/>
          <w:szCs w:val="24"/>
        </w:rPr>
      </w:pPr>
      <w:r w:rsidRPr="009357B5">
        <w:rPr>
          <w:rFonts w:asciiTheme="minorHAnsi" w:hAnsiTheme="minorHAnsi"/>
          <w:sz w:val="24"/>
          <w:szCs w:val="24"/>
        </w:rPr>
        <w:lastRenderedPageBreak/>
        <w:t>Załącznik</w:t>
      </w:r>
      <w:r w:rsidR="009357B5" w:rsidRPr="009357B5">
        <w:rPr>
          <w:rFonts w:asciiTheme="minorHAnsi" w:hAnsiTheme="minorHAnsi"/>
          <w:sz w:val="24"/>
          <w:szCs w:val="24"/>
        </w:rPr>
        <w:t xml:space="preserve"> nr 5 - </w:t>
      </w:r>
      <w:r>
        <w:t>załącznik nr 1B do Sprawozdania z realizacji projektu w ramach art. 36 ustawy o rehabilitacji zawodowej i społecznej oraz zatrudnianiu osób niepełnosprawnych</w:t>
      </w:r>
      <w:r w:rsidRPr="009357B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- Zestawienie kosztów realizacji projektu (częściowe/ostateczne*/ - sporządzane w sytuacji gdy koszty pośrednie rozliczane są ryczałtem</w:t>
      </w:r>
    </w:p>
    <w:p w:rsidR="001067A5" w:rsidRPr="00A2100E" w:rsidRDefault="006B0EE9" w:rsidP="006B0EE9">
      <w:pPr>
        <w:pStyle w:val="Akapitzlist"/>
        <w:numPr>
          <w:ilvl w:val="0"/>
          <w:numId w:val="25"/>
        </w:numPr>
        <w:ind w:left="360"/>
        <w:jc w:val="both"/>
        <w:rPr>
          <w:rFonts w:asciiTheme="minorHAnsi" w:hAnsiTheme="minorHAnsi" w:cs="Helv"/>
          <w:sz w:val="24"/>
          <w:szCs w:val="24"/>
        </w:rPr>
      </w:pPr>
      <w:r>
        <w:rPr>
          <w:rFonts w:asciiTheme="minorHAnsi" w:hAnsiTheme="minorHAnsi" w:cs="Helv"/>
          <w:sz w:val="24"/>
          <w:szCs w:val="24"/>
        </w:rPr>
        <w:t>Link do „Zasad</w:t>
      </w:r>
      <w:r w:rsidR="001067A5" w:rsidRPr="00A2100E">
        <w:rPr>
          <w:rFonts w:asciiTheme="minorHAnsi" w:hAnsiTheme="minorHAnsi" w:cs="Helv"/>
          <w:sz w:val="24"/>
          <w:szCs w:val="24"/>
        </w:rPr>
        <w:t xml:space="preserve"> wspierania realizacji zadań z zakresu rehabilitacji zawodowej i społecznej osób niepełnosprawnych zlecanych organizacjom pozarządowym przez PFRON”, w tym Wytyczne w zakresie </w:t>
      </w:r>
      <w:proofErr w:type="spellStart"/>
      <w:r w:rsidR="001067A5" w:rsidRPr="00A2100E">
        <w:rPr>
          <w:rFonts w:asciiTheme="minorHAnsi" w:hAnsiTheme="minorHAnsi" w:cs="Helv"/>
          <w:sz w:val="24"/>
          <w:szCs w:val="24"/>
        </w:rPr>
        <w:t>kwalifikowalności</w:t>
      </w:r>
      <w:proofErr w:type="spellEnd"/>
      <w:r w:rsidR="001067A5" w:rsidRPr="00A2100E">
        <w:rPr>
          <w:rFonts w:asciiTheme="minorHAnsi" w:hAnsiTheme="minorHAnsi" w:cs="Helv"/>
          <w:sz w:val="24"/>
          <w:szCs w:val="24"/>
        </w:rPr>
        <w:t xml:space="preserve"> kosztów w ramach art. 36 ustawy o rehabilitacji zawodowej </w:t>
      </w:r>
      <w:r w:rsidR="001067A5" w:rsidRPr="00A2100E">
        <w:rPr>
          <w:rFonts w:asciiTheme="minorHAnsi" w:hAnsiTheme="minorHAnsi" w:cs="Helv"/>
          <w:sz w:val="24"/>
          <w:szCs w:val="24"/>
        </w:rPr>
        <w:br/>
        <w:t xml:space="preserve">i społecznej oraz zatrudnianiu osób niepełnosprawnych i wzór umów: </w:t>
      </w:r>
    </w:p>
    <w:p w:rsidR="001067A5" w:rsidRDefault="001D17F4" w:rsidP="001067A5">
      <w:pPr>
        <w:jc w:val="both"/>
      </w:pPr>
      <w:hyperlink r:id="rId9" w:history="1">
        <w:r w:rsidR="001067A5" w:rsidRPr="00A2100E">
          <w:rPr>
            <w:rStyle w:val="Hipercze"/>
            <w:rFonts w:asciiTheme="minorHAnsi" w:hAnsiTheme="minorHAnsi"/>
            <w:sz w:val="24"/>
            <w:szCs w:val="24"/>
          </w:rPr>
          <w:t>https://www.pfron.org.pl/organizacje-pozarzadowe/projekty-i-konkursy-dla-organizacji-pozarzadowych/zadania-zlecane-konkurs/aktywnosc-i-wiedza-konk/zasady-wspierania-realizacji-zadan-z-zakresu-rehabilitacji-zawodowej-i-spolecznej-osob-niepelnosprawnych-zlecanych-organizacjom-pozarzadowym-przez-pfron/</w:t>
        </w:r>
      </w:hyperlink>
    </w:p>
    <w:p w:rsidR="009357B5" w:rsidRPr="00A2100E" w:rsidRDefault="009357B5" w:rsidP="001067A5">
      <w:pPr>
        <w:jc w:val="both"/>
        <w:rPr>
          <w:rFonts w:asciiTheme="minorHAnsi" w:hAnsiTheme="minorHAnsi"/>
          <w:sz w:val="24"/>
          <w:szCs w:val="24"/>
        </w:rPr>
      </w:pPr>
    </w:p>
    <w:sectPr w:rsidR="009357B5" w:rsidRPr="00A2100E" w:rsidSect="00CD58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559" w:footer="24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3C" w:rsidRDefault="0043133C">
      <w:pPr>
        <w:spacing w:after="0" w:line="240" w:lineRule="auto"/>
      </w:pPr>
      <w:r>
        <w:separator/>
      </w:r>
    </w:p>
  </w:endnote>
  <w:endnote w:type="continuationSeparator" w:id="0">
    <w:p w:rsidR="0043133C" w:rsidRDefault="0043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79" w:rsidRDefault="001D17F4">
    <w:pPr>
      <w:pStyle w:val="Stopka"/>
      <w:jc w:val="right"/>
    </w:pPr>
    <w:fldSimple w:instr="PAGE   \* MERGEFORMAT">
      <w:r w:rsidR="005C56DC">
        <w:rPr>
          <w:noProof/>
        </w:rPr>
        <w:t>5</w:t>
      </w:r>
    </w:fldSimple>
  </w:p>
  <w:p w:rsidR="00BE4F79" w:rsidRDefault="00BE4F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EE" w:rsidRDefault="00CD58EE" w:rsidP="00CD58EE">
    <w:pPr>
      <w:pStyle w:val="Stopka"/>
    </w:pPr>
  </w:p>
  <w:p w:rsidR="00BE4F79" w:rsidRDefault="001067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-478790</wp:posOffset>
          </wp:positionV>
          <wp:extent cx="7564755" cy="2232025"/>
          <wp:effectExtent l="19050" t="0" r="0" b="0"/>
          <wp:wrapNone/>
          <wp:docPr id="7" name="Obraz 7" descr="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223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-646430</wp:posOffset>
          </wp:positionH>
          <wp:positionV relativeFrom="paragraph">
            <wp:posOffset>-523875</wp:posOffset>
          </wp:positionV>
          <wp:extent cx="7560945" cy="2237740"/>
          <wp:effectExtent l="19050" t="0" r="1905" b="0"/>
          <wp:wrapNone/>
          <wp:docPr id="6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3C" w:rsidRDefault="004313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133C" w:rsidRDefault="0043133C">
      <w:pPr>
        <w:spacing w:after="0" w:line="240" w:lineRule="auto"/>
      </w:pPr>
      <w:r>
        <w:continuationSeparator/>
      </w:r>
    </w:p>
  </w:footnote>
  <w:footnote w:id="1">
    <w:p w:rsidR="001067A5" w:rsidRDefault="001067A5" w:rsidP="001067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Odwołania w tekście do załącznika nr 1A i nr 2B oznaczają załączniki do Sprawozdania z realizacji projektu </w:t>
      </w:r>
      <w:r>
        <w:br/>
        <w:t xml:space="preserve">w ramach art. 36 ustawy o rehabilitacji zawodowej i społecznej oraz zatrudnianiu osób niepełnosprawnych, </w:t>
      </w:r>
      <w:r w:rsidR="009357B5">
        <w:t xml:space="preserve">stanowiące załączniki nr </w:t>
      </w:r>
      <w:r w:rsidR="00B60AB3">
        <w:t>4</w:t>
      </w:r>
      <w:r w:rsidR="009357B5">
        <w:t xml:space="preserve"> i nr</w:t>
      </w:r>
      <w:r w:rsidR="00B60AB3">
        <w:t xml:space="preserve"> 5</w:t>
      </w:r>
      <w:r w:rsidR="009357B5">
        <w:t xml:space="preserve"> do niniejszego zapytania 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1E" w:rsidRPr="008F09E6" w:rsidRDefault="001067A5" w:rsidP="008F09E6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-643255</wp:posOffset>
          </wp:positionH>
          <wp:positionV relativeFrom="paragraph">
            <wp:posOffset>-1009015</wp:posOffset>
          </wp:positionV>
          <wp:extent cx="7560945" cy="2237740"/>
          <wp:effectExtent l="19050" t="0" r="1905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581E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3E0D28" w:rsidRDefault="003E0D28">
    <w:pPr>
      <w:pStyle w:val="Nagwek"/>
    </w:pPr>
  </w:p>
  <w:p w:rsidR="003E0D28" w:rsidRDefault="003E0D28">
    <w:pPr>
      <w:pStyle w:val="Nagwek"/>
    </w:pPr>
  </w:p>
  <w:p w:rsidR="003E0D28" w:rsidRDefault="003E0D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490"/>
    <w:multiLevelType w:val="hybridMultilevel"/>
    <w:tmpl w:val="727EC2BC"/>
    <w:lvl w:ilvl="0" w:tplc="5358E01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D4AC0"/>
    <w:multiLevelType w:val="hybridMultilevel"/>
    <w:tmpl w:val="EE2489FA"/>
    <w:lvl w:ilvl="0" w:tplc="A3403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522EA"/>
    <w:multiLevelType w:val="hybridMultilevel"/>
    <w:tmpl w:val="ED0EF43A"/>
    <w:lvl w:ilvl="0" w:tplc="DDD26A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070D8"/>
    <w:multiLevelType w:val="hybridMultilevel"/>
    <w:tmpl w:val="77E62C9E"/>
    <w:lvl w:ilvl="0" w:tplc="E734520E">
      <w:start w:val="1"/>
      <w:numFmt w:val="decimal"/>
      <w:lvlText w:val="%1."/>
      <w:lvlJc w:val="left"/>
      <w:pPr>
        <w:ind w:left="6094" w:hanging="360"/>
      </w:pPr>
    </w:lvl>
    <w:lvl w:ilvl="1" w:tplc="04150019" w:tentative="1">
      <w:start w:val="1"/>
      <w:numFmt w:val="lowerLetter"/>
      <w:lvlText w:val="%2."/>
      <w:lvlJc w:val="left"/>
      <w:pPr>
        <w:ind w:left="6814" w:hanging="360"/>
      </w:pPr>
    </w:lvl>
    <w:lvl w:ilvl="2" w:tplc="0415001B" w:tentative="1">
      <w:start w:val="1"/>
      <w:numFmt w:val="lowerRoman"/>
      <w:lvlText w:val="%3."/>
      <w:lvlJc w:val="right"/>
      <w:pPr>
        <w:ind w:left="7534" w:hanging="180"/>
      </w:pPr>
    </w:lvl>
    <w:lvl w:ilvl="3" w:tplc="0415000F" w:tentative="1">
      <w:start w:val="1"/>
      <w:numFmt w:val="decimal"/>
      <w:lvlText w:val="%4."/>
      <w:lvlJc w:val="left"/>
      <w:pPr>
        <w:ind w:left="8254" w:hanging="360"/>
      </w:pPr>
    </w:lvl>
    <w:lvl w:ilvl="4" w:tplc="04150019" w:tentative="1">
      <w:start w:val="1"/>
      <w:numFmt w:val="lowerLetter"/>
      <w:lvlText w:val="%5."/>
      <w:lvlJc w:val="left"/>
      <w:pPr>
        <w:ind w:left="8974" w:hanging="360"/>
      </w:pPr>
    </w:lvl>
    <w:lvl w:ilvl="5" w:tplc="0415001B" w:tentative="1">
      <w:start w:val="1"/>
      <w:numFmt w:val="lowerRoman"/>
      <w:lvlText w:val="%6."/>
      <w:lvlJc w:val="right"/>
      <w:pPr>
        <w:ind w:left="9694" w:hanging="180"/>
      </w:pPr>
    </w:lvl>
    <w:lvl w:ilvl="6" w:tplc="0415000F" w:tentative="1">
      <w:start w:val="1"/>
      <w:numFmt w:val="decimal"/>
      <w:lvlText w:val="%7."/>
      <w:lvlJc w:val="left"/>
      <w:pPr>
        <w:ind w:left="10414" w:hanging="360"/>
      </w:pPr>
    </w:lvl>
    <w:lvl w:ilvl="7" w:tplc="04150019" w:tentative="1">
      <w:start w:val="1"/>
      <w:numFmt w:val="lowerLetter"/>
      <w:lvlText w:val="%8."/>
      <w:lvlJc w:val="left"/>
      <w:pPr>
        <w:ind w:left="11134" w:hanging="360"/>
      </w:pPr>
    </w:lvl>
    <w:lvl w:ilvl="8" w:tplc="0415001B" w:tentative="1">
      <w:start w:val="1"/>
      <w:numFmt w:val="lowerRoman"/>
      <w:lvlText w:val="%9."/>
      <w:lvlJc w:val="right"/>
      <w:pPr>
        <w:ind w:left="11854" w:hanging="180"/>
      </w:pPr>
    </w:lvl>
  </w:abstractNum>
  <w:abstractNum w:abstractNumId="6">
    <w:nsid w:val="0FD03E67"/>
    <w:multiLevelType w:val="hybridMultilevel"/>
    <w:tmpl w:val="034CFB3C"/>
    <w:lvl w:ilvl="0" w:tplc="3AD09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0027A"/>
    <w:multiLevelType w:val="hybridMultilevel"/>
    <w:tmpl w:val="5588D716"/>
    <w:lvl w:ilvl="0" w:tplc="DDD26A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D3585"/>
    <w:multiLevelType w:val="hybridMultilevel"/>
    <w:tmpl w:val="C12C49DE"/>
    <w:lvl w:ilvl="0" w:tplc="CAF4A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3939AF"/>
    <w:multiLevelType w:val="hybridMultilevel"/>
    <w:tmpl w:val="433E0D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8494BB9E">
      <w:start w:val="1"/>
      <w:numFmt w:val="lowerLetter"/>
      <w:lvlText w:val="%3)"/>
      <w:lvlJc w:val="left"/>
      <w:pPr>
        <w:ind w:left="180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2306C"/>
    <w:multiLevelType w:val="hybridMultilevel"/>
    <w:tmpl w:val="C5282832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857B8"/>
    <w:multiLevelType w:val="hybridMultilevel"/>
    <w:tmpl w:val="3B7A194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8B86F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7E071D0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 w:tplc="39CA6BB0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hint="default"/>
        <w:b w:val="0"/>
        <w:i w:val="0"/>
      </w:rPr>
    </w:lvl>
    <w:lvl w:ilvl="4" w:tplc="A102475E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1B6A62E">
      <w:start w:val="1"/>
      <w:numFmt w:val="lowerLetter"/>
      <w:lvlText w:val="%6)"/>
      <w:lvlJc w:val="left"/>
      <w:pPr>
        <w:ind w:left="4560" w:hanging="4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44CAD"/>
    <w:multiLevelType w:val="hybridMultilevel"/>
    <w:tmpl w:val="B4523F84"/>
    <w:lvl w:ilvl="0" w:tplc="1804D7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A942BC"/>
    <w:multiLevelType w:val="hybridMultilevel"/>
    <w:tmpl w:val="57B8A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9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CB7F83"/>
    <w:multiLevelType w:val="hybridMultilevel"/>
    <w:tmpl w:val="38E0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36AF7"/>
    <w:multiLevelType w:val="hybridMultilevel"/>
    <w:tmpl w:val="AE26984A"/>
    <w:lvl w:ilvl="0" w:tplc="34F644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85986"/>
    <w:multiLevelType w:val="hybridMultilevel"/>
    <w:tmpl w:val="FAB46666"/>
    <w:lvl w:ilvl="0" w:tplc="F4C23E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376BB8"/>
    <w:multiLevelType w:val="hybridMultilevel"/>
    <w:tmpl w:val="053E8386"/>
    <w:lvl w:ilvl="0" w:tplc="DDD26A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DE655DE"/>
    <w:multiLevelType w:val="hybridMultilevel"/>
    <w:tmpl w:val="C5166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7"/>
  </w:num>
  <w:num w:numId="4">
    <w:abstractNumId w:val="24"/>
  </w:num>
  <w:num w:numId="5">
    <w:abstractNumId w:val="4"/>
  </w:num>
  <w:num w:numId="6">
    <w:abstractNumId w:val="29"/>
  </w:num>
  <w:num w:numId="7">
    <w:abstractNumId w:val="13"/>
  </w:num>
  <w:num w:numId="8">
    <w:abstractNumId w:val="1"/>
  </w:num>
  <w:num w:numId="9">
    <w:abstractNumId w:val="11"/>
  </w:num>
  <w:num w:numId="10">
    <w:abstractNumId w:val="19"/>
  </w:num>
  <w:num w:numId="11">
    <w:abstractNumId w:val="34"/>
  </w:num>
  <w:num w:numId="12">
    <w:abstractNumId w:val="33"/>
  </w:num>
  <w:num w:numId="13">
    <w:abstractNumId w:val="26"/>
  </w:num>
  <w:num w:numId="14">
    <w:abstractNumId w:val="20"/>
  </w:num>
  <w:num w:numId="15">
    <w:abstractNumId w:val="23"/>
  </w:num>
  <w:num w:numId="16">
    <w:abstractNumId w:val="32"/>
  </w:num>
  <w:num w:numId="17">
    <w:abstractNumId w:val="35"/>
  </w:num>
  <w:num w:numId="18">
    <w:abstractNumId w:val="22"/>
  </w:num>
  <w:num w:numId="19">
    <w:abstractNumId w:val="6"/>
  </w:num>
  <w:num w:numId="20">
    <w:abstractNumId w:val="30"/>
  </w:num>
  <w:num w:numId="21">
    <w:abstractNumId w:val="8"/>
  </w:num>
  <w:num w:numId="22">
    <w:abstractNumId w:val="10"/>
  </w:num>
  <w:num w:numId="23">
    <w:abstractNumId w:val="3"/>
  </w:num>
  <w:num w:numId="24">
    <w:abstractNumId w:val="25"/>
  </w:num>
  <w:num w:numId="25">
    <w:abstractNumId w:val="17"/>
  </w:num>
  <w:num w:numId="26">
    <w:abstractNumId w:val="14"/>
  </w:num>
  <w:num w:numId="27">
    <w:abstractNumId w:val="31"/>
  </w:num>
  <w:num w:numId="28">
    <w:abstractNumId w:val="28"/>
  </w:num>
  <w:num w:numId="29">
    <w:abstractNumId w:val="12"/>
  </w:num>
  <w:num w:numId="30">
    <w:abstractNumId w:val="16"/>
  </w:num>
  <w:num w:numId="31">
    <w:abstractNumId w:val="5"/>
  </w:num>
  <w:num w:numId="3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0"/>
  </w:num>
  <w:num w:numId="35">
    <w:abstractNumId w:val="2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25AE5"/>
    <w:rsid w:val="00006AD8"/>
    <w:rsid w:val="00036CF2"/>
    <w:rsid w:val="00053CA8"/>
    <w:rsid w:val="000D27B1"/>
    <w:rsid w:val="000D6D9F"/>
    <w:rsid w:val="001067A5"/>
    <w:rsid w:val="0014029D"/>
    <w:rsid w:val="001515A2"/>
    <w:rsid w:val="00163201"/>
    <w:rsid w:val="0017019D"/>
    <w:rsid w:val="00181236"/>
    <w:rsid w:val="001979E5"/>
    <w:rsid w:val="001D17F4"/>
    <w:rsid w:val="002014E1"/>
    <w:rsid w:val="002461E7"/>
    <w:rsid w:val="00251038"/>
    <w:rsid w:val="002A3319"/>
    <w:rsid w:val="002B2814"/>
    <w:rsid w:val="00311D51"/>
    <w:rsid w:val="00342BCC"/>
    <w:rsid w:val="00383541"/>
    <w:rsid w:val="003E0D28"/>
    <w:rsid w:val="003F60A9"/>
    <w:rsid w:val="0043133C"/>
    <w:rsid w:val="00454EFE"/>
    <w:rsid w:val="00470866"/>
    <w:rsid w:val="00490F86"/>
    <w:rsid w:val="004D7961"/>
    <w:rsid w:val="00502415"/>
    <w:rsid w:val="00575C9B"/>
    <w:rsid w:val="005C56DC"/>
    <w:rsid w:val="006057FE"/>
    <w:rsid w:val="00633FB3"/>
    <w:rsid w:val="00644574"/>
    <w:rsid w:val="006839CA"/>
    <w:rsid w:val="006B0EE9"/>
    <w:rsid w:val="006B3880"/>
    <w:rsid w:val="006C4C0F"/>
    <w:rsid w:val="006F2CB6"/>
    <w:rsid w:val="007147F5"/>
    <w:rsid w:val="007317AC"/>
    <w:rsid w:val="00751875"/>
    <w:rsid w:val="00751B99"/>
    <w:rsid w:val="00760F04"/>
    <w:rsid w:val="0079581E"/>
    <w:rsid w:val="007D1C8E"/>
    <w:rsid w:val="0080060F"/>
    <w:rsid w:val="008059EC"/>
    <w:rsid w:val="008063F8"/>
    <w:rsid w:val="00811A24"/>
    <w:rsid w:val="00813694"/>
    <w:rsid w:val="008202B0"/>
    <w:rsid w:val="00825AE5"/>
    <w:rsid w:val="0085788C"/>
    <w:rsid w:val="008F09E6"/>
    <w:rsid w:val="009357B5"/>
    <w:rsid w:val="00946765"/>
    <w:rsid w:val="00970567"/>
    <w:rsid w:val="009953BC"/>
    <w:rsid w:val="009B5397"/>
    <w:rsid w:val="009F0979"/>
    <w:rsid w:val="00A2100E"/>
    <w:rsid w:val="00AA1C80"/>
    <w:rsid w:val="00AB2957"/>
    <w:rsid w:val="00AB5DD2"/>
    <w:rsid w:val="00B04DF2"/>
    <w:rsid w:val="00B322D8"/>
    <w:rsid w:val="00B60AB3"/>
    <w:rsid w:val="00B64EE8"/>
    <w:rsid w:val="00B736BF"/>
    <w:rsid w:val="00B84CB2"/>
    <w:rsid w:val="00B93D10"/>
    <w:rsid w:val="00BE4F79"/>
    <w:rsid w:val="00C23A34"/>
    <w:rsid w:val="00C6289E"/>
    <w:rsid w:val="00C637B3"/>
    <w:rsid w:val="00C874CA"/>
    <w:rsid w:val="00CB2728"/>
    <w:rsid w:val="00CD5605"/>
    <w:rsid w:val="00CD58EE"/>
    <w:rsid w:val="00CE4D5F"/>
    <w:rsid w:val="00CE58BD"/>
    <w:rsid w:val="00D06008"/>
    <w:rsid w:val="00D31B42"/>
    <w:rsid w:val="00D44CF7"/>
    <w:rsid w:val="00D613B3"/>
    <w:rsid w:val="00D74B8E"/>
    <w:rsid w:val="00D810F9"/>
    <w:rsid w:val="00D81521"/>
    <w:rsid w:val="00D9039A"/>
    <w:rsid w:val="00D9276E"/>
    <w:rsid w:val="00DA3FB9"/>
    <w:rsid w:val="00DB1263"/>
    <w:rsid w:val="00DC1710"/>
    <w:rsid w:val="00DE4984"/>
    <w:rsid w:val="00DF0878"/>
    <w:rsid w:val="00E23C3C"/>
    <w:rsid w:val="00E43FF1"/>
    <w:rsid w:val="00EE2184"/>
    <w:rsid w:val="00F1399B"/>
    <w:rsid w:val="00F21BFA"/>
    <w:rsid w:val="00F2463F"/>
    <w:rsid w:val="00F5198F"/>
    <w:rsid w:val="00F9762D"/>
    <w:rsid w:val="00FB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  <w:sz w:val="20"/>
      <w:szCs w:val="20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75C9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575C9B"/>
  </w:style>
  <w:style w:type="paragraph" w:styleId="Stopka">
    <w:name w:val="footer"/>
    <w:basedOn w:val="Normalny"/>
    <w:uiPriority w:val="99"/>
    <w:rsid w:val="00575C9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75C9B"/>
  </w:style>
  <w:style w:type="paragraph" w:customStyle="1" w:styleId="Podstawowyakapitowy">
    <w:name w:val="[Podstawowy akapitowy]"/>
    <w:basedOn w:val="Normalny"/>
    <w:rsid w:val="00575C9B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sid w:val="00575C9B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575C9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RON">
    <w:name w:val="PFRON"/>
    <w:next w:val="Wcicienormalne"/>
    <w:qFormat/>
    <w:rsid w:val="00F9762D"/>
    <w:pPr>
      <w:spacing w:line="360" w:lineRule="auto"/>
      <w:jc w:val="both"/>
    </w:pPr>
    <w:rPr>
      <w:rFonts w:eastAsia="Calibri"/>
      <w:sz w:val="24"/>
    </w:rPr>
  </w:style>
  <w:style w:type="paragraph" w:styleId="Wcicienormalne">
    <w:name w:val="Normal Indent"/>
    <w:basedOn w:val="Normalny"/>
    <w:uiPriority w:val="99"/>
    <w:unhideWhenUsed/>
    <w:rsid w:val="00F9762D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7A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7A5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7A5"/>
    <w:rPr>
      <w:vertAlign w:val="superscript"/>
    </w:rPr>
  </w:style>
  <w:style w:type="paragraph" w:styleId="Tekstpodstawowy">
    <w:name w:val="Body Text"/>
    <w:basedOn w:val="Normalny"/>
    <w:link w:val="TekstpodstawowyZnak"/>
    <w:rsid w:val="001067A5"/>
    <w:pPr>
      <w:suppressAutoHyphens/>
      <w:spacing w:after="120"/>
    </w:pPr>
    <w:rPr>
      <w:rFonts w:eastAsia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67A5"/>
    <w:rPr>
      <w:rFonts w:eastAsia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pfron.org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fron.org.pl/organizacje-pozarzadowe/projekty-i-konkursy-dla-organizacji-pozarzadowych/zadania-zlecane-konkurs/aktywnosc-i-wiedza-konk/zasady-wspierania-realizacji-zadan-z-zakresu-rehabilitacji-zawodowej-i-spolecznej-osob-niepelnosprawnych-zlecanych-organizacjom-pozarzadowym-przez-pfron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2568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*</cp:lastModifiedBy>
  <cp:revision>20</cp:revision>
  <cp:lastPrinted>2018-01-10T14:32:00Z</cp:lastPrinted>
  <dcterms:created xsi:type="dcterms:W3CDTF">2017-12-29T09:15:00Z</dcterms:created>
  <dcterms:modified xsi:type="dcterms:W3CDTF">2018-01-25T07:22:00Z</dcterms:modified>
</cp:coreProperties>
</file>