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CE4" w:rsidRPr="00091861" w:rsidRDefault="00720829" w:rsidP="00F24E46">
      <w:pPr>
        <w:pStyle w:val="Default"/>
        <w:jc w:val="both"/>
        <w:rPr>
          <w:b/>
          <w:u w:val="single"/>
        </w:rPr>
      </w:pPr>
      <w:r w:rsidRPr="00091861">
        <w:rPr>
          <w:b/>
          <w:u w:val="single"/>
        </w:rPr>
        <w:t>Zapytanie ofertowe</w:t>
      </w:r>
    </w:p>
    <w:p w:rsidR="00F8032E" w:rsidRPr="00091861" w:rsidRDefault="00F8032E" w:rsidP="00F24E46">
      <w:pPr>
        <w:pStyle w:val="Default"/>
        <w:jc w:val="both"/>
        <w:rPr>
          <w:b/>
          <w:u w:val="single"/>
        </w:rPr>
      </w:pPr>
    </w:p>
    <w:p w:rsidR="00D31C69" w:rsidRDefault="00D31C69" w:rsidP="00F24E46">
      <w:pPr>
        <w:pStyle w:val="Default"/>
        <w:jc w:val="both"/>
      </w:pPr>
    </w:p>
    <w:p w:rsidR="00D31C69" w:rsidRPr="00D31C69" w:rsidRDefault="00D31C69" w:rsidP="00D31C6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D31C69">
        <w:rPr>
          <w:rFonts w:eastAsiaTheme="minorHAnsi"/>
          <w:color w:val="000000"/>
          <w:lang w:eastAsia="en-US"/>
        </w:rPr>
        <w:t xml:space="preserve">Szanowni Państwo proszę o przedstawienie oferty na 1 urządzenie ISR4431-V/K9 pełniącego funkcję mostka </w:t>
      </w:r>
      <w:proofErr w:type="spellStart"/>
      <w:r w:rsidRPr="00D31C69">
        <w:rPr>
          <w:rFonts w:eastAsiaTheme="minorHAnsi"/>
          <w:color w:val="000000"/>
          <w:lang w:eastAsia="en-US"/>
        </w:rPr>
        <w:t>sip</w:t>
      </w:r>
      <w:proofErr w:type="spellEnd"/>
      <w:r w:rsidRPr="00D31C69">
        <w:rPr>
          <w:rFonts w:eastAsiaTheme="minorHAnsi"/>
          <w:color w:val="000000"/>
          <w:lang w:eastAsia="en-US"/>
        </w:rPr>
        <w:t>.</w:t>
      </w:r>
    </w:p>
    <w:p w:rsidR="00D31C69" w:rsidRPr="00D31C69" w:rsidRDefault="00D31C69" w:rsidP="00D31C6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31C69" w:rsidRPr="00D31C69" w:rsidRDefault="00D31C69" w:rsidP="00D31C6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31C69">
        <w:rPr>
          <w:rFonts w:eastAsiaTheme="minorHAnsi"/>
          <w:color w:val="000000"/>
          <w:lang w:eastAsia="en-US"/>
        </w:rPr>
        <w:t>Specyfikacja urządzenia ISR4431-V/K9</w:t>
      </w:r>
    </w:p>
    <w:p w:rsidR="00D31C69" w:rsidRPr="00D31C69" w:rsidRDefault="00D31C69" w:rsidP="00D31C6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W w:w="609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709"/>
      </w:tblGrid>
      <w:tr w:rsidR="00D31C69" w:rsidRPr="00696AB4" w:rsidTr="00D31C69">
        <w:trPr>
          <w:trHeight w:val="480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31C69" w:rsidRPr="00696AB4" w:rsidRDefault="00D31C69" w:rsidP="00696AB4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Part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40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31C69" w:rsidRPr="002D7B8E" w:rsidRDefault="00D31C69" w:rsidP="00696AB4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2D7B8E">
              <w:rPr>
                <w:rFonts w:ascii="Helvetica" w:hAnsi="Helvetica" w:cs="Helvetica"/>
                <w:b/>
                <w:sz w:val="18"/>
                <w:szCs w:val="18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31C69" w:rsidRPr="002D7B8E" w:rsidRDefault="00D31C69" w:rsidP="00696AB4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2D7B8E">
              <w:rPr>
                <w:rFonts w:ascii="Helvetica" w:hAnsi="Helvetica" w:cs="Helvetica"/>
                <w:b/>
                <w:sz w:val="18"/>
                <w:szCs w:val="18"/>
              </w:rPr>
              <w:t>ilość</w:t>
            </w:r>
          </w:p>
        </w:tc>
      </w:tr>
      <w:tr w:rsidR="00D31C69" w:rsidRPr="00696AB4" w:rsidTr="00D31C69">
        <w:trPr>
          <w:trHeight w:val="480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b/>
                <w:bCs/>
                <w:sz w:val="18"/>
                <w:szCs w:val="18"/>
              </w:rPr>
              <w:t>ISR4431-V/K9</w:t>
            </w:r>
          </w:p>
        </w:tc>
        <w:tc>
          <w:tcPr>
            <w:tcW w:w="340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Cisco ISR 4431 UC Bundle, PVDM4-64, UC License, CUBE-25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31C69" w:rsidRPr="00696AB4" w:rsidTr="00D31C6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CON-SNT-ISR4431V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SNTC-8X5XNBD Cisco ISR 4431 UC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Bu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31C69" w:rsidRPr="00696AB4" w:rsidTr="00D31C6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SL-44-IPB-K9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IP Base License for Cisco ISR 4400 Series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31C69" w:rsidRPr="00696AB4" w:rsidTr="00D31C6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MEM-4400-4GU8G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4G to 8G DRAM Upgrade (4G+4G) for Cisco ISR 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31C69" w:rsidRPr="00696AB4" w:rsidTr="00D31C6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PWR-4430-AC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AC Power Supply for Cisco ISR 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31C69" w:rsidRPr="00696AB4" w:rsidTr="00D31C6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PWR-4430-AC/2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AC Power Supply (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Secondary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PS) for Cisco ISR 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31C69" w:rsidRPr="00696AB4" w:rsidTr="002D7B8E">
        <w:trPr>
          <w:trHeight w:val="373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CAB-ACE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AC Power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Cord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(Europe), C13, CEE 7, 1.5M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</w:tr>
      <w:tr w:rsidR="00D31C69" w:rsidRPr="00696AB4" w:rsidTr="00D31C6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MEM-FLSH-8G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8G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eUSB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Flash Memory for Cisco ISR 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31C69" w:rsidRPr="00696AB4" w:rsidTr="00D31C6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MEM-4400-DP-2G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2G DRAM (1 DIMM) for Cisco ISR 4400 Data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Plane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31C69" w:rsidRPr="00696AB4" w:rsidTr="00D31C6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SL-44-UC-K9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Unified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Communication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License for Cisco ISR 4400 Series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31C69" w:rsidRPr="00696AB4" w:rsidTr="00D31C6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FL-CUBEE-25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Unified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Border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Element Enterprise License - 25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sessions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31C69" w:rsidRPr="00696AB4" w:rsidTr="00D31C6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NIM-BLANK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Blank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faceplate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for NIM slot on Cisco ISR 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3</w:t>
            </w:r>
          </w:p>
        </w:tc>
      </w:tr>
      <w:tr w:rsidR="00D31C69" w:rsidRPr="00696AB4" w:rsidTr="00D31C6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PVDM4-64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64-channel DSP module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31C69" w:rsidRPr="00696AB4" w:rsidTr="00D31C6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31C69" w:rsidRPr="00D31C69" w:rsidRDefault="00D31C69" w:rsidP="00D31C69">
            <w:pPr>
              <w:rPr>
                <w:rFonts w:ascii="Helvetica" w:hAnsi="Helvetica" w:cs="Helvetica"/>
                <w:sz w:val="18"/>
                <w:szCs w:val="18"/>
              </w:rPr>
            </w:pPr>
            <w:r w:rsidRPr="00D31C69">
              <w:rPr>
                <w:rFonts w:ascii="Helvetica" w:hAnsi="Helvetica" w:cs="Helvetica"/>
                <w:sz w:val="18"/>
                <w:szCs w:val="18"/>
              </w:rPr>
              <w:t>FL-CUBEE-100-RED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31C69" w:rsidRPr="00D31C69" w:rsidRDefault="00D31C69" w:rsidP="00D31C69">
            <w:pPr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 w:rsidRPr="00D31C69">
              <w:rPr>
                <w:rFonts w:ascii="Helvetica" w:hAnsi="Helvetica" w:cs="Helvetica"/>
                <w:sz w:val="18"/>
                <w:szCs w:val="18"/>
              </w:rPr>
              <w:t>Unified</w:t>
            </w:r>
            <w:proofErr w:type="spellEnd"/>
            <w:r w:rsidRPr="00D31C69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D31C69">
              <w:rPr>
                <w:rFonts w:ascii="Helvetica" w:hAnsi="Helvetica" w:cs="Helvetica"/>
                <w:sz w:val="18"/>
                <w:szCs w:val="18"/>
              </w:rPr>
              <w:t>Border</w:t>
            </w:r>
            <w:proofErr w:type="spellEnd"/>
            <w:r w:rsidRPr="00D31C69">
              <w:rPr>
                <w:rFonts w:ascii="Helvetica" w:hAnsi="Helvetica" w:cs="Helvetica"/>
                <w:sz w:val="18"/>
                <w:szCs w:val="18"/>
              </w:rPr>
              <w:t xml:space="preserve"> Element </w:t>
            </w:r>
            <w:proofErr w:type="spellStart"/>
            <w:r w:rsidRPr="00D31C69">
              <w:rPr>
                <w:rFonts w:ascii="Helvetica" w:hAnsi="Helvetica" w:cs="Helvetica"/>
                <w:sz w:val="18"/>
                <w:szCs w:val="18"/>
              </w:rPr>
              <w:t>Ent</w:t>
            </w:r>
            <w:proofErr w:type="spellEnd"/>
            <w:r w:rsidRPr="00D31C69">
              <w:rPr>
                <w:rFonts w:ascii="Helvetica" w:hAnsi="Helvetica" w:cs="Helvetica"/>
                <w:sz w:val="18"/>
                <w:szCs w:val="18"/>
              </w:rPr>
              <w:t xml:space="preserve"> Lic, 100 </w:t>
            </w:r>
            <w:proofErr w:type="spellStart"/>
            <w:r w:rsidRPr="00D31C69">
              <w:rPr>
                <w:rFonts w:ascii="Helvetica" w:hAnsi="Helvetica" w:cs="Helvetica"/>
                <w:sz w:val="18"/>
                <w:szCs w:val="18"/>
              </w:rPr>
              <w:t>Sessions</w:t>
            </w:r>
            <w:proofErr w:type="spellEnd"/>
            <w:r w:rsidRPr="00D31C69">
              <w:rPr>
                <w:rFonts w:ascii="Helvetica" w:hAnsi="Helvetica" w:cs="Helvetica"/>
                <w:sz w:val="18"/>
                <w:szCs w:val="18"/>
              </w:rPr>
              <w:t xml:space="preserve">, </w:t>
            </w:r>
            <w:proofErr w:type="spellStart"/>
            <w:r w:rsidRPr="00D31C69">
              <w:rPr>
                <w:rFonts w:ascii="Helvetica" w:hAnsi="Helvetica" w:cs="Helvetica"/>
                <w:sz w:val="18"/>
                <w:szCs w:val="18"/>
              </w:rPr>
              <w:t>Redundancy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31C69" w:rsidRPr="00696AB4" w:rsidRDefault="00D31C69" w:rsidP="00D31C69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</w:t>
            </w:r>
          </w:p>
        </w:tc>
      </w:tr>
      <w:tr w:rsidR="00D31C69" w:rsidRPr="00696AB4" w:rsidTr="00D31C6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D31C69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SISR4400UK9-316S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696AB4" w:rsidRDefault="00D31C69" w:rsidP="00D31C69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Cisco ISR 4400 Series IOS XE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D31C69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31C69" w:rsidRPr="00696AB4" w:rsidTr="00D31C6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D31C69" w:rsidRDefault="00D31C69" w:rsidP="00D31C69">
            <w:pPr>
              <w:rPr>
                <w:rFonts w:ascii="Helvetica" w:hAnsi="Helvetica" w:cs="Helvetica"/>
                <w:sz w:val="18"/>
                <w:szCs w:val="18"/>
              </w:rPr>
            </w:pPr>
            <w:r w:rsidRPr="00D31C69">
              <w:rPr>
                <w:rFonts w:ascii="Helvetica" w:hAnsi="Helvetica" w:cs="Helvetica"/>
                <w:sz w:val="18"/>
                <w:szCs w:val="18"/>
              </w:rPr>
              <w:t>FL-CUBEE-100-RED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31C69" w:rsidRPr="00D31C69" w:rsidRDefault="00D31C69" w:rsidP="00D31C69">
            <w:pPr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 w:rsidRPr="00D31C69">
              <w:rPr>
                <w:rFonts w:ascii="Helvetica" w:hAnsi="Helvetica" w:cs="Helvetica"/>
                <w:sz w:val="18"/>
                <w:szCs w:val="18"/>
              </w:rPr>
              <w:t>Unified</w:t>
            </w:r>
            <w:proofErr w:type="spellEnd"/>
            <w:r w:rsidRPr="00D31C69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D31C69">
              <w:rPr>
                <w:rFonts w:ascii="Helvetica" w:hAnsi="Helvetica" w:cs="Helvetica"/>
                <w:sz w:val="18"/>
                <w:szCs w:val="18"/>
              </w:rPr>
              <w:t>Border</w:t>
            </w:r>
            <w:proofErr w:type="spellEnd"/>
            <w:r w:rsidRPr="00D31C69">
              <w:rPr>
                <w:rFonts w:ascii="Helvetica" w:hAnsi="Helvetica" w:cs="Helvetica"/>
                <w:sz w:val="18"/>
                <w:szCs w:val="18"/>
              </w:rPr>
              <w:t xml:space="preserve"> Element </w:t>
            </w:r>
            <w:proofErr w:type="spellStart"/>
            <w:r w:rsidRPr="00D31C69">
              <w:rPr>
                <w:rFonts w:ascii="Helvetica" w:hAnsi="Helvetica" w:cs="Helvetica"/>
                <w:sz w:val="18"/>
                <w:szCs w:val="18"/>
              </w:rPr>
              <w:t>Ent</w:t>
            </w:r>
            <w:proofErr w:type="spellEnd"/>
            <w:r w:rsidRPr="00D31C69">
              <w:rPr>
                <w:rFonts w:ascii="Helvetica" w:hAnsi="Helvetica" w:cs="Helvetica"/>
                <w:sz w:val="18"/>
                <w:szCs w:val="18"/>
              </w:rPr>
              <w:t xml:space="preserve"> Lic, 100 </w:t>
            </w:r>
            <w:proofErr w:type="spellStart"/>
            <w:r w:rsidRPr="00D31C69">
              <w:rPr>
                <w:rFonts w:ascii="Helvetica" w:hAnsi="Helvetica" w:cs="Helvetica"/>
                <w:sz w:val="18"/>
                <w:szCs w:val="18"/>
              </w:rPr>
              <w:t>Sessions</w:t>
            </w:r>
            <w:proofErr w:type="spellEnd"/>
            <w:r w:rsidRPr="00D31C69">
              <w:rPr>
                <w:rFonts w:ascii="Helvetica" w:hAnsi="Helvetica" w:cs="Helvetica"/>
                <w:sz w:val="18"/>
                <w:szCs w:val="18"/>
              </w:rPr>
              <w:t xml:space="preserve">, </w:t>
            </w:r>
            <w:proofErr w:type="spellStart"/>
            <w:r w:rsidRPr="00D31C69">
              <w:rPr>
                <w:rFonts w:ascii="Helvetica" w:hAnsi="Helvetica" w:cs="Helvetica"/>
                <w:sz w:val="18"/>
                <w:szCs w:val="18"/>
              </w:rPr>
              <w:t>Redundancy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1C69" w:rsidRPr="00696AB4" w:rsidRDefault="00D31C69" w:rsidP="00D31C69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D31C69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</w:tr>
    </w:tbl>
    <w:p w:rsidR="008A058C" w:rsidRPr="00091861" w:rsidRDefault="008A058C" w:rsidP="002F288B">
      <w:pPr>
        <w:pStyle w:val="Default"/>
      </w:pPr>
      <w:r w:rsidRPr="00091861">
        <w:lastRenderedPageBreak/>
        <w:t>- mus</w:t>
      </w:r>
      <w:r w:rsidR="00D31C69">
        <w:t>i</w:t>
      </w:r>
      <w:r w:rsidR="006A225A">
        <w:t xml:space="preserve"> </w:t>
      </w:r>
      <w:r w:rsidRPr="00091861">
        <w:t>pochodzić z polskiego kanału dystrybucyjnego</w:t>
      </w:r>
    </w:p>
    <w:p w:rsidR="008A058C" w:rsidRDefault="00D31C69" w:rsidP="002F288B">
      <w:pPr>
        <w:pStyle w:val="Default"/>
      </w:pPr>
      <w:r>
        <w:t>- musi</w:t>
      </w:r>
      <w:r w:rsidR="008A058C" w:rsidRPr="00091861">
        <w:t xml:space="preserve"> posiadać serwis producenta na </w:t>
      </w:r>
      <w:r w:rsidR="00DB60BF">
        <w:t>36 miesięcy</w:t>
      </w:r>
    </w:p>
    <w:p w:rsidR="00AE50DF" w:rsidRDefault="00AE50DF" w:rsidP="002F288B">
      <w:pPr>
        <w:pStyle w:val="Default"/>
      </w:pPr>
      <w:r>
        <w:t>Sprzedawca musi być na liście partnerów Cisco.</w:t>
      </w:r>
    </w:p>
    <w:p w:rsidR="00AE50DF" w:rsidRPr="00091861" w:rsidRDefault="00AE50DF" w:rsidP="002F288B">
      <w:pPr>
        <w:pStyle w:val="Default"/>
      </w:pPr>
    </w:p>
    <w:p w:rsidR="009C4334" w:rsidRPr="00091861" w:rsidRDefault="009C4334" w:rsidP="009C4334">
      <w:pPr>
        <w:pStyle w:val="Default"/>
      </w:pPr>
      <w:r w:rsidRPr="00091861">
        <w:t xml:space="preserve">Czas realizacji zamówienia: do </w:t>
      </w:r>
      <w:r w:rsidR="00D31C69">
        <w:t>31.12.2018r.</w:t>
      </w:r>
      <w:r w:rsidRPr="00091861">
        <w:t xml:space="preserve"> dni od złożenia zamówienia przez Zamawiającego.</w:t>
      </w:r>
    </w:p>
    <w:p w:rsidR="00091861" w:rsidRPr="00091861" w:rsidRDefault="00091861" w:rsidP="009C4334">
      <w:pPr>
        <w:pStyle w:val="Default"/>
      </w:pPr>
    </w:p>
    <w:p w:rsidR="00091861" w:rsidRPr="00091861" w:rsidRDefault="00091861" w:rsidP="00091861">
      <w:pPr>
        <w:spacing w:line="360" w:lineRule="auto"/>
        <w:jc w:val="both"/>
      </w:pPr>
      <w:r w:rsidRPr="00091861">
        <w:t xml:space="preserve">Osoba do kontaktu: Paweł Gajewski, tel. 22 505 56 04, email: </w:t>
      </w:r>
      <w:hyperlink r:id="rId5" w:history="1">
        <w:r w:rsidRPr="00091861">
          <w:rPr>
            <w:rStyle w:val="Hipercze"/>
            <w:color w:val="auto"/>
            <w:u w:val="none"/>
          </w:rPr>
          <w:t>pgajewski@pfron.org.pl</w:t>
        </w:r>
      </w:hyperlink>
      <w:r w:rsidRPr="00091861">
        <w:t xml:space="preserve">. </w:t>
      </w:r>
    </w:p>
    <w:p w:rsidR="00091861" w:rsidRPr="00091861" w:rsidRDefault="00091861" w:rsidP="00091861">
      <w:pPr>
        <w:spacing w:line="360" w:lineRule="auto"/>
        <w:jc w:val="both"/>
      </w:pPr>
      <w:r w:rsidRPr="00091861">
        <w:t>Informacje dotyczące składania ofert:</w:t>
      </w:r>
    </w:p>
    <w:p w:rsidR="00091861" w:rsidRPr="00091861" w:rsidRDefault="00091861" w:rsidP="00091861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składać:</w:t>
      </w:r>
    </w:p>
    <w:p w:rsidR="00091861" w:rsidRPr="00091861" w:rsidRDefault="00091861" w:rsidP="000918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Zamawiającego pod adresem: </w:t>
      </w:r>
    </w:p>
    <w:p w:rsidR="00091861" w:rsidRPr="00091861" w:rsidRDefault="00091861" w:rsidP="00091861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 Fundusz Rehabilitacji Osób Niepełnosprawnych </w:t>
      </w:r>
    </w:p>
    <w:p w:rsidR="00091861" w:rsidRPr="00091861" w:rsidRDefault="00091861" w:rsidP="00091861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Jana Pawła II 13, 00-828 Warszawa </w:t>
      </w:r>
    </w:p>
    <w:p w:rsidR="00091861" w:rsidRPr="00091861" w:rsidRDefault="00091861" w:rsidP="00091861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Kancelaria – parter (pokój nr 2),</w:t>
      </w:r>
    </w:p>
    <w:p w:rsidR="00091861" w:rsidRPr="00091861" w:rsidRDefault="00091861" w:rsidP="000918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adres: </w:t>
      </w:r>
      <w:hyperlink r:id="rId6" w:history="1">
        <w:r w:rsidRPr="0009186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pgajewski@pfron.org.pl</w:t>
        </w:r>
      </w:hyperlink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0926" w:rsidRDefault="00091861" w:rsidP="00440926">
      <w:pPr>
        <w:rPr>
          <w:rFonts w:ascii="Calibri" w:hAnsi="Calibri" w:cs="Calibri"/>
          <w:b/>
          <w:bCs/>
          <w:color w:val="000000"/>
        </w:rPr>
      </w:pPr>
      <w:r w:rsidRPr="00091861">
        <w:t xml:space="preserve">w nieprzekraczalnym terminie do dnia </w:t>
      </w:r>
      <w:r w:rsidR="00DB60BF">
        <w:rPr>
          <w:b/>
        </w:rPr>
        <w:t>1</w:t>
      </w:r>
      <w:r w:rsidR="006A225A">
        <w:rPr>
          <w:b/>
        </w:rPr>
        <w:t>7</w:t>
      </w:r>
      <w:r w:rsidRPr="00091861">
        <w:rPr>
          <w:b/>
          <w:bCs/>
        </w:rPr>
        <w:t>.</w:t>
      </w:r>
      <w:r w:rsidR="00DB60BF">
        <w:rPr>
          <w:b/>
          <w:bCs/>
        </w:rPr>
        <w:t>12</w:t>
      </w:r>
      <w:r w:rsidRPr="00091861">
        <w:rPr>
          <w:b/>
          <w:bCs/>
        </w:rPr>
        <w:t>.2018 r.</w:t>
      </w:r>
      <w:r w:rsidRPr="00091861">
        <w:t xml:space="preserve"> do godz. </w:t>
      </w:r>
      <w:r w:rsidR="005B3238">
        <w:rPr>
          <w:b/>
          <w:bCs/>
        </w:rPr>
        <w:t>1</w:t>
      </w:r>
      <w:r w:rsidR="00DB60BF">
        <w:rPr>
          <w:b/>
          <w:bCs/>
        </w:rPr>
        <w:t>2</w:t>
      </w:r>
      <w:r w:rsidRPr="00091861">
        <w:rPr>
          <w:b/>
          <w:bCs/>
        </w:rPr>
        <w:t>:00</w:t>
      </w:r>
      <w:r w:rsidRPr="00091861">
        <w:t xml:space="preserve">. </w:t>
      </w:r>
      <w:r w:rsidR="00440926">
        <w:br/>
      </w:r>
      <w:r w:rsidR="00440926">
        <w:br/>
      </w:r>
      <w:r w:rsidR="00440926">
        <w:rPr>
          <w:rFonts w:cs="Calibri"/>
          <w:color w:val="000000"/>
          <w:sz w:val="22"/>
          <w:szCs w:val="22"/>
        </w:rPr>
        <w:t xml:space="preserve">Forma płatności: </w:t>
      </w:r>
      <w:r w:rsidR="00440926">
        <w:rPr>
          <w:rFonts w:cs="Calibri"/>
          <w:b/>
          <w:color w:val="000000"/>
          <w:sz w:val="22"/>
          <w:szCs w:val="22"/>
        </w:rPr>
        <w:t>przelew w ciągu 21 dni od daty dostarczenia oryginału faktury do PFRON wystawionej na podstawie protokołu odbioru.</w:t>
      </w:r>
      <w:r w:rsidR="00440926">
        <w:rPr>
          <w:rFonts w:cs="Calibri"/>
          <w:b/>
          <w:color w:val="000000"/>
          <w:sz w:val="22"/>
          <w:szCs w:val="22"/>
        </w:rPr>
        <w:br/>
      </w:r>
      <w:r w:rsidR="00440926">
        <w:rPr>
          <w:rFonts w:cs="Calibri"/>
          <w:b/>
          <w:bCs/>
          <w:color w:val="000000"/>
          <w:sz w:val="22"/>
          <w:szCs w:val="22"/>
        </w:rPr>
        <w:t xml:space="preserve">Zapytanie </w:t>
      </w:r>
      <w:r w:rsidR="00440926">
        <w:rPr>
          <w:rFonts w:cs="Calibri"/>
          <w:b/>
          <w:bCs/>
          <w:color w:val="000000"/>
          <w:sz w:val="22"/>
          <w:szCs w:val="22"/>
        </w:rPr>
        <w:t>ofertowe</w:t>
      </w:r>
      <w:bookmarkStart w:id="0" w:name="_GoBack"/>
      <w:bookmarkEnd w:id="0"/>
      <w:r w:rsidR="00440926">
        <w:rPr>
          <w:rFonts w:cs="Calibri"/>
          <w:b/>
          <w:bCs/>
          <w:color w:val="000000"/>
          <w:sz w:val="22"/>
          <w:szCs w:val="22"/>
        </w:rPr>
        <w:t xml:space="preserve"> nie stanowi podstaw do roszczeń dotyczących realizacji zamówienia.</w:t>
      </w:r>
    </w:p>
    <w:p w:rsidR="00440926" w:rsidRDefault="00440926" w:rsidP="00440926">
      <w:pPr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  <w:sz w:val="22"/>
          <w:szCs w:val="22"/>
        </w:rPr>
        <w:t>PFRON może unieważnić zapytanie na każdym etapie bez podania przyczyny.</w:t>
      </w:r>
    </w:p>
    <w:p w:rsidR="00440926" w:rsidRDefault="00440926" w:rsidP="00440926">
      <w:r>
        <w:rPr>
          <w:rFonts w:cs="Calibri"/>
          <w:b/>
          <w:bCs/>
          <w:color w:val="000000"/>
          <w:sz w:val="22"/>
          <w:szCs w:val="22"/>
        </w:rPr>
        <w:t>W przypadku unieważnienia postępowania PFRON nie ponosi kosztów postępowania</w:t>
      </w:r>
      <w:r>
        <w:rPr>
          <w:rFonts w:cs="Calibri"/>
          <w:color w:val="000000"/>
          <w:sz w:val="22"/>
          <w:szCs w:val="22"/>
        </w:rPr>
        <w:t>.</w:t>
      </w:r>
    </w:p>
    <w:p w:rsidR="00091861" w:rsidRPr="00091861" w:rsidRDefault="00091861" w:rsidP="00440926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1861" w:rsidRPr="00091861" w:rsidRDefault="00091861" w:rsidP="009C4334">
      <w:pPr>
        <w:pStyle w:val="Default"/>
      </w:pPr>
      <w:r w:rsidRPr="00091861">
        <w:t xml:space="preserve"> </w:t>
      </w:r>
      <w:r w:rsidRPr="00091861">
        <w:br/>
      </w:r>
    </w:p>
    <w:p w:rsidR="009C4334" w:rsidRPr="00091861" w:rsidRDefault="009C4334" w:rsidP="002F288B">
      <w:pPr>
        <w:pStyle w:val="Default"/>
      </w:pPr>
    </w:p>
    <w:p w:rsidR="008A058C" w:rsidRPr="00091861" w:rsidRDefault="008A058C" w:rsidP="002F288B">
      <w:pPr>
        <w:pStyle w:val="Default"/>
      </w:pPr>
    </w:p>
    <w:p w:rsidR="008A058C" w:rsidRPr="00091861" w:rsidRDefault="008A058C" w:rsidP="002F288B">
      <w:pPr>
        <w:pStyle w:val="Default"/>
      </w:pPr>
    </w:p>
    <w:sectPr w:rsidR="008A058C" w:rsidRPr="00091861" w:rsidSect="00696AB4">
      <w:pgSz w:w="17338" w:h="11906" w:orient="landscape"/>
      <w:pgMar w:top="1190" w:right="1561" w:bottom="781" w:left="64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A1338DE"/>
    <w:multiLevelType w:val="hybridMultilevel"/>
    <w:tmpl w:val="CCA0A3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79"/>
    <w:rsid w:val="00053F9F"/>
    <w:rsid w:val="00091861"/>
    <w:rsid w:val="000A53A3"/>
    <w:rsid w:val="00180387"/>
    <w:rsid w:val="00271CE4"/>
    <w:rsid w:val="002D7B8E"/>
    <w:rsid w:val="002F288B"/>
    <w:rsid w:val="003074DF"/>
    <w:rsid w:val="00390E9E"/>
    <w:rsid w:val="003F2A15"/>
    <w:rsid w:val="003F6199"/>
    <w:rsid w:val="00410B48"/>
    <w:rsid w:val="00436FC8"/>
    <w:rsid w:val="00440926"/>
    <w:rsid w:val="005A7445"/>
    <w:rsid w:val="005B3238"/>
    <w:rsid w:val="006110BE"/>
    <w:rsid w:val="006825B2"/>
    <w:rsid w:val="00696AB4"/>
    <w:rsid w:val="006A225A"/>
    <w:rsid w:val="006D69B1"/>
    <w:rsid w:val="006E1D1C"/>
    <w:rsid w:val="007038C4"/>
    <w:rsid w:val="00720829"/>
    <w:rsid w:val="007C73DC"/>
    <w:rsid w:val="007D7682"/>
    <w:rsid w:val="008A058C"/>
    <w:rsid w:val="009616D6"/>
    <w:rsid w:val="009C4334"/>
    <w:rsid w:val="00AE50DF"/>
    <w:rsid w:val="00AF42F4"/>
    <w:rsid w:val="00BC1838"/>
    <w:rsid w:val="00BD70CE"/>
    <w:rsid w:val="00D02579"/>
    <w:rsid w:val="00D31C69"/>
    <w:rsid w:val="00D47678"/>
    <w:rsid w:val="00D5129D"/>
    <w:rsid w:val="00DB60BF"/>
    <w:rsid w:val="00DF303D"/>
    <w:rsid w:val="00E55372"/>
    <w:rsid w:val="00F02835"/>
    <w:rsid w:val="00F24E46"/>
    <w:rsid w:val="00F374FC"/>
    <w:rsid w:val="00F8032E"/>
    <w:rsid w:val="00F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30FF"/>
  <w15:docId w15:val="{123325C6-9E22-42C4-81CC-CA782342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3F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53F9F"/>
  </w:style>
  <w:style w:type="character" w:styleId="Hipercze">
    <w:name w:val="Hyperlink"/>
    <w:basedOn w:val="Domylnaczcionkaakapitu"/>
    <w:uiPriority w:val="99"/>
    <w:unhideWhenUsed/>
    <w:rsid w:val="000918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tasiak@pfron.org.pl" TargetMode="External"/><Relationship Id="rId5" Type="http://schemas.openxmlformats.org/officeDocument/2006/relationships/hyperlink" Target="mailto:pgajewski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Gajewski Paweł</cp:lastModifiedBy>
  <cp:revision>27</cp:revision>
  <cp:lastPrinted>2018-03-14T10:23:00Z</cp:lastPrinted>
  <dcterms:created xsi:type="dcterms:W3CDTF">2016-12-09T11:51:00Z</dcterms:created>
  <dcterms:modified xsi:type="dcterms:W3CDTF">2018-12-11T11:37:00Z</dcterms:modified>
</cp:coreProperties>
</file>