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2C2" w:rsidRPr="005272C2" w:rsidRDefault="005272C2" w:rsidP="00A71F5C">
      <w:pPr>
        <w:autoSpaceDE w:val="0"/>
        <w:autoSpaceDN w:val="0"/>
        <w:adjustRightInd w:val="0"/>
        <w:jc w:val="both"/>
        <w:rPr>
          <w:color w:val="000000"/>
        </w:rPr>
      </w:pPr>
      <w:r w:rsidRPr="005272C2">
        <w:rPr>
          <w:color w:val="000000"/>
        </w:rPr>
        <w:t>Szanowni Państwo.</w:t>
      </w:r>
    </w:p>
    <w:p w:rsidR="005272C2" w:rsidRPr="005272C2" w:rsidRDefault="005272C2" w:rsidP="00A71F5C">
      <w:pPr>
        <w:autoSpaceDE w:val="0"/>
        <w:autoSpaceDN w:val="0"/>
        <w:adjustRightInd w:val="0"/>
        <w:jc w:val="both"/>
        <w:rPr>
          <w:color w:val="000000"/>
        </w:rPr>
      </w:pPr>
    </w:p>
    <w:p w:rsidR="00A71F5C" w:rsidRDefault="005272C2" w:rsidP="00A71F5C">
      <w:pPr>
        <w:autoSpaceDE w:val="0"/>
        <w:autoSpaceDN w:val="0"/>
        <w:adjustRightInd w:val="0"/>
        <w:ind w:firstLine="360"/>
        <w:jc w:val="both"/>
      </w:pPr>
      <w:r w:rsidRPr="005272C2">
        <w:rPr>
          <w:color w:val="000000"/>
        </w:rPr>
        <w:t xml:space="preserve">Państwowy Fundusz Rehabilitacji Osób Niepełnosprawnych zwraca się z prośbą </w:t>
      </w:r>
      <w:r w:rsidR="00A71F5C">
        <w:rPr>
          <w:color w:val="000000"/>
        </w:rPr>
        <w:br/>
      </w:r>
      <w:r w:rsidRPr="005272C2">
        <w:rPr>
          <w:color w:val="000000"/>
        </w:rPr>
        <w:t>o przedstawienie informacji cenowej na:</w:t>
      </w:r>
      <w:r>
        <w:rPr>
          <w:color w:val="000000"/>
        </w:rPr>
        <w:t xml:space="preserve"> </w:t>
      </w:r>
      <w:r w:rsidR="008A64F1">
        <w:t>50</w:t>
      </w:r>
      <w:r w:rsidR="00F8032E" w:rsidRPr="00091861">
        <w:t xml:space="preserve"> sztuk telefonów</w:t>
      </w:r>
      <w:r w:rsidR="00AD21F2">
        <w:t xml:space="preserve"> VoIP -</w:t>
      </w:r>
      <w:r w:rsidR="00F8032E" w:rsidRPr="00091861">
        <w:t xml:space="preserve"> </w:t>
      </w:r>
      <w:r w:rsidR="00AD21F2">
        <w:t>C</w:t>
      </w:r>
      <w:r w:rsidR="00F8032E" w:rsidRPr="00091861">
        <w:t>isco  model 886</w:t>
      </w:r>
      <w:r w:rsidR="00E70440">
        <w:t>1.</w:t>
      </w:r>
      <w:r w:rsidR="00A71F5C">
        <w:t xml:space="preserve"> </w:t>
      </w:r>
    </w:p>
    <w:p w:rsidR="00E87D51" w:rsidRDefault="009505C3" w:rsidP="00E87D51">
      <w:pPr>
        <w:autoSpaceDE w:val="0"/>
        <w:autoSpaceDN w:val="0"/>
        <w:adjustRightInd w:val="0"/>
        <w:jc w:val="both"/>
      </w:pPr>
      <w:r>
        <w:t>Informacje dodatkowe dotyczące oferowanych telefonów VOIP Cisco model 8861.</w:t>
      </w:r>
    </w:p>
    <w:p w:rsidR="00A71F5C" w:rsidRDefault="002F288B" w:rsidP="00E87D51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</w:pPr>
      <w:r w:rsidRPr="00091861">
        <w:t>telefony muszą pochodzić z polskiego kanału dystrybucyjnego</w:t>
      </w:r>
      <w:r w:rsidR="00A71F5C">
        <w:t>,</w:t>
      </w:r>
    </w:p>
    <w:p w:rsidR="00A71F5C" w:rsidRDefault="009505C3" w:rsidP="00E87D51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</w:pPr>
      <w:r>
        <w:t>w</w:t>
      </w:r>
      <w:r w:rsidR="00633CB3">
        <w:t xml:space="preserve">ykonawca </w:t>
      </w:r>
      <w:r w:rsidR="00B705B3">
        <w:t>musi być wymieniony jako partner na stronie producenta telefonów</w:t>
      </w:r>
      <w:r>
        <w:t xml:space="preserve"> pod adresem </w:t>
      </w:r>
      <w:hyperlink r:id="rId5" w:history="1">
        <w:r w:rsidR="00A71F5C" w:rsidRPr="00B50E54">
          <w:rPr>
            <w:rStyle w:val="Hipercze"/>
            <w:color w:val="auto"/>
            <w:u w:val="none"/>
          </w:rPr>
          <w:t>www.cisco.pl</w:t>
        </w:r>
      </w:hyperlink>
      <w:r w:rsidR="00A71F5C" w:rsidRPr="00B50E54">
        <w:t>,</w:t>
      </w:r>
    </w:p>
    <w:p w:rsidR="00A71F5C" w:rsidRDefault="009505C3" w:rsidP="00E87D51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telefony </w:t>
      </w:r>
      <w:r w:rsidR="002F288B" w:rsidRPr="00091861">
        <w:t xml:space="preserve">muszą posiadać </w:t>
      </w:r>
      <w:r>
        <w:t xml:space="preserve">3 letnie wsparcie producenta zawierające serwis realizowany </w:t>
      </w:r>
      <w:r w:rsidR="00A71F5C">
        <w:br/>
      </w:r>
      <w:r>
        <w:t xml:space="preserve">w standardzie </w:t>
      </w:r>
      <w:r w:rsidR="008A058C" w:rsidRPr="00091861">
        <w:t xml:space="preserve"> 8x5nbd</w:t>
      </w:r>
      <w:r w:rsidR="00A71F5C">
        <w:t>,</w:t>
      </w:r>
    </w:p>
    <w:p w:rsidR="00A71F5C" w:rsidRDefault="009505C3" w:rsidP="00E87D51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telefony </w:t>
      </w:r>
      <w:r w:rsidR="008A058C" w:rsidRPr="00091861">
        <w:t xml:space="preserve">muszą być wyposażone w </w:t>
      </w:r>
      <w:r>
        <w:t xml:space="preserve">moduł </w:t>
      </w:r>
      <w:r w:rsidR="00DE056D">
        <w:t xml:space="preserve">AC </w:t>
      </w:r>
      <w:proofErr w:type="spellStart"/>
      <w:r w:rsidR="008A058C" w:rsidRPr="00091861">
        <w:t>wi-fi</w:t>
      </w:r>
      <w:proofErr w:type="spellEnd"/>
      <w:r w:rsidR="00A71F5C">
        <w:t>,</w:t>
      </w:r>
    </w:p>
    <w:p w:rsidR="00A71F5C" w:rsidRDefault="009505C3" w:rsidP="00E87D51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</w:pPr>
      <w:r>
        <w:t>telefony</w:t>
      </w:r>
      <w:r w:rsidR="008A058C" w:rsidRPr="00091861">
        <w:t xml:space="preserve"> muszą być w kolorze czarnym</w:t>
      </w:r>
      <w:r w:rsidR="00A71F5C">
        <w:t>,</w:t>
      </w:r>
    </w:p>
    <w:p w:rsidR="00A71F5C" w:rsidRDefault="009505C3" w:rsidP="00E87D51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telefony </w:t>
      </w:r>
      <w:r w:rsidR="008A058C" w:rsidRPr="00091861">
        <w:t>muszą mieć wejście RJ-9 oraz USB</w:t>
      </w:r>
      <w:r w:rsidR="00AE40E1">
        <w:t xml:space="preserve"> umożliwiające podpięcie zestawu słuchawkowego</w:t>
      </w:r>
      <w:r w:rsidR="00A71F5C">
        <w:t>,</w:t>
      </w:r>
    </w:p>
    <w:p w:rsidR="008A058C" w:rsidRPr="00091861" w:rsidRDefault="00AE40E1" w:rsidP="00E87D51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</w:pPr>
      <w:r>
        <w:t>telefony</w:t>
      </w:r>
      <w:r w:rsidR="008A058C" w:rsidRPr="00091861">
        <w:t xml:space="preserve"> muszą być wyposażone w zasilacz </w:t>
      </w:r>
      <w:r w:rsidR="00600B43">
        <w:t xml:space="preserve">dedykowany przez producenta </w:t>
      </w:r>
      <w:r w:rsidR="008A058C" w:rsidRPr="00091861">
        <w:t xml:space="preserve">typu  </w:t>
      </w:r>
      <w:proofErr w:type="spellStart"/>
      <w:r w:rsidR="008A058C" w:rsidRPr="00091861">
        <w:t>po</w:t>
      </w:r>
      <w:r w:rsidR="005272C2">
        <w:t>w</w:t>
      </w:r>
      <w:r w:rsidR="008A058C" w:rsidRPr="00091861">
        <w:t>er</w:t>
      </w:r>
      <w:proofErr w:type="spellEnd"/>
      <w:r w:rsidR="008A058C" w:rsidRPr="00091861">
        <w:t xml:space="preserve"> </w:t>
      </w:r>
      <w:proofErr w:type="spellStart"/>
      <w:r w:rsidR="008A058C" w:rsidRPr="00091861">
        <w:t>cube</w:t>
      </w:r>
      <w:proofErr w:type="spellEnd"/>
      <w:r w:rsidR="008A058C" w:rsidRPr="00091861">
        <w:t xml:space="preserve"> v.4</w:t>
      </w:r>
      <w:r w:rsidR="00A71F5C">
        <w:t>,</w:t>
      </w:r>
    </w:p>
    <w:p w:rsidR="009C4334" w:rsidRPr="00091861" w:rsidRDefault="009C4334" w:rsidP="00A71F5C">
      <w:pPr>
        <w:pStyle w:val="Default"/>
        <w:ind w:firstLine="360"/>
        <w:jc w:val="both"/>
      </w:pPr>
      <w:r w:rsidRPr="00091861">
        <w:t xml:space="preserve">Czas realizacji zamówienia: do </w:t>
      </w:r>
      <w:r w:rsidR="008A64F1">
        <w:t>30</w:t>
      </w:r>
      <w:r w:rsidRPr="00091861">
        <w:t xml:space="preserve"> dni od złożenia zamówienia przez Zamawiającego.</w:t>
      </w:r>
      <w:r w:rsidR="000748CB">
        <w:br/>
        <w:t>Miejsce dostawy zamówienia al. Jana Pawła II nr 13 00-828 Warszawa</w:t>
      </w:r>
    </w:p>
    <w:p w:rsidR="008A058C" w:rsidRPr="00091861" w:rsidRDefault="008A058C" w:rsidP="00A71F5C">
      <w:pPr>
        <w:pStyle w:val="Default"/>
        <w:jc w:val="both"/>
      </w:pPr>
    </w:p>
    <w:p w:rsidR="00091861" w:rsidRPr="00091861" w:rsidRDefault="00091861" w:rsidP="00A71F5C">
      <w:pPr>
        <w:spacing w:line="360" w:lineRule="auto"/>
        <w:jc w:val="both"/>
      </w:pPr>
      <w:r w:rsidRPr="00091861">
        <w:t xml:space="preserve">Osoba do kontaktu: Paweł Gajewski, tel. 22 505 56 04, email: </w:t>
      </w:r>
      <w:hyperlink r:id="rId6" w:history="1">
        <w:r w:rsidRPr="00091861">
          <w:rPr>
            <w:rStyle w:val="Hipercze"/>
            <w:color w:val="auto"/>
            <w:u w:val="none"/>
          </w:rPr>
          <w:t>pgajewski@pfron.org.pl</w:t>
        </w:r>
      </w:hyperlink>
      <w:r w:rsidRPr="00091861">
        <w:t xml:space="preserve">. </w:t>
      </w:r>
    </w:p>
    <w:p w:rsidR="00091861" w:rsidRPr="00091861" w:rsidRDefault="00091861" w:rsidP="00A71F5C">
      <w:pPr>
        <w:spacing w:line="360" w:lineRule="auto"/>
        <w:jc w:val="both"/>
      </w:pPr>
      <w:r w:rsidRPr="00091861">
        <w:t>Informacje dotyczące składania ofert:</w:t>
      </w:r>
    </w:p>
    <w:p w:rsidR="00091861" w:rsidRPr="00091861" w:rsidRDefault="00091861" w:rsidP="00A71F5C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należy składać:</w:t>
      </w:r>
    </w:p>
    <w:p w:rsidR="00091861" w:rsidRPr="00091861" w:rsidRDefault="00091861" w:rsidP="00A71F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siedzibie Zamawiającego pod adresem: </w:t>
      </w:r>
    </w:p>
    <w:p w:rsidR="00091861" w:rsidRPr="00091861" w:rsidRDefault="00091861" w:rsidP="00A71F5C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Państwowy Fundusz Rehabilitacji Osób Niepełnosprawnych </w:t>
      </w:r>
    </w:p>
    <w:p w:rsidR="00091861" w:rsidRPr="00091861" w:rsidRDefault="00091861" w:rsidP="00A71F5C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Al. Jana Pawła II 13, 00-828 Warszawa </w:t>
      </w:r>
    </w:p>
    <w:p w:rsidR="00091861" w:rsidRPr="00091861" w:rsidRDefault="00091861" w:rsidP="00A71F5C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>Kancelaria – parter (pokój nr 2),</w:t>
      </w:r>
    </w:p>
    <w:p w:rsidR="00091861" w:rsidRPr="00091861" w:rsidRDefault="00091861" w:rsidP="00A71F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drogą elektroniczną na adres: </w:t>
      </w:r>
      <w:hyperlink r:id="rId7" w:history="1">
        <w:r w:rsidRPr="0009186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pgajewski@pfron.org.pl</w:t>
        </w:r>
      </w:hyperlink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91861" w:rsidRPr="00091861" w:rsidRDefault="00091861" w:rsidP="00A71F5C">
      <w:pPr>
        <w:pStyle w:val="Akapitzlist"/>
        <w:spacing w:after="0" w:line="360" w:lineRule="auto"/>
        <w:ind w:left="732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nieprzekraczalnym terminie do dnia </w:t>
      </w:r>
      <w:r w:rsidR="00633CB3" w:rsidRPr="00633C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</w:t>
      </w:r>
      <w:r w:rsidRPr="00091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633C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091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.201</w:t>
      </w:r>
      <w:r w:rsidR="00633C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091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godz. </w:t>
      </w:r>
      <w:r w:rsidRPr="00091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10:00</w:t>
      </w: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5272C2" w:rsidRPr="005272C2" w:rsidRDefault="005272C2" w:rsidP="00A71F5C">
      <w:pPr>
        <w:jc w:val="both"/>
        <w:rPr>
          <w:rFonts w:eastAsiaTheme="minorHAnsi"/>
          <w:lang w:eastAsia="en-US"/>
        </w:rPr>
      </w:pPr>
      <w:bookmarkStart w:id="0" w:name="_Hlk534618110"/>
      <w:r w:rsidRPr="005272C2">
        <w:rPr>
          <w:rFonts w:eastAsiaTheme="minorHAnsi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5272C2" w:rsidRPr="005272C2" w:rsidRDefault="005272C2" w:rsidP="00A71F5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5272C2">
        <w:rPr>
          <w:rFonts w:eastAsiaTheme="minorHAnsi"/>
          <w:lang w:eastAsia="en-US"/>
        </w:rPr>
        <w:t>Administratorem danych osobowych jest Państwowy Fundusz Rehabilitacji Osób Niepełnosprawnych z siedzibą w Warszawie, al. Jana Pawła II 13, 00-828 Warszawa, telefon 22 50 55 500</w:t>
      </w:r>
    </w:p>
    <w:p w:rsidR="005272C2" w:rsidRPr="005272C2" w:rsidRDefault="005272C2" w:rsidP="00A71F5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5272C2">
        <w:rPr>
          <w:rFonts w:eastAsiaTheme="minorHAnsi"/>
          <w:lang w:eastAsia="en-US"/>
        </w:rPr>
        <w:t>Dane kontaktowe Inspektora Ochrony Danych Osobowych to: adres: al. Jana Pawła II 13, 00-828 Warszawa, e-mail: iod@pfron.org.pl</w:t>
      </w:r>
    </w:p>
    <w:p w:rsidR="005272C2" w:rsidRPr="005272C2" w:rsidRDefault="005272C2" w:rsidP="00A71F5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5272C2">
        <w:rPr>
          <w:rFonts w:eastAsiaTheme="minorHAnsi"/>
          <w:lang w:eastAsia="en-US"/>
        </w:rPr>
        <w:t>Dane przetwarzane są:</w:t>
      </w:r>
    </w:p>
    <w:p w:rsidR="005272C2" w:rsidRPr="005272C2" w:rsidRDefault="005272C2" w:rsidP="00A71F5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5272C2">
        <w:rPr>
          <w:rFonts w:eastAsiaTheme="minorHAnsi"/>
          <w:lang w:eastAsia="en-US"/>
        </w:rPr>
        <w:t>w celu zawarcia i wykonywania łączącej Zamawiającego i Wykonawcę umowy (podstawa prawna: art. 6 ust. 1b) RODO,</w:t>
      </w:r>
    </w:p>
    <w:p w:rsidR="005272C2" w:rsidRPr="005272C2" w:rsidRDefault="005272C2" w:rsidP="00A71F5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5272C2">
        <w:rPr>
          <w:rFonts w:eastAsiaTheme="minorHAnsi"/>
          <w:lang w:eastAsia="en-US"/>
        </w:rPr>
        <w:t>po zakończeniu obowiązywania umowy w czasie niezbędnym do realizacji celów przetwarzania,</w:t>
      </w:r>
    </w:p>
    <w:p w:rsidR="005272C2" w:rsidRPr="005272C2" w:rsidRDefault="005272C2" w:rsidP="00A71F5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5272C2">
        <w:rPr>
          <w:rFonts w:eastAsiaTheme="minorHAnsi"/>
          <w:lang w:eastAsia="en-US"/>
        </w:rPr>
        <w:t>Posiada Pani/Pan prawo do</w:t>
      </w:r>
    </w:p>
    <w:p w:rsidR="005272C2" w:rsidRPr="005272C2" w:rsidRDefault="005272C2" w:rsidP="00A71F5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5272C2">
        <w:rPr>
          <w:rFonts w:eastAsiaTheme="minorHAnsi"/>
          <w:lang w:eastAsia="en-US"/>
        </w:rPr>
        <w:t>dostępu do danych osobowych Pana/Pani dotyczących;</w:t>
      </w:r>
    </w:p>
    <w:p w:rsidR="005272C2" w:rsidRPr="005272C2" w:rsidRDefault="005272C2" w:rsidP="00A71F5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5272C2">
        <w:rPr>
          <w:rFonts w:eastAsiaTheme="minorHAnsi"/>
          <w:lang w:eastAsia="en-US"/>
        </w:rPr>
        <w:lastRenderedPageBreak/>
        <w:t>sprostowania danych osobowych;</w:t>
      </w:r>
    </w:p>
    <w:p w:rsidR="005272C2" w:rsidRPr="005272C2" w:rsidRDefault="005272C2" w:rsidP="00A71F5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5272C2">
        <w:rPr>
          <w:rFonts w:eastAsiaTheme="minorHAnsi"/>
          <w:lang w:eastAsia="en-US"/>
        </w:rPr>
        <w:t>usunięcia w sytuacjach określonych w art. 17 ust. 1 RODO z zastrzeżeniem art. 17 ust. 3 RODO;</w:t>
      </w:r>
    </w:p>
    <w:p w:rsidR="005272C2" w:rsidRPr="005272C2" w:rsidRDefault="005272C2" w:rsidP="00A71F5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5272C2">
        <w:rPr>
          <w:rFonts w:eastAsiaTheme="minorHAnsi"/>
          <w:lang w:eastAsia="en-US"/>
        </w:rPr>
        <w:t>ograniczenia przetwarzania;</w:t>
      </w:r>
    </w:p>
    <w:p w:rsidR="005272C2" w:rsidRPr="005272C2" w:rsidRDefault="005272C2" w:rsidP="00A71F5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5272C2">
        <w:rPr>
          <w:rFonts w:eastAsiaTheme="minorHAnsi"/>
          <w:lang w:eastAsia="en-US"/>
        </w:rPr>
        <w:t>wniesienia sprzeciwu wobec przetwarzania;</w:t>
      </w:r>
    </w:p>
    <w:p w:rsidR="005272C2" w:rsidRPr="005272C2" w:rsidRDefault="005272C2" w:rsidP="00A71F5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5272C2">
        <w:rPr>
          <w:rFonts w:eastAsiaTheme="minorHAnsi"/>
          <w:lang w:eastAsia="en-US"/>
        </w:rPr>
        <w:t>cofnięcia w dowolnym momencie zgody na przetwarzanie danych osobowych bez wpływu na zgodność z prawem przetwarzania, którego dokonano na podstawie zgody przed jej cofnięciem;</w:t>
      </w:r>
    </w:p>
    <w:p w:rsidR="005272C2" w:rsidRPr="005272C2" w:rsidRDefault="005272C2" w:rsidP="00A71F5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5272C2">
        <w:rPr>
          <w:rFonts w:eastAsiaTheme="minorHAnsi"/>
          <w:lang w:eastAsia="en-US"/>
        </w:rPr>
        <w:t>wniesienia skargi do organu, gdy uzna Pani/Pan, że przetwarzanie danych osobowych Pani/Pana dotyczących narusza przepisy RODO;</w:t>
      </w:r>
    </w:p>
    <w:p w:rsidR="005272C2" w:rsidRPr="005272C2" w:rsidRDefault="005272C2" w:rsidP="00A71F5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5272C2">
        <w:rPr>
          <w:rFonts w:eastAsiaTheme="minorHAnsi"/>
          <w:lang w:eastAsia="en-US"/>
        </w:rPr>
        <w:t>W odniesieniu do Pani/Pana danych osobowych decyzje nie będą podejmowane w sposób zautomatyzowany, stosowanie do art. 22 RODO;</w:t>
      </w:r>
    </w:p>
    <w:p w:rsidR="005272C2" w:rsidRDefault="005272C2" w:rsidP="00A71F5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5272C2">
        <w:rPr>
          <w:rFonts w:eastAsiaTheme="minorHAnsi"/>
          <w:lang w:eastAsia="en-US"/>
        </w:rPr>
        <w:t>Podanie danych osobowych jest dobrowolne w celu zawarcia i wykonywania umowy łączącej Zamawiającego z Wykonawcą, aczkolwiek odmowa ich podania uniemożliwia podjęcie współpracy pomiędzy w/w stronami.</w:t>
      </w:r>
    </w:p>
    <w:p w:rsidR="007121A8" w:rsidRDefault="007121A8" w:rsidP="007121A8">
      <w:pPr>
        <w:spacing w:after="160" w:line="259" w:lineRule="auto"/>
        <w:contextualSpacing/>
        <w:jc w:val="both"/>
        <w:rPr>
          <w:rFonts w:eastAsiaTheme="minorHAnsi"/>
          <w:b/>
          <w:lang w:eastAsia="en-US"/>
        </w:rPr>
      </w:pPr>
    </w:p>
    <w:p w:rsidR="007121A8" w:rsidRPr="007121A8" w:rsidRDefault="007121A8" w:rsidP="007121A8">
      <w:pPr>
        <w:spacing w:after="160" w:line="259" w:lineRule="auto"/>
        <w:contextualSpacing/>
        <w:jc w:val="both"/>
        <w:rPr>
          <w:rFonts w:eastAsiaTheme="minorHAnsi"/>
          <w:b/>
          <w:lang w:eastAsia="en-US"/>
        </w:rPr>
      </w:pPr>
      <w:bookmarkStart w:id="1" w:name="_GoBack"/>
      <w:bookmarkEnd w:id="1"/>
      <w:r w:rsidRPr="007121A8">
        <w:rPr>
          <w:rFonts w:eastAsiaTheme="minorHAnsi"/>
          <w:b/>
          <w:lang w:eastAsia="en-US"/>
        </w:rPr>
        <w:t>Oferta musi być złożona w walucie polskiej</w:t>
      </w:r>
    </w:p>
    <w:bookmarkEnd w:id="0"/>
    <w:p w:rsidR="005272C2" w:rsidRPr="005272C2" w:rsidRDefault="005272C2" w:rsidP="00A71F5C">
      <w:pPr>
        <w:autoSpaceDE w:val="0"/>
        <w:autoSpaceDN w:val="0"/>
        <w:adjustRightInd w:val="0"/>
        <w:jc w:val="both"/>
        <w:rPr>
          <w:color w:val="000000"/>
        </w:rPr>
      </w:pPr>
    </w:p>
    <w:p w:rsidR="005272C2" w:rsidRPr="005272C2" w:rsidRDefault="005272C2" w:rsidP="00A71F5C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5272C2">
        <w:rPr>
          <w:b/>
          <w:bCs/>
          <w:color w:val="000000"/>
        </w:rPr>
        <w:t>Zapytanie ofertowe nie stanowi podstaw do roszczeń dotyczących realizacji zamówienia.</w:t>
      </w:r>
    </w:p>
    <w:p w:rsidR="005272C2" w:rsidRPr="005272C2" w:rsidRDefault="005272C2" w:rsidP="00A71F5C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5272C2" w:rsidRPr="005272C2" w:rsidRDefault="005272C2" w:rsidP="00A71F5C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5272C2">
        <w:rPr>
          <w:b/>
          <w:bCs/>
          <w:color w:val="000000"/>
        </w:rPr>
        <w:t>PFRON może unieważnić zapytanie na każdym etapie bez podania przyczyny.</w:t>
      </w:r>
    </w:p>
    <w:p w:rsidR="005272C2" w:rsidRPr="005272C2" w:rsidRDefault="005272C2" w:rsidP="00A71F5C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5272C2" w:rsidRPr="005272C2" w:rsidRDefault="005272C2" w:rsidP="00A71F5C">
      <w:pPr>
        <w:jc w:val="both"/>
      </w:pPr>
      <w:r w:rsidRPr="005272C2">
        <w:rPr>
          <w:b/>
          <w:bCs/>
          <w:color w:val="000000"/>
        </w:rPr>
        <w:t>W przypadku unieważnienia postępowania PFRON nie ponosi kosztów postępowania</w:t>
      </w:r>
      <w:r w:rsidRPr="005272C2">
        <w:rPr>
          <w:color w:val="000000"/>
        </w:rPr>
        <w:t>.</w:t>
      </w:r>
    </w:p>
    <w:p w:rsidR="008A058C" w:rsidRPr="005272C2" w:rsidRDefault="008A058C" w:rsidP="00A71F5C">
      <w:pPr>
        <w:pStyle w:val="Default"/>
        <w:jc w:val="both"/>
      </w:pPr>
    </w:p>
    <w:sectPr w:rsidR="008A058C" w:rsidRPr="005272C2" w:rsidSect="00600B43">
      <w:pgSz w:w="11906" w:h="17338"/>
      <w:pgMar w:top="1417" w:right="1417" w:bottom="1417" w:left="1417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A1237"/>
    <w:multiLevelType w:val="hybridMultilevel"/>
    <w:tmpl w:val="CAC81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B300A"/>
    <w:multiLevelType w:val="multilevel"/>
    <w:tmpl w:val="2CB80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A1338DE"/>
    <w:multiLevelType w:val="hybridMultilevel"/>
    <w:tmpl w:val="CCA0A3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423D7"/>
    <w:multiLevelType w:val="hybridMultilevel"/>
    <w:tmpl w:val="2F148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44CAF"/>
    <w:multiLevelType w:val="hybridMultilevel"/>
    <w:tmpl w:val="4294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79"/>
    <w:rsid w:val="00053F9F"/>
    <w:rsid w:val="000748CB"/>
    <w:rsid w:val="00091861"/>
    <w:rsid w:val="000A53A3"/>
    <w:rsid w:val="00180387"/>
    <w:rsid w:val="00271CE4"/>
    <w:rsid w:val="002F288B"/>
    <w:rsid w:val="003074DF"/>
    <w:rsid w:val="00390E9E"/>
    <w:rsid w:val="003F2A15"/>
    <w:rsid w:val="003F6199"/>
    <w:rsid w:val="00410B48"/>
    <w:rsid w:val="00436FC8"/>
    <w:rsid w:val="005272C2"/>
    <w:rsid w:val="005A7445"/>
    <w:rsid w:val="00600B43"/>
    <w:rsid w:val="006110BE"/>
    <w:rsid w:val="00633CB3"/>
    <w:rsid w:val="006825B2"/>
    <w:rsid w:val="006D69B1"/>
    <w:rsid w:val="006E1D1C"/>
    <w:rsid w:val="007038C4"/>
    <w:rsid w:val="007121A8"/>
    <w:rsid w:val="00720829"/>
    <w:rsid w:val="007C73DC"/>
    <w:rsid w:val="007D7682"/>
    <w:rsid w:val="008A058C"/>
    <w:rsid w:val="008A64F1"/>
    <w:rsid w:val="009505C3"/>
    <w:rsid w:val="009616D6"/>
    <w:rsid w:val="009C4334"/>
    <w:rsid w:val="00A71F5C"/>
    <w:rsid w:val="00AD21F2"/>
    <w:rsid w:val="00AE40E1"/>
    <w:rsid w:val="00B50E54"/>
    <w:rsid w:val="00B705B3"/>
    <w:rsid w:val="00BC1838"/>
    <w:rsid w:val="00BD70CE"/>
    <w:rsid w:val="00D02579"/>
    <w:rsid w:val="00D47678"/>
    <w:rsid w:val="00D5129D"/>
    <w:rsid w:val="00DE056D"/>
    <w:rsid w:val="00DF303D"/>
    <w:rsid w:val="00E55372"/>
    <w:rsid w:val="00E70440"/>
    <w:rsid w:val="00E87D51"/>
    <w:rsid w:val="00F02835"/>
    <w:rsid w:val="00F24E46"/>
    <w:rsid w:val="00F374FC"/>
    <w:rsid w:val="00F8032E"/>
    <w:rsid w:val="00F83D73"/>
    <w:rsid w:val="00FC16A8"/>
    <w:rsid w:val="00FC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C282"/>
  <w15:docId w15:val="{F83E4485-16D5-42D8-86C7-B7C40827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5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25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53F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053F9F"/>
  </w:style>
  <w:style w:type="character" w:styleId="Hipercze">
    <w:name w:val="Hyperlink"/>
    <w:basedOn w:val="Domylnaczcionkaakapitu"/>
    <w:uiPriority w:val="99"/>
    <w:unhideWhenUsed/>
    <w:rsid w:val="0009186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2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2C2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1F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tasiak@pfro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ajewski@pfron.org.pl" TargetMode="External"/><Relationship Id="rId5" Type="http://schemas.openxmlformats.org/officeDocument/2006/relationships/hyperlink" Target="http://www.cisc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pgajewski</dc:creator>
  <cp:lastModifiedBy>Gajewski, Paweł</cp:lastModifiedBy>
  <cp:revision>31</cp:revision>
  <cp:lastPrinted>2019-01-23T10:54:00Z</cp:lastPrinted>
  <dcterms:created xsi:type="dcterms:W3CDTF">2016-12-09T11:51:00Z</dcterms:created>
  <dcterms:modified xsi:type="dcterms:W3CDTF">2019-01-31T07:55:00Z</dcterms:modified>
</cp:coreProperties>
</file>