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54CB" w14:textId="77777777" w:rsidR="00A450E2" w:rsidRPr="00A450E2" w:rsidRDefault="00A450E2" w:rsidP="00A450E2">
      <w:pPr>
        <w:spacing w:before="80" w:after="80" w:line="240" w:lineRule="auto"/>
        <w:contextualSpacing/>
        <w:jc w:val="center"/>
        <w:rPr>
          <w:rFonts w:eastAsia="Times New Roman" w:cstheme="minorHAnsi"/>
          <w:b/>
          <w:spacing w:val="-10"/>
          <w:kern w:val="28"/>
          <w:lang w:eastAsia="pl-PL"/>
        </w:rPr>
      </w:pPr>
      <w:r w:rsidRPr="00A450E2">
        <w:rPr>
          <w:rFonts w:eastAsia="Times New Roman" w:cstheme="minorHAnsi"/>
          <w:b/>
          <w:spacing w:val="-10"/>
          <w:kern w:val="28"/>
          <w:lang w:eastAsia="pl-PL"/>
        </w:rPr>
        <w:t xml:space="preserve">Szacowanie wartości zamówienia na zakup usług badawczych, doradczych i opracowań eksperckich </w:t>
      </w:r>
    </w:p>
    <w:p w14:paraId="526CB4D7" w14:textId="17CDCA7B" w:rsidR="00A450E2" w:rsidRPr="00A450E2" w:rsidRDefault="00A450E2" w:rsidP="00A450E2">
      <w:pPr>
        <w:spacing w:before="80" w:after="80" w:line="240" w:lineRule="auto"/>
        <w:contextualSpacing/>
        <w:jc w:val="center"/>
        <w:rPr>
          <w:rFonts w:eastAsia="Times New Roman" w:cstheme="minorHAnsi"/>
          <w:b/>
          <w:spacing w:val="-10"/>
          <w:kern w:val="28"/>
          <w:lang w:eastAsia="pl-PL"/>
        </w:rPr>
      </w:pPr>
      <w:r w:rsidRPr="00A450E2">
        <w:rPr>
          <w:rFonts w:eastAsia="Times New Roman" w:cstheme="minorHAnsi"/>
          <w:b/>
          <w:spacing w:val="-10"/>
          <w:kern w:val="28"/>
          <w:lang w:eastAsia="pl-PL"/>
        </w:rPr>
        <w:t>służących przygotowaniu i przeprowadzeniu konkursu grantowego dla JST w projekcie pt.  „</w:t>
      </w:r>
      <w:r w:rsidRPr="00A450E2">
        <w:rPr>
          <w:rFonts w:eastAsia="Calibri" w:cstheme="minorHAnsi"/>
          <w:b/>
          <w:spacing w:val="-10"/>
          <w:kern w:val="28"/>
          <w:lang w:eastAsia="pl-PL"/>
        </w:rPr>
        <w:t xml:space="preserve">Usługi indywidualnego transportu </w:t>
      </w:r>
      <w:proofErr w:type="spellStart"/>
      <w:r w:rsidRPr="00A450E2">
        <w:rPr>
          <w:rFonts w:eastAsia="Calibri" w:cstheme="minorHAnsi"/>
          <w:b/>
          <w:spacing w:val="-10"/>
          <w:kern w:val="28"/>
          <w:lang w:eastAsia="pl-PL"/>
        </w:rPr>
        <w:t>door</w:t>
      </w:r>
      <w:proofErr w:type="spellEnd"/>
      <w:r w:rsidRPr="00A450E2">
        <w:rPr>
          <w:rFonts w:eastAsia="Calibri" w:cstheme="minorHAnsi"/>
          <w:b/>
          <w:spacing w:val="-10"/>
          <w:kern w:val="28"/>
          <w:lang w:eastAsia="pl-PL"/>
        </w:rPr>
        <w:t>-to-</w:t>
      </w:r>
      <w:proofErr w:type="spellStart"/>
      <w:r w:rsidRPr="00A450E2">
        <w:rPr>
          <w:rFonts w:eastAsia="Calibri" w:cstheme="minorHAnsi"/>
          <w:b/>
          <w:spacing w:val="-10"/>
          <w:kern w:val="28"/>
          <w:lang w:eastAsia="pl-PL"/>
        </w:rPr>
        <w:t>door</w:t>
      </w:r>
      <w:proofErr w:type="spellEnd"/>
      <w:r w:rsidRPr="00A450E2">
        <w:rPr>
          <w:rFonts w:eastAsia="Calibri" w:cstheme="minorHAnsi"/>
          <w:b/>
          <w:spacing w:val="-10"/>
          <w:kern w:val="28"/>
          <w:lang w:eastAsia="pl-PL"/>
        </w:rPr>
        <w:t xml:space="preserve"> oraz poprawa dostępności architektonicznej wielorodzinnych budynków mieszkalnych</w:t>
      </w:r>
      <w:r w:rsidRPr="00A450E2">
        <w:rPr>
          <w:rFonts w:eastAsia="Times New Roman" w:cstheme="minorHAnsi"/>
          <w:b/>
          <w:spacing w:val="-10"/>
          <w:kern w:val="28"/>
          <w:lang w:eastAsia="pl-PL"/>
        </w:rPr>
        <w:t xml:space="preserve">” oraz organizację spotkań konsultacyjnych. </w:t>
      </w:r>
    </w:p>
    <w:p w14:paraId="2F62762C" w14:textId="77777777" w:rsidR="00A450E2" w:rsidRPr="00A450E2" w:rsidRDefault="00A450E2" w:rsidP="00A450E2">
      <w:pPr>
        <w:spacing w:before="80" w:after="80" w:line="240" w:lineRule="auto"/>
        <w:jc w:val="center"/>
        <w:rPr>
          <w:rFonts w:eastAsia="Times New Roman" w:cstheme="minorHAnsi"/>
          <w:b/>
          <w:lang w:eastAsia="pl-PL"/>
        </w:rPr>
      </w:pPr>
    </w:p>
    <w:p w14:paraId="6F5C3632" w14:textId="0659E060" w:rsidR="00A450E2" w:rsidRPr="00A450E2" w:rsidRDefault="00A450E2" w:rsidP="00A450E2">
      <w:pPr>
        <w:spacing w:before="80" w:after="80" w:line="240" w:lineRule="auto"/>
        <w:jc w:val="both"/>
        <w:rPr>
          <w:rFonts w:eastAsia="Times New Roman" w:cstheme="minorHAnsi"/>
          <w:lang w:eastAsia="pl-PL"/>
        </w:rPr>
      </w:pPr>
      <w:r w:rsidRPr="00A450E2">
        <w:rPr>
          <w:rFonts w:eastAsia="Times New Roman" w:cstheme="minorHAnsi"/>
          <w:lang w:eastAsia="pl-PL"/>
        </w:rPr>
        <w:t xml:space="preserve">W ramach </w:t>
      </w:r>
      <w:r w:rsidR="002F7410">
        <w:rPr>
          <w:rFonts w:eastAsia="Times New Roman" w:cstheme="minorHAnsi"/>
          <w:lang w:eastAsia="pl-PL"/>
        </w:rPr>
        <w:t>szacowania wartości</w:t>
      </w:r>
      <w:r w:rsidR="0009266A">
        <w:rPr>
          <w:rFonts w:eastAsia="Times New Roman" w:cstheme="minorHAnsi"/>
          <w:lang w:eastAsia="pl-PL"/>
        </w:rPr>
        <w:t xml:space="preserve"> zamówienia</w:t>
      </w:r>
      <w:r w:rsidRPr="00A450E2">
        <w:rPr>
          <w:rFonts w:eastAsia="Times New Roman" w:cstheme="minorHAnsi"/>
          <w:lang w:eastAsia="pl-PL"/>
        </w:rPr>
        <w:t xml:space="preserve"> Państwowy Fundusz Rehabilitacji Osób Niepełnosprawnych zwraca się z prośbą o dokonanie szacunkowej wyceny usług. </w:t>
      </w:r>
    </w:p>
    <w:p w14:paraId="00F45B24" w14:textId="77777777" w:rsidR="00A450E2" w:rsidRPr="00A450E2" w:rsidRDefault="00A450E2" w:rsidP="00A450E2">
      <w:pPr>
        <w:spacing w:before="120" w:after="0" w:line="240" w:lineRule="auto"/>
        <w:jc w:val="center"/>
        <w:rPr>
          <w:rFonts w:cstheme="minorHAnsi"/>
        </w:rPr>
      </w:pPr>
    </w:p>
    <w:p w14:paraId="069F2F1A" w14:textId="77777777" w:rsidR="00A450E2" w:rsidRPr="00A450E2" w:rsidRDefault="00A450E2" w:rsidP="00066BD8">
      <w:pPr>
        <w:pStyle w:val="Akapitzlist"/>
        <w:numPr>
          <w:ilvl w:val="0"/>
          <w:numId w:val="1"/>
        </w:numPr>
        <w:spacing w:before="120" w:after="0" w:line="240" w:lineRule="auto"/>
        <w:ind w:hanging="359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Informacje ogólne</w:t>
      </w:r>
    </w:p>
    <w:p w14:paraId="23DE9EBC" w14:textId="77777777" w:rsidR="00A450E2" w:rsidRPr="00A450E2" w:rsidRDefault="00A450E2" w:rsidP="00A450E2">
      <w:pPr>
        <w:pStyle w:val="Akapitzlist"/>
        <w:spacing w:before="120" w:after="0" w:line="240" w:lineRule="auto"/>
        <w:ind w:left="1068"/>
        <w:jc w:val="both"/>
        <w:rPr>
          <w:rFonts w:cstheme="minorHAnsi"/>
          <w:b/>
        </w:rPr>
      </w:pPr>
    </w:p>
    <w:p w14:paraId="7541F869" w14:textId="5EB724B4" w:rsidR="00A450E2" w:rsidRDefault="00A450E2" w:rsidP="00B56F58">
      <w:pPr>
        <w:pStyle w:val="Akapitzlist"/>
        <w:spacing w:before="120" w:after="0"/>
        <w:ind w:left="1066"/>
        <w:jc w:val="both"/>
        <w:rPr>
          <w:rFonts w:cstheme="minorHAnsi"/>
        </w:rPr>
      </w:pPr>
      <w:r w:rsidRPr="00A450E2">
        <w:rPr>
          <w:rFonts w:cstheme="minorHAnsi"/>
        </w:rPr>
        <w:t>Zamówienie ma umożliwić realizację działań planowanych przez Państwowy Fundusz Rehabilitacji Osób Niepełnosprawnych w projekcie „</w:t>
      </w:r>
      <w:r w:rsidRPr="00A450E2">
        <w:rPr>
          <w:rFonts w:eastAsia="Calibri" w:cstheme="minorHAnsi"/>
          <w:lang w:eastAsia="en-US"/>
        </w:rPr>
        <w:t xml:space="preserve">Usługi indywidualnego transportu </w:t>
      </w:r>
      <w:proofErr w:type="spellStart"/>
      <w:r w:rsidRPr="00A450E2">
        <w:rPr>
          <w:rFonts w:eastAsia="Calibri" w:cstheme="minorHAnsi"/>
          <w:lang w:eastAsia="en-US"/>
        </w:rPr>
        <w:t>door</w:t>
      </w:r>
      <w:proofErr w:type="spellEnd"/>
      <w:r w:rsidRPr="00A450E2">
        <w:rPr>
          <w:rFonts w:eastAsia="Calibri" w:cstheme="minorHAnsi"/>
          <w:lang w:eastAsia="en-US"/>
        </w:rPr>
        <w:t>-to-</w:t>
      </w:r>
      <w:proofErr w:type="spellStart"/>
      <w:r w:rsidRPr="00A450E2">
        <w:rPr>
          <w:rFonts w:eastAsia="Calibri" w:cstheme="minorHAnsi"/>
          <w:lang w:eastAsia="en-US"/>
        </w:rPr>
        <w:t>door</w:t>
      </w:r>
      <w:proofErr w:type="spellEnd"/>
      <w:r w:rsidRPr="00A450E2">
        <w:rPr>
          <w:rFonts w:eastAsia="Calibri" w:cstheme="minorHAnsi"/>
          <w:lang w:eastAsia="en-US"/>
        </w:rPr>
        <w:t xml:space="preserve"> oraz poprawa dostępności architektonicznej wielorodzinnych budynków mieszkalnych</w:t>
      </w:r>
      <w:r w:rsidRPr="00A450E2">
        <w:rPr>
          <w:rFonts w:cstheme="minorHAnsi"/>
        </w:rPr>
        <w:t>”, który stanowi projekt pozakonkursowy koncepcyjny w ramach Programu Operacyjnego Wiedza Edukacja Rozwój, Oś Priorytetowa II Efektywne polityki publiczne dla rynku pracy, gospodarki i edukacji, Działanie 2.8 Rozwój usług społecznych świadczonych w środowisku lokalnym, Programu Operacyjnego Wiedza Edukacja Rozwój 2014-2020.</w:t>
      </w:r>
      <w:r w:rsidRPr="00066BD8">
        <w:rPr>
          <w:rFonts w:cstheme="minorHAnsi"/>
        </w:rPr>
        <w:t xml:space="preserve"> </w:t>
      </w:r>
    </w:p>
    <w:p w14:paraId="330808B9" w14:textId="77777777" w:rsidR="00B56F58" w:rsidRPr="00066BD8" w:rsidRDefault="00B56F58" w:rsidP="00B56F58">
      <w:pPr>
        <w:pStyle w:val="Akapitzlist"/>
        <w:spacing w:before="120" w:after="0"/>
        <w:ind w:left="1066"/>
        <w:jc w:val="both"/>
        <w:rPr>
          <w:rFonts w:cstheme="minorHAnsi"/>
        </w:rPr>
      </w:pPr>
    </w:p>
    <w:p w14:paraId="7EE3D385" w14:textId="77777777" w:rsidR="00A450E2" w:rsidRPr="00A450E2" w:rsidRDefault="00A450E2" w:rsidP="00A450E2">
      <w:pPr>
        <w:pStyle w:val="Akapitzlist"/>
        <w:numPr>
          <w:ilvl w:val="0"/>
          <w:numId w:val="1"/>
        </w:numPr>
        <w:spacing w:before="120" w:after="0" w:line="300" w:lineRule="auto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Cel zamówienia</w:t>
      </w:r>
    </w:p>
    <w:p w14:paraId="05368D6E" w14:textId="47293050" w:rsidR="00A450E2" w:rsidRPr="00A450E2" w:rsidRDefault="00A450E2" w:rsidP="00B56F58">
      <w:pPr>
        <w:spacing w:before="120" w:after="0"/>
        <w:ind w:left="992"/>
        <w:jc w:val="both"/>
        <w:rPr>
          <w:rFonts w:cstheme="minorHAnsi"/>
        </w:rPr>
      </w:pPr>
      <w:r w:rsidRPr="00A450E2">
        <w:rPr>
          <w:rFonts w:cstheme="minorHAnsi"/>
        </w:rPr>
        <w:t xml:space="preserve">Celem zlecenia jest zakup usług badawczych, doradczych i opracowań eksperckich związanych z realizacją projektu pozakonkursowego </w:t>
      </w:r>
      <w:r w:rsidR="00D431E2">
        <w:rPr>
          <w:rFonts w:cstheme="minorHAnsi"/>
        </w:rPr>
        <w:t>oraz organizacj</w:t>
      </w:r>
      <w:r w:rsidR="00B56F58">
        <w:rPr>
          <w:rFonts w:cstheme="minorHAnsi"/>
        </w:rPr>
        <w:t>ą</w:t>
      </w:r>
      <w:r w:rsidR="00D431E2">
        <w:rPr>
          <w:rFonts w:cstheme="minorHAnsi"/>
        </w:rPr>
        <w:t xml:space="preserve"> spotkań konsultacyjnych</w:t>
      </w:r>
      <w:r w:rsidR="001529F2">
        <w:rPr>
          <w:rFonts w:cstheme="minorHAnsi"/>
        </w:rPr>
        <w:t xml:space="preserve"> dokumentacji konkursowej</w:t>
      </w:r>
      <w:r w:rsidR="00D431E2">
        <w:rPr>
          <w:rFonts w:cstheme="minorHAnsi"/>
        </w:rPr>
        <w:t xml:space="preserve"> </w:t>
      </w:r>
      <w:r w:rsidR="00B56F58">
        <w:rPr>
          <w:rFonts w:cstheme="minorHAnsi"/>
        </w:rPr>
        <w:t xml:space="preserve">w projekcie pt. </w:t>
      </w:r>
      <w:r w:rsidRPr="00A450E2">
        <w:rPr>
          <w:rFonts w:cstheme="minorHAnsi"/>
        </w:rPr>
        <w:t xml:space="preserve">„Usługi indywidualnego transportu 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>-to-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 xml:space="preserve"> oraz poprawa dostępności architektonicznej wielorodzinnych budynków mieszkalnych”,</w:t>
      </w:r>
      <w:r w:rsidR="001529F2">
        <w:rPr>
          <w:rFonts w:cstheme="minorHAnsi"/>
        </w:rPr>
        <w:t xml:space="preserve"> </w:t>
      </w:r>
      <w:r w:rsidRPr="00A450E2">
        <w:rPr>
          <w:rFonts w:cstheme="minorHAnsi"/>
        </w:rPr>
        <w:t>służących przygotowaniu i przeprowadzeniu konkursu grantowego dla JST.</w:t>
      </w:r>
    </w:p>
    <w:p w14:paraId="18DC6F08" w14:textId="77777777" w:rsidR="00A450E2" w:rsidRPr="00A450E2" w:rsidRDefault="00A450E2" w:rsidP="00A450E2">
      <w:pPr>
        <w:pStyle w:val="Akapitzlist"/>
        <w:numPr>
          <w:ilvl w:val="0"/>
          <w:numId w:val="1"/>
        </w:numPr>
        <w:spacing w:before="120" w:after="0" w:line="300" w:lineRule="auto"/>
        <w:jc w:val="both"/>
        <w:rPr>
          <w:rFonts w:cstheme="minorHAnsi"/>
        </w:rPr>
      </w:pPr>
      <w:r w:rsidRPr="00A450E2">
        <w:rPr>
          <w:rFonts w:cstheme="minorHAnsi"/>
          <w:b/>
        </w:rPr>
        <w:t>Miejsce realizacji zamówienia:</w:t>
      </w:r>
      <w:r w:rsidRPr="00A450E2">
        <w:rPr>
          <w:rFonts w:cstheme="minorHAnsi"/>
        </w:rPr>
        <w:t xml:space="preserve"> biuro Zamawiającego w Warszawie, 6 miast wojewódzkich oraz biuro Wykonawcy.</w:t>
      </w:r>
    </w:p>
    <w:p w14:paraId="5B9C56FA" w14:textId="77777777" w:rsidR="00A450E2" w:rsidRPr="00A450E2" w:rsidRDefault="00A450E2" w:rsidP="00A450E2">
      <w:pPr>
        <w:pStyle w:val="Akapitzlist"/>
        <w:spacing w:before="120" w:after="0" w:line="300" w:lineRule="auto"/>
        <w:ind w:left="1068"/>
        <w:jc w:val="both"/>
        <w:rPr>
          <w:rFonts w:cstheme="minorHAnsi"/>
        </w:rPr>
      </w:pPr>
    </w:p>
    <w:p w14:paraId="17C1A331" w14:textId="73018516" w:rsidR="00A450E2" w:rsidRPr="00A450E2" w:rsidRDefault="00A450E2" w:rsidP="00A450E2">
      <w:pPr>
        <w:pStyle w:val="Akapitzlist"/>
        <w:numPr>
          <w:ilvl w:val="0"/>
          <w:numId w:val="1"/>
        </w:numPr>
        <w:spacing w:before="120" w:after="0" w:line="300" w:lineRule="auto"/>
        <w:jc w:val="both"/>
        <w:rPr>
          <w:rFonts w:cstheme="minorHAnsi"/>
        </w:rPr>
      </w:pPr>
      <w:r w:rsidRPr="00A450E2">
        <w:rPr>
          <w:rFonts w:cstheme="minorHAnsi"/>
          <w:b/>
        </w:rPr>
        <w:t xml:space="preserve">Okres świadczenia usług: </w:t>
      </w:r>
      <w:r w:rsidR="00066BD8">
        <w:rPr>
          <w:rFonts w:cstheme="minorHAnsi"/>
        </w:rPr>
        <w:t>IV</w:t>
      </w:r>
      <w:r w:rsidRPr="00A450E2">
        <w:rPr>
          <w:rFonts w:cstheme="minorHAnsi"/>
        </w:rPr>
        <w:t xml:space="preserve"> kwartał 2019 r. oraz I kwartał 2020 r.</w:t>
      </w:r>
    </w:p>
    <w:p w14:paraId="7A9E57A1" w14:textId="77777777" w:rsidR="00A450E2" w:rsidRPr="00A450E2" w:rsidRDefault="00A450E2" w:rsidP="00A450E2">
      <w:pPr>
        <w:pStyle w:val="Akapitzlist"/>
        <w:spacing w:before="120" w:after="0" w:line="300" w:lineRule="auto"/>
        <w:jc w:val="both"/>
        <w:rPr>
          <w:rFonts w:cstheme="minorHAnsi"/>
          <w:b/>
        </w:rPr>
      </w:pPr>
    </w:p>
    <w:p w14:paraId="2794AA9C" w14:textId="25959246" w:rsidR="00A450E2" w:rsidRPr="00A450E2" w:rsidRDefault="00A450E2" w:rsidP="00A450E2">
      <w:pPr>
        <w:pStyle w:val="Akapitzlist"/>
        <w:numPr>
          <w:ilvl w:val="0"/>
          <w:numId w:val="1"/>
        </w:numPr>
        <w:spacing w:before="120" w:after="0" w:line="300" w:lineRule="auto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 xml:space="preserve">Zakres </w:t>
      </w:r>
      <w:r w:rsidR="00066BD8">
        <w:rPr>
          <w:rFonts w:cstheme="minorHAnsi"/>
          <w:b/>
        </w:rPr>
        <w:t xml:space="preserve">realizacji </w:t>
      </w:r>
      <w:r w:rsidRPr="00A450E2">
        <w:rPr>
          <w:rFonts w:cstheme="minorHAnsi"/>
          <w:b/>
        </w:rPr>
        <w:t>zamówienia i wymogi :</w:t>
      </w:r>
    </w:p>
    <w:p w14:paraId="0D61E48A" w14:textId="77777777" w:rsidR="00A450E2" w:rsidRPr="00A450E2" w:rsidRDefault="00A450E2" w:rsidP="00A450E2">
      <w:pPr>
        <w:pStyle w:val="Akapitzlist"/>
        <w:numPr>
          <w:ilvl w:val="0"/>
          <w:numId w:val="2"/>
        </w:numPr>
        <w:spacing w:before="120" w:after="0" w:line="300" w:lineRule="auto"/>
        <w:ind w:left="993" w:firstLine="75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Opracowanie dotyczące oszacowania potencjału rynku w poniższych 6 subregionach:</w:t>
      </w:r>
    </w:p>
    <w:p w14:paraId="7F8928A4" w14:textId="2502B611" w:rsidR="00A450E2" w:rsidRPr="00A450E2" w:rsidRDefault="00A450E2" w:rsidP="00B56F58">
      <w:pPr>
        <w:pStyle w:val="Akapitzlist"/>
        <w:numPr>
          <w:ilvl w:val="0"/>
          <w:numId w:val="3"/>
        </w:numPr>
        <w:spacing w:before="120" w:after="0" w:line="292" w:lineRule="auto"/>
        <w:ind w:left="2143" w:hanging="357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subregion 1: zachodniopomorskie i lubuskie</w:t>
      </w:r>
    </w:p>
    <w:p w14:paraId="4BE929B7" w14:textId="77777777" w:rsidR="00A450E2" w:rsidRPr="00A450E2" w:rsidRDefault="00A450E2" w:rsidP="00B56F58">
      <w:pPr>
        <w:pStyle w:val="Akapitzlist"/>
        <w:numPr>
          <w:ilvl w:val="0"/>
          <w:numId w:val="3"/>
        </w:numPr>
        <w:spacing w:before="120" w:after="0" w:line="292" w:lineRule="auto"/>
        <w:ind w:left="2143" w:hanging="357"/>
        <w:jc w:val="both"/>
        <w:rPr>
          <w:rFonts w:cstheme="minorHAnsi"/>
          <w:b/>
        </w:rPr>
      </w:pPr>
      <w:bookmarkStart w:id="0" w:name="_Hlk10717898"/>
      <w:r w:rsidRPr="00A450E2">
        <w:rPr>
          <w:rFonts w:cstheme="minorHAnsi"/>
          <w:b/>
        </w:rPr>
        <w:lastRenderedPageBreak/>
        <w:t>subregion 2</w:t>
      </w:r>
      <w:bookmarkEnd w:id="0"/>
      <w:r w:rsidRPr="00A450E2">
        <w:rPr>
          <w:rFonts w:cstheme="minorHAnsi"/>
          <w:b/>
        </w:rPr>
        <w:t>: dolnośląskie, śląskie i opolskie</w:t>
      </w:r>
    </w:p>
    <w:p w14:paraId="4AF24159" w14:textId="77777777" w:rsidR="00A450E2" w:rsidRPr="00A450E2" w:rsidRDefault="00A450E2" w:rsidP="00B56F58">
      <w:pPr>
        <w:pStyle w:val="Akapitzlist"/>
        <w:numPr>
          <w:ilvl w:val="0"/>
          <w:numId w:val="3"/>
        </w:numPr>
        <w:spacing w:before="120" w:after="0" w:line="292" w:lineRule="auto"/>
        <w:ind w:left="2143" w:hanging="357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subregion 3: wielkopolskie, pomorskie i kujawsko-pomorskie,</w:t>
      </w:r>
    </w:p>
    <w:p w14:paraId="4AC1D470" w14:textId="77777777" w:rsidR="00A450E2" w:rsidRPr="00A450E2" w:rsidRDefault="00A450E2" w:rsidP="00B56F58">
      <w:pPr>
        <w:pStyle w:val="Akapitzlist"/>
        <w:numPr>
          <w:ilvl w:val="0"/>
          <w:numId w:val="3"/>
        </w:numPr>
        <w:spacing w:before="120" w:after="0" w:line="292" w:lineRule="auto"/>
        <w:ind w:left="2143" w:hanging="357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subregion 4: warmińsko-mazurskie i podlaskie,</w:t>
      </w:r>
    </w:p>
    <w:p w14:paraId="08FFB61E" w14:textId="4CDD9A1D" w:rsidR="00A450E2" w:rsidRPr="00A450E2" w:rsidRDefault="00A450E2" w:rsidP="00B56F58">
      <w:pPr>
        <w:pStyle w:val="Akapitzlist"/>
        <w:numPr>
          <w:ilvl w:val="0"/>
          <w:numId w:val="3"/>
        </w:numPr>
        <w:spacing w:before="120" w:after="0" w:line="292" w:lineRule="auto"/>
        <w:ind w:left="2143" w:hanging="357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subregion 5: lubelskie, podkarpackie, świętokrzyskie</w:t>
      </w:r>
      <w:r w:rsidR="00047D86">
        <w:rPr>
          <w:rFonts w:cstheme="minorHAnsi"/>
          <w:b/>
        </w:rPr>
        <w:t>,</w:t>
      </w:r>
    </w:p>
    <w:p w14:paraId="54FA3FD0" w14:textId="6C6E24AC" w:rsidR="00A450E2" w:rsidRPr="00A450E2" w:rsidRDefault="00A450E2" w:rsidP="00B56F58">
      <w:pPr>
        <w:pStyle w:val="Akapitzlist"/>
        <w:numPr>
          <w:ilvl w:val="0"/>
          <w:numId w:val="3"/>
        </w:numPr>
        <w:spacing w:before="120" w:after="0" w:line="292" w:lineRule="auto"/>
        <w:ind w:left="2143" w:hanging="357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subregion 6: małopolskie, mazowieckie, łódzkie</w:t>
      </w:r>
      <w:r w:rsidR="00047D86">
        <w:rPr>
          <w:rFonts w:cstheme="minorHAnsi"/>
          <w:b/>
        </w:rPr>
        <w:t>.</w:t>
      </w:r>
    </w:p>
    <w:p w14:paraId="1F6F0121" w14:textId="77777777" w:rsidR="00A450E2" w:rsidRPr="00A450E2" w:rsidRDefault="00A450E2" w:rsidP="00066BD8">
      <w:pPr>
        <w:spacing w:before="120" w:after="0" w:line="300" w:lineRule="auto"/>
        <w:ind w:left="993" w:firstLine="141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w odniesieniu do podmiotów:</w:t>
      </w:r>
    </w:p>
    <w:p w14:paraId="008B1E6B" w14:textId="77777777" w:rsidR="00A450E2" w:rsidRPr="00A450E2" w:rsidRDefault="00A450E2" w:rsidP="00B56F58">
      <w:pPr>
        <w:pStyle w:val="Akapitzlist"/>
        <w:spacing w:before="120" w:after="0"/>
        <w:ind w:left="1066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 xml:space="preserve">1. Świadczących usługi indywidualnego transportu 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>-to-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 xml:space="preserve"> (dalej: usługi 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>-to-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 xml:space="preserve">) lub mogących świadczyć takie usługi; </w:t>
      </w:r>
    </w:p>
    <w:p w14:paraId="741A90A9" w14:textId="77777777" w:rsidR="00A450E2" w:rsidRPr="00A450E2" w:rsidRDefault="00A450E2" w:rsidP="00B56F58">
      <w:pPr>
        <w:pStyle w:val="Akapitzlist"/>
        <w:spacing w:before="120" w:after="0"/>
        <w:ind w:left="1066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2. Produkujących pojazdy do przewozu osób z potrzebą wsparcia w zakresie mobilności lub adaptujących pojazdy do takiego celu;</w:t>
      </w:r>
    </w:p>
    <w:p w14:paraId="3A2CA087" w14:textId="77777777" w:rsidR="00A450E2" w:rsidRPr="00A450E2" w:rsidRDefault="00A450E2" w:rsidP="00B56F58">
      <w:pPr>
        <w:pStyle w:val="Akapitzlist"/>
        <w:spacing w:before="120" w:after="0"/>
        <w:ind w:left="1066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3. Wykonujących adaptację budynków mieszkalnych do potrzeb osób wymagających wsparcia w zakresie mobilności.</w:t>
      </w:r>
    </w:p>
    <w:p w14:paraId="5D172718" w14:textId="77777777" w:rsidR="00A450E2" w:rsidRPr="00A450E2" w:rsidRDefault="00A450E2" w:rsidP="00A450E2">
      <w:pPr>
        <w:pStyle w:val="Akapitzlist"/>
        <w:spacing w:before="120" w:after="0" w:line="300" w:lineRule="auto"/>
        <w:ind w:left="1068"/>
        <w:jc w:val="both"/>
        <w:rPr>
          <w:rFonts w:cstheme="minorHAnsi"/>
        </w:rPr>
      </w:pPr>
    </w:p>
    <w:p w14:paraId="5C43AB91" w14:textId="77777777" w:rsidR="00A450E2" w:rsidRPr="00A450E2" w:rsidRDefault="00A450E2" w:rsidP="00A450E2">
      <w:pPr>
        <w:pStyle w:val="Akapitzlist"/>
        <w:ind w:left="1068"/>
        <w:rPr>
          <w:rFonts w:cstheme="minorHAnsi"/>
          <w:u w:val="single"/>
        </w:rPr>
      </w:pPr>
      <w:r w:rsidRPr="00A450E2">
        <w:rPr>
          <w:rFonts w:cstheme="minorHAnsi"/>
          <w:u w:val="single"/>
        </w:rPr>
        <w:t>W celu wykonania ww. opracowań Wykonawca zastosuje adekwatną metodologię badawczą, obejmującą minimum:</w:t>
      </w:r>
    </w:p>
    <w:p w14:paraId="2B19D070" w14:textId="77777777" w:rsidR="00A450E2" w:rsidRPr="00A450E2" w:rsidRDefault="00A450E2" w:rsidP="00A450E2">
      <w:pPr>
        <w:pStyle w:val="Akapitzlist"/>
        <w:ind w:left="1068"/>
        <w:rPr>
          <w:rFonts w:cstheme="minorHAnsi"/>
          <w:u w:val="single"/>
        </w:rPr>
      </w:pPr>
    </w:p>
    <w:p w14:paraId="185E2EB5" w14:textId="77777777" w:rsidR="00A450E2" w:rsidRPr="00A450E2" w:rsidRDefault="00A450E2" w:rsidP="00A450E2">
      <w:pPr>
        <w:pStyle w:val="Akapitzlist"/>
        <w:numPr>
          <w:ilvl w:val="0"/>
          <w:numId w:val="5"/>
        </w:numPr>
        <w:spacing w:before="120"/>
        <w:rPr>
          <w:rFonts w:cstheme="minorHAnsi"/>
        </w:rPr>
      </w:pPr>
      <w:r w:rsidRPr="00A450E2">
        <w:rPr>
          <w:rFonts w:cstheme="minorHAnsi"/>
        </w:rPr>
        <w:t>analizę dostępnych dokumentów i danych;</w:t>
      </w:r>
    </w:p>
    <w:p w14:paraId="70329D4F" w14:textId="77777777" w:rsidR="00A450E2" w:rsidRPr="00A450E2" w:rsidRDefault="00A450E2" w:rsidP="00B56F58">
      <w:pPr>
        <w:pStyle w:val="Akapitzlist"/>
        <w:numPr>
          <w:ilvl w:val="0"/>
          <w:numId w:val="5"/>
        </w:numPr>
        <w:ind w:hanging="357"/>
        <w:jc w:val="both"/>
        <w:rPr>
          <w:rFonts w:cstheme="minorHAnsi"/>
        </w:rPr>
      </w:pPr>
      <w:r w:rsidRPr="00A450E2">
        <w:rPr>
          <w:rFonts w:cstheme="minorHAnsi"/>
        </w:rPr>
        <w:t>badanie ilościowe (CAWI lub CATI) wśród JST na próbie gmin i powiatów N= 338. Próba będzie mieć charakter losowo-warstwowy, tzn. baza JST zostanie podzielona na warstwy. Pierwszą warstwę stanowi subregion, drugą typ jednostki – powiat, gmina miejska, wiejska, oraz miejsko-wiejska. Minimalna wymagana przez zamawiającego stopa zwrotu z badań ilościowych wynosi 35% dla obydwu technik badawczych (CAWI/CATI).  Wykonawca ma zrealizować nie mniej niż 119 kompletnych ankiet (zrealizowanych za pomocą techniki CAWI lub CATI). Za losowanie próby i pozyskanie bazy adresów w całości odpowiedzialny jest Wykonawca;</w:t>
      </w:r>
    </w:p>
    <w:p w14:paraId="60C9CB72" w14:textId="77777777" w:rsidR="00A450E2" w:rsidRPr="00A450E2" w:rsidRDefault="00A450E2" w:rsidP="00B56F58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450E2">
        <w:rPr>
          <w:rFonts w:cstheme="minorHAnsi"/>
        </w:rPr>
        <w:t xml:space="preserve">badanie ilościowe (CAWI lub CATI) wśród podmiotów wykonujących analizowane działania (realizacja usług indywidualnego transportu 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 xml:space="preserve">-to 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>, produkcja/adaptacja pojazdów do przewozu osób oraz realizujących adaptacje służące likwidacji barier architektonicznych w budynkach mieszkalnych - min. 150 efektywnych ankiet ze wszystkimi typami podmiotów, w tym co najmniej 20 efektywnych ankiet z każdym typem podmiotów.</w:t>
      </w:r>
    </w:p>
    <w:p w14:paraId="388EB60C" w14:textId="77777777" w:rsidR="00A450E2" w:rsidRPr="00A450E2" w:rsidRDefault="00A450E2" w:rsidP="00B56F58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450E2">
        <w:rPr>
          <w:rFonts w:cstheme="minorHAnsi"/>
        </w:rPr>
        <w:t>pogłębione wywiady indywidualne IDI z przedstawicielami JST (w tym również przedstawicieli będących członkami związków, stowarzyszeń samorządowych) – min. 6 w każdym z subregionów (łącznie co najmniej 36).</w:t>
      </w:r>
    </w:p>
    <w:p w14:paraId="55EAB7D6" w14:textId="77777777" w:rsidR="00A450E2" w:rsidRPr="00A450E2" w:rsidRDefault="00A450E2" w:rsidP="00A450E2">
      <w:pPr>
        <w:pStyle w:val="Akapitzlist"/>
        <w:spacing w:before="120" w:after="0" w:line="300" w:lineRule="auto"/>
        <w:ind w:left="1068"/>
        <w:jc w:val="both"/>
        <w:rPr>
          <w:rFonts w:cstheme="minorHAnsi"/>
        </w:rPr>
      </w:pPr>
    </w:p>
    <w:p w14:paraId="289B5F8A" w14:textId="2F21B444" w:rsidR="00A450E2" w:rsidRPr="00A450E2" w:rsidRDefault="00A450E2" w:rsidP="00A450E2">
      <w:pPr>
        <w:pStyle w:val="Akapitzlist"/>
        <w:ind w:left="1068"/>
        <w:jc w:val="both"/>
        <w:rPr>
          <w:rFonts w:cstheme="minorHAnsi"/>
        </w:rPr>
      </w:pPr>
      <w:r w:rsidRPr="00A450E2">
        <w:rPr>
          <w:rFonts w:cstheme="minorHAnsi"/>
        </w:rPr>
        <w:t xml:space="preserve">Na wniosek Wykonawcy, Zamawiający będzie pośredniczyć w kontaktach z JST np. poprzez wysłanie korespondencji z informacją o prowadzonych </w:t>
      </w:r>
      <w:r w:rsidR="00911D03" w:rsidRPr="00A450E2">
        <w:rPr>
          <w:rFonts w:cstheme="minorHAnsi"/>
        </w:rPr>
        <w:t xml:space="preserve">przez Wykonawcę </w:t>
      </w:r>
      <w:r w:rsidRPr="00A450E2">
        <w:rPr>
          <w:rFonts w:cstheme="minorHAnsi"/>
        </w:rPr>
        <w:t xml:space="preserve">badaniach i wywiadach. </w:t>
      </w:r>
    </w:p>
    <w:p w14:paraId="3CDE872B" w14:textId="77777777" w:rsidR="00066BD8" w:rsidRDefault="00066BD8" w:rsidP="00A450E2">
      <w:pPr>
        <w:pStyle w:val="Akapitzlist"/>
        <w:ind w:left="1068"/>
        <w:jc w:val="both"/>
        <w:rPr>
          <w:rFonts w:cstheme="minorHAnsi"/>
        </w:rPr>
      </w:pPr>
    </w:p>
    <w:p w14:paraId="6BACFFF4" w14:textId="36A6ECFD" w:rsidR="00A450E2" w:rsidRPr="00A450E2" w:rsidRDefault="00A450E2" w:rsidP="00A450E2">
      <w:pPr>
        <w:pStyle w:val="Akapitzlist"/>
        <w:ind w:left="1068"/>
        <w:jc w:val="both"/>
        <w:rPr>
          <w:rFonts w:cstheme="minorHAnsi"/>
        </w:rPr>
      </w:pPr>
      <w:r w:rsidRPr="00A450E2">
        <w:rPr>
          <w:rFonts w:cstheme="minorHAnsi"/>
        </w:rPr>
        <w:t>Raport końcowy ma zawierać minimalnie 80 stron, maksymalnie 130 stron (około 1800 znaków na stronę) liczonych bez aneksów, załączników, bibliografii, spisów tabel i wykresów. Będzie stanowił jedno zbiorcze opracowanie, w którym analiza potencjału rynku będzie opracowana dla każdego subregionu oddzielnie tj. w osobnych rozdziałach.</w:t>
      </w:r>
    </w:p>
    <w:p w14:paraId="66E43723" w14:textId="77777777" w:rsidR="00A450E2" w:rsidRPr="00A450E2" w:rsidRDefault="00A450E2" w:rsidP="00A450E2">
      <w:pPr>
        <w:pStyle w:val="Akapitzlist"/>
        <w:spacing w:before="120" w:after="0" w:line="300" w:lineRule="auto"/>
        <w:ind w:left="1068"/>
        <w:jc w:val="both"/>
        <w:rPr>
          <w:rFonts w:cstheme="minorHAnsi"/>
        </w:rPr>
      </w:pPr>
    </w:p>
    <w:p w14:paraId="5C243186" w14:textId="77777777" w:rsidR="00A450E2" w:rsidRPr="00A450E2" w:rsidRDefault="00A450E2" w:rsidP="00066BD8">
      <w:pPr>
        <w:pStyle w:val="Akapitzlist"/>
        <w:spacing w:before="120" w:after="0"/>
        <w:ind w:left="1066"/>
        <w:jc w:val="both"/>
        <w:rPr>
          <w:rFonts w:cstheme="minorHAnsi"/>
        </w:rPr>
      </w:pPr>
      <w:r w:rsidRPr="00066BD8">
        <w:rPr>
          <w:rFonts w:cstheme="minorHAnsi"/>
          <w:b/>
        </w:rPr>
        <w:t>II.</w:t>
      </w:r>
      <w:r w:rsidRPr="00A450E2">
        <w:rPr>
          <w:rFonts w:cstheme="minorHAnsi"/>
        </w:rPr>
        <w:t xml:space="preserve"> </w:t>
      </w:r>
      <w:r w:rsidRPr="00A450E2">
        <w:rPr>
          <w:rFonts w:cstheme="minorHAnsi"/>
          <w:b/>
        </w:rPr>
        <w:t xml:space="preserve">Opracowanie zestawienia prezentującego dotychczas stosowane w Polsce modele usługi 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>-to-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 xml:space="preserve">, do wykorzystania przez jednostki samorządu terytorialnego (JST) przy planowaniu działań i przygotowywaniu wniosku o udzielenie grantu (opis co najmniej 3 istniejących modeli tj. zlecenia usług 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>-to-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 xml:space="preserve"> podmiotowi komercyjnemu; powierzenie usług </w:t>
      </w:r>
      <w:proofErr w:type="spellStart"/>
      <w:r w:rsidRPr="00A450E2">
        <w:rPr>
          <w:rFonts w:cstheme="minorHAnsi"/>
          <w:b/>
        </w:rPr>
        <w:t>usług</w:t>
      </w:r>
      <w:proofErr w:type="spellEnd"/>
      <w:r w:rsidRPr="00A450E2">
        <w:rPr>
          <w:rFonts w:cstheme="minorHAnsi"/>
          <w:b/>
        </w:rPr>
        <w:t xml:space="preserve"> 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>-to-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 xml:space="preserve"> organizacji pożytku publicznego oraz samodzielne świadczenie ww. usług przez JST lub spółkę komunalną wraz ze wskazaniem sposobów ich finansowania).</w:t>
      </w:r>
    </w:p>
    <w:p w14:paraId="749A05F7" w14:textId="77777777" w:rsidR="00066BD8" w:rsidRDefault="00066BD8" w:rsidP="00066BD8">
      <w:pPr>
        <w:pStyle w:val="Akapitzlist"/>
        <w:spacing w:before="120" w:after="0"/>
        <w:ind w:left="993"/>
        <w:jc w:val="both"/>
        <w:rPr>
          <w:rFonts w:cstheme="minorHAnsi"/>
          <w:u w:val="single"/>
        </w:rPr>
      </w:pPr>
      <w:bookmarkStart w:id="1" w:name="_Hlk15561396"/>
    </w:p>
    <w:p w14:paraId="7B8F31A1" w14:textId="5AF498E2" w:rsidR="00A450E2" w:rsidRPr="00A450E2" w:rsidRDefault="00A450E2" w:rsidP="00066BD8">
      <w:pPr>
        <w:pStyle w:val="Akapitzlist"/>
        <w:spacing w:before="120" w:after="0"/>
        <w:ind w:left="993"/>
        <w:jc w:val="both"/>
        <w:rPr>
          <w:rFonts w:cstheme="minorHAnsi"/>
          <w:u w:val="single"/>
        </w:rPr>
      </w:pPr>
      <w:r w:rsidRPr="00A450E2">
        <w:rPr>
          <w:rFonts w:cstheme="minorHAnsi"/>
        </w:rPr>
        <w:t>Sporządzone opracowanie (minimalnie 20 stron, maksymalnie 70 stron; około 1800 znaków na stronę)</w:t>
      </w:r>
      <w:bookmarkEnd w:id="1"/>
      <w:r w:rsidRPr="00A450E2">
        <w:rPr>
          <w:rFonts w:cstheme="minorHAnsi"/>
        </w:rPr>
        <w:t>,  zostanie przygotowane z wykorzystaniem danych zgromadzonych w ramach badania opisanego przy zadaniu I, a ponadto Wykonawca zastosuje metodologię adekwatną do studium przypadku.</w:t>
      </w:r>
      <w:r w:rsidRPr="00A450E2">
        <w:rPr>
          <w:rFonts w:cstheme="minorHAnsi"/>
          <w:u w:val="single"/>
        </w:rPr>
        <w:t xml:space="preserve"> </w:t>
      </w:r>
    </w:p>
    <w:p w14:paraId="3F6FDE8E" w14:textId="77777777" w:rsidR="00A450E2" w:rsidRPr="00A450E2" w:rsidRDefault="00A450E2" w:rsidP="00A450E2">
      <w:pPr>
        <w:pStyle w:val="Akapitzlist"/>
        <w:spacing w:before="120" w:after="0" w:line="240" w:lineRule="auto"/>
        <w:ind w:left="1134"/>
        <w:jc w:val="both"/>
        <w:rPr>
          <w:rFonts w:cstheme="minorHAnsi"/>
          <w:u w:val="single"/>
        </w:rPr>
      </w:pPr>
    </w:p>
    <w:p w14:paraId="41B9CB2C" w14:textId="77777777" w:rsidR="00A450E2" w:rsidRPr="00A450E2" w:rsidRDefault="00A450E2" w:rsidP="00A450E2">
      <w:pPr>
        <w:pStyle w:val="Akapitzlist"/>
        <w:spacing w:before="120" w:after="0" w:line="240" w:lineRule="auto"/>
        <w:ind w:left="1134"/>
        <w:jc w:val="both"/>
        <w:rPr>
          <w:rFonts w:cstheme="minorHAnsi"/>
        </w:rPr>
      </w:pPr>
      <w:r w:rsidRPr="00A450E2">
        <w:rPr>
          <w:rFonts w:cstheme="minorHAnsi"/>
          <w:u w:val="single"/>
        </w:rPr>
        <w:t>Sporządzone opracowanie będzie zawierać m.in.:</w:t>
      </w:r>
    </w:p>
    <w:p w14:paraId="0FB42BCE" w14:textId="77777777" w:rsidR="00A450E2" w:rsidRPr="00A450E2" w:rsidRDefault="00A450E2" w:rsidP="00A450E2">
      <w:pPr>
        <w:pStyle w:val="Akapitzlist"/>
        <w:spacing w:before="120" w:after="0" w:line="240" w:lineRule="auto"/>
        <w:ind w:left="1068"/>
        <w:jc w:val="both"/>
        <w:rPr>
          <w:rFonts w:cstheme="minorHAnsi"/>
          <w:u w:val="single"/>
        </w:rPr>
      </w:pPr>
    </w:p>
    <w:p w14:paraId="0E0148FE" w14:textId="77777777" w:rsidR="00A450E2" w:rsidRPr="00A450E2" w:rsidRDefault="00A450E2" w:rsidP="00066BD8">
      <w:pPr>
        <w:pStyle w:val="Akapitzlist"/>
        <w:numPr>
          <w:ilvl w:val="0"/>
          <w:numId w:val="7"/>
        </w:numPr>
        <w:spacing w:before="120" w:after="0"/>
        <w:ind w:left="1418" w:hanging="284"/>
        <w:jc w:val="both"/>
        <w:rPr>
          <w:rFonts w:cstheme="minorHAnsi"/>
          <w:u w:val="single"/>
        </w:rPr>
      </w:pPr>
      <w:r w:rsidRPr="00A450E2">
        <w:rPr>
          <w:rFonts w:cstheme="minorHAnsi"/>
        </w:rPr>
        <w:t>prezentację ww. modeli w odniesieniu do konkretnych typów JST (gminy miejskiej, wiejskiej, miejsko-wiejskiej oraz powiatu), wraz z opisem użytkowników, skali świadczonych usług (tj. m.in. liczby użytkowników usług w stosunku do liczby mieszkańców, informacji o liczbie przejechanych kilometrów czy otrzymanej kwocie dofinansowania na realizację usługi w oparciu o publicznie dostępne dane), systemu ich regulacji prawnych i sposobu ich finansowania,</w:t>
      </w:r>
    </w:p>
    <w:p w14:paraId="6259F2DE" w14:textId="7EF3793E" w:rsidR="00A450E2" w:rsidRPr="00A450E2" w:rsidRDefault="00DA2E61" w:rsidP="00A450E2">
      <w:pPr>
        <w:pStyle w:val="Akapitzlist"/>
        <w:numPr>
          <w:ilvl w:val="0"/>
          <w:numId w:val="6"/>
        </w:numPr>
        <w:spacing w:before="120" w:after="0" w:line="240" w:lineRule="auto"/>
        <w:ind w:left="1418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prezentację i </w:t>
      </w:r>
      <w:r w:rsidR="00911D03">
        <w:rPr>
          <w:rFonts w:cstheme="minorHAnsi"/>
        </w:rPr>
        <w:t xml:space="preserve">analizę </w:t>
      </w:r>
      <w:r w:rsidR="00A450E2" w:rsidRPr="00A450E2">
        <w:rPr>
          <w:rFonts w:cstheme="minorHAnsi"/>
        </w:rPr>
        <w:t>zakres</w:t>
      </w:r>
      <w:r w:rsidR="00911D03">
        <w:rPr>
          <w:rFonts w:cstheme="minorHAnsi"/>
        </w:rPr>
        <w:t>u</w:t>
      </w:r>
      <w:r w:rsidR="00A450E2" w:rsidRPr="00A450E2">
        <w:rPr>
          <w:rFonts w:cstheme="minorHAnsi"/>
        </w:rPr>
        <w:t xml:space="preserve"> i spos</w:t>
      </w:r>
      <w:r w:rsidR="00911D03">
        <w:rPr>
          <w:rFonts w:cstheme="minorHAnsi"/>
        </w:rPr>
        <w:t>obu</w:t>
      </w:r>
      <w:r w:rsidR="00A450E2" w:rsidRPr="00A450E2">
        <w:rPr>
          <w:rFonts w:cstheme="minorHAnsi"/>
        </w:rPr>
        <w:t xml:space="preserve"> świadczenia usług,</w:t>
      </w:r>
    </w:p>
    <w:p w14:paraId="2FC70A23" w14:textId="77777777" w:rsidR="00A450E2" w:rsidRPr="00A450E2" w:rsidRDefault="00A450E2" w:rsidP="00A450E2">
      <w:pPr>
        <w:pStyle w:val="Akapitzlist"/>
        <w:numPr>
          <w:ilvl w:val="0"/>
          <w:numId w:val="6"/>
        </w:numPr>
        <w:spacing w:before="120" w:after="0" w:line="240" w:lineRule="auto"/>
        <w:ind w:left="1418" w:hanging="284"/>
        <w:contextualSpacing w:val="0"/>
        <w:jc w:val="both"/>
        <w:rPr>
          <w:rFonts w:cstheme="minorHAnsi"/>
        </w:rPr>
      </w:pPr>
      <w:r w:rsidRPr="00A450E2">
        <w:rPr>
          <w:rFonts w:cstheme="minorHAnsi"/>
        </w:rPr>
        <w:t>analizę efektywności modeli (z uwzględnieniem typu JST),</w:t>
      </w:r>
    </w:p>
    <w:p w14:paraId="01DCB23E" w14:textId="060EDFDA" w:rsidR="00A450E2" w:rsidRPr="00A450E2" w:rsidRDefault="00A450E2" w:rsidP="00A450E2">
      <w:pPr>
        <w:pStyle w:val="Akapitzlist"/>
        <w:numPr>
          <w:ilvl w:val="0"/>
          <w:numId w:val="6"/>
        </w:numPr>
        <w:spacing w:before="120" w:after="0" w:line="240" w:lineRule="auto"/>
        <w:ind w:left="1418" w:hanging="284"/>
        <w:contextualSpacing w:val="0"/>
        <w:jc w:val="both"/>
        <w:rPr>
          <w:rFonts w:cstheme="minorHAnsi"/>
        </w:rPr>
      </w:pPr>
      <w:r w:rsidRPr="00A450E2">
        <w:rPr>
          <w:rFonts w:cstheme="minorHAnsi"/>
        </w:rPr>
        <w:lastRenderedPageBreak/>
        <w:t>prezentację i analizę regulaminów świadczenia usług w ramach poszczególnych modeli,</w:t>
      </w:r>
    </w:p>
    <w:p w14:paraId="0AAE999E" w14:textId="68299F79" w:rsidR="00A450E2" w:rsidRPr="00A450E2" w:rsidRDefault="00DA2E61" w:rsidP="00A450E2">
      <w:pPr>
        <w:pStyle w:val="Akapitzlist"/>
        <w:numPr>
          <w:ilvl w:val="0"/>
          <w:numId w:val="6"/>
        </w:numPr>
        <w:spacing w:before="120" w:after="0" w:line="240" w:lineRule="auto"/>
        <w:ind w:left="1418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opis </w:t>
      </w:r>
      <w:r w:rsidR="00A450E2" w:rsidRPr="00A450E2">
        <w:rPr>
          <w:rFonts w:cstheme="minorHAnsi"/>
        </w:rPr>
        <w:t>mechanizm</w:t>
      </w:r>
      <w:r>
        <w:rPr>
          <w:rFonts w:cstheme="minorHAnsi"/>
        </w:rPr>
        <w:t>ów</w:t>
      </w:r>
      <w:r w:rsidR="00A450E2" w:rsidRPr="00A450E2">
        <w:rPr>
          <w:rFonts w:cstheme="minorHAnsi"/>
        </w:rPr>
        <w:t xml:space="preserve"> monitorowania i kontroli prawidłowości i jakości świadczonych usług</w:t>
      </w:r>
      <w:r>
        <w:rPr>
          <w:rFonts w:cstheme="minorHAnsi"/>
        </w:rPr>
        <w:t>,</w:t>
      </w:r>
    </w:p>
    <w:p w14:paraId="6747F281" w14:textId="77777777" w:rsidR="00A450E2" w:rsidRPr="00A450E2" w:rsidRDefault="00A450E2" w:rsidP="00A450E2">
      <w:pPr>
        <w:pStyle w:val="Akapitzlist"/>
        <w:numPr>
          <w:ilvl w:val="0"/>
          <w:numId w:val="6"/>
        </w:numPr>
        <w:spacing w:before="120" w:after="0" w:line="240" w:lineRule="auto"/>
        <w:ind w:left="1418" w:hanging="284"/>
        <w:contextualSpacing w:val="0"/>
        <w:jc w:val="both"/>
        <w:rPr>
          <w:rFonts w:cstheme="minorHAnsi"/>
        </w:rPr>
      </w:pPr>
      <w:r w:rsidRPr="00A450E2">
        <w:rPr>
          <w:rFonts w:cstheme="minorHAnsi"/>
        </w:rPr>
        <w:t>opis co najmniej 3 interesujących przykładów efektywnych rozwiązań funkcjonujących dłużej niż dwa lata (po min. 1 studium przypadku do każdego z modeli),</w:t>
      </w:r>
    </w:p>
    <w:p w14:paraId="4E2F20DC" w14:textId="77777777" w:rsidR="00A450E2" w:rsidRPr="00A450E2" w:rsidRDefault="00A450E2" w:rsidP="00A450E2">
      <w:pPr>
        <w:pStyle w:val="Akapitzlist"/>
        <w:numPr>
          <w:ilvl w:val="0"/>
          <w:numId w:val="6"/>
        </w:numPr>
        <w:spacing w:before="120" w:after="0" w:line="240" w:lineRule="auto"/>
        <w:ind w:left="1418" w:hanging="284"/>
        <w:contextualSpacing w:val="0"/>
        <w:jc w:val="both"/>
        <w:rPr>
          <w:rFonts w:cstheme="minorHAnsi"/>
        </w:rPr>
      </w:pPr>
      <w:r w:rsidRPr="00A450E2">
        <w:rPr>
          <w:rFonts w:cstheme="minorHAnsi"/>
        </w:rPr>
        <w:t>opis rozwiązań służących pozyskiwaniu danych osobowych użytkowników usług i sposobów przetwarzania tych danych,</w:t>
      </w:r>
    </w:p>
    <w:p w14:paraId="56890B18" w14:textId="1C354DA3" w:rsidR="00A450E2" w:rsidRDefault="00A450E2" w:rsidP="00066BD8">
      <w:pPr>
        <w:pStyle w:val="Akapitzlist"/>
        <w:numPr>
          <w:ilvl w:val="0"/>
          <w:numId w:val="6"/>
        </w:numPr>
        <w:spacing w:before="120" w:after="0" w:line="240" w:lineRule="auto"/>
        <w:ind w:left="1418" w:hanging="284"/>
        <w:contextualSpacing w:val="0"/>
        <w:jc w:val="both"/>
        <w:rPr>
          <w:rFonts w:cstheme="minorHAnsi"/>
        </w:rPr>
      </w:pPr>
      <w:r w:rsidRPr="00A450E2">
        <w:rPr>
          <w:rFonts w:cstheme="minorHAnsi"/>
        </w:rPr>
        <w:t xml:space="preserve">opis kluczowych zasobów JST (gminy miejskiej, wiejskiej, miejsko-wiejskiej oraz powiatu) tj. infrastrukturalnych, kadrowych, informacyjnych, finansowych, które są zaangażowane do realizacji usług 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 xml:space="preserve">-to 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>.</w:t>
      </w:r>
    </w:p>
    <w:p w14:paraId="43F02096" w14:textId="77777777" w:rsidR="00066BD8" w:rsidRPr="00066BD8" w:rsidRDefault="00066BD8" w:rsidP="00066BD8">
      <w:pPr>
        <w:pStyle w:val="Akapitzlist"/>
        <w:spacing w:before="120" w:after="0" w:line="240" w:lineRule="auto"/>
        <w:ind w:left="1418"/>
        <w:contextualSpacing w:val="0"/>
        <w:jc w:val="both"/>
        <w:rPr>
          <w:rFonts w:cstheme="minorHAnsi"/>
        </w:rPr>
      </w:pPr>
    </w:p>
    <w:p w14:paraId="627B8B7B" w14:textId="1DECBB0F" w:rsidR="00A450E2" w:rsidRPr="00B56F58" w:rsidRDefault="00A450E2" w:rsidP="00B56F58">
      <w:pPr>
        <w:pStyle w:val="Akapitzlist"/>
        <w:numPr>
          <w:ilvl w:val="0"/>
          <w:numId w:val="16"/>
        </w:numPr>
        <w:spacing w:before="120" w:after="0"/>
        <w:ind w:left="993" w:firstLine="75"/>
        <w:jc w:val="both"/>
        <w:rPr>
          <w:rFonts w:cstheme="minorHAnsi"/>
          <w:b/>
        </w:rPr>
      </w:pPr>
      <w:r w:rsidRPr="00B56F58">
        <w:rPr>
          <w:rFonts w:cstheme="minorHAnsi"/>
          <w:b/>
        </w:rPr>
        <w:t>Opracowanie wytycznych do przygotowania przez wnioskodawców kompleksowej koncepcji transportu osób z potrzebą wsparcia w zakresie mobilności, zawierającej analizę potrzeb i diagnozę funkcjonujących na danym terenie rozwiązań transportowych, realizowanych zarówno z wykorzystaniem środków publicznych (JST, spółki komunalne), jak i oferowanych przez organizacje pozarządowe i sektor prywatny (wykorzystujące różne źródła finansowania). Koncepcja transportu musi uwzględniać kontekst działań na rzecz aktywizacji społeczno-zawodowej osób z potrzebą wsparcia w zakresie mobilności, prowadzonych na terytorium objętym ww. koncepcją przez JST, organizacje pozarządowe oraz inne podmioty.</w:t>
      </w:r>
    </w:p>
    <w:p w14:paraId="38A2EB57" w14:textId="77777777" w:rsidR="00A450E2" w:rsidRPr="00A450E2" w:rsidRDefault="00A450E2" w:rsidP="00B56F58">
      <w:pPr>
        <w:spacing w:before="120" w:after="0"/>
        <w:ind w:left="992"/>
        <w:jc w:val="both"/>
        <w:rPr>
          <w:rFonts w:cstheme="minorHAnsi"/>
        </w:rPr>
      </w:pPr>
      <w:r w:rsidRPr="00A450E2">
        <w:rPr>
          <w:rFonts w:cstheme="minorHAnsi"/>
        </w:rPr>
        <w:t>Koncepcja transportu osób z potrzebą wsparcia w zakresie mobilności musi zawierać usystematyzowany spis szczegółowych zagadnień, koniecznych do uwzględnienia w ww. koncepcji,  obejmujący co najmniej:</w:t>
      </w:r>
    </w:p>
    <w:p w14:paraId="5D2B3388" w14:textId="6BD9ECF4" w:rsidR="00A450E2" w:rsidRPr="00A450E2" w:rsidRDefault="00A450E2" w:rsidP="00B56F58">
      <w:pPr>
        <w:numPr>
          <w:ilvl w:val="0"/>
          <w:numId w:val="4"/>
        </w:numPr>
        <w:spacing w:before="120" w:after="0"/>
        <w:ind w:left="1349" w:hanging="357"/>
        <w:jc w:val="both"/>
        <w:rPr>
          <w:rFonts w:cstheme="minorHAnsi"/>
        </w:rPr>
      </w:pPr>
      <w:r w:rsidRPr="00A450E2">
        <w:rPr>
          <w:rFonts w:cstheme="minorHAnsi"/>
        </w:rPr>
        <w:t>informację o uwzględnieniu działań na rzecz aktywizacji zawodowej i społecznej osób z ograniczoną mobilnością w dokumentach strategicznych i /lub programach rozwoju dotyczących danej JST</w:t>
      </w:r>
      <w:r w:rsidR="00B56F58">
        <w:rPr>
          <w:rFonts w:cstheme="minorHAnsi"/>
        </w:rPr>
        <w:t>,</w:t>
      </w:r>
    </w:p>
    <w:p w14:paraId="5D64DAD2" w14:textId="7C3B33C4" w:rsidR="00A450E2" w:rsidRPr="00A450E2" w:rsidRDefault="00A450E2" w:rsidP="00B56F58">
      <w:pPr>
        <w:numPr>
          <w:ilvl w:val="0"/>
          <w:numId w:val="4"/>
        </w:numPr>
        <w:spacing w:before="120" w:after="0"/>
        <w:ind w:left="1349" w:hanging="357"/>
        <w:jc w:val="both"/>
        <w:rPr>
          <w:rFonts w:cstheme="minorHAnsi"/>
        </w:rPr>
      </w:pPr>
      <w:r w:rsidRPr="00A450E2">
        <w:rPr>
          <w:rFonts w:cstheme="minorHAnsi"/>
        </w:rPr>
        <w:t>opis działań prowadzonych przez JST, organizacje pozarządowe oraz inne podmioty na rzecz aktywizacji społeczno-zawodowej osób z potrzebą wsparcia w zakresie mobilności na terenie objętym usługami transportu</w:t>
      </w:r>
      <w:r w:rsidR="00B56F58">
        <w:rPr>
          <w:rFonts w:cstheme="minorHAnsi"/>
        </w:rPr>
        <w:t>,</w:t>
      </w:r>
    </w:p>
    <w:p w14:paraId="012B9225" w14:textId="119D0002" w:rsidR="00A450E2" w:rsidRPr="00A450E2" w:rsidRDefault="00A450E2" w:rsidP="00B56F58">
      <w:pPr>
        <w:numPr>
          <w:ilvl w:val="0"/>
          <w:numId w:val="4"/>
        </w:numPr>
        <w:spacing w:before="120" w:after="0"/>
        <w:ind w:left="1349" w:hanging="357"/>
        <w:jc w:val="both"/>
        <w:rPr>
          <w:rFonts w:cstheme="minorHAnsi"/>
        </w:rPr>
      </w:pPr>
      <w:r w:rsidRPr="00A450E2">
        <w:rPr>
          <w:rFonts w:cstheme="minorHAnsi"/>
        </w:rPr>
        <w:t>opis funkcjonujących na danym terenie rozwiązań transportowych realizowanych przez  JST, organizacje pozarządowe i sektor prywatny</w:t>
      </w:r>
      <w:r w:rsidR="00B56F58">
        <w:rPr>
          <w:rFonts w:cstheme="minorHAnsi"/>
        </w:rPr>
        <w:t>,</w:t>
      </w:r>
    </w:p>
    <w:p w14:paraId="7F923F79" w14:textId="1C712147" w:rsidR="00A450E2" w:rsidRPr="00A450E2" w:rsidRDefault="00A450E2" w:rsidP="00B56F58">
      <w:pPr>
        <w:numPr>
          <w:ilvl w:val="0"/>
          <w:numId w:val="4"/>
        </w:numPr>
        <w:spacing w:before="120" w:after="0"/>
        <w:ind w:left="1349" w:hanging="357"/>
        <w:jc w:val="both"/>
        <w:rPr>
          <w:rFonts w:cstheme="minorHAnsi"/>
        </w:rPr>
      </w:pPr>
      <w:r w:rsidRPr="00A450E2">
        <w:rPr>
          <w:rFonts w:cstheme="minorHAnsi"/>
        </w:rPr>
        <w:lastRenderedPageBreak/>
        <w:t>analizę niezaspokojonych potrzeb transportowych osób z potrzebą wsparcia w zakresie mobilności w kontekście ich aktywizacji społeczno-zawodowej</w:t>
      </w:r>
      <w:r w:rsidR="00B56F58">
        <w:rPr>
          <w:rFonts w:cstheme="minorHAnsi"/>
        </w:rPr>
        <w:t>,</w:t>
      </w:r>
    </w:p>
    <w:p w14:paraId="289A0157" w14:textId="6485F766" w:rsidR="00A450E2" w:rsidRPr="00A450E2" w:rsidRDefault="00A450E2" w:rsidP="00B56F58">
      <w:pPr>
        <w:numPr>
          <w:ilvl w:val="0"/>
          <w:numId w:val="4"/>
        </w:numPr>
        <w:spacing w:before="120" w:after="0"/>
        <w:ind w:left="1349" w:hanging="357"/>
        <w:jc w:val="both"/>
        <w:rPr>
          <w:rFonts w:cstheme="minorHAnsi"/>
        </w:rPr>
      </w:pPr>
      <w:r w:rsidRPr="00A450E2">
        <w:rPr>
          <w:rFonts w:cstheme="minorHAnsi"/>
        </w:rPr>
        <w:t>proponowany sposób zaspokojenia potrzeb transportowych (w tym szczególnie sposób organizacji usług) osób z potrzebą wsparcia w zakresie mobilności</w:t>
      </w:r>
      <w:r w:rsidR="00B56F58">
        <w:rPr>
          <w:rFonts w:cstheme="minorHAnsi"/>
        </w:rPr>
        <w:t>,</w:t>
      </w:r>
      <w:r w:rsidRPr="00A450E2">
        <w:rPr>
          <w:rFonts w:cstheme="minorHAnsi"/>
        </w:rPr>
        <w:t xml:space="preserve"> </w:t>
      </w:r>
    </w:p>
    <w:p w14:paraId="373239B4" w14:textId="77777777" w:rsidR="00A450E2" w:rsidRPr="00A450E2" w:rsidRDefault="00A450E2" w:rsidP="00B56F58">
      <w:pPr>
        <w:numPr>
          <w:ilvl w:val="0"/>
          <w:numId w:val="4"/>
        </w:numPr>
        <w:spacing w:before="120" w:after="0"/>
        <w:ind w:left="1349" w:hanging="357"/>
        <w:jc w:val="both"/>
        <w:rPr>
          <w:rFonts w:cstheme="minorHAnsi"/>
        </w:rPr>
      </w:pPr>
      <w:r w:rsidRPr="00A450E2">
        <w:rPr>
          <w:rFonts w:cstheme="minorHAnsi"/>
        </w:rPr>
        <w:t>opis powiązania proponowanego sposobu świadczenia usług transportowych dla osób z ograniczoną mobilnością (pkt 5) z działaniami podejmowanymi na rzecz aktywizacji społeczno-zawodowej osób z potrzebą wsparcia w zakresie mobilności (pkt 2) i planowanymi działaniami JST, mającymi na celu poprawę dostępności przestrzeni dla osób wsparcia z potrzebą w zakresie mobilności.</w:t>
      </w:r>
    </w:p>
    <w:p w14:paraId="502A1639" w14:textId="1EB12916" w:rsidR="00A450E2" w:rsidRPr="00066BD8" w:rsidRDefault="00A450E2" w:rsidP="00B56F58">
      <w:pPr>
        <w:spacing w:before="120" w:after="0"/>
        <w:ind w:left="992"/>
        <w:jc w:val="both"/>
        <w:rPr>
          <w:rFonts w:cstheme="minorHAnsi"/>
        </w:rPr>
      </w:pPr>
      <w:r w:rsidRPr="00A450E2">
        <w:rPr>
          <w:rFonts w:cstheme="minorHAnsi"/>
        </w:rPr>
        <w:t>W odniesieniu do każdego zagadnienia Wykonawca opracuje wytyczne, stanowiące instrukcję wskazującą na elementy, których uwzględnienie jest niezbędne w opisie danego elementu koncepcji.</w:t>
      </w:r>
    </w:p>
    <w:p w14:paraId="79A35B93" w14:textId="77777777" w:rsidR="00A450E2" w:rsidRPr="00A450E2" w:rsidRDefault="00A450E2" w:rsidP="00B56F58">
      <w:pPr>
        <w:pStyle w:val="Akapitzlist"/>
        <w:numPr>
          <w:ilvl w:val="0"/>
          <w:numId w:val="16"/>
        </w:numPr>
        <w:spacing w:before="120" w:after="0" w:line="300" w:lineRule="auto"/>
        <w:ind w:left="993" w:firstLine="75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 xml:space="preserve">Opracowanie minimalnych wymogów dotyczących standardu usługi 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>-to-</w:t>
      </w:r>
      <w:proofErr w:type="spellStart"/>
      <w:r w:rsidRPr="00A450E2">
        <w:rPr>
          <w:rFonts w:cstheme="minorHAnsi"/>
          <w:b/>
        </w:rPr>
        <w:t>door</w:t>
      </w:r>
      <w:proofErr w:type="spellEnd"/>
      <w:r w:rsidRPr="00A450E2">
        <w:rPr>
          <w:rFonts w:cstheme="minorHAnsi"/>
          <w:b/>
        </w:rPr>
        <w:t xml:space="preserve"> oraz dostosowań architektonicznych w budynkach wielorodzinnych (z uwzględnieniem zasad projektowania uniwersalnego).</w:t>
      </w:r>
    </w:p>
    <w:p w14:paraId="0AFD1290" w14:textId="5DEFE607" w:rsidR="00A450E2" w:rsidRPr="00A450E2" w:rsidRDefault="00A450E2" w:rsidP="00A450E2">
      <w:pPr>
        <w:spacing w:before="120" w:after="0" w:line="300" w:lineRule="auto"/>
        <w:ind w:left="993"/>
        <w:jc w:val="both"/>
        <w:rPr>
          <w:rFonts w:cstheme="minorHAnsi"/>
        </w:rPr>
      </w:pPr>
      <w:r w:rsidRPr="00A450E2">
        <w:rPr>
          <w:rFonts w:cstheme="minorHAnsi"/>
        </w:rPr>
        <w:t xml:space="preserve"> a) Zestaw standardów w zakresie usługi 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>-to-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 xml:space="preserve"> będzie zawierać:</w:t>
      </w:r>
    </w:p>
    <w:p w14:paraId="29BDD10A" w14:textId="77777777" w:rsidR="00A450E2" w:rsidRPr="00A450E2" w:rsidRDefault="00A450E2" w:rsidP="00B56F58">
      <w:pPr>
        <w:pStyle w:val="Akapitzlist"/>
        <w:numPr>
          <w:ilvl w:val="1"/>
          <w:numId w:val="8"/>
        </w:numPr>
        <w:spacing w:before="120" w:after="0"/>
        <w:ind w:left="1418" w:firstLine="142"/>
        <w:jc w:val="both"/>
        <w:rPr>
          <w:rFonts w:cstheme="minorHAnsi"/>
        </w:rPr>
      </w:pPr>
      <w:r w:rsidRPr="00A450E2">
        <w:rPr>
          <w:rFonts w:cstheme="minorHAnsi"/>
        </w:rPr>
        <w:t>zasady dostępu do usługi (wraz z opisem potencjalnych użytkowników),</w:t>
      </w:r>
    </w:p>
    <w:p w14:paraId="72094558" w14:textId="77777777" w:rsidR="00A450E2" w:rsidRPr="00A450E2" w:rsidRDefault="00A450E2" w:rsidP="00B56F58">
      <w:pPr>
        <w:pStyle w:val="Akapitzlist"/>
        <w:numPr>
          <w:ilvl w:val="1"/>
          <w:numId w:val="8"/>
        </w:numPr>
        <w:spacing w:before="120" w:after="0"/>
        <w:ind w:left="1418" w:firstLine="142"/>
        <w:jc w:val="both"/>
        <w:rPr>
          <w:rFonts w:cstheme="minorHAnsi"/>
        </w:rPr>
      </w:pPr>
      <w:r w:rsidRPr="00A450E2">
        <w:rPr>
          <w:rFonts w:cstheme="minorHAnsi"/>
        </w:rPr>
        <w:t>opis sposobu realizacji usługi,</w:t>
      </w:r>
    </w:p>
    <w:p w14:paraId="68B64391" w14:textId="77777777" w:rsidR="00A450E2" w:rsidRPr="00A450E2" w:rsidRDefault="00A450E2" w:rsidP="00B56F58">
      <w:pPr>
        <w:pStyle w:val="Akapitzlist"/>
        <w:numPr>
          <w:ilvl w:val="1"/>
          <w:numId w:val="8"/>
        </w:numPr>
        <w:spacing w:before="120" w:after="0"/>
        <w:ind w:left="2127" w:hanging="567"/>
        <w:jc w:val="both"/>
        <w:rPr>
          <w:rFonts w:cstheme="minorHAnsi"/>
        </w:rPr>
      </w:pPr>
      <w:r w:rsidRPr="00A450E2">
        <w:rPr>
          <w:rFonts w:cstheme="minorHAnsi"/>
        </w:rPr>
        <w:t>wymogi w zakresie używanych środków transportu i bezpieczeństwa przewozu,</w:t>
      </w:r>
    </w:p>
    <w:p w14:paraId="334B0298" w14:textId="77777777" w:rsidR="00A450E2" w:rsidRPr="00A450E2" w:rsidRDefault="00A450E2" w:rsidP="00B56F58">
      <w:pPr>
        <w:pStyle w:val="Akapitzlist"/>
        <w:numPr>
          <w:ilvl w:val="1"/>
          <w:numId w:val="8"/>
        </w:numPr>
        <w:spacing w:before="120" w:after="0"/>
        <w:ind w:left="1418" w:firstLine="142"/>
        <w:jc w:val="both"/>
        <w:rPr>
          <w:rFonts w:cstheme="minorHAnsi"/>
        </w:rPr>
      </w:pPr>
      <w:r w:rsidRPr="00A450E2">
        <w:rPr>
          <w:rFonts w:cstheme="minorHAnsi"/>
        </w:rPr>
        <w:t>opis sposobów dotarcia z informacją o realizacji usług do odbiorców,</w:t>
      </w:r>
    </w:p>
    <w:p w14:paraId="5FAF50CA" w14:textId="77777777" w:rsidR="00A450E2" w:rsidRPr="00A450E2" w:rsidRDefault="00A450E2" w:rsidP="00B56F58">
      <w:pPr>
        <w:pStyle w:val="Akapitzlist"/>
        <w:numPr>
          <w:ilvl w:val="1"/>
          <w:numId w:val="8"/>
        </w:numPr>
        <w:spacing w:before="120" w:after="0"/>
        <w:ind w:left="1418" w:firstLine="142"/>
        <w:jc w:val="both"/>
        <w:rPr>
          <w:rFonts w:cstheme="minorHAnsi"/>
        </w:rPr>
      </w:pPr>
      <w:r w:rsidRPr="00A450E2">
        <w:rPr>
          <w:rFonts w:cstheme="minorHAnsi"/>
        </w:rPr>
        <w:t>opis procedury wyboru wykonawców (jeśli będą wybrani),</w:t>
      </w:r>
    </w:p>
    <w:p w14:paraId="63BB51D6" w14:textId="77777777" w:rsidR="00A450E2" w:rsidRPr="00A450E2" w:rsidRDefault="00A450E2" w:rsidP="00B56F58">
      <w:pPr>
        <w:pStyle w:val="Akapitzlist"/>
        <w:numPr>
          <w:ilvl w:val="1"/>
          <w:numId w:val="8"/>
        </w:numPr>
        <w:spacing w:before="120" w:after="0"/>
        <w:ind w:left="1418" w:firstLine="142"/>
        <w:jc w:val="both"/>
        <w:rPr>
          <w:rFonts w:cstheme="minorHAnsi"/>
        </w:rPr>
      </w:pPr>
      <w:r w:rsidRPr="00A450E2">
        <w:rPr>
          <w:rFonts w:cstheme="minorHAnsi"/>
        </w:rPr>
        <w:t>opis procedury komunikacji z klientem usługi,</w:t>
      </w:r>
    </w:p>
    <w:p w14:paraId="243F73A2" w14:textId="77777777" w:rsidR="00A450E2" w:rsidRPr="00A450E2" w:rsidRDefault="00A450E2" w:rsidP="00B56F58">
      <w:pPr>
        <w:pStyle w:val="Akapitzlist"/>
        <w:numPr>
          <w:ilvl w:val="1"/>
          <w:numId w:val="8"/>
        </w:numPr>
        <w:spacing w:before="120" w:after="0"/>
        <w:ind w:left="1418" w:firstLine="142"/>
        <w:jc w:val="both"/>
        <w:rPr>
          <w:rFonts w:cstheme="minorHAnsi"/>
        </w:rPr>
      </w:pPr>
      <w:r w:rsidRPr="00A450E2">
        <w:rPr>
          <w:rFonts w:cstheme="minorHAnsi"/>
        </w:rPr>
        <w:t>opis procedur zamawiania usługi przez użytkownika</w:t>
      </w:r>
    </w:p>
    <w:p w14:paraId="3143CF1E" w14:textId="77777777" w:rsidR="00A450E2" w:rsidRPr="00A450E2" w:rsidRDefault="00A450E2" w:rsidP="00B56F58">
      <w:pPr>
        <w:pStyle w:val="Akapitzlist"/>
        <w:numPr>
          <w:ilvl w:val="1"/>
          <w:numId w:val="8"/>
        </w:numPr>
        <w:spacing w:before="120" w:after="0"/>
        <w:ind w:left="1418" w:firstLine="142"/>
        <w:jc w:val="both"/>
        <w:rPr>
          <w:rFonts w:cstheme="minorHAnsi"/>
        </w:rPr>
      </w:pPr>
      <w:r w:rsidRPr="00A450E2">
        <w:rPr>
          <w:rFonts w:cstheme="minorHAnsi"/>
        </w:rPr>
        <w:t>analiza czasu trasy przejazdu pod kątem czasu i kosztów,</w:t>
      </w:r>
    </w:p>
    <w:p w14:paraId="00C63D68" w14:textId="77777777" w:rsidR="00A32E95" w:rsidRPr="00A32E95" w:rsidRDefault="00A450E2" w:rsidP="00B56F58">
      <w:pPr>
        <w:pStyle w:val="Akapitzlist"/>
        <w:numPr>
          <w:ilvl w:val="1"/>
          <w:numId w:val="8"/>
        </w:numPr>
        <w:spacing w:before="120" w:after="0"/>
        <w:ind w:left="1418" w:firstLine="142"/>
        <w:jc w:val="both"/>
        <w:rPr>
          <w:rFonts w:cstheme="minorHAnsi"/>
        </w:rPr>
      </w:pPr>
      <w:r w:rsidRPr="00A450E2">
        <w:rPr>
          <w:rFonts w:cstheme="minorHAnsi"/>
        </w:rPr>
        <w:t xml:space="preserve">opracowanie </w:t>
      </w:r>
      <w:r w:rsidRPr="00A450E2">
        <w:rPr>
          <w:rFonts w:cstheme="minorHAnsi"/>
          <w:bCs/>
        </w:rPr>
        <w:t xml:space="preserve">indywidualnej i optymalnie dopasowanej do </w:t>
      </w:r>
    </w:p>
    <w:p w14:paraId="116D6D65" w14:textId="13DC2D65" w:rsidR="00A450E2" w:rsidRPr="00A450E2" w:rsidRDefault="00A450E2" w:rsidP="00B56F58">
      <w:pPr>
        <w:pStyle w:val="Akapitzlist"/>
        <w:spacing w:before="120" w:after="0"/>
        <w:ind w:left="2127"/>
        <w:jc w:val="both"/>
        <w:rPr>
          <w:rFonts w:cstheme="minorHAnsi"/>
        </w:rPr>
      </w:pPr>
      <w:r w:rsidRPr="00A450E2">
        <w:rPr>
          <w:rFonts w:cstheme="minorHAnsi"/>
          <w:bCs/>
        </w:rPr>
        <w:t>potrzeb klienta oferty,</w:t>
      </w:r>
    </w:p>
    <w:p w14:paraId="2E0A77B6" w14:textId="77777777" w:rsidR="00A450E2" w:rsidRPr="00A450E2" w:rsidRDefault="00A450E2" w:rsidP="00B56F58">
      <w:pPr>
        <w:pStyle w:val="Akapitzlist"/>
        <w:numPr>
          <w:ilvl w:val="1"/>
          <w:numId w:val="8"/>
        </w:numPr>
        <w:spacing w:before="120" w:after="0"/>
        <w:ind w:left="1418" w:firstLine="142"/>
        <w:jc w:val="both"/>
        <w:rPr>
          <w:rFonts w:cstheme="minorHAnsi"/>
        </w:rPr>
      </w:pPr>
      <w:r w:rsidRPr="00A450E2">
        <w:rPr>
          <w:rFonts w:cstheme="minorHAnsi"/>
        </w:rPr>
        <w:t>opis procesu kontroli i monitoringu jakości usług.</w:t>
      </w:r>
    </w:p>
    <w:p w14:paraId="629F478C" w14:textId="77777777" w:rsidR="00A450E2" w:rsidRPr="00A450E2" w:rsidRDefault="00A450E2" w:rsidP="00A450E2">
      <w:pPr>
        <w:pStyle w:val="Akapitzlist"/>
        <w:spacing w:before="120" w:after="0" w:line="300" w:lineRule="auto"/>
        <w:ind w:left="1068"/>
        <w:jc w:val="both"/>
        <w:rPr>
          <w:rFonts w:cstheme="minorHAnsi"/>
        </w:rPr>
      </w:pPr>
    </w:p>
    <w:p w14:paraId="1388BC2D" w14:textId="57587B80" w:rsidR="00A450E2" w:rsidRPr="00A450E2" w:rsidRDefault="00A450E2" w:rsidP="00A450E2">
      <w:pPr>
        <w:pStyle w:val="Akapitzlist"/>
        <w:spacing w:before="120" w:after="0" w:line="300" w:lineRule="auto"/>
        <w:ind w:left="1068"/>
        <w:jc w:val="both"/>
        <w:rPr>
          <w:rFonts w:cstheme="minorHAnsi"/>
        </w:rPr>
      </w:pPr>
      <w:r w:rsidRPr="00A450E2">
        <w:rPr>
          <w:rFonts w:cstheme="minorHAnsi"/>
        </w:rPr>
        <w:t xml:space="preserve">b) Zestaw standardów w zakresie </w:t>
      </w:r>
      <w:r w:rsidRPr="00A450E2">
        <w:rPr>
          <w:rFonts w:eastAsia="Calibri" w:cstheme="minorHAnsi"/>
          <w:lang w:eastAsia="en-US"/>
        </w:rPr>
        <w:t xml:space="preserve">dostosowań architektonicznych w budynkach wielorodzinnych (z uwzględnieniem zasad projektowania uniwersalnego) </w:t>
      </w:r>
      <w:r w:rsidRPr="00A450E2">
        <w:rPr>
          <w:rFonts w:cstheme="minorHAnsi"/>
        </w:rPr>
        <w:t>będzie zawierać:</w:t>
      </w:r>
    </w:p>
    <w:p w14:paraId="7FA7B68D" w14:textId="77777777" w:rsidR="00A450E2" w:rsidRPr="00A450E2" w:rsidRDefault="00A450E2" w:rsidP="00066BD8">
      <w:pPr>
        <w:pStyle w:val="Akapitzlist"/>
        <w:numPr>
          <w:ilvl w:val="0"/>
          <w:numId w:val="9"/>
        </w:numPr>
        <w:spacing w:before="120" w:after="0" w:line="240" w:lineRule="auto"/>
        <w:ind w:left="2127" w:hanging="567"/>
        <w:contextualSpacing w:val="0"/>
        <w:jc w:val="both"/>
        <w:rPr>
          <w:rFonts w:cstheme="minorHAnsi"/>
        </w:rPr>
      </w:pPr>
      <w:r w:rsidRPr="00A450E2">
        <w:rPr>
          <w:rFonts w:cstheme="minorHAnsi"/>
        </w:rPr>
        <w:lastRenderedPageBreak/>
        <w:t>wymogi w zakresie identyfikacji potrzeb mieszkańców budynków wielorodzinnych,</w:t>
      </w:r>
    </w:p>
    <w:p w14:paraId="601345DE" w14:textId="77777777" w:rsidR="00A450E2" w:rsidRPr="00A450E2" w:rsidRDefault="00A450E2" w:rsidP="00A450E2">
      <w:pPr>
        <w:pStyle w:val="Akapitzlist"/>
        <w:numPr>
          <w:ilvl w:val="0"/>
          <w:numId w:val="9"/>
        </w:numPr>
        <w:spacing w:before="120" w:after="0" w:line="240" w:lineRule="auto"/>
        <w:ind w:left="2127" w:hanging="567"/>
        <w:contextualSpacing w:val="0"/>
        <w:jc w:val="both"/>
        <w:rPr>
          <w:rFonts w:cstheme="minorHAnsi"/>
        </w:rPr>
      </w:pPr>
      <w:r w:rsidRPr="00A450E2">
        <w:rPr>
          <w:rFonts w:cstheme="minorHAnsi"/>
        </w:rPr>
        <w:t>regulacje prawne dotyczące wprowadzenia dostosowań</w:t>
      </w:r>
      <w:r w:rsidRPr="00A450E2">
        <w:rPr>
          <w:rFonts w:eastAsia="Calibri" w:cstheme="minorHAnsi"/>
          <w:lang w:eastAsia="en-US"/>
        </w:rPr>
        <w:t xml:space="preserve"> </w:t>
      </w:r>
      <w:r w:rsidRPr="00A450E2">
        <w:rPr>
          <w:rFonts w:cstheme="minorHAnsi"/>
        </w:rPr>
        <w:t>architektonicznych w budynkach wielorodzinnych (z uwzględnieniem zasad projektowania uniwersalnego),</w:t>
      </w:r>
    </w:p>
    <w:p w14:paraId="5E6C3F39" w14:textId="77777777" w:rsidR="00A450E2" w:rsidRPr="00A450E2" w:rsidRDefault="00A450E2" w:rsidP="00A450E2">
      <w:pPr>
        <w:pStyle w:val="Akapitzlist"/>
        <w:numPr>
          <w:ilvl w:val="0"/>
          <w:numId w:val="9"/>
        </w:numPr>
        <w:spacing w:before="120" w:after="0" w:line="240" w:lineRule="auto"/>
        <w:ind w:left="2127" w:hanging="567"/>
        <w:contextualSpacing w:val="0"/>
        <w:jc w:val="both"/>
        <w:rPr>
          <w:rFonts w:cstheme="minorHAnsi"/>
        </w:rPr>
      </w:pPr>
      <w:r w:rsidRPr="00A450E2">
        <w:rPr>
          <w:rFonts w:cstheme="minorHAnsi"/>
        </w:rPr>
        <w:t>procedury postępowania w celu realizacji dostosowań architektonicznych w budynkach wielorodzinnych z uwzględnieniem zasad projektowania uniwersalnego,</w:t>
      </w:r>
    </w:p>
    <w:p w14:paraId="79C244EC" w14:textId="509BE095" w:rsidR="00A450E2" w:rsidRPr="00A450E2" w:rsidRDefault="00A450E2" w:rsidP="00A450E2">
      <w:pPr>
        <w:pStyle w:val="Akapitzlist"/>
        <w:numPr>
          <w:ilvl w:val="0"/>
          <w:numId w:val="9"/>
        </w:numPr>
        <w:spacing w:before="120" w:after="0" w:line="240" w:lineRule="auto"/>
        <w:ind w:left="2127" w:hanging="567"/>
        <w:contextualSpacing w:val="0"/>
        <w:jc w:val="both"/>
        <w:rPr>
          <w:rFonts w:cstheme="minorHAnsi"/>
        </w:rPr>
      </w:pPr>
      <w:r w:rsidRPr="00A450E2">
        <w:rPr>
          <w:rFonts w:cstheme="minorHAnsi"/>
        </w:rPr>
        <w:t>wymogi dotyczące sposobów dotarcia z informacją do potencjalnych użytkowników usprawnień</w:t>
      </w:r>
      <w:r w:rsidR="00ED1A30">
        <w:rPr>
          <w:rFonts w:cstheme="minorHAnsi"/>
        </w:rPr>
        <w:t>.</w:t>
      </w:r>
    </w:p>
    <w:p w14:paraId="2CDAFC0F" w14:textId="77777777" w:rsidR="00A450E2" w:rsidRPr="00A450E2" w:rsidRDefault="00A450E2" w:rsidP="00A450E2">
      <w:pPr>
        <w:spacing w:before="120" w:after="0" w:line="240" w:lineRule="auto"/>
        <w:ind w:left="1560"/>
        <w:jc w:val="both"/>
        <w:rPr>
          <w:rFonts w:cstheme="minorHAnsi"/>
        </w:rPr>
      </w:pPr>
    </w:p>
    <w:p w14:paraId="68049BB2" w14:textId="08E9A1C8" w:rsidR="00A450E2" w:rsidRPr="00A450E2" w:rsidRDefault="00A450E2" w:rsidP="00A450E2">
      <w:pPr>
        <w:spacing w:before="120" w:after="0" w:line="240" w:lineRule="auto"/>
        <w:ind w:left="1560"/>
        <w:jc w:val="both"/>
        <w:rPr>
          <w:rFonts w:cstheme="minorHAnsi"/>
        </w:rPr>
      </w:pPr>
      <w:r w:rsidRPr="00A450E2">
        <w:rPr>
          <w:rFonts w:cstheme="minorHAnsi"/>
        </w:rPr>
        <w:t xml:space="preserve">Sporządzone zestawy standardów będą stanowić dwa odrębne dokumenty (każdy zawierać będzie minimalnie 15 stron, maksymalnie </w:t>
      </w:r>
      <w:r w:rsidR="00066BD8">
        <w:rPr>
          <w:rFonts w:cstheme="minorHAnsi"/>
        </w:rPr>
        <w:t xml:space="preserve">40 </w:t>
      </w:r>
      <w:r w:rsidRPr="00A450E2">
        <w:rPr>
          <w:rFonts w:cstheme="minorHAnsi"/>
        </w:rPr>
        <w:t>stron; około 1800 znaków na stronę).</w:t>
      </w:r>
    </w:p>
    <w:p w14:paraId="13D5EA1D" w14:textId="77777777" w:rsidR="00A450E2" w:rsidRPr="00A450E2" w:rsidRDefault="00A450E2" w:rsidP="00A450E2">
      <w:pPr>
        <w:pStyle w:val="Akapitzlist"/>
        <w:spacing w:before="120" w:after="0" w:line="300" w:lineRule="auto"/>
        <w:ind w:left="1068"/>
        <w:jc w:val="both"/>
        <w:rPr>
          <w:rFonts w:cstheme="minorHAnsi"/>
        </w:rPr>
      </w:pPr>
    </w:p>
    <w:p w14:paraId="108303F9" w14:textId="77777777" w:rsidR="00A450E2" w:rsidRPr="00A450E2" w:rsidRDefault="00A450E2" w:rsidP="00F506F6">
      <w:pPr>
        <w:pStyle w:val="Akapitzlist"/>
        <w:numPr>
          <w:ilvl w:val="0"/>
          <w:numId w:val="16"/>
        </w:numPr>
        <w:spacing w:before="120" w:after="0" w:line="300" w:lineRule="auto"/>
        <w:ind w:left="1134" w:hanging="66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>Przygotowanie pełnej dokumentacji konkursu grantowego dla jednostek samorządu terytorialnego.</w:t>
      </w:r>
    </w:p>
    <w:p w14:paraId="0D3C2C18" w14:textId="77777777" w:rsidR="00A450E2" w:rsidRPr="00A450E2" w:rsidRDefault="00A450E2" w:rsidP="00A450E2">
      <w:pPr>
        <w:pStyle w:val="Akapitzlist"/>
        <w:spacing w:before="120" w:after="0" w:line="300" w:lineRule="auto"/>
        <w:ind w:left="1713"/>
        <w:jc w:val="both"/>
        <w:rPr>
          <w:rFonts w:cstheme="minorHAnsi"/>
          <w:b/>
        </w:rPr>
      </w:pPr>
    </w:p>
    <w:p w14:paraId="587456E1" w14:textId="77777777" w:rsidR="00A450E2" w:rsidRPr="00A450E2" w:rsidRDefault="00A450E2" w:rsidP="00066BD8">
      <w:pPr>
        <w:pStyle w:val="Akapitzlist"/>
        <w:spacing w:before="120" w:after="0" w:line="300" w:lineRule="auto"/>
        <w:ind w:left="1418"/>
        <w:jc w:val="both"/>
        <w:rPr>
          <w:rFonts w:cstheme="minorHAnsi"/>
        </w:rPr>
      </w:pPr>
      <w:r w:rsidRPr="00A450E2">
        <w:rPr>
          <w:rFonts w:cstheme="minorHAnsi"/>
        </w:rPr>
        <w:t>Dokumentacja obejmować będzie co najmniej:</w:t>
      </w:r>
    </w:p>
    <w:p w14:paraId="0235DE7E" w14:textId="77777777" w:rsidR="00A450E2" w:rsidRPr="00A450E2" w:rsidRDefault="00A450E2" w:rsidP="00A450E2">
      <w:pPr>
        <w:pStyle w:val="Akapitzlist"/>
        <w:numPr>
          <w:ilvl w:val="0"/>
          <w:numId w:val="10"/>
        </w:numPr>
        <w:rPr>
          <w:rFonts w:cstheme="minorHAnsi"/>
        </w:rPr>
      </w:pPr>
      <w:r w:rsidRPr="00A450E2">
        <w:rPr>
          <w:rFonts w:cstheme="minorHAnsi"/>
        </w:rPr>
        <w:t xml:space="preserve">warunki dostępu w konkursie dla wnioskodawców, </w:t>
      </w:r>
    </w:p>
    <w:p w14:paraId="67A538B3" w14:textId="77777777" w:rsidR="00A450E2" w:rsidRPr="00A450E2" w:rsidRDefault="00A450E2" w:rsidP="00A450E2">
      <w:pPr>
        <w:pStyle w:val="Akapitzlist"/>
        <w:numPr>
          <w:ilvl w:val="0"/>
          <w:numId w:val="10"/>
        </w:numPr>
        <w:rPr>
          <w:rFonts w:cstheme="minorHAnsi"/>
        </w:rPr>
      </w:pPr>
      <w:r w:rsidRPr="00A450E2">
        <w:rPr>
          <w:rFonts w:cstheme="minorHAnsi"/>
        </w:rPr>
        <w:t>formalne i merytoryczne kryteria oceny wniosków,</w:t>
      </w:r>
    </w:p>
    <w:p w14:paraId="487D1C52" w14:textId="77777777" w:rsidR="00A450E2" w:rsidRPr="00A450E2" w:rsidRDefault="00A450E2" w:rsidP="00A450E2">
      <w:pPr>
        <w:pStyle w:val="Akapitzlist"/>
        <w:numPr>
          <w:ilvl w:val="0"/>
          <w:numId w:val="10"/>
        </w:numPr>
        <w:rPr>
          <w:rFonts w:cstheme="minorHAnsi"/>
        </w:rPr>
      </w:pPr>
      <w:r w:rsidRPr="00A450E2">
        <w:rPr>
          <w:rFonts w:cstheme="minorHAnsi"/>
        </w:rPr>
        <w:t>wzór wniosku o dofinansowanie,</w:t>
      </w:r>
    </w:p>
    <w:p w14:paraId="02B458D9" w14:textId="77777777" w:rsidR="00A450E2" w:rsidRPr="00A450E2" w:rsidRDefault="00A450E2" w:rsidP="00A450E2">
      <w:pPr>
        <w:pStyle w:val="Akapitzlist"/>
        <w:numPr>
          <w:ilvl w:val="0"/>
          <w:numId w:val="10"/>
        </w:numPr>
        <w:rPr>
          <w:rFonts w:cstheme="minorHAnsi"/>
        </w:rPr>
      </w:pPr>
      <w:r w:rsidRPr="00A450E2">
        <w:rPr>
          <w:rFonts w:cstheme="minorHAnsi"/>
        </w:rPr>
        <w:t>instrukcję wypełniania wniosku o dofinansowanie,</w:t>
      </w:r>
    </w:p>
    <w:p w14:paraId="5BC13540" w14:textId="77777777" w:rsidR="00A450E2" w:rsidRPr="00A450E2" w:rsidRDefault="00A450E2" w:rsidP="00A450E2">
      <w:pPr>
        <w:pStyle w:val="Akapitzlist"/>
        <w:numPr>
          <w:ilvl w:val="0"/>
          <w:numId w:val="10"/>
        </w:numPr>
        <w:rPr>
          <w:rFonts w:cstheme="minorHAnsi"/>
        </w:rPr>
      </w:pPr>
      <w:r w:rsidRPr="00A450E2">
        <w:rPr>
          <w:rFonts w:cstheme="minorHAnsi"/>
        </w:rPr>
        <w:t>wzór umowy na dofinansowanie projektu,</w:t>
      </w:r>
    </w:p>
    <w:p w14:paraId="1E24CFD7" w14:textId="77777777" w:rsidR="00A450E2" w:rsidRPr="00A450E2" w:rsidRDefault="00A450E2" w:rsidP="00A450E2">
      <w:pPr>
        <w:pStyle w:val="Akapitzlist"/>
        <w:numPr>
          <w:ilvl w:val="0"/>
          <w:numId w:val="10"/>
        </w:numPr>
        <w:rPr>
          <w:rFonts w:cstheme="minorHAnsi"/>
        </w:rPr>
      </w:pPr>
      <w:r w:rsidRPr="00A450E2">
        <w:rPr>
          <w:rFonts w:cstheme="minorHAnsi"/>
        </w:rPr>
        <w:t xml:space="preserve">minimalny zakres regulaminu świadczenia usług 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>-to-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 xml:space="preserve">, </w:t>
      </w:r>
    </w:p>
    <w:p w14:paraId="054631B1" w14:textId="77777777" w:rsidR="00A450E2" w:rsidRPr="00A450E2" w:rsidRDefault="00A450E2" w:rsidP="00A450E2">
      <w:pPr>
        <w:pStyle w:val="Akapitzlist"/>
        <w:numPr>
          <w:ilvl w:val="0"/>
          <w:numId w:val="10"/>
        </w:numPr>
        <w:rPr>
          <w:rFonts w:cstheme="minorHAnsi"/>
        </w:rPr>
      </w:pPr>
      <w:r w:rsidRPr="00A450E2">
        <w:rPr>
          <w:rFonts w:cstheme="minorHAnsi"/>
        </w:rPr>
        <w:t xml:space="preserve">katalog i limity kosztów kwalifikowalnych, uwzględniający zasady ich finansowania ze środków </w:t>
      </w:r>
      <w:r w:rsidRPr="00A450E2">
        <w:rPr>
          <w:rFonts w:cstheme="minorHAnsi"/>
        </w:rPr>
        <w:br/>
        <w:t xml:space="preserve">PO WER, </w:t>
      </w:r>
    </w:p>
    <w:p w14:paraId="70ED0AD2" w14:textId="77777777" w:rsidR="00A450E2" w:rsidRPr="00A450E2" w:rsidRDefault="00A450E2" w:rsidP="00A450E2">
      <w:pPr>
        <w:pStyle w:val="Akapitzlist"/>
        <w:numPr>
          <w:ilvl w:val="0"/>
          <w:numId w:val="10"/>
        </w:numPr>
        <w:rPr>
          <w:rFonts w:cstheme="minorHAnsi"/>
        </w:rPr>
      </w:pPr>
      <w:r w:rsidRPr="00A450E2">
        <w:rPr>
          <w:rFonts w:cstheme="minorHAnsi"/>
        </w:rPr>
        <w:t xml:space="preserve">standardy świadczenia usług 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>-to-</w:t>
      </w:r>
      <w:proofErr w:type="spellStart"/>
      <w:r w:rsidRPr="00A450E2">
        <w:rPr>
          <w:rFonts w:cstheme="minorHAnsi"/>
        </w:rPr>
        <w:t>door</w:t>
      </w:r>
      <w:proofErr w:type="spellEnd"/>
      <w:r w:rsidRPr="00A450E2">
        <w:rPr>
          <w:rFonts w:cstheme="minorHAnsi"/>
        </w:rPr>
        <w:t xml:space="preserve"> i dostosowań architektonicznych w budynkach wielorodzinnych (z uwzględnieniem zasad projektowania uniwersalnego),</w:t>
      </w:r>
    </w:p>
    <w:p w14:paraId="50C50AFB" w14:textId="77777777" w:rsidR="00A450E2" w:rsidRPr="00A450E2" w:rsidRDefault="00A450E2" w:rsidP="00A450E2">
      <w:pPr>
        <w:pStyle w:val="Akapitzlist"/>
        <w:spacing w:before="120" w:after="0" w:line="300" w:lineRule="auto"/>
        <w:ind w:left="1068"/>
        <w:jc w:val="both"/>
        <w:rPr>
          <w:rFonts w:cstheme="minorHAnsi"/>
        </w:rPr>
      </w:pPr>
    </w:p>
    <w:p w14:paraId="32432038" w14:textId="1A819972" w:rsidR="00A450E2" w:rsidRPr="00A450E2" w:rsidRDefault="00A450E2" w:rsidP="00F506F6">
      <w:pPr>
        <w:pStyle w:val="Akapitzlist"/>
        <w:spacing w:before="120" w:after="0"/>
        <w:ind w:left="1066"/>
        <w:jc w:val="both"/>
        <w:rPr>
          <w:rFonts w:cstheme="minorHAnsi"/>
        </w:rPr>
      </w:pPr>
      <w:r w:rsidRPr="00A450E2">
        <w:rPr>
          <w:rFonts w:cstheme="minorHAnsi"/>
          <w:b/>
        </w:rPr>
        <w:t xml:space="preserve">VI. Udział co najmniej 2 ekspertów, którzy brali udział w przygotowaniu dokumentów, o których mowa w pkt II-V w maksymalnie 6 spotkaniach konsultacyjnych z kluczowymi </w:t>
      </w:r>
      <w:r w:rsidRPr="00A450E2">
        <w:rPr>
          <w:rFonts w:cstheme="minorHAnsi"/>
          <w:b/>
        </w:rPr>
        <w:lastRenderedPageBreak/>
        <w:t>interesariuszami (</w:t>
      </w:r>
      <w:r w:rsidR="00011BED" w:rsidRPr="00011BED">
        <w:rPr>
          <w:rFonts w:cstheme="minorHAnsi"/>
          <w:b/>
        </w:rPr>
        <w:t>przedstawiciel</w:t>
      </w:r>
      <w:r w:rsidR="00E82F50">
        <w:rPr>
          <w:rFonts w:cstheme="minorHAnsi"/>
          <w:b/>
        </w:rPr>
        <w:t>e</w:t>
      </w:r>
      <w:r w:rsidR="00011BED" w:rsidRPr="00011BED">
        <w:rPr>
          <w:rFonts w:cstheme="minorHAnsi"/>
          <w:b/>
        </w:rPr>
        <w:t xml:space="preserve"> JST, ogólnokrajowych związków JST i organizacji pozarządowych działających na rzecz osób z niepełnosprawnościami lub pracujących z osobami z niepełnosprawnościami oraz środowisk pracujących z osobami z niepełnosprawnościami</w:t>
      </w:r>
      <w:r w:rsidRPr="00A450E2">
        <w:rPr>
          <w:rFonts w:cstheme="minorHAnsi"/>
          <w:b/>
        </w:rPr>
        <w:t>); spotkania będą zorganizowane w miastach wojewódzkich, spotkania będą miały na celu prezentację głównych założeń konkursu.</w:t>
      </w:r>
    </w:p>
    <w:p w14:paraId="5437C06F" w14:textId="77777777" w:rsidR="00A450E2" w:rsidRPr="00A450E2" w:rsidRDefault="00A450E2" w:rsidP="00A450E2">
      <w:pPr>
        <w:pStyle w:val="Akapitzlist"/>
        <w:spacing w:before="120" w:after="0" w:line="300" w:lineRule="auto"/>
        <w:ind w:left="1068"/>
        <w:jc w:val="both"/>
        <w:rPr>
          <w:rFonts w:cstheme="minorHAnsi"/>
        </w:rPr>
      </w:pPr>
    </w:p>
    <w:p w14:paraId="79DE5616" w14:textId="57D18CF8" w:rsidR="00A450E2" w:rsidRPr="00F506F6" w:rsidRDefault="00A450E2" w:rsidP="00F506F6">
      <w:pPr>
        <w:pStyle w:val="Akapitzlist"/>
        <w:numPr>
          <w:ilvl w:val="0"/>
          <w:numId w:val="13"/>
        </w:numPr>
        <w:spacing w:before="120" w:after="0" w:line="300" w:lineRule="auto"/>
        <w:ind w:left="993" w:firstLine="0"/>
        <w:jc w:val="both"/>
        <w:rPr>
          <w:rFonts w:cstheme="minorHAnsi"/>
        </w:rPr>
      </w:pPr>
      <w:r w:rsidRPr="00A450E2">
        <w:rPr>
          <w:rFonts w:cstheme="minorHAnsi"/>
          <w:b/>
        </w:rPr>
        <w:t>Przygotowanie raportu z konsultacji (spotkań konsultacyjnych, o których mowa w zadaniu VI).</w:t>
      </w:r>
    </w:p>
    <w:p w14:paraId="1D19E88D" w14:textId="77777777" w:rsidR="00F506F6" w:rsidRPr="00A450E2" w:rsidRDefault="00F506F6" w:rsidP="00F506F6">
      <w:pPr>
        <w:pStyle w:val="Akapitzlist"/>
        <w:spacing w:before="120" w:after="0" w:line="300" w:lineRule="auto"/>
        <w:ind w:left="993"/>
        <w:jc w:val="both"/>
        <w:rPr>
          <w:rFonts w:cstheme="minorHAnsi"/>
        </w:rPr>
      </w:pPr>
    </w:p>
    <w:p w14:paraId="583DEA05" w14:textId="77777777" w:rsidR="00A450E2" w:rsidRPr="00A450E2" w:rsidRDefault="00A450E2" w:rsidP="00000685">
      <w:pPr>
        <w:spacing w:after="0"/>
        <w:ind w:firstLine="993"/>
        <w:jc w:val="both"/>
        <w:rPr>
          <w:rFonts w:cstheme="minorHAnsi"/>
          <w:u w:val="single"/>
        </w:rPr>
      </w:pPr>
      <w:r w:rsidRPr="00A450E2">
        <w:rPr>
          <w:rFonts w:cstheme="minorHAnsi"/>
          <w:u w:val="single"/>
        </w:rPr>
        <w:t>Raport powinien zawierać:</w:t>
      </w:r>
    </w:p>
    <w:p w14:paraId="5A479E94" w14:textId="77777777" w:rsidR="00A450E2" w:rsidRPr="00A450E2" w:rsidRDefault="00A450E2" w:rsidP="00A450E2">
      <w:pPr>
        <w:spacing w:after="0"/>
        <w:rPr>
          <w:rFonts w:cstheme="minorHAnsi"/>
          <w:u w:val="single"/>
        </w:rPr>
      </w:pPr>
    </w:p>
    <w:p w14:paraId="089B68AA" w14:textId="77777777" w:rsidR="00A450E2" w:rsidRPr="00A450E2" w:rsidRDefault="00A450E2" w:rsidP="00F506F6">
      <w:pPr>
        <w:pStyle w:val="Akapitzlist"/>
        <w:numPr>
          <w:ilvl w:val="0"/>
          <w:numId w:val="11"/>
        </w:numPr>
        <w:ind w:left="1780" w:hanging="357"/>
        <w:rPr>
          <w:rFonts w:cstheme="minorHAnsi"/>
        </w:rPr>
      </w:pPr>
      <w:r w:rsidRPr="00A450E2">
        <w:rPr>
          <w:rFonts w:cstheme="minorHAnsi"/>
        </w:rPr>
        <w:t>informację o dokumentach podlegających konsultacji,</w:t>
      </w:r>
    </w:p>
    <w:p w14:paraId="4D0AED84" w14:textId="77777777" w:rsidR="00A450E2" w:rsidRPr="00A450E2" w:rsidRDefault="00A450E2" w:rsidP="00F506F6">
      <w:pPr>
        <w:pStyle w:val="Akapitzlist"/>
        <w:numPr>
          <w:ilvl w:val="0"/>
          <w:numId w:val="11"/>
        </w:numPr>
        <w:ind w:left="1780" w:hanging="357"/>
        <w:rPr>
          <w:rFonts w:cstheme="minorHAnsi"/>
        </w:rPr>
      </w:pPr>
      <w:r w:rsidRPr="00A450E2">
        <w:rPr>
          <w:rFonts w:cstheme="minorHAnsi"/>
        </w:rPr>
        <w:t>informację o przeprowadzonych spotkaniach z podsumowaniem ich przebiegu, informacje o uczestnikach i metodzie przeprowadzonych konsultacji,</w:t>
      </w:r>
    </w:p>
    <w:p w14:paraId="3746BDCA" w14:textId="77777777" w:rsidR="00A450E2" w:rsidRPr="00A450E2" w:rsidRDefault="00A450E2" w:rsidP="00F506F6">
      <w:pPr>
        <w:pStyle w:val="Akapitzlist"/>
        <w:numPr>
          <w:ilvl w:val="0"/>
          <w:numId w:val="11"/>
        </w:numPr>
        <w:ind w:left="1780" w:hanging="357"/>
        <w:rPr>
          <w:rFonts w:cstheme="minorHAnsi"/>
        </w:rPr>
      </w:pPr>
      <w:r w:rsidRPr="00A450E2">
        <w:rPr>
          <w:rFonts w:cstheme="minorHAnsi"/>
        </w:rPr>
        <w:t>wykaz wniosków i wykaz uwag (opis stwierdzonych braków, dokonanych modyfikacji zapisów),</w:t>
      </w:r>
    </w:p>
    <w:p w14:paraId="2FEBCA3F" w14:textId="77777777" w:rsidR="00A450E2" w:rsidRPr="00A450E2" w:rsidRDefault="00A450E2" w:rsidP="00F506F6">
      <w:pPr>
        <w:pStyle w:val="Akapitzlist"/>
        <w:numPr>
          <w:ilvl w:val="0"/>
          <w:numId w:val="11"/>
        </w:numPr>
        <w:ind w:left="1780" w:hanging="357"/>
        <w:rPr>
          <w:rFonts w:cstheme="minorHAnsi"/>
        </w:rPr>
      </w:pPr>
      <w:r w:rsidRPr="00A450E2">
        <w:rPr>
          <w:rFonts w:cstheme="minorHAnsi"/>
        </w:rPr>
        <w:t>ostateczny wynik konsultacji wraz z ewentualną rekomendacją do dokonania zmian w dokumentach.</w:t>
      </w:r>
    </w:p>
    <w:p w14:paraId="03BAA0E4" w14:textId="77777777" w:rsidR="00A450E2" w:rsidRPr="00A450E2" w:rsidRDefault="00A450E2" w:rsidP="00A450E2">
      <w:pPr>
        <w:pStyle w:val="Akapitzlist"/>
        <w:spacing w:line="300" w:lineRule="auto"/>
        <w:ind w:left="1786"/>
        <w:rPr>
          <w:rFonts w:cstheme="minorHAnsi"/>
        </w:rPr>
      </w:pPr>
    </w:p>
    <w:p w14:paraId="29BB01AD" w14:textId="7EF8623B" w:rsidR="00A450E2" w:rsidRPr="00A450E2" w:rsidRDefault="00A450E2" w:rsidP="00F506F6">
      <w:pPr>
        <w:pStyle w:val="Akapitzlist"/>
        <w:spacing w:before="120" w:after="0"/>
        <w:ind w:left="1066"/>
        <w:jc w:val="both"/>
        <w:rPr>
          <w:rFonts w:cstheme="minorHAnsi"/>
          <w:b/>
        </w:rPr>
      </w:pPr>
      <w:r w:rsidRPr="00A450E2">
        <w:rPr>
          <w:rFonts w:cstheme="minorHAnsi"/>
          <w:b/>
        </w:rPr>
        <w:t xml:space="preserve">VIII. </w:t>
      </w:r>
      <w:r w:rsidR="00011BED">
        <w:rPr>
          <w:rFonts w:cstheme="minorHAnsi"/>
          <w:b/>
        </w:rPr>
        <w:t>Zapewnienie udziału (nabór)</w:t>
      </w:r>
      <w:r w:rsidRPr="00A450E2">
        <w:rPr>
          <w:rFonts w:cstheme="minorHAnsi"/>
          <w:b/>
        </w:rPr>
        <w:t xml:space="preserve"> 30 interesariuszy </w:t>
      </w:r>
      <w:r w:rsidR="00F506F6">
        <w:rPr>
          <w:rFonts w:cstheme="minorHAnsi"/>
          <w:b/>
        </w:rPr>
        <w:t>biorących udział w</w:t>
      </w:r>
      <w:r w:rsidRPr="00A450E2">
        <w:rPr>
          <w:rFonts w:cstheme="minorHAnsi"/>
          <w:b/>
        </w:rPr>
        <w:t xml:space="preserve"> 6 spotkaniach konsultacyjnych opisanych w pkt VI i IX (w szczególności </w:t>
      </w:r>
      <w:bookmarkStart w:id="2" w:name="_Hlk15899728"/>
      <w:r w:rsidRPr="00A450E2">
        <w:rPr>
          <w:rFonts w:cstheme="minorHAnsi"/>
          <w:b/>
        </w:rPr>
        <w:t>przedstawicieli JST, ogólnokrajowych związków JST i organizacji pozarządowych działających na rzecz osób z niepełnosprawnościami lub pracujących z osobami z niepełnosprawnościami oraz środowisk pracujących z osobami z niepełnosprawnościami</w:t>
      </w:r>
      <w:bookmarkEnd w:id="2"/>
      <w:r w:rsidRPr="00A450E2">
        <w:rPr>
          <w:rFonts w:cstheme="minorHAnsi"/>
          <w:b/>
        </w:rPr>
        <w:t>).</w:t>
      </w:r>
    </w:p>
    <w:p w14:paraId="063C2231" w14:textId="77777777" w:rsidR="00A450E2" w:rsidRPr="00A450E2" w:rsidRDefault="00A450E2" w:rsidP="00A450E2">
      <w:pPr>
        <w:pStyle w:val="Akapitzlist"/>
        <w:spacing w:before="120" w:after="0" w:line="300" w:lineRule="auto"/>
        <w:ind w:left="1068"/>
        <w:jc w:val="both"/>
        <w:rPr>
          <w:rFonts w:cstheme="minorHAnsi"/>
          <w:b/>
        </w:rPr>
      </w:pPr>
    </w:p>
    <w:p w14:paraId="4BF86B32" w14:textId="64F0BE17" w:rsidR="00A450E2" w:rsidRPr="00F506F6" w:rsidRDefault="00A450E2" w:rsidP="00F506F6">
      <w:pPr>
        <w:pStyle w:val="Akapitzlist"/>
        <w:numPr>
          <w:ilvl w:val="0"/>
          <w:numId w:val="17"/>
        </w:numPr>
        <w:spacing w:before="120" w:after="0" w:line="300" w:lineRule="auto"/>
        <w:ind w:left="1418" w:hanging="425"/>
        <w:jc w:val="both"/>
        <w:rPr>
          <w:rFonts w:cstheme="minorHAnsi"/>
          <w:b/>
        </w:rPr>
      </w:pPr>
      <w:r w:rsidRPr="00F506F6">
        <w:rPr>
          <w:rFonts w:cstheme="minorHAnsi"/>
          <w:b/>
        </w:rPr>
        <w:t>Organizacja spotkań konsultacyjnych w 6 miastach wojewódzkich.</w:t>
      </w:r>
    </w:p>
    <w:p w14:paraId="14353C40" w14:textId="77777777" w:rsidR="00A450E2" w:rsidRPr="00A450E2" w:rsidRDefault="00A450E2" w:rsidP="00F506F6">
      <w:pPr>
        <w:spacing w:before="120" w:after="0"/>
        <w:ind w:left="993"/>
        <w:jc w:val="both"/>
        <w:rPr>
          <w:rFonts w:cstheme="minorHAnsi"/>
        </w:rPr>
      </w:pPr>
      <w:r w:rsidRPr="00A450E2">
        <w:rPr>
          <w:rFonts w:cstheme="minorHAnsi"/>
        </w:rPr>
        <w:t xml:space="preserve">Czas trwania spotkania  - min. 4 godziny. </w:t>
      </w:r>
    </w:p>
    <w:p w14:paraId="33386E02" w14:textId="7BB081C5" w:rsidR="00A450E2" w:rsidRPr="00F506F6" w:rsidRDefault="00A450E2" w:rsidP="00F506F6">
      <w:pPr>
        <w:spacing w:before="120" w:after="0"/>
        <w:ind w:left="993"/>
        <w:jc w:val="both"/>
        <w:rPr>
          <w:rFonts w:cstheme="minorHAnsi"/>
        </w:rPr>
      </w:pPr>
      <w:r w:rsidRPr="00A450E2">
        <w:rPr>
          <w:rFonts w:cstheme="minorHAnsi"/>
        </w:rPr>
        <w:t>Do obowiązków Wykonawcy należy:</w:t>
      </w:r>
    </w:p>
    <w:p w14:paraId="16E104D1" w14:textId="7238F340" w:rsidR="00A450E2" w:rsidRPr="00A450E2" w:rsidRDefault="00F506F6" w:rsidP="00F506F6">
      <w:pPr>
        <w:pStyle w:val="Akapitzlist"/>
        <w:spacing w:before="120" w:after="0"/>
        <w:ind w:left="1066"/>
        <w:jc w:val="both"/>
        <w:rPr>
          <w:rFonts w:cstheme="minorHAnsi"/>
        </w:rPr>
      </w:pPr>
      <w:r>
        <w:rPr>
          <w:rFonts w:cstheme="minorHAnsi"/>
        </w:rPr>
        <w:t>a</w:t>
      </w:r>
      <w:r w:rsidR="00A450E2" w:rsidRPr="00A450E2">
        <w:rPr>
          <w:rFonts w:cstheme="minorHAnsi"/>
        </w:rPr>
        <w:t xml:space="preserve">) wynajem </w:t>
      </w:r>
      <w:proofErr w:type="spellStart"/>
      <w:r w:rsidR="00A450E2" w:rsidRPr="00A450E2">
        <w:rPr>
          <w:rFonts w:cstheme="minorHAnsi"/>
        </w:rPr>
        <w:t>sal</w:t>
      </w:r>
      <w:proofErr w:type="spellEnd"/>
      <w:r w:rsidR="00A450E2" w:rsidRPr="00A450E2">
        <w:rPr>
          <w:rFonts w:cstheme="minorHAnsi"/>
        </w:rPr>
        <w:t xml:space="preserve"> na spotkania, </w:t>
      </w:r>
    </w:p>
    <w:p w14:paraId="51828158" w14:textId="1DE615DA" w:rsidR="00A450E2" w:rsidRDefault="00F506F6" w:rsidP="00F506F6">
      <w:pPr>
        <w:pStyle w:val="Akapitzlist"/>
        <w:spacing w:before="120" w:after="0"/>
        <w:ind w:left="1066"/>
        <w:jc w:val="both"/>
        <w:rPr>
          <w:rFonts w:cstheme="minorHAnsi"/>
        </w:rPr>
      </w:pPr>
      <w:r>
        <w:rPr>
          <w:rFonts w:cstheme="minorHAnsi"/>
        </w:rPr>
        <w:t>b</w:t>
      </w:r>
      <w:r w:rsidR="00A450E2" w:rsidRPr="00A450E2">
        <w:rPr>
          <w:rFonts w:cstheme="minorHAnsi"/>
        </w:rPr>
        <w:t>) zapewnienie ciągłej przerwy kawowej w trakcie spotkań.</w:t>
      </w:r>
    </w:p>
    <w:p w14:paraId="1EE0FF00" w14:textId="38A35C52" w:rsidR="00B4119E" w:rsidRPr="00B4119E" w:rsidRDefault="00B4119E" w:rsidP="00F506F6">
      <w:pPr>
        <w:pStyle w:val="Akapitzlist"/>
        <w:spacing w:before="120" w:after="0"/>
        <w:ind w:left="1066"/>
        <w:jc w:val="both"/>
        <w:rPr>
          <w:rFonts w:cstheme="minorHAnsi"/>
          <w:b/>
        </w:rPr>
      </w:pPr>
    </w:p>
    <w:p w14:paraId="5A90481A" w14:textId="7582F3E3" w:rsidR="00B4119E" w:rsidRPr="00B4119E" w:rsidRDefault="00B4119E" w:rsidP="00B4119E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  <w:b/>
        </w:rPr>
      </w:pPr>
      <w:r w:rsidRPr="00B4119E">
        <w:rPr>
          <w:rFonts w:cstheme="minorHAnsi"/>
          <w:b/>
        </w:rPr>
        <w:t>Informacje końcowe</w:t>
      </w:r>
    </w:p>
    <w:p w14:paraId="6C2B057A" w14:textId="29A97424" w:rsidR="00B4119E" w:rsidRPr="00B4119E" w:rsidRDefault="00B4119E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  <w:r w:rsidRPr="00B4119E">
        <w:rPr>
          <w:rFonts w:cstheme="minorHAnsi"/>
        </w:rPr>
        <w:lastRenderedPageBreak/>
        <w:t>W ramach przedstawionej kalkulacji ceny prosimy o podanie ceny</w:t>
      </w:r>
      <w:r w:rsidR="00EF4C56">
        <w:rPr>
          <w:rFonts w:cstheme="minorHAnsi"/>
        </w:rPr>
        <w:t xml:space="preserve"> netto i</w:t>
      </w:r>
      <w:bookmarkStart w:id="3" w:name="_GoBack"/>
      <w:bookmarkEnd w:id="3"/>
      <w:r w:rsidRPr="00B4119E">
        <w:rPr>
          <w:rFonts w:cstheme="minorHAnsi"/>
        </w:rPr>
        <w:t xml:space="preserve"> brutto w złotych na formularzu stanowiącym załącznik nr 1. Prosimy o przekazanie informacji w ww. zakresie w terminie </w:t>
      </w:r>
      <w:r w:rsidRPr="0015380C">
        <w:rPr>
          <w:rFonts w:cstheme="minorHAnsi"/>
        </w:rPr>
        <w:t>do 20 sierpnia 2019 r. do godz. 12.00 na</w:t>
      </w:r>
      <w:r w:rsidRPr="00B4119E">
        <w:rPr>
          <w:rFonts w:cstheme="minorHAnsi"/>
        </w:rPr>
        <w:t xml:space="preserve"> adres: </w:t>
      </w:r>
      <w:r>
        <w:rPr>
          <w:rFonts w:cstheme="minorHAnsi"/>
        </w:rPr>
        <w:t>kgurbiel</w:t>
      </w:r>
      <w:r w:rsidRPr="00B4119E">
        <w:rPr>
          <w:rFonts w:cstheme="minorHAnsi"/>
        </w:rPr>
        <w:t xml:space="preserve">@pfron.org.pl. Wszelkich dodatkowych informacji udziela: </w:t>
      </w:r>
      <w:r>
        <w:rPr>
          <w:rFonts w:cstheme="minorHAnsi"/>
        </w:rPr>
        <w:t>Krystyna Gurbiel</w:t>
      </w:r>
      <w:r w:rsidRPr="00B4119E">
        <w:rPr>
          <w:rFonts w:cstheme="minorHAnsi"/>
        </w:rPr>
        <w:t xml:space="preserve">, Departament ds. Programów PFRON, </w:t>
      </w:r>
      <w:r>
        <w:rPr>
          <w:rFonts w:cstheme="minorHAnsi"/>
        </w:rPr>
        <w:t>kgurbiel</w:t>
      </w:r>
      <w:r w:rsidRPr="00B4119E">
        <w:rPr>
          <w:rFonts w:cstheme="minorHAnsi"/>
        </w:rPr>
        <w:t xml:space="preserve">@pfron.org.pl. </w:t>
      </w:r>
    </w:p>
    <w:p w14:paraId="4E445100" w14:textId="77777777" w:rsidR="00B4119E" w:rsidRDefault="00B4119E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497E1913" w14:textId="74647E0B" w:rsidR="00B4119E" w:rsidRPr="00B4119E" w:rsidRDefault="00B4119E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  <w:r w:rsidRPr="00B4119E">
        <w:rPr>
          <w:rFonts w:cstheme="minorHAnsi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14:paraId="6E198DE7" w14:textId="27FA5D96" w:rsidR="00B4119E" w:rsidRDefault="00B4119E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4AE50521" w14:textId="4F02A153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32F3BAEE" w14:textId="4B5704C4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645EB7E8" w14:textId="20C21DEB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520283A8" w14:textId="4581A237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1938FE2F" w14:textId="3A7C219F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4722B4B7" w14:textId="197BB629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3A080907" w14:textId="614F2BFB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35571F3D" w14:textId="6A5645F1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0AC62624" w14:textId="6EB1E2A8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39512DFC" w14:textId="7A5DE633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7F552191" w14:textId="7FF5BF5E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11BB778E" w14:textId="5FE6468B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202D3909" w14:textId="01F1CF63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34ADB686" w14:textId="073FF6F2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3BF1583D" w14:textId="34D2EA16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1A6B243D" w14:textId="1B59EE43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6416395C" w14:textId="43A36107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6DCE24E1" w14:textId="1869B5B1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2A6BF4C9" w14:textId="0A9A8051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643946DD" w14:textId="04608945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067ECEA6" w14:textId="49CA5AB8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73072952" w14:textId="74C91EE1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62B293C0" w14:textId="77DB09E2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29171AD7" w14:textId="766D67C5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5E32DD36" w14:textId="605D4924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75CBD2D3" w14:textId="2763E64F" w:rsidR="004C1D6A" w:rsidRDefault="004C1D6A" w:rsidP="00B4119E">
      <w:pPr>
        <w:pStyle w:val="Akapitzlist"/>
        <w:spacing w:before="120" w:after="0"/>
        <w:ind w:left="1068"/>
        <w:jc w:val="both"/>
        <w:rPr>
          <w:rFonts w:cstheme="minorHAnsi"/>
        </w:rPr>
      </w:pPr>
    </w:p>
    <w:p w14:paraId="353EEC27" w14:textId="77777777" w:rsidR="004C1D6A" w:rsidRPr="004C1D6A" w:rsidRDefault="004C1D6A" w:rsidP="004C1D6A">
      <w:pPr>
        <w:spacing w:before="120" w:after="0"/>
        <w:jc w:val="both"/>
        <w:rPr>
          <w:rFonts w:cstheme="minorHAnsi"/>
        </w:rPr>
      </w:pPr>
    </w:p>
    <w:p w14:paraId="4D9F543A" w14:textId="4603F31D" w:rsidR="004C1D6A" w:rsidRDefault="004C1D6A" w:rsidP="00E03E82">
      <w:pPr>
        <w:jc w:val="right"/>
        <w:rPr>
          <w:rFonts w:cstheme="minorHAnsi"/>
          <w:b/>
          <w:bCs/>
        </w:rPr>
      </w:pPr>
      <w:r w:rsidRPr="004C1D6A">
        <w:rPr>
          <w:rFonts w:cstheme="minorHAnsi"/>
          <w:b/>
          <w:bCs/>
        </w:rPr>
        <w:t>Załącznik nr 1</w:t>
      </w:r>
    </w:p>
    <w:p w14:paraId="17DA1F1C" w14:textId="77777777" w:rsidR="00E03E82" w:rsidRDefault="00E03E82" w:rsidP="004C1D6A">
      <w:pPr>
        <w:rPr>
          <w:rFonts w:cstheme="minorHAnsi"/>
          <w:b/>
          <w:bCs/>
        </w:rPr>
      </w:pPr>
    </w:p>
    <w:p w14:paraId="1F4A1234" w14:textId="7CDBD07C" w:rsidR="004C1D6A" w:rsidRPr="004C1D6A" w:rsidRDefault="004C1D6A" w:rsidP="004C1D6A">
      <w:pPr>
        <w:rPr>
          <w:rFonts w:cstheme="minorHAnsi"/>
          <w:b/>
          <w:bCs/>
        </w:rPr>
      </w:pPr>
      <w:r w:rsidRPr="004C1D6A">
        <w:rPr>
          <w:rFonts w:cstheme="minorHAnsi"/>
          <w:b/>
          <w:bCs/>
        </w:rPr>
        <w:t>Formularz szacowania wartości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366"/>
        <w:gridCol w:w="1028"/>
        <w:gridCol w:w="3402"/>
      </w:tblGrid>
      <w:tr w:rsidR="004C1D6A" w:rsidRPr="004C1D6A" w14:paraId="2EBED3AF" w14:textId="77777777" w:rsidTr="00E146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A9151A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Wyceniający:</w:t>
            </w:r>
          </w:p>
          <w:p w14:paraId="2C9B79D6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A2B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68CA2A1F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  <w:tr w:rsidR="004C1D6A" w:rsidRPr="004C1D6A" w14:paraId="7FF52A16" w14:textId="77777777" w:rsidTr="00E146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CBB40B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E-mail: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12C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591F0365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D20E70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Tel.: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A2E0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  <w:tr w:rsidR="004C1D6A" w:rsidRPr="004C1D6A" w14:paraId="515D45E5" w14:textId="77777777" w:rsidTr="00E146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5C8F77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Data sporządzenia wyceny: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458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</w:tbl>
    <w:p w14:paraId="024F3AB0" w14:textId="77777777" w:rsidR="004C1D6A" w:rsidRPr="004C1D6A" w:rsidRDefault="004C1D6A" w:rsidP="004C1D6A">
      <w:pPr>
        <w:rPr>
          <w:rFonts w:cstheme="minorHAnsi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498"/>
        <w:gridCol w:w="5201"/>
        <w:gridCol w:w="2127"/>
        <w:gridCol w:w="1984"/>
      </w:tblGrid>
      <w:tr w:rsidR="004C1D6A" w:rsidRPr="004C1D6A" w14:paraId="51397371" w14:textId="77777777" w:rsidTr="00E82F50">
        <w:trPr>
          <w:trHeight w:val="107"/>
          <w:tblHeader/>
        </w:trPr>
        <w:tc>
          <w:tcPr>
            <w:tcW w:w="498" w:type="dxa"/>
            <w:shd w:val="clear" w:color="auto" w:fill="D9D9D9"/>
            <w:vAlign w:val="center"/>
          </w:tcPr>
          <w:p w14:paraId="348B12E8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Lp.</w:t>
            </w:r>
          </w:p>
        </w:tc>
        <w:tc>
          <w:tcPr>
            <w:tcW w:w="5201" w:type="dxa"/>
            <w:shd w:val="clear" w:color="auto" w:fill="D9D9D9"/>
            <w:vAlign w:val="center"/>
          </w:tcPr>
          <w:p w14:paraId="56612520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Zadanie / Etapy</w:t>
            </w:r>
          </w:p>
        </w:tc>
        <w:tc>
          <w:tcPr>
            <w:tcW w:w="2127" w:type="dxa"/>
            <w:shd w:val="clear" w:color="auto" w:fill="D9D9D9"/>
          </w:tcPr>
          <w:p w14:paraId="75BEAFBA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Kwota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F685960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Kwota brutto</w:t>
            </w:r>
          </w:p>
        </w:tc>
      </w:tr>
      <w:tr w:rsidR="004C1D6A" w:rsidRPr="004C1D6A" w14:paraId="1050C8FB" w14:textId="77777777" w:rsidTr="00E82F50">
        <w:trPr>
          <w:trHeight w:val="2081"/>
        </w:trPr>
        <w:tc>
          <w:tcPr>
            <w:tcW w:w="498" w:type="dxa"/>
          </w:tcPr>
          <w:p w14:paraId="240E9F67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1.</w:t>
            </w:r>
          </w:p>
        </w:tc>
        <w:tc>
          <w:tcPr>
            <w:tcW w:w="5201" w:type="dxa"/>
          </w:tcPr>
          <w:p w14:paraId="5F8A7A41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Opracowanie dotyczące oszacowania potencjału rynku w 6 subregionach w odniesieniu do podmiotów:</w:t>
            </w:r>
          </w:p>
          <w:p w14:paraId="5E810506" w14:textId="77777777" w:rsidR="004C1D6A" w:rsidRPr="004C1D6A" w:rsidRDefault="004C1D6A" w:rsidP="00E03E82">
            <w:pPr>
              <w:spacing w:after="120"/>
              <w:rPr>
                <w:rFonts w:cstheme="minorHAnsi"/>
              </w:rPr>
            </w:pPr>
            <w:r w:rsidRPr="004C1D6A">
              <w:rPr>
                <w:rFonts w:cstheme="minorHAnsi"/>
              </w:rPr>
              <w:t xml:space="preserve">1. Świadczących usługi indywidualnego transportu 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>-to-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 xml:space="preserve"> (dalej: usługi 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>-to-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 xml:space="preserve">) lub mogących świadczyć takie usługi; </w:t>
            </w:r>
          </w:p>
          <w:p w14:paraId="16AAA939" w14:textId="77777777" w:rsidR="004C1D6A" w:rsidRPr="004C1D6A" w:rsidRDefault="004C1D6A" w:rsidP="00E03E82">
            <w:pPr>
              <w:spacing w:after="120"/>
              <w:rPr>
                <w:rFonts w:cstheme="minorHAnsi"/>
              </w:rPr>
            </w:pPr>
            <w:r w:rsidRPr="004C1D6A">
              <w:rPr>
                <w:rFonts w:cstheme="minorHAnsi"/>
              </w:rPr>
              <w:t>2. Produkujących pojazdy do przewozu osób z potrzebą wsparcia w zakresie mobilności lub adaptujących pojazdy do takiego celu;</w:t>
            </w:r>
          </w:p>
          <w:p w14:paraId="2C2AB4B8" w14:textId="77777777" w:rsidR="004C1D6A" w:rsidRPr="004C1D6A" w:rsidRDefault="004C1D6A" w:rsidP="00E03E82">
            <w:pPr>
              <w:spacing w:after="120"/>
              <w:rPr>
                <w:rFonts w:cstheme="minorHAnsi"/>
              </w:rPr>
            </w:pPr>
            <w:r w:rsidRPr="004C1D6A">
              <w:rPr>
                <w:rFonts w:cstheme="minorHAnsi"/>
              </w:rPr>
              <w:t>3. Wykonujących adaptację budynków mieszkalnych do potrzeb osób wymagających wsparcia w zakresie mobilności.</w:t>
            </w:r>
          </w:p>
        </w:tc>
        <w:tc>
          <w:tcPr>
            <w:tcW w:w="2127" w:type="dxa"/>
          </w:tcPr>
          <w:p w14:paraId="777CD4EE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0B019EA2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582F5D2E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2C168D9F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7843D36A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5D1294B9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2CE069EE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555F9809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bottom"/>
          </w:tcPr>
          <w:p w14:paraId="4F587A18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  <w:tr w:rsidR="004C1D6A" w:rsidRPr="004C1D6A" w14:paraId="03394442" w14:textId="77777777" w:rsidTr="00E82F50">
        <w:tc>
          <w:tcPr>
            <w:tcW w:w="498" w:type="dxa"/>
          </w:tcPr>
          <w:p w14:paraId="063B0BFF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2.</w:t>
            </w:r>
          </w:p>
        </w:tc>
        <w:tc>
          <w:tcPr>
            <w:tcW w:w="5201" w:type="dxa"/>
          </w:tcPr>
          <w:p w14:paraId="39CBF337" w14:textId="444C534E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 xml:space="preserve">Opracowanie zestawienia prezentującego dotychczas stosowane w Polsce modele usługi 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>-to-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 xml:space="preserve">, do </w:t>
            </w:r>
            <w:r w:rsidRPr="004C1D6A">
              <w:rPr>
                <w:rFonts w:cstheme="minorHAnsi"/>
              </w:rPr>
              <w:lastRenderedPageBreak/>
              <w:t xml:space="preserve">wykorzystania przez jednostki samorządu terytorialnego (JST) przy planowaniu działań i przygotowywaniu wniosku o udzielenie grantu (opis co najmniej 3 istniejących modeli tj. zlecenia usług 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>-to-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 xml:space="preserve"> podmiotowi komercyjnemu; powierzenie usług 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>-to-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 xml:space="preserve"> organizacji pożytku publicznego oraz samodzielne świadczenie usług ww. usług przez JST lub spółkę komunalną wraz ze wskazaniem sposobów ich finansowania);</w:t>
            </w:r>
          </w:p>
        </w:tc>
        <w:tc>
          <w:tcPr>
            <w:tcW w:w="2127" w:type="dxa"/>
          </w:tcPr>
          <w:p w14:paraId="1855489A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1ACF006F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1250568D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03128CDC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4F1E46F4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bottom"/>
          </w:tcPr>
          <w:p w14:paraId="5794D196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  <w:tr w:rsidR="004C1D6A" w:rsidRPr="004C1D6A" w14:paraId="7E0AC57F" w14:textId="77777777" w:rsidTr="00E82F50">
        <w:tc>
          <w:tcPr>
            <w:tcW w:w="498" w:type="dxa"/>
          </w:tcPr>
          <w:p w14:paraId="46FC4682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3.</w:t>
            </w:r>
          </w:p>
        </w:tc>
        <w:tc>
          <w:tcPr>
            <w:tcW w:w="5201" w:type="dxa"/>
          </w:tcPr>
          <w:p w14:paraId="1E6F1FC8" w14:textId="408A65BD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Opracowanie wytycznych do przygotowania przez wnioskodawców kompleksowej koncepcji transportu osób z potrzebą wsparcia w zakresie mobilności, zawierającej analizę potrzeb i diagnozę funkcjonujących na danym terenie rozwiązań transportowych, zarówno realizowanych z wykorzystaniem środków publicznych</w:t>
            </w:r>
            <w:r w:rsidR="0037048B">
              <w:rPr>
                <w:rFonts w:cstheme="minorHAnsi"/>
              </w:rPr>
              <w:t xml:space="preserve"> (JST&lt; spółki komunalne)</w:t>
            </w:r>
            <w:r w:rsidRPr="004C1D6A">
              <w:rPr>
                <w:rFonts w:cstheme="minorHAnsi"/>
              </w:rPr>
              <w:t>, jak i oferowanych przez organizacje pozarządowe i sektor prywatny</w:t>
            </w:r>
            <w:r w:rsidR="0037048B">
              <w:rPr>
                <w:rFonts w:cstheme="minorHAnsi"/>
              </w:rPr>
              <w:t xml:space="preserve"> (wykorzystujące różne źródła finansowania)</w:t>
            </w:r>
            <w:r w:rsidRPr="004C1D6A">
              <w:rPr>
                <w:rFonts w:cstheme="minorHAnsi"/>
              </w:rPr>
              <w:t>. Koncepcja transportu musi uwzględniać kontekst działań na rzecz aktywizacji społeczno-zawodowej osób z potrzebą wsparcia w zakresie mobilności, prowadzonych na terytorium objętym ww. koncepcją przez JST, organizacje pozarządowe oraz inne podmioty;</w:t>
            </w:r>
          </w:p>
        </w:tc>
        <w:tc>
          <w:tcPr>
            <w:tcW w:w="2127" w:type="dxa"/>
          </w:tcPr>
          <w:p w14:paraId="60D7CC8D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51CF217A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12442083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5A9FF73D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45DCBB19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4002830D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3B6A62D0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67F8FD70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bottom"/>
          </w:tcPr>
          <w:p w14:paraId="561FAE24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18688FF8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7E67DE5A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71CA2AEA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73DD3589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085BC395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436AD384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7441451E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7ACF4EB1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  <w:tr w:rsidR="004C1D6A" w:rsidRPr="004C1D6A" w14:paraId="6DD7A2DD" w14:textId="77777777" w:rsidTr="00E82F50">
        <w:tc>
          <w:tcPr>
            <w:tcW w:w="498" w:type="dxa"/>
          </w:tcPr>
          <w:p w14:paraId="7E479A3C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4.</w:t>
            </w:r>
          </w:p>
        </w:tc>
        <w:tc>
          <w:tcPr>
            <w:tcW w:w="5201" w:type="dxa"/>
          </w:tcPr>
          <w:p w14:paraId="49F13E7E" w14:textId="59F971CF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 xml:space="preserve">Opracowanie minimalnych wymogów dotyczących standardu usługi 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>-to-</w:t>
            </w:r>
            <w:proofErr w:type="spellStart"/>
            <w:r w:rsidRPr="004C1D6A">
              <w:rPr>
                <w:rFonts w:cstheme="minorHAnsi"/>
              </w:rPr>
              <w:t>door</w:t>
            </w:r>
            <w:proofErr w:type="spellEnd"/>
            <w:r w:rsidRPr="004C1D6A">
              <w:rPr>
                <w:rFonts w:cstheme="minorHAnsi"/>
              </w:rPr>
              <w:t xml:space="preserve"> oraz dostosowań architektonicznych w budynkach wielorodzinnych </w:t>
            </w:r>
            <w:r>
              <w:rPr>
                <w:rFonts w:cstheme="minorHAnsi"/>
              </w:rPr>
              <w:br/>
            </w:r>
            <w:r w:rsidRPr="004C1D6A">
              <w:rPr>
                <w:rFonts w:cstheme="minorHAnsi"/>
              </w:rPr>
              <w:t>(z uwzględnieniem zasad projektowania uniwersalnego);</w:t>
            </w:r>
          </w:p>
        </w:tc>
        <w:tc>
          <w:tcPr>
            <w:tcW w:w="2127" w:type="dxa"/>
          </w:tcPr>
          <w:p w14:paraId="3F9ACDDF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30D8B8AF" w14:textId="77777777" w:rsidR="004C1D6A" w:rsidRPr="004C1D6A" w:rsidRDefault="004C1D6A" w:rsidP="004C1D6A">
            <w:pPr>
              <w:rPr>
                <w:rFonts w:cstheme="minorHAnsi"/>
              </w:rPr>
            </w:pPr>
          </w:p>
          <w:p w14:paraId="0531CECB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bottom"/>
          </w:tcPr>
          <w:p w14:paraId="62D70495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  <w:tr w:rsidR="004C1D6A" w:rsidRPr="004C1D6A" w14:paraId="31249FA4" w14:textId="77777777" w:rsidTr="00E03E82">
        <w:trPr>
          <w:trHeight w:val="663"/>
        </w:trPr>
        <w:tc>
          <w:tcPr>
            <w:tcW w:w="498" w:type="dxa"/>
          </w:tcPr>
          <w:p w14:paraId="048FF738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5.</w:t>
            </w:r>
          </w:p>
        </w:tc>
        <w:tc>
          <w:tcPr>
            <w:tcW w:w="5201" w:type="dxa"/>
          </w:tcPr>
          <w:p w14:paraId="220BC76F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 xml:space="preserve">Przygotowanie pełnej dokumentacji konkursu grantowego dla jednostek samorządu terytorialnego </w:t>
            </w:r>
          </w:p>
        </w:tc>
        <w:tc>
          <w:tcPr>
            <w:tcW w:w="2127" w:type="dxa"/>
          </w:tcPr>
          <w:p w14:paraId="62E2CAE1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bottom"/>
          </w:tcPr>
          <w:p w14:paraId="318E0A0F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  <w:tr w:rsidR="004C1D6A" w:rsidRPr="004C1D6A" w14:paraId="22D25546" w14:textId="77777777" w:rsidTr="00E82F50">
        <w:trPr>
          <w:trHeight w:val="2371"/>
        </w:trPr>
        <w:tc>
          <w:tcPr>
            <w:tcW w:w="498" w:type="dxa"/>
          </w:tcPr>
          <w:p w14:paraId="650D2746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lastRenderedPageBreak/>
              <w:t>6.</w:t>
            </w:r>
          </w:p>
        </w:tc>
        <w:tc>
          <w:tcPr>
            <w:tcW w:w="5201" w:type="dxa"/>
          </w:tcPr>
          <w:p w14:paraId="1335193A" w14:textId="616EC225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Udział co najmniej 2 ekspertów, którzy brali udział w przygotowaniu dokumentów o których mowa w pkt. 2 – 5 w maksymalnie 6 spotkaniach konsultacyjnych z kluczowymi interesariuszami (</w:t>
            </w:r>
            <w:r w:rsidR="00E82F50">
              <w:rPr>
                <w:rFonts w:cstheme="minorHAnsi"/>
              </w:rPr>
              <w:t xml:space="preserve">przedstawiciele </w:t>
            </w:r>
            <w:r w:rsidRPr="004C1D6A">
              <w:rPr>
                <w:rFonts w:cstheme="minorHAnsi"/>
              </w:rPr>
              <w:t>JST, ogólnokrajow</w:t>
            </w:r>
            <w:r w:rsidR="00E82F50">
              <w:rPr>
                <w:rFonts w:cstheme="minorHAnsi"/>
              </w:rPr>
              <w:t>ych</w:t>
            </w:r>
            <w:r w:rsidRPr="004C1D6A">
              <w:rPr>
                <w:rFonts w:cstheme="minorHAnsi"/>
              </w:rPr>
              <w:t xml:space="preserve"> związk</w:t>
            </w:r>
            <w:r w:rsidR="00E82F50">
              <w:rPr>
                <w:rFonts w:cstheme="minorHAnsi"/>
              </w:rPr>
              <w:t>ów</w:t>
            </w:r>
            <w:r w:rsidRPr="004C1D6A">
              <w:rPr>
                <w:rFonts w:cstheme="minorHAnsi"/>
              </w:rPr>
              <w:t xml:space="preserve"> JST i organizacj</w:t>
            </w:r>
            <w:r w:rsidR="00E82F50">
              <w:rPr>
                <w:rFonts w:cstheme="minorHAnsi"/>
              </w:rPr>
              <w:t>i</w:t>
            </w:r>
            <w:r w:rsidRPr="004C1D6A">
              <w:rPr>
                <w:rFonts w:cstheme="minorHAnsi"/>
              </w:rPr>
              <w:t xml:space="preserve"> pozarządow</w:t>
            </w:r>
            <w:r w:rsidR="00E82F50">
              <w:rPr>
                <w:rFonts w:cstheme="minorHAnsi"/>
              </w:rPr>
              <w:t>ych</w:t>
            </w:r>
            <w:r w:rsidRPr="004C1D6A">
              <w:rPr>
                <w:rFonts w:cstheme="minorHAnsi"/>
              </w:rPr>
              <w:t xml:space="preserve"> działając</w:t>
            </w:r>
            <w:r w:rsidR="00E82F50">
              <w:rPr>
                <w:rFonts w:cstheme="minorHAnsi"/>
              </w:rPr>
              <w:t>ych</w:t>
            </w:r>
            <w:r w:rsidRPr="004C1D6A">
              <w:rPr>
                <w:rFonts w:cstheme="minorHAnsi"/>
              </w:rPr>
              <w:t xml:space="preserve"> na rzecz</w:t>
            </w:r>
            <w:r w:rsidR="00E82F50">
              <w:rPr>
                <w:rFonts w:cstheme="minorHAnsi"/>
              </w:rPr>
              <w:t xml:space="preserve"> osób z niepełnosprawnościami</w:t>
            </w:r>
            <w:r w:rsidRPr="004C1D6A">
              <w:rPr>
                <w:rFonts w:cstheme="minorHAnsi"/>
              </w:rPr>
              <w:t xml:space="preserve"> lub pracując</w:t>
            </w:r>
            <w:r w:rsidR="00E82F50">
              <w:rPr>
                <w:rFonts w:cstheme="minorHAnsi"/>
              </w:rPr>
              <w:t>ych</w:t>
            </w:r>
            <w:r w:rsidRPr="004C1D6A">
              <w:rPr>
                <w:rFonts w:cstheme="minorHAnsi"/>
              </w:rPr>
              <w:t xml:space="preserve"> z osobami z niepełnosprawnościami</w:t>
            </w:r>
            <w:r w:rsidR="00E82F50">
              <w:rPr>
                <w:rFonts w:cstheme="minorHAnsi"/>
              </w:rPr>
              <w:t xml:space="preserve"> oraz środowisk osób </w:t>
            </w:r>
            <w:r w:rsidR="00E82F50" w:rsidRPr="004C1D6A">
              <w:rPr>
                <w:rFonts w:cstheme="minorHAnsi"/>
              </w:rPr>
              <w:t>pracując</w:t>
            </w:r>
            <w:r w:rsidR="00E82F50" w:rsidRPr="00E82F50">
              <w:rPr>
                <w:rFonts w:cstheme="minorHAnsi"/>
              </w:rPr>
              <w:t>ych</w:t>
            </w:r>
            <w:r w:rsidR="00E82F50" w:rsidRPr="004C1D6A">
              <w:rPr>
                <w:rFonts w:cstheme="minorHAnsi"/>
              </w:rPr>
              <w:t xml:space="preserve"> z osobami z niepełnosprawnościami</w:t>
            </w:r>
            <w:r w:rsidRPr="004C1D6A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  <w:r w:rsidR="00E82F50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14:paraId="2B009540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bottom"/>
          </w:tcPr>
          <w:p w14:paraId="506A8DE4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  <w:tr w:rsidR="004C1D6A" w:rsidRPr="004C1D6A" w14:paraId="112E39EE" w14:textId="77777777" w:rsidTr="00E82F50">
        <w:trPr>
          <w:trHeight w:val="847"/>
        </w:trPr>
        <w:tc>
          <w:tcPr>
            <w:tcW w:w="498" w:type="dxa"/>
          </w:tcPr>
          <w:p w14:paraId="7A1E120D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7.</w:t>
            </w:r>
          </w:p>
        </w:tc>
        <w:tc>
          <w:tcPr>
            <w:tcW w:w="5201" w:type="dxa"/>
          </w:tcPr>
          <w:p w14:paraId="2B4DB7D0" w14:textId="51900AFC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Przygotowanie raportu z konsultacji (spotkań konsultacyjnych, o których mowa powyżej).</w:t>
            </w:r>
          </w:p>
        </w:tc>
        <w:tc>
          <w:tcPr>
            <w:tcW w:w="2127" w:type="dxa"/>
          </w:tcPr>
          <w:p w14:paraId="64D7D5D5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bottom"/>
          </w:tcPr>
          <w:p w14:paraId="47332C10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  <w:tr w:rsidR="004C1D6A" w:rsidRPr="004C1D6A" w14:paraId="48CD1E28" w14:textId="77777777" w:rsidTr="00E82F50">
        <w:tc>
          <w:tcPr>
            <w:tcW w:w="498" w:type="dxa"/>
          </w:tcPr>
          <w:p w14:paraId="35712A51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 xml:space="preserve">8. </w:t>
            </w:r>
          </w:p>
        </w:tc>
        <w:tc>
          <w:tcPr>
            <w:tcW w:w="5201" w:type="dxa"/>
          </w:tcPr>
          <w:p w14:paraId="18FFD98E" w14:textId="7028691D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Zapewnienie udziału (nabór) 30 interesariuszy biorących udział w 6 spotkaniach konsultacyjnych opisanych w pkt VI i IX (w szczególności przedstawicieli JST, ogólnokrajowych związków JST i organizacji pozarządowych działających na rzecz osób z niepełnosprawnościami lub pracujących z osobami z niepełnosprawnościami oraz środowisk pracujących z osobami z niepełnosprawnościami).</w:t>
            </w:r>
          </w:p>
        </w:tc>
        <w:tc>
          <w:tcPr>
            <w:tcW w:w="2127" w:type="dxa"/>
          </w:tcPr>
          <w:p w14:paraId="5B3B11DF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bottom"/>
          </w:tcPr>
          <w:p w14:paraId="04298B2E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  <w:tr w:rsidR="004C1D6A" w:rsidRPr="004C1D6A" w14:paraId="20A5DBDC" w14:textId="77777777" w:rsidTr="00E82F50">
        <w:tc>
          <w:tcPr>
            <w:tcW w:w="498" w:type="dxa"/>
          </w:tcPr>
          <w:p w14:paraId="000AB216" w14:textId="77777777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9.</w:t>
            </w:r>
          </w:p>
        </w:tc>
        <w:tc>
          <w:tcPr>
            <w:tcW w:w="5201" w:type="dxa"/>
          </w:tcPr>
          <w:p w14:paraId="0B955266" w14:textId="51ED0E51" w:rsidR="004C1D6A" w:rsidRPr="004C1D6A" w:rsidRDefault="004C1D6A" w:rsidP="004C1D6A">
            <w:pPr>
              <w:rPr>
                <w:rFonts w:cstheme="minorHAnsi"/>
              </w:rPr>
            </w:pPr>
            <w:r w:rsidRPr="004C1D6A">
              <w:rPr>
                <w:rFonts w:cstheme="minorHAnsi"/>
              </w:rPr>
              <w:t>Organizacja spotkań konsultacyjnych w 6 miastach wojewódzkich.</w:t>
            </w:r>
          </w:p>
        </w:tc>
        <w:tc>
          <w:tcPr>
            <w:tcW w:w="2127" w:type="dxa"/>
          </w:tcPr>
          <w:p w14:paraId="533A6279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bottom"/>
          </w:tcPr>
          <w:p w14:paraId="01E09AF8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</w:tr>
      <w:tr w:rsidR="004C1D6A" w:rsidRPr="004C1D6A" w14:paraId="29B4BC54" w14:textId="77777777" w:rsidTr="0045745B">
        <w:trPr>
          <w:trHeight w:val="412"/>
        </w:trPr>
        <w:tc>
          <w:tcPr>
            <w:tcW w:w="498" w:type="dxa"/>
          </w:tcPr>
          <w:p w14:paraId="15F05082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5201" w:type="dxa"/>
          </w:tcPr>
          <w:p w14:paraId="11403301" w14:textId="77777777" w:rsidR="004C1D6A" w:rsidRPr="004C1D6A" w:rsidRDefault="004C1D6A" w:rsidP="004C1D6A">
            <w:pPr>
              <w:rPr>
                <w:rFonts w:cstheme="minorHAnsi"/>
                <w:b/>
              </w:rPr>
            </w:pPr>
            <w:r w:rsidRPr="004C1D6A">
              <w:rPr>
                <w:rFonts w:cstheme="minorHAnsi"/>
                <w:b/>
              </w:rPr>
              <w:t>Razem:</w:t>
            </w:r>
          </w:p>
        </w:tc>
        <w:tc>
          <w:tcPr>
            <w:tcW w:w="2127" w:type="dxa"/>
          </w:tcPr>
          <w:p w14:paraId="4645460C" w14:textId="77777777" w:rsidR="004C1D6A" w:rsidRPr="004C1D6A" w:rsidRDefault="004C1D6A" w:rsidP="004C1D6A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bottom"/>
          </w:tcPr>
          <w:p w14:paraId="6A9D2581" w14:textId="77777777" w:rsidR="004C1D6A" w:rsidRPr="004C1D6A" w:rsidRDefault="004C1D6A" w:rsidP="004C1D6A">
            <w:pPr>
              <w:rPr>
                <w:rFonts w:cstheme="minorHAnsi"/>
                <w:b/>
              </w:rPr>
            </w:pPr>
          </w:p>
        </w:tc>
      </w:tr>
    </w:tbl>
    <w:p w14:paraId="63AEDC5F" w14:textId="77777777" w:rsidR="004C1D6A" w:rsidRPr="004C1D6A" w:rsidRDefault="004C1D6A" w:rsidP="004C1D6A">
      <w:pPr>
        <w:rPr>
          <w:rFonts w:cstheme="minorHAnsi"/>
        </w:rPr>
      </w:pPr>
    </w:p>
    <w:p w14:paraId="40B4A793" w14:textId="2046888B" w:rsidR="004C1D6A" w:rsidRPr="004C1D6A" w:rsidRDefault="004C1D6A" w:rsidP="004C1D6A">
      <w:pPr>
        <w:rPr>
          <w:rFonts w:cstheme="minorHAnsi"/>
        </w:rPr>
      </w:pPr>
      <w:r w:rsidRPr="004C1D6A">
        <w:rPr>
          <w:rFonts w:cstheme="minorHAnsi"/>
        </w:rPr>
        <w:t>…………………………………………………                                                        ………………………………………………</w:t>
      </w:r>
      <w:r w:rsidRPr="004C1D6A">
        <w:rPr>
          <w:rFonts w:cstheme="minorHAnsi"/>
        </w:rPr>
        <w:tab/>
        <w:t xml:space="preserve">                                                            </w:t>
      </w:r>
      <w:r w:rsidRPr="004C1D6A">
        <w:rPr>
          <w:rFonts w:cstheme="minorHAnsi"/>
        </w:rPr>
        <w:tab/>
      </w:r>
      <w:r w:rsidRPr="004C1D6A">
        <w:rPr>
          <w:rFonts w:cstheme="minorHAnsi"/>
        </w:rPr>
        <w:tab/>
      </w:r>
      <w:r w:rsidRPr="004C1D6A">
        <w:rPr>
          <w:rFonts w:cstheme="minorHAnsi"/>
        </w:rPr>
        <w:tab/>
      </w:r>
      <w:r w:rsidRPr="004C1D6A">
        <w:rPr>
          <w:rFonts w:cstheme="minorHAnsi"/>
        </w:rPr>
        <w:tab/>
      </w:r>
    </w:p>
    <w:p w14:paraId="67CBD4E7" w14:textId="62ED2C3F" w:rsidR="004C1D6A" w:rsidRPr="004C1D6A" w:rsidRDefault="004C1D6A" w:rsidP="004C1D6A">
      <w:pPr>
        <w:rPr>
          <w:rFonts w:cstheme="minorHAnsi"/>
        </w:rPr>
      </w:pPr>
      <w:r w:rsidRPr="004C1D6A">
        <w:rPr>
          <w:rFonts w:cstheme="minorHAnsi"/>
          <w:vertAlign w:val="superscript"/>
        </w:rPr>
        <w:t>(Data, Miejscowość)</w:t>
      </w:r>
      <w:r w:rsidRPr="004C1D6A">
        <w:rPr>
          <w:rFonts w:cstheme="minorHAnsi"/>
          <w:vertAlign w:val="superscript"/>
        </w:rPr>
        <w:tab/>
        <w:t xml:space="preserve">                                                                                                                                                    (Podpis Wykonawcy)</w:t>
      </w:r>
      <w:r w:rsidRPr="004C1D6A">
        <w:rPr>
          <w:rFonts w:cstheme="minorHAnsi"/>
          <w:vertAlign w:val="superscript"/>
        </w:rPr>
        <w:tab/>
      </w:r>
    </w:p>
    <w:p w14:paraId="0871676C" w14:textId="77777777" w:rsidR="0074005E" w:rsidRPr="00A450E2" w:rsidRDefault="0074005E">
      <w:pPr>
        <w:rPr>
          <w:rFonts w:cstheme="minorHAnsi"/>
        </w:rPr>
      </w:pPr>
    </w:p>
    <w:sectPr w:rsidR="0074005E" w:rsidRPr="00A450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4265" w14:textId="77777777" w:rsidR="00184153" w:rsidRDefault="00184153" w:rsidP="00184153">
      <w:pPr>
        <w:spacing w:after="0" w:line="240" w:lineRule="auto"/>
      </w:pPr>
      <w:r>
        <w:separator/>
      </w:r>
    </w:p>
  </w:endnote>
  <w:endnote w:type="continuationSeparator" w:id="0">
    <w:p w14:paraId="428F00C4" w14:textId="77777777" w:rsidR="00184153" w:rsidRDefault="00184153" w:rsidP="0018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8BD6" w14:textId="31D43C25" w:rsidR="00184153" w:rsidRDefault="00184153">
    <w:pPr>
      <w:pStyle w:val="Stopka"/>
    </w:pPr>
    <w:r>
      <w:rPr>
        <w:noProof/>
      </w:rPr>
      <w:drawing>
        <wp:inline distT="0" distB="0" distL="0" distR="0" wp14:anchorId="22AA9A96" wp14:editId="66FB012C">
          <wp:extent cx="1706880" cy="9023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22F83" w14:textId="77777777" w:rsidR="00184153" w:rsidRDefault="00184153" w:rsidP="00184153">
      <w:pPr>
        <w:spacing w:after="0" w:line="240" w:lineRule="auto"/>
      </w:pPr>
      <w:r>
        <w:separator/>
      </w:r>
    </w:p>
  </w:footnote>
  <w:footnote w:type="continuationSeparator" w:id="0">
    <w:p w14:paraId="60A808F2" w14:textId="77777777" w:rsidR="00184153" w:rsidRDefault="00184153" w:rsidP="0018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184153">
    <w:pPr>
      <w:pStyle w:val="Nagwek"/>
    </w:pPr>
    <w:r w:rsidRPr="00184153">
      <w:rPr>
        <w:noProof/>
      </w:rPr>
      <w:drawing>
        <wp:inline distT="0" distB="0" distL="0" distR="0" wp14:anchorId="7B2BBCEB" wp14:editId="57FB6BE5">
          <wp:extent cx="5756910" cy="731520"/>
          <wp:effectExtent l="0" t="0" r="0" b="0"/>
          <wp:docPr id="7" name="Obraz 7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  <w:p w14:paraId="42EB4761" w14:textId="5441D96D" w:rsidR="00184153" w:rsidRDefault="00184153" w:rsidP="00184153">
    <w:pPr>
      <w:pStyle w:val="Nagwek"/>
      <w:pBdr>
        <w:bottom w:val="single" w:sz="6" w:space="1" w:color="auto"/>
      </w:pBdr>
      <w:jc w:val="center"/>
      <w:rPr>
        <w:i/>
      </w:rPr>
    </w:pPr>
    <w:r w:rsidRPr="00184153">
      <w:rPr>
        <w:i/>
      </w:rPr>
      <w:t xml:space="preserve">Usługi indywidualnego transportu </w:t>
    </w:r>
    <w:proofErr w:type="spellStart"/>
    <w:r w:rsidRPr="00184153">
      <w:rPr>
        <w:i/>
      </w:rPr>
      <w:t>door</w:t>
    </w:r>
    <w:proofErr w:type="spellEnd"/>
    <w:r w:rsidRPr="00184153">
      <w:rPr>
        <w:i/>
      </w:rPr>
      <w:t>-to-</w:t>
    </w:r>
    <w:proofErr w:type="spellStart"/>
    <w:r w:rsidRPr="00184153">
      <w:rPr>
        <w:i/>
      </w:rPr>
      <w:t>door</w:t>
    </w:r>
    <w:proofErr w:type="spellEnd"/>
    <w:r w:rsidRPr="00184153">
      <w:rPr>
        <w:i/>
      </w:rPr>
      <w:t xml:space="preserve"> oraz poprawa dostępności architektonicznej wielorodzinnych budynków mieszkalnych</w:t>
    </w:r>
  </w:p>
  <w:p w14:paraId="7D3F046F" w14:textId="77777777" w:rsidR="00A450E2" w:rsidRDefault="00A450E2" w:rsidP="00184153">
    <w:pPr>
      <w:pStyle w:val="Nagwek"/>
      <w:pBdr>
        <w:bottom w:val="single" w:sz="6" w:space="1" w:color="auto"/>
      </w:pBdr>
      <w:jc w:val="center"/>
      <w:rPr>
        <w:i/>
      </w:rPr>
    </w:pPr>
  </w:p>
  <w:p w14:paraId="3E0EAE4F" w14:textId="77777777" w:rsidR="00A450E2" w:rsidRPr="00184153" w:rsidRDefault="00A450E2" w:rsidP="00184153">
    <w:pPr>
      <w:pStyle w:val="Nagwek"/>
      <w:jc w:val="center"/>
    </w:pPr>
  </w:p>
  <w:p w14:paraId="5B83199F" w14:textId="179402F6" w:rsidR="00184153" w:rsidRDefault="00184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B11"/>
    <w:multiLevelType w:val="hybridMultilevel"/>
    <w:tmpl w:val="40127692"/>
    <w:lvl w:ilvl="0" w:tplc="16E21D10">
      <w:start w:val="9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6708AB"/>
    <w:multiLevelType w:val="hybridMultilevel"/>
    <w:tmpl w:val="CDA278FA"/>
    <w:lvl w:ilvl="0" w:tplc="706C42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555315"/>
    <w:multiLevelType w:val="hybridMultilevel"/>
    <w:tmpl w:val="200A8E22"/>
    <w:lvl w:ilvl="0" w:tplc="82F21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517F"/>
    <w:multiLevelType w:val="hybridMultilevel"/>
    <w:tmpl w:val="94DC4A9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10105DCB"/>
    <w:multiLevelType w:val="hybridMultilevel"/>
    <w:tmpl w:val="1CF435BC"/>
    <w:lvl w:ilvl="0" w:tplc="82F213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072A7"/>
    <w:multiLevelType w:val="hybridMultilevel"/>
    <w:tmpl w:val="059C90D0"/>
    <w:lvl w:ilvl="0" w:tplc="5AFC04B6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367A5F"/>
    <w:multiLevelType w:val="hybridMultilevel"/>
    <w:tmpl w:val="C258525A"/>
    <w:lvl w:ilvl="0" w:tplc="82F2137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B690B72"/>
    <w:multiLevelType w:val="hybridMultilevel"/>
    <w:tmpl w:val="14E4B884"/>
    <w:lvl w:ilvl="0" w:tplc="82F2137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301125D5"/>
    <w:multiLevelType w:val="hybridMultilevel"/>
    <w:tmpl w:val="CDD62EC6"/>
    <w:lvl w:ilvl="0" w:tplc="1B8C2320">
      <w:start w:val="7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8354E90"/>
    <w:multiLevelType w:val="hybridMultilevel"/>
    <w:tmpl w:val="1A5449A4"/>
    <w:lvl w:ilvl="0" w:tplc="38BAAE3E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48977C7B"/>
    <w:multiLevelType w:val="multilevel"/>
    <w:tmpl w:val="D24C5BCA"/>
    <w:lvl w:ilvl="0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0408F9"/>
    <w:multiLevelType w:val="hybridMultilevel"/>
    <w:tmpl w:val="B7909FE4"/>
    <w:lvl w:ilvl="0" w:tplc="16E21D1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6F40C46"/>
    <w:multiLevelType w:val="hybridMultilevel"/>
    <w:tmpl w:val="1E16892C"/>
    <w:lvl w:ilvl="0" w:tplc="82F2137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91E0F6D"/>
    <w:multiLevelType w:val="multilevel"/>
    <w:tmpl w:val="6A08353C"/>
    <w:lvl w:ilvl="0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49A245A"/>
    <w:multiLevelType w:val="hybridMultilevel"/>
    <w:tmpl w:val="D24C5BCA"/>
    <w:lvl w:ilvl="0" w:tplc="16E21D10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DF2656"/>
    <w:multiLevelType w:val="hybridMultilevel"/>
    <w:tmpl w:val="E95AB120"/>
    <w:lvl w:ilvl="0" w:tplc="82F2137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 w15:restartNumberingAfterBreak="0">
    <w:nsid w:val="6F76578A"/>
    <w:multiLevelType w:val="hybridMultilevel"/>
    <w:tmpl w:val="3A6220DE"/>
    <w:lvl w:ilvl="0" w:tplc="84CE68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2F21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6"/>
  </w:num>
  <w:num w:numId="9">
    <w:abstractNumId w:val="7"/>
  </w:num>
  <w:num w:numId="10">
    <w:abstractNumId w:val="1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00685"/>
    <w:rsid w:val="00011BED"/>
    <w:rsid w:val="00047D86"/>
    <w:rsid w:val="00066BD8"/>
    <w:rsid w:val="0009266A"/>
    <w:rsid w:val="0011325F"/>
    <w:rsid w:val="001529F2"/>
    <w:rsid w:val="0015380C"/>
    <w:rsid w:val="00184153"/>
    <w:rsid w:val="002F7410"/>
    <w:rsid w:val="0037048B"/>
    <w:rsid w:val="0045745B"/>
    <w:rsid w:val="004C1D6A"/>
    <w:rsid w:val="006142DD"/>
    <w:rsid w:val="0074005E"/>
    <w:rsid w:val="00911D03"/>
    <w:rsid w:val="00996EB1"/>
    <w:rsid w:val="00A32E95"/>
    <w:rsid w:val="00A450E2"/>
    <w:rsid w:val="00B4119E"/>
    <w:rsid w:val="00B56F58"/>
    <w:rsid w:val="00D431E2"/>
    <w:rsid w:val="00DA2E61"/>
    <w:rsid w:val="00E03E82"/>
    <w:rsid w:val="00E82F50"/>
    <w:rsid w:val="00ED1A30"/>
    <w:rsid w:val="00EF4C56"/>
    <w:rsid w:val="00F506F6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0E2"/>
    <w:pPr>
      <w:spacing w:after="200" w:line="276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basedOn w:val="Normalny"/>
    <w:link w:val="AkapitzlistZnak"/>
    <w:uiPriority w:val="34"/>
    <w:qFormat/>
    <w:rsid w:val="00A450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50E2"/>
    <w:rPr>
      <w:rFonts w:eastAsiaTheme="minorEastAsia"/>
      <w:lang w:eastAsia="zh-CN"/>
    </w:rPr>
  </w:style>
  <w:style w:type="table" w:styleId="Tabela-Siatka">
    <w:name w:val="Table Grid"/>
    <w:basedOn w:val="Standardowy"/>
    <w:uiPriority w:val="39"/>
    <w:rsid w:val="004C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FA04-7B85-4723-A45C-9A4550FB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2409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Milewska-Podgrudna Anna</cp:lastModifiedBy>
  <cp:revision>9</cp:revision>
  <cp:lastPrinted>2019-08-05T10:25:00Z</cp:lastPrinted>
  <dcterms:created xsi:type="dcterms:W3CDTF">2019-08-05T09:48:00Z</dcterms:created>
  <dcterms:modified xsi:type="dcterms:W3CDTF">2019-08-05T13:50:00Z</dcterms:modified>
</cp:coreProperties>
</file>