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72FB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19B0F3" w14:textId="0DC228B0" w:rsidR="00537807" w:rsidRDefault="00537807" w:rsidP="0045185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Warszawa,  </w:t>
      </w:r>
      <w:r>
        <w:rPr>
          <w:rFonts w:asciiTheme="minorHAnsi" w:hAnsiTheme="minorHAnsi" w:cstheme="minorHAnsi"/>
          <w:sz w:val="24"/>
          <w:szCs w:val="24"/>
          <w:lang w:eastAsia="pl-PL"/>
        </w:rPr>
        <w:t>24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 października 2019 r.</w:t>
      </w:r>
    </w:p>
    <w:p w14:paraId="4CE2A8BC" w14:textId="77777777" w:rsidR="0045185E" w:rsidRDefault="0045185E" w:rsidP="004518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0195663C" w14:textId="5B7FB229" w:rsidR="0045185E" w:rsidRPr="0045185E" w:rsidRDefault="0045185E" w:rsidP="004518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45185E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Zapytanie ofertowe</w:t>
      </w:r>
    </w:p>
    <w:p w14:paraId="5EFD92C6" w14:textId="77777777" w:rsidR="0045185E" w:rsidRPr="00E55672" w:rsidRDefault="0045185E" w:rsidP="0053780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A635B2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16691DB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Państwowy Fundusz Rehabilitacji Osób Niepełnosprawnych</w:t>
      </w: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zaprasza do składania ofert dotyczących </w:t>
      </w:r>
      <w:bookmarkStart w:id="0" w:name="_Hlk22741634"/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opiniowania projektów złożonych w ramach </w:t>
      </w:r>
      <w:bookmarkStart w:id="1" w:name="_Hlk22738460"/>
      <w:bookmarkEnd w:id="0"/>
      <w:r>
        <w:rPr>
          <w:b/>
          <w:bCs/>
          <w:sz w:val="24"/>
          <w:szCs w:val="24"/>
          <w:lang w:eastAsia="pl-PL"/>
        </w:rPr>
        <w:t>Programu wyrównywania różnic między regionami III”  w zakresie: dostępności wielorodzinnych budynków mieszkalnych (obszar A); likwidacji barier w urzędach, placówkach edukacyjnych lub środowiskowych domach samopomocy w zakresie umożliwienia osobom niepełnosprawnym poruszania się i komunikowania (obszar B), tworzenia spółdzielni socjalnych osób prawnych (obszar C), dofinansowania wymaganego wkładu własnego w projektach dotyczących aktywizacji lub integracji osób niepełnosprawnych (obszar E), tworzenia warsztatów terapii zajęciowej oraz przeciwdziałanie degradacji infrastruktury istniejących warsztatów terapii zajęciowej (obszar F)</w:t>
      </w:r>
    </w:p>
    <w:bookmarkEnd w:id="1"/>
    <w:p w14:paraId="46F64E22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eastAsia="TimesNewRoman" w:hAnsiTheme="minorHAnsi" w:cstheme="minorHAnsi"/>
          <w:sz w:val="24"/>
          <w:szCs w:val="24"/>
          <w:lang w:eastAsia="pl-PL"/>
        </w:rPr>
        <w:t>Postępowanie o udzielenie zamówienia publicznego bez stosowania przepisów ustawy z dnia 29 stycznia 2004 r. Prawo zamówień publicznych prowadzone w formie Zapytania ofertowego.</w:t>
      </w:r>
    </w:p>
    <w:p w14:paraId="72204471" w14:textId="5DADF03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eastAsia="TimesNewRoman" w:hAnsiTheme="minorHAnsi" w:cstheme="minorHAnsi"/>
          <w:sz w:val="24"/>
          <w:szCs w:val="24"/>
          <w:lang w:eastAsia="pl-PL"/>
        </w:rPr>
        <w:t>Szacowana wartość zamówienia nie przekracza wyrażonej w złotych równowartości kwoty 30</w:t>
      </w:r>
      <w:r w:rsidR="000C372D">
        <w:rPr>
          <w:rFonts w:asciiTheme="minorHAnsi" w:eastAsia="TimesNewRoman" w:hAnsiTheme="minorHAnsi" w:cstheme="minorHAnsi"/>
          <w:sz w:val="24"/>
          <w:szCs w:val="24"/>
          <w:lang w:eastAsia="pl-PL"/>
        </w:rPr>
        <w:t> </w:t>
      </w:r>
      <w:bookmarkStart w:id="2" w:name="_GoBack"/>
      <w:bookmarkEnd w:id="2"/>
      <w:r w:rsidRPr="00E55672">
        <w:rPr>
          <w:rFonts w:asciiTheme="minorHAnsi" w:eastAsia="TimesNewRoman" w:hAnsiTheme="minorHAnsi" w:cstheme="minorHAnsi"/>
          <w:sz w:val="24"/>
          <w:szCs w:val="24"/>
          <w:lang w:eastAsia="pl-PL"/>
        </w:rPr>
        <w:t>000 euro.</w:t>
      </w:r>
    </w:p>
    <w:p w14:paraId="5AEE97F0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</w:p>
    <w:p w14:paraId="0E47B9D1" w14:textId="77777777" w:rsidR="00537807" w:rsidRPr="00E55672" w:rsidRDefault="00537807" w:rsidP="00537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Nazwa oraz adres Zamawiającego:</w:t>
      </w:r>
    </w:p>
    <w:p w14:paraId="70B0426B" w14:textId="77777777" w:rsidR="00537807" w:rsidRPr="00E55672" w:rsidRDefault="00537807" w:rsidP="00537807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Państwowy Fundusz Rehabilitacji Osób Niepełnosprawnych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br/>
        <w:t>al. Jana Pawła II 13, 00 – 828 Warszawa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br/>
        <w:t>NIP: 525-10-00-810</w:t>
      </w:r>
    </w:p>
    <w:p w14:paraId="34F0E541" w14:textId="77777777" w:rsidR="00537807" w:rsidRPr="00E55672" w:rsidRDefault="00537807" w:rsidP="00537807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tel. 22 5055500</w:t>
      </w:r>
    </w:p>
    <w:p w14:paraId="1897B520" w14:textId="77777777" w:rsidR="00537807" w:rsidRPr="00E55672" w:rsidRDefault="000C372D" w:rsidP="00537807">
      <w:pPr>
        <w:spacing w:after="0" w:line="240" w:lineRule="auto"/>
        <w:ind w:left="357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537807" w:rsidRPr="00E55672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</w:p>
    <w:p w14:paraId="0F0C3D2F" w14:textId="77777777" w:rsidR="00537807" w:rsidRPr="00E55672" w:rsidRDefault="00537807" w:rsidP="00537807">
      <w:pPr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6393DC29" w14:textId="77777777" w:rsidR="00537807" w:rsidRPr="00E55672" w:rsidRDefault="00537807" w:rsidP="00537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Opis przedmiotu zamówienia:</w:t>
      </w:r>
    </w:p>
    <w:p w14:paraId="3A71F18D" w14:textId="77777777" w:rsidR="00537807" w:rsidRPr="00E55672" w:rsidRDefault="00537807" w:rsidP="0053780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Przedmiotem zamówienia jest opiniowanie na potrzeby Oddziału Mazowieckiego PFRON w Warszawie projektów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w ramach „</w:t>
      </w: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Programu wyrównywania różnic między regionami III”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w zakresie:</w:t>
      </w:r>
    </w:p>
    <w:p w14:paraId="404C9433" w14:textId="77777777" w:rsidR="00537807" w:rsidRPr="00E55672" w:rsidRDefault="00537807" w:rsidP="0053780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weryfikacji dokumentacji projektowo - kosztorysowej, wizyt monitorujących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oraz wydania opinii do rozliczanych umów,</w:t>
      </w:r>
    </w:p>
    <w:p w14:paraId="54DE4A88" w14:textId="77777777" w:rsidR="00537807" w:rsidRPr="00E55672" w:rsidRDefault="00537807" w:rsidP="0053780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weryfikacji dokumentacji projektowo - kosztorysowej, wizji lokalnych, sporządzenia opinii do złożonych wniosków lub wystąpień o dofinansowanie projektów.</w:t>
      </w:r>
    </w:p>
    <w:p w14:paraId="6EDE33B9" w14:textId="77777777" w:rsidR="00537807" w:rsidRPr="00E55672" w:rsidRDefault="00537807" w:rsidP="00537807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Szczegółowy opis przedmiotu zamówienia:</w:t>
      </w:r>
      <w:r w:rsidRPr="00E55672">
        <w:rPr>
          <w:rFonts w:asciiTheme="minorHAnsi" w:hAnsiTheme="minorHAnsi" w:cstheme="minorHAnsi"/>
          <w:sz w:val="24"/>
          <w:szCs w:val="24"/>
        </w:rPr>
        <w:tab/>
      </w:r>
    </w:p>
    <w:p w14:paraId="5D7324C2" w14:textId="77777777" w:rsidR="00537807" w:rsidRPr="00E55672" w:rsidRDefault="00537807" w:rsidP="00537807">
      <w:pPr>
        <w:pStyle w:val="Akapitzlist"/>
        <w:numPr>
          <w:ilvl w:val="0"/>
          <w:numId w:val="25"/>
        </w:numPr>
        <w:spacing w:after="0" w:line="240" w:lineRule="auto"/>
        <w:ind w:left="1134" w:hanging="502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rozliczanie umów z 2019 i 2020 roku;</w:t>
      </w:r>
    </w:p>
    <w:p w14:paraId="25561DB0" w14:textId="77777777" w:rsidR="00537807" w:rsidRPr="00E55672" w:rsidRDefault="00537807" w:rsidP="0045185E">
      <w:pPr>
        <w:spacing w:after="0" w:line="240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E55672">
        <w:rPr>
          <w:rFonts w:asciiTheme="minorHAnsi" w:hAnsiTheme="minorHAnsi" w:cstheme="minorHAnsi"/>
          <w:bCs/>
          <w:sz w:val="24"/>
          <w:szCs w:val="24"/>
        </w:rPr>
        <w:t>Zakres prac dotyczących wydania od 15 do około 100 opinii dla rozliczanych projektów:</w:t>
      </w:r>
    </w:p>
    <w:p w14:paraId="73BDC266" w14:textId="77777777" w:rsidR="00537807" w:rsidRPr="00E55672" w:rsidRDefault="00537807" w:rsidP="00537807">
      <w:pPr>
        <w:pStyle w:val="Akapitzlist"/>
        <w:numPr>
          <w:ilvl w:val="0"/>
          <w:numId w:val="27"/>
        </w:numPr>
        <w:spacing w:after="120" w:line="240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weryfikacja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dokumentacji projektowo - kosztorysowej (złożonej do rozliczenia przez Realizatora, który ma obowiązek złożyć m.in. kosztorysy powykonawcze sporządzone zgodnie z obowiązującymi przepisami, cenami i obmiarem robót, protokoły odbioru robót podpisane przez wykonawcę, inspektora nadzoru i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użytkownika, a w przypadku inwestycji dotyczących urządzeń dźwigowych również protokołu dopuszczenia urządzenia dźwigowego do eksploatacji);</w:t>
      </w:r>
    </w:p>
    <w:p w14:paraId="51D7BE9C" w14:textId="77777777" w:rsidR="00537807" w:rsidRPr="00E55672" w:rsidRDefault="00537807" w:rsidP="00537807">
      <w:pPr>
        <w:pStyle w:val="Akapitzlist"/>
        <w:numPr>
          <w:ilvl w:val="0"/>
          <w:numId w:val="27"/>
        </w:numPr>
        <w:spacing w:after="120" w:line="240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korespondencja z Realizatorem w sprawie kompletności dokumentacji,</w:t>
      </w:r>
    </w:p>
    <w:p w14:paraId="5CB854BD" w14:textId="77777777" w:rsidR="00537807" w:rsidRPr="00E55672" w:rsidRDefault="00537807" w:rsidP="00537807">
      <w:pPr>
        <w:pStyle w:val="Akapitzlist"/>
        <w:numPr>
          <w:ilvl w:val="0"/>
          <w:numId w:val="27"/>
        </w:numPr>
        <w:spacing w:after="120" w:line="240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wizja lokalna wskazanych przez Oddział Mazowiecki inwestycji: o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>ględziny wykonanych prac zgodnie z dostarczoną dokumentacją Realizatora;</w:t>
      </w:r>
      <w:r w:rsidRPr="00E556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97D058" w14:textId="77777777" w:rsidR="00537807" w:rsidRPr="00E55672" w:rsidRDefault="00537807" w:rsidP="00537807">
      <w:pPr>
        <w:pStyle w:val="Akapitzlist"/>
        <w:numPr>
          <w:ilvl w:val="0"/>
          <w:numId w:val="27"/>
        </w:numPr>
        <w:spacing w:after="0" w:line="240" w:lineRule="auto"/>
        <w:ind w:left="1134" w:hanging="283"/>
        <w:rPr>
          <w:rFonts w:asciiTheme="minorHAnsi" w:hAnsiTheme="minorHAnsi" w:cstheme="minorHAnsi"/>
          <w:b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sporządzenie opinii dotyczących rozliczanych kosztów i zakresu projektów.</w:t>
      </w:r>
    </w:p>
    <w:p w14:paraId="29209936" w14:textId="77777777" w:rsidR="00537807" w:rsidRPr="00E55672" w:rsidRDefault="00537807" w:rsidP="00537807">
      <w:pPr>
        <w:pStyle w:val="Akapitzlist"/>
        <w:numPr>
          <w:ilvl w:val="0"/>
          <w:numId w:val="25"/>
        </w:numPr>
        <w:spacing w:after="0" w:line="240" w:lineRule="auto"/>
        <w:ind w:left="1134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weryfikacja wniosków lub wystąpień o dofinansowanie w 2019 i 2020 roku projektów:</w:t>
      </w:r>
    </w:p>
    <w:p w14:paraId="62A26CE7" w14:textId="77777777" w:rsidR="00537807" w:rsidRPr="00E55672" w:rsidRDefault="00537807" w:rsidP="0045185E">
      <w:pPr>
        <w:spacing w:after="0" w:line="240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E55672">
        <w:rPr>
          <w:rFonts w:asciiTheme="minorHAnsi" w:hAnsiTheme="minorHAnsi" w:cstheme="minorHAnsi"/>
          <w:bCs/>
          <w:sz w:val="24"/>
          <w:szCs w:val="24"/>
        </w:rPr>
        <w:t xml:space="preserve">Zakres prac dotyczących opiniowania około 100 wniosków lub wystąpień o dofinansowanie projektów: </w:t>
      </w:r>
    </w:p>
    <w:p w14:paraId="0C38D448" w14:textId="77777777" w:rsidR="00537807" w:rsidRPr="00E55672" w:rsidRDefault="00537807" w:rsidP="00537807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weryfikacja dokumentacji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projektowo - kosztorysowej </w:t>
      </w:r>
      <w:r w:rsidRPr="00E55672">
        <w:rPr>
          <w:rFonts w:asciiTheme="minorHAnsi" w:hAnsiTheme="minorHAnsi" w:cstheme="minorHAnsi"/>
          <w:sz w:val="24"/>
          <w:szCs w:val="24"/>
        </w:rPr>
        <w:t>załączonej do wniosków lub wystąpień przez Projektodawców,</w:t>
      </w:r>
    </w:p>
    <w:p w14:paraId="7B347305" w14:textId="77777777" w:rsidR="00537807" w:rsidRPr="00E55672" w:rsidRDefault="00537807" w:rsidP="00537807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>korespondencja z Projektodawcą w sprawie kompletności dokumentacji,</w:t>
      </w:r>
    </w:p>
    <w:p w14:paraId="262D6EBE" w14:textId="77777777" w:rsidR="00537807" w:rsidRPr="00E55672" w:rsidRDefault="00537807" w:rsidP="00537807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wizja lokalna w miejscu realizacji projektu i ocena zasadności kosztów budowalnych projektów,</w:t>
      </w:r>
    </w:p>
    <w:p w14:paraId="37FE4677" w14:textId="77777777" w:rsidR="00537807" w:rsidRPr="00E55672" w:rsidRDefault="00537807" w:rsidP="00537807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sporządzenie opinii, przygotowanie i  podpisanie umowy wraz z załącznikiem pn. „Kosztorys rzeczowo – finansowy obejmujący rodzaje kosztów dofinansowywanych ze środków PFRON”.</w:t>
      </w:r>
    </w:p>
    <w:p w14:paraId="30E21C19" w14:textId="77777777" w:rsidR="00537807" w:rsidRPr="00E55672" w:rsidRDefault="00537807" w:rsidP="00537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Wymagania dotyczące przedmiotu zamówienia:</w:t>
      </w:r>
    </w:p>
    <w:p w14:paraId="6D5CAEE4" w14:textId="77777777" w:rsidR="00537807" w:rsidRPr="00E55672" w:rsidRDefault="00537807" w:rsidP="00537807">
      <w:pPr>
        <w:pStyle w:val="Akapitzlist"/>
        <w:numPr>
          <w:ilvl w:val="0"/>
          <w:numId w:val="24"/>
        </w:numPr>
        <w:spacing w:after="0" w:line="240" w:lineRule="auto"/>
        <w:ind w:left="760" w:hanging="380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znajomość zapisów „Programu wyrównywania różnic między regionami III” oraz procedur realizacji ww. programu</w:t>
      </w:r>
      <w:r w:rsidRPr="00E55672">
        <w:rPr>
          <w:rFonts w:asciiTheme="minorHAnsi" w:hAnsiTheme="minorHAnsi" w:cstheme="minorHAnsi"/>
          <w:sz w:val="24"/>
          <w:szCs w:val="24"/>
        </w:rPr>
        <w:t>,</w:t>
      </w:r>
    </w:p>
    <w:p w14:paraId="17AE496E" w14:textId="77777777" w:rsidR="00537807" w:rsidRPr="00E55672" w:rsidRDefault="00537807" w:rsidP="00537807">
      <w:pPr>
        <w:pStyle w:val="Akapitzlist"/>
        <w:numPr>
          <w:ilvl w:val="0"/>
          <w:numId w:val="24"/>
        </w:numPr>
        <w:spacing w:after="0" w:line="240" w:lineRule="auto"/>
        <w:ind w:left="760" w:hanging="380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wykonanie 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obowiązków z należytą starannością, weryfikacja dokumentów budowlanych, analiza kosztorysów oraz zakresu wykonanych prac budowlanych zgodnie z przepisami Prawa Budowlanego, </w:t>
      </w:r>
    </w:p>
    <w:p w14:paraId="1443CA52" w14:textId="77777777" w:rsidR="00537807" w:rsidRPr="00E55672" w:rsidRDefault="00537807" w:rsidP="00537807">
      <w:pPr>
        <w:pStyle w:val="Akapitzlist"/>
        <w:numPr>
          <w:ilvl w:val="0"/>
          <w:numId w:val="24"/>
        </w:numPr>
        <w:spacing w:after="0" w:line="240" w:lineRule="auto"/>
        <w:ind w:left="760" w:hanging="380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posiadanie niezbędnej wiedzy i doświadczenia w zakresie dofinansowań do likwidacji barier architektonicznych.</w:t>
      </w:r>
    </w:p>
    <w:p w14:paraId="07B5589A" w14:textId="77777777" w:rsidR="00537807" w:rsidRPr="00E55672" w:rsidRDefault="00537807" w:rsidP="00537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Miejsce realizacji przedmiotu zamówienia:</w:t>
      </w:r>
    </w:p>
    <w:p w14:paraId="5314B0E2" w14:textId="77777777" w:rsidR="00537807" w:rsidRPr="00E55672" w:rsidRDefault="00537807" w:rsidP="00537807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weryfikacja dokumentacji </w:t>
      </w:r>
      <w:r w:rsidRPr="00E5567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projektowo - kosztorysowej 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>w siedzibie Oddziału Mazowieckiego PFRON, 00-828 Warszawa, al. Jana Pawła II 13;</w:t>
      </w:r>
    </w:p>
    <w:p w14:paraId="5BD2BCFE" w14:textId="77777777" w:rsidR="00537807" w:rsidRPr="00E55672" w:rsidRDefault="00537807" w:rsidP="00537807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dokonanie wizji lokalnej w miejscach realizacji projektów.</w:t>
      </w:r>
    </w:p>
    <w:p w14:paraId="3EA955E2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Kryteria wyboru oferty:</w:t>
      </w:r>
    </w:p>
    <w:p w14:paraId="01509161" w14:textId="77777777" w:rsidR="00537807" w:rsidRPr="00E55672" w:rsidRDefault="00537807" w:rsidP="0053780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Zamawiający dokona oceny i porównania ofert oraz wyboru najkorzystniejszej oferty w oparciu o następujące kryteria:</w:t>
      </w:r>
    </w:p>
    <w:p w14:paraId="0AE5D44A" w14:textId="77777777" w:rsidR="00537807" w:rsidRPr="00E55672" w:rsidRDefault="00537807" w:rsidP="00537807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 cena – waga kryterium 40% (40 pkt),</w:t>
      </w:r>
    </w:p>
    <w:p w14:paraId="2E0DC824" w14:textId="77777777" w:rsidR="00537807" w:rsidRPr="00E55672" w:rsidRDefault="00537807" w:rsidP="00537807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klauzula społeczna – waga kryterium 40% (40 pkt),</w:t>
      </w:r>
    </w:p>
    <w:p w14:paraId="61C3E754" w14:textId="77777777" w:rsidR="00537807" w:rsidRPr="00E55672" w:rsidRDefault="00537807" w:rsidP="00537807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bookmarkStart w:id="3" w:name="_Hlk22740128"/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doświadczenie w realizacji „Programu wyrównywania różnic między regionami” lub likwidacji barier architektonicznych  </w:t>
      </w:r>
      <w:bookmarkEnd w:id="3"/>
      <w:r w:rsidRPr="00E55672">
        <w:rPr>
          <w:rFonts w:asciiTheme="minorHAnsi" w:hAnsiTheme="minorHAnsi" w:cstheme="minorHAnsi"/>
          <w:sz w:val="24"/>
          <w:szCs w:val="24"/>
          <w:lang w:eastAsia="pl-PL"/>
        </w:rPr>
        <w:t>– waga kryterium 20% (max 20 pkt).</w:t>
      </w:r>
    </w:p>
    <w:p w14:paraId="338E6655" w14:textId="77777777" w:rsidR="00537807" w:rsidRPr="00E55672" w:rsidRDefault="00537807" w:rsidP="00537807">
      <w:pPr>
        <w:spacing w:after="0" w:line="240" w:lineRule="auto"/>
        <w:ind w:left="360" w:firstLine="348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Ad i</w:t>
      </w:r>
    </w:p>
    <w:p w14:paraId="78F8A0BE" w14:textId="77777777" w:rsidR="00537807" w:rsidRPr="00E55672" w:rsidRDefault="00537807" w:rsidP="00537807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Maksymalną ilość punktów w ramach kryterium „cena” (cena brutto) otrzyma najtańsza oferta wg. Wzoru:</w:t>
      </w:r>
    </w:p>
    <w:p w14:paraId="753B9F5E" w14:textId="77777777" w:rsidR="00537807" w:rsidRPr="00E55672" w:rsidRDefault="00537807" w:rsidP="00537807">
      <w:pPr>
        <w:spacing w:after="0" w:line="240" w:lineRule="auto"/>
        <w:ind w:left="360" w:firstLine="34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B5DCD37" w14:textId="77777777" w:rsidR="00537807" w:rsidRPr="00E55672" w:rsidRDefault="00537807" w:rsidP="00537807">
      <w:pPr>
        <w:spacing w:after="0" w:line="240" w:lineRule="auto"/>
        <w:ind w:left="1134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Cena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eastAsia="pl-PL"/>
              </w:rPr>
              <m:t>Cena minimalna</m:t>
            </m:r>
          </m:num>
          <m:den>
            <m:eqArr>
              <m:eqArr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eastAsia="pl-PL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eastAsia="pl-PL"/>
                  </w:rPr>
                  <m:t>Cena oferty badanej</m:t>
                </m:r>
              </m:e>
              <m:e/>
            </m:eqArr>
          </m:den>
        </m:f>
        <m:r>
          <w:rPr>
            <w:rFonts w:ascii="Cambria Math" w:hAnsi="Cambria Math" w:cstheme="minorHAnsi"/>
            <w:sz w:val="24"/>
            <w:szCs w:val="24"/>
            <w:lang w:eastAsia="pl-PL"/>
          </w:rPr>
          <m:t>x40 pkt</m:t>
        </m:r>
      </m:oMath>
    </w:p>
    <w:p w14:paraId="28967865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Ad ii Kryterium „klauzula społeczna” jest oceniane w następujący sposób:</w:t>
      </w:r>
    </w:p>
    <w:p w14:paraId="2F95841F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ab/>
        <w:t>- oferta, która je spełnia otrzyma 40 pkt</w:t>
      </w:r>
    </w:p>
    <w:p w14:paraId="15FA7367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ab/>
        <w:t>- oferta, która nie spełnia kryterium otrzyma 0 pkt.</w:t>
      </w:r>
    </w:p>
    <w:p w14:paraId="4429FD9A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9F2C5DA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19D0BEC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Ocena w zakresie kryterium „klauzula społeczna” dokonana zostanie na podstawie załącznika nr 2 do zapytania ofertowego pn. „Oświadczenie o spełnieniu klauzul społecznych”.</w:t>
      </w:r>
    </w:p>
    <w:p w14:paraId="50DF1A66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Oświadczenie zawiera deklarację, że </w:t>
      </w:r>
      <w:bookmarkStart w:id="4" w:name="_Hlk22741823"/>
      <w:r w:rsidRPr="00E55672">
        <w:rPr>
          <w:rFonts w:asciiTheme="minorHAnsi" w:hAnsiTheme="minorHAnsi" w:cstheme="minorHAnsi"/>
          <w:sz w:val="24"/>
          <w:szCs w:val="24"/>
          <w:lang w:eastAsia="pl-PL"/>
        </w:rPr>
        <w:t>w celu realizacją usługi i na czas jej trwania zostanie zatrudniona osoba posiadająca status osoby niepełnosprawnej w rozumieniu ustawy o rehabilitacji zawodowej i społecznej oraz zatrudnianiu osób niepełnosprawnych lub usługa zostanie wykonana przez osobę posiadającą ww. status.</w:t>
      </w:r>
    </w:p>
    <w:bookmarkEnd w:id="4"/>
    <w:p w14:paraId="1A04A7B4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Ad iii Oceniane na podstawie oferty usługodawcy. </w:t>
      </w:r>
    </w:p>
    <w:p w14:paraId="3FA26667" w14:textId="77777777" w:rsidR="00537807" w:rsidRPr="00E55672" w:rsidRDefault="00537807" w:rsidP="00537807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43F583B" w14:textId="77777777" w:rsidR="00537807" w:rsidRPr="00E55672" w:rsidRDefault="00537807" w:rsidP="0053780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w przypadku, gdy w postępowaniu nie będzie można dokonać wyboru oferty najkorzystniejszej,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1D28AEF8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Sposób przygotowania i oceny ofert: </w:t>
      </w:r>
    </w:p>
    <w:p w14:paraId="3CCD2A46" w14:textId="77777777" w:rsidR="00537807" w:rsidRPr="00E55672" w:rsidRDefault="00537807" w:rsidP="0053780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oferta powinna składać się z wypełnionego i podpisanego Formularza oraz </w:t>
      </w:r>
      <w:r w:rsidRPr="00E55672">
        <w:rPr>
          <w:rFonts w:asciiTheme="minorHAnsi" w:hAnsiTheme="minorHAnsi" w:cstheme="minorHAnsi"/>
          <w:sz w:val="24"/>
          <w:szCs w:val="24"/>
        </w:rPr>
        <w:t xml:space="preserve">wymaganych oświadczeń i dokumentów określonych w pkt.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E55672">
        <w:rPr>
          <w:rFonts w:asciiTheme="minorHAnsi" w:hAnsiTheme="minorHAnsi" w:cstheme="minorHAnsi"/>
          <w:sz w:val="24"/>
          <w:szCs w:val="24"/>
        </w:rPr>
        <w:t xml:space="preserve"> Zapytania ofertowego;</w:t>
      </w:r>
    </w:p>
    <w:p w14:paraId="25DB9287" w14:textId="77777777" w:rsidR="00537807" w:rsidRPr="00E55672" w:rsidRDefault="00537807" w:rsidP="0053780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color w:val="000000"/>
          <w:sz w:val="24"/>
          <w:szCs w:val="24"/>
        </w:rPr>
        <w:t>oferta niepełna zostanie odrzucona;</w:t>
      </w:r>
    </w:p>
    <w:p w14:paraId="73910960" w14:textId="77777777" w:rsidR="00537807" w:rsidRPr="00E55672" w:rsidRDefault="00537807" w:rsidP="0053780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</w:rPr>
        <w:t>zamawiający oceni i porówna te oferty, które nie zostaną odrzucone;</w:t>
      </w:r>
    </w:p>
    <w:p w14:paraId="1E219AE4" w14:textId="77777777" w:rsidR="00537807" w:rsidRPr="00E55672" w:rsidRDefault="00537807" w:rsidP="0053780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oferta spełniająca wszystkie wymagania Zamawiającego zostanie oceniona na podstawie wypełnionego i podpisanego przez Wykonawcę Formularza, stanowiącego  </w:t>
      </w:r>
      <w:r w:rsidRPr="00E55672"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  <w:t>Załącznik nr 1.</w:t>
      </w:r>
    </w:p>
    <w:p w14:paraId="0A3FEFC7" w14:textId="77777777" w:rsidR="00537807" w:rsidRPr="00E55672" w:rsidRDefault="00537807" w:rsidP="00537807">
      <w:pPr>
        <w:pStyle w:val="Akapitzlist"/>
        <w:numPr>
          <w:ilvl w:val="0"/>
          <w:numId w:val="23"/>
        </w:numPr>
        <w:spacing w:after="0" w:line="240" w:lineRule="auto"/>
        <w:outlineLvl w:val="1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Wykonawca określa cenę dla przedmiotu zamówienia, podając ją w kwocie brutto </w:t>
      </w:r>
      <w:r w:rsidRPr="00E55672">
        <w:rPr>
          <w:rFonts w:asciiTheme="minorHAnsi" w:hAnsiTheme="minorHAnsi" w:cstheme="minorHAnsi"/>
          <w:sz w:val="24"/>
          <w:szCs w:val="24"/>
        </w:rPr>
        <w:br/>
        <w:t>(z podatkiem VAT) oraz netto (bez podatku VAT). Walutą ceny oferowanej jest złoty polski.</w:t>
      </w:r>
    </w:p>
    <w:p w14:paraId="51DE5BB1" w14:textId="77777777" w:rsidR="00537807" w:rsidRPr="00E55672" w:rsidRDefault="00537807" w:rsidP="00537807">
      <w:pPr>
        <w:pStyle w:val="Akapitzlist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Termin związania złożoną ofertą.</w:t>
      </w:r>
    </w:p>
    <w:p w14:paraId="5A706A31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theme="minorHAnsi"/>
          <w:color w:val="000000"/>
          <w:sz w:val="24"/>
          <w:szCs w:val="24"/>
        </w:rPr>
      </w:pPr>
      <w:r w:rsidRPr="00E55672">
        <w:rPr>
          <w:rFonts w:asciiTheme="minorHAnsi" w:hAnsiTheme="minorHAnsi" w:cstheme="minorHAnsi"/>
          <w:color w:val="000000"/>
          <w:sz w:val="24"/>
          <w:szCs w:val="24"/>
        </w:rPr>
        <w:t>Termin związania ofertą wynosi 60 dni. Bieg terminu rozpoczyna się wraz z upływem terminu składania ofert.</w:t>
      </w:r>
    </w:p>
    <w:p w14:paraId="25A6D24A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55672">
        <w:rPr>
          <w:rFonts w:asciiTheme="minorHAnsi" w:hAnsiTheme="minorHAnsi" w:cstheme="minorHAnsi"/>
          <w:b/>
          <w:sz w:val="24"/>
          <w:szCs w:val="24"/>
        </w:rPr>
        <w:t xml:space="preserve">Wykaz wymaganych dokumentów i oświadczeń w celu potwierdzenia spełnienia warunków udziału w postępowaniu oraz braku podstaw do wykluczenia </w:t>
      </w:r>
      <w:r w:rsidRPr="00E55672">
        <w:rPr>
          <w:rFonts w:asciiTheme="minorHAnsi" w:hAnsiTheme="minorHAnsi" w:cstheme="minorHAnsi"/>
          <w:b/>
          <w:sz w:val="24"/>
          <w:szCs w:val="24"/>
        </w:rPr>
        <w:br/>
        <w:t>z postępowania:</w:t>
      </w:r>
    </w:p>
    <w:p w14:paraId="0BDE175C" w14:textId="77777777" w:rsidR="00537807" w:rsidRPr="00E55672" w:rsidRDefault="00537807" w:rsidP="00537807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CV lub informacja o posiadanym 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>doświadczeniu w likwidacji barier architektonicznych,</w:t>
      </w:r>
    </w:p>
    <w:p w14:paraId="6232D9EB" w14:textId="77777777" w:rsidR="00537807" w:rsidRPr="00E55672" w:rsidRDefault="00537807" w:rsidP="00537807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aktualne uprawnienia budowlane, </w:t>
      </w:r>
    </w:p>
    <w:p w14:paraId="53DF00BC" w14:textId="77777777" w:rsidR="00537807" w:rsidRPr="00E55672" w:rsidRDefault="00537807" w:rsidP="00537807">
      <w:pPr>
        <w:pStyle w:val="Akapitzlist"/>
        <w:numPr>
          <w:ilvl w:val="0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w przypadku prowadzenia działalności gospodarczej - aktualny odpis z właściwego rejestru.</w:t>
      </w:r>
    </w:p>
    <w:p w14:paraId="2D2C0982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Określenie miejsca, sposobu i terminu składania ofert:</w:t>
      </w:r>
    </w:p>
    <w:p w14:paraId="0D759892" w14:textId="77777777" w:rsidR="00537807" w:rsidRPr="00E55672" w:rsidRDefault="00537807" w:rsidP="00537807">
      <w:pPr>
        <w:pStyle w:val="Akapitzlist"/>
        <w:numPr>
          <w:ilvl w:val="0"/>
          <w:numId w:val="32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termin składania ofert: do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E5567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listopada</w:t>
      </w:r>
      <w:r w:rsidRPr="00E55672">
        <w:rPr>
          <w:rFonts w:asciiTheme="minorHAnsi" w:hAnsiTheme="minorHAnsi" w:cstheme="minorHAnsi"/>
          <w:sz w:val="24"/>
          <w:szCs w:val="24"/>
        </w:rPr>
        <w:t xml:space="preserve"> 2019 r. do godz. 1600.</w:t>
      </w:r>
    </w:p>
    <w:p w14:paraId="736AD26E" w14:textId="77777777" w:rsidR="00537807" w:rsidRPr="00E55672" w:rsidRDefault="00537807" w:rsidP="00537807">
      <w:pPr>
        <w:pStyle w:val="Akapitzlist"/>
        <w:numPr>
          <w:ilvl w:val="0"/>
          <w:numId w:val="32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sposób składania ofert: na adres email: </w:t>
      </w:r>
      <w:hyperlink r:id="rId9" w:history="1">
        <w:r w:rsidRPr="00E55672">
          <w:rPr>
            <w:rFonts w:asciiTheme="minorHAnsi" w:hAnsiTheme="minorHAnsi" w:cstheme="minorHAnsi"/>
          </w:rPr>
          <w:t>warszawa@pfron.org.pl</w:t>
        </w:r>
      </w:hyperlink>
      <w:r w:rsidRPr="00E556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17CB68" w14:textId="77777777" w:rsidR="00537807" w:rsidRPr="00E55672" w:rsidRDefault="00537807" w:rsidP="00537807">
      <w:pPr>
        <w:pStyle w:val="Akapitzlist"/>
        <w:numPr>
          <w:ilvl w:val="0"/>
          <w:numId w:val="32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tytuł maila: Oferta na wykonanie usługi opiniowania wniosków w ramach Programu wyrównywania różnic między regionami</w:t>
      </w:r>
    </w:p>
    <w:p w14:paraId="7FE341F3" w14:textId="77777777" w:rsidR="00537807" w:rsidRPr="00E55672" w:rsidRDefault="00537807" w:rsidP="00537807">
      <w:pPr>
        <w:pStyle w:val="Akapitzlist"/>
        <w:numPr>
          <w:ilvl w:val="0"/>
          <w:numId w:val="32"/>
        </w:numPr>
        <w:spacing w:after="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oferty, które wpłyną po wymaganym terminie nie będą brały udziału w postępowaniu. </w:t>
      </w:r>
    </w:p>
    <w:p w14:paraId="4C65FA11" w14:textId="77777777" w:rsidR="00537807" w:rsidRPr="00E55672" w:rsidRDefault="00537807" w:rsidP="00537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Osoby uprawnione do kontaktów z Wykonawcami.</w:t>
      </w:r>
    </w:p>
    <w:p w14:paraId="7F374280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theme="minorHAnsi"/>
          <w:color w:val="000000"/>
          <w:sz w:val="24"/>
          <w:szCs w:val="24"/>
        </w:rPr>
      </w:pPr>
      <w:r w:rsidRPr="00E55672">
        <w:rPr>
          <w:rFonts w:asciiTheme="minorHAnsi" w:hAnsiTheme="minorHAnsi" w:cstheme="minorHAnsi"/>
          <w:color w:val="000000"/>
          <w:sz w:val="24"/>
          <w:szCs w:val="24"/>
        </w:rPr>
        <w:t>Informacji na temat przedmiotu zamówienia udziela w godzinach 8</w:t>
      </w:r>
      <w:r w:rsidRPr="00E55672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00</w:t>
      </w:r>
      <w:r w:rsidRPr="00E55672">
        <w:rPr>
          <w:rFonts w:asciiTheme="minorHAnsi" w:hAnsiTheme="minorHAnsi" w:cstheme="minorHAnsi"/>
          <w:color w:val="000000"/>
          <w:sz w:val="24"/>
          <w:szCs w:val="24"/>
        </w:rPr>
        <w:t xml:space="preserve"> – 15</w:t>
      </w:r>
      <w:r w:rsidRPr="00E55672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30</w:t>
      </w:r>
      <w:r w:rsidRPr="00E55672">
        <w:rPr>
          <w:rFonts w:asciiTheme="minorHAnsi" w:hAnsiTheme="minorHAnsi" w:cstheme="minorHAnsi"/>
          <w:color w:val="000000"/>
          <w:sz w:val="24"/>
          <w:szCs w:val="24"/>
        </w:rPr>
        <w:t>, pon. – pt.: Pani Beata Noceń, tel. 022-311-83-45.</w:t>
      </w:r>
    </w:p>
    <w:p w14:paraId="05FF3106" w14:textId="77777777" w:rsidR="00537807" w:rsidRPr="00E55672" w:rsidRDefault="00537807" w:rsidP="00537807">
      <w:pPr>
        <w:pStyle w:val="Akapitzlist"/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Sposób udzielania wyjaśnień</w:t>
      </w:r>
      <w:r w:rsidRPr="00E55672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2A0864DC" w14:textId="77777777" w:rsidR="00537807" w:rsidRPr="00E55672" w:rsidRDefault="00537807" w:rsidP="00537807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color w:val="000000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</w:t>
      </w:r>
      <w:r w:rsidRPr="00E55672">
        <w:rPr>
          <w:rFonts w:asciiTheme="minorHAnsi" w:hAnsiTheme="minorHAnsi" w:cstheme="minorHAnsi"/>
          <w:color w:val="000000"/>
          <w:sz w:val="24"/>
          <w:szCs w:val="24"/>
        </w:rPr>
        <w:lastRenderedPageBreak/>
        <w:t>przed terminem składania ofert, pod warunkiem, że wniosek o wyjaśnienie treści przedmiotu zamówienia wpłynie do Zamawiającego nie później niż do końca dnia, w którym upływa połowa wyznaczonego terminu składania ofert. Jeżeli wniosek o wyjaśnienie treści przedmiotu zamówienia wpłynie po upływie terminu składania wniosku lub dotyczy udzielonych wyjaśnień, Zamawiający może udzielić wyjaśnień albo pozostawić wniosek bez rozpoznania. Zapytanie należy kierować na adres:</w:t>
      </w:r>
      <w:r w:rsidRPr="00E556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hyperlink r:id="rId10" w:history="1">
        <w:r w:rsidRPr="00E55672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bnocen@pfron.org.pl</w:t>
        </w:r>
      </w:hyperlink>
      <w:r w:rsidRPr="00E5567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E556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120FCF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ind w:left="357" w:hanging="357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Termin wykonania umowy: </w:t>
      </w:r>
    </w:p>
    <w:p w14:paraId="12F54168" w14:textId="77777777" w:rsidR="00537807" w:rsidRPr="00E55672" w:rsidRDefault="00537807" w:rsidP="00537807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>
        <w:rPr>
          <w:rFonts w:asciiTheme="minorHAnsi" w:hAnsiTheme="minorHAnsi" w:cstheme="minorHAnsi"/>
          <w:sz w:val="24"/>
          <w:szCs w:val="24"/>
          <w:lang w:eastAsia="pl-PL"/>
        </w:rPr>
        <w:t>13 miesięcy od dnia podpisania umowy, jednakże nie dłużej niż do 31 grudnia</w:t>
      </w:r>
      <w:r w:rsidRPr="00E55672">
        <w:rPr>
          <w:rFonts w:asciiTheme="minorHAnsi" w:hAnsiTheme="minorHAnsi" w:cstheme="minorHAnsi"/>
          <w:sz w:val="24"/>
          <w:szCs w:val="24"/>
          <w:lang w:eastAsia="pl-PL"/>
        </w:rPr>
        <w:t xml:space="preserve"> 2020 r.</w:t>
      </w:r>
    </w:p>
    <w:p w14:paraId="65DAF803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ind w:left="357" w:hanging="357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Informacje dodatkowe:</w:t>
      </w:r>
    </w:p>
    <w:p w14:paraId="1C698500" w14:textId="77777777" w:rsidR="00537807" w:rsidRPr="00E55672" w:rsidRDefault="00537807" w:rsidP="0053780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Zamawiający zastrzega sobie możliwość unieważnienia postępowania bez podania przyczyny;</w:t>
      </w:r>
    </w:p>
    <w:p w14:paraId="172018C9" w14:textId="77777777" w:rsidR="00537807" w:rsidRPr="00E55672" w:rsidRDefault="00537807" w:rsidP="0053780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w przypadku unieważnienia postępowania, Zamawiający nie ponosi kosztów postępowania; </w:t>
      </w:r>
    </w:p>
    <w:p w14:paraId="45638AF2" w14:textId="77777777" w:rsidR="00537807" w:rsidRPr="00E55672" w:rsidRDefault="00537807" w:rsidP="0053780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zapytanie ofertowe nie stanowi podstaw do roszczeń dotyczących zawarcia umowy lub realizacji zamówienia;</w:t>
      </w:r>
    </w:p>
    <w:p w14:paraId="16D63B09" w14:textId="77777777" w:rsidR="00537807" w:rsidRPr="00E55672" w:rsidRDefault="00537807" w:rsidP="0053780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sz w:val="24"/>
          <w:szCs w:val="24"/>
          <w:lang w:eastAsia="pl-PL"/>
        </w:rPr>
        <w:t>w przypadku niepodpisania umowy w terminie wyznaczonym przez Zamawiającego,  Zamawiający zastrzega sobie prawo do zawarcia Umowy z kolejnym Wykonawcą.</w:t>
      </w:r>
    </w:p>
    <w:p w14:paraId="33A388EF" w14:textId="77777777" w:rsidR="00537807" w:rsidRPr="00E55672" w:rsidRDefault="00537807" w:rsidP="00537807">
      <w:pPr>
        <w:pStyle w:val="Akapitzlist"/>
        <w:numPr>
          <w:ilvl w:val="0"/>
          <w:numId w:val="19"/>
        </w:numPr>
        <w:spacing w:after="0" w:line="240" w:lineRule="auto"/>
        <w:ind w:left="357" w:hanging="357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556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 z art. 13 RODO</w:t>
      </w:r>
    </w:p>
    <w:p w14:paraId="23C9094D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 xml:space="preserve">W związku z prowadzoną procedurą udzielenia zamówienia publicznego zakupu usługi </w:t>
      </w:r>
      <w:r>
        <w:rPr>
          <w:rFonts w:asciiTheme="minorHAnsi" w:hAnsiTheme="minorHAnsi" w:cstheme="minorHAnsi"/>
          <w:sz w:val="24"/>
          <w:szCs w:val="24"/>
        </w:rPr>
        <w:t>określonej w niniejszym zapytaniu ofertowym</w:t>
      </w:r>
      <w:r w:rsidRPr="00E55672">
        <w:rPr>
          <w:rFonts w:asciiTheme="minorHAnsi" w:hAnsiTheme="minorHAnsi" w:cstheme="minorHAnsi"/>
          <w:sz w:val="24"/>
          <w:szCs w:val="24"/>
        </w:rPr>
        <w:t xml:space="preserve"> Zamawiający informuje Wykonawcę, że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 </w:t>
      </w:r>
    </w:p>
    <w:p w14:paraId="72768598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I.</w:t>
      </w:r>
      <w:r w:rsidRPr="00E55672">
        <w:rPr>
          <w:rFonts w:asciiTheme="minorHAnsi" w:hAnsiTheme="minorHAnsi" w:cstheme="minorHAnsi"/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14:paraId="47F00204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II.</w:t>
      </w:r>
      <w:r w:rsidRPr="00E55672">
        <w:rPr>
          <w:rFonts w:asciiTheme="minorHAnsi" w:hAnsiTheme="minorHAnsi" w:cstheme="minorHAnsi"/>
          <w:sz w:val="24"/>
          <w:szCs w:val="24"/>
        </w:rPr>
        <w:tab/>
        <w:t>Inspektorem ochrony danych osobowych w Państwowym Funduszu Rehabilitacji Osób Niepełnosprawnych jest Pani Sylwia Ratajczyk, adres e-mail: iod@pfron.org.pl;</w:t>
      </w:r>
    </w:p>
    <w:p w14:paraId="5D8A3F93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III.</w:t>
      </w:r>
      <w:r w:rsidRPr="00E55672">
        <w:rPr>
          <w:rFonts w:asciiTheme="minorHAnsi" w:hAnsiTheme="minorHAnsi" w:cstheme="minorHAnsi"/>
          <w:sz w:val="24"/>
          <w:szCs w:val="24"/>
        </w:rPr>
        <w:tab/>
        <w:t>Pani/Pana dane osobowe przetwarzane będą na podstawie art. 6 ust. 1 lit. c RODO w celu związanym z  procedurą udzielenia zamówienia zakupu usługi polegającej na przygotowaniu i realizacji materiałów informacyjnych.</w:t>
      </w:r>
    </w:p>
    <w:p w14:paraId="1BB5C85D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IV.</w:t>
      </w:r>
      <w:r w:rsidRPr="00E55672">
        <w:rPr>
          <w:rFonts w:asciiTheme="minorHAnsi" w:hAnsiTheme="minorHAnsi" w:cstheme="minorHAnsi"/>
          <w:sz w:val="24"/>
          <w:szCs w:val="24"/>
        </w:rPr>
        <w:tab/>
        <w:t>Odbiorcami Pani/Pana danych osobowych będą pracownicy PFRON z siedzibą w Warszawie 00-828, przy al. Jana Pawła II 13, którzy odpowiadają za prowadzenie przedmiotowej procedury.</w:t>
      </w:r>
    </w:p>
    <w:p w14:paraId="27D46916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V.</w:t>
      </w:r>
      <w:r w:rsidRPr="00E55672">
        <w:rPr>
          <w:rFonts w:asciiTheme="minorHAnsi" w:hAnsiTheme="minorHAnsi" w:cstheme="minorHAnsi"/>
          <w:sz w:val="24"/>
          <w:szCs w:val="24"/>
        </w:rPr>
        <w:tab/>
        <w:t>Pani/Pana dane osobowe będą przechowywane przez okres:</w:t>
      </w:r>
    </w:p>
    <w:p w14:paraId="1AD0278B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a.</w:t>
      </w:r>
      <w:r w:rsidRPr="00E55672">
        <w:rPr>
          <w:rFonts w:asciiTheme="minorHAnsi" w:hAnsiTheme="minorHAnsi" w:cstheme="minorHAnsi"/>
          <w:sz w:val="24"/>
          <w:szCs w:val="24"/>
        </w:rPr>
        <w:tab/>
        <w:t>do 6 miesięcy w przypadku zapytania ofertowego,</w:t>
      </w:r>
    </w:p>
    <w:p w14:paraId="3E89BBF7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b.</w:t>
      </w:r>
      <w:r w:rsidRPr="00E55672">
        <w:rPr>
          <w:rFonts w:asciiTheme="minorHAnsi" w:hAnsiTheme="minorHAnsi" w:cstheme="minorHAnsi"/>
          <w:sz w:val="24"/>
          <w:szCs w:val="24"/>
        </w:rPr>
        <w:tab/>
        <w:t>do 2 lat – w przypadku zamówienia publicznego,  a jeżeli do jego realizacji została zawarta umowa, której czas trwania umowy przekracza 2 lata, okres przechowywania obejmuje cały czas trwania umowy;</w:t>
      </w:r>
    </w:p>
    <w:p w14:paraId="44FCBC9C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VI.</w:t>
      </w:r>
      <w:r w:rsidRPr="00E55672">
        <w:rPr>
          <w:rFonts w:asciiTheme="minorHAnsi" w:hAnsiTheme="minorHAnsi" w:cstheme="minorHAnsi"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2EDC8A42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lastRenderedPageBreak/>
        <w:t>VII.</w:t>
      </w:r>
      <w:r w:rsidRPr="00E55672">
        <w:rPr>
          <w:rFonts w:asciiTheme="minorHAnsi" w:hAnsiTheme="minorHAnsi" w:cstheme="minorHAnsi"/>
          <w:sz w:val="24"/>
          <w:szCs w:val="24"/>
        </w:rPr>
        <w:tab/>
        <w:t>Posiada Pani/Pan:</w:t>
      </w:r>
    </w:p>
    <w:p w14:paraId="5DB0DACB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a.</w:t>
      </w:r>
      <w:r w:rsidRPr="00E55672">
        <w:rPr>
          <w:rFonts w:asciiTheme="minorHAnsi" w:hAnsiTheme="minorHAnsi" w:cstheme="minorHAnsi"/>
          <w:sz w:val="24"/>
          <w:szCs w:val="24"/>
        </w:rPr>
        <w:tab/>
        <w:t>na podstawie art. 15 RODO prawo dostępu do danych osobowych Pani/Pana dotyczących;</w:t>
      </w:r>
    </w:p>
    <w:p w14:paraId="64C68F43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b.</w:t>
      </w:r>
      <w:r w:rsidRPr="00E55672">
        <w:rPr>
          <w:rFonts w:asciiTheme="minorHAnsi" w:hAnsiTheme="minorHAnsi" w:cstheme="minorHAnsi"/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14:paraId="3072DE4C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c.</w:t>
      </w:r>
      <w:r w:rsidRPr="00E55672">
        <w:rPr>
          <w:rFonts w:asciiTheme="minorHAnsi" w:hAnsiTheme="minorHAnsi" w:cstheme="minorHAnsi"/>
          <w:sz w:val="24"/>
          <w:szCs w:val="24"/>
        </w:rPr>
        <w:tab/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41C6E519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d.</w:t>
      </w:r>
      <w:r w:rsidRPr="00E55672">
        <w:rPr>
          <w:rFonts w:asciiTheme="minorHAnsi" w:hAnsiTheme="minorHAnsi" w:cstheme="minorHAnsi"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064FC19C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VIII.</w:t>
      </w:r>
      <w:r w:rsidRPr="00E55672">
        <w:rPr>
          <w:rFonts w:asciiTheme="minorHAnsi" w:hAnsiTheme="minorHAnsi" w:cstheme="minorHAnsi"/>
          <w:sz w:val="24"/>
          <w:szCs w:val="24"/>
        </w:rPr>
        <w:tab/>
        <w:t>Nie przysługuje Pani/Panu:</w:t>
      </w:r>
    </w:p>
    <w:p w14:paraId="3CC322C3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a.</w:t>
      </w:r>
      <w:r w:rsidRPr="00E55672">
        <w:rPr>
          <w:rFonts w:asciiTheme="minorHAnsi" w:hAnsiTheme="minorHAnsi" w:cstheme="minorHAnsi"/>
          <w:sz w:val="24"/>
          <w:szCs w:val="24"/>
        </w:rPr>
        <w:tab/>
        <w:t>w związku z art. 17 ust. 3 lit. b, d lub e RODO prawo do usunięcia danych osobowych;</w:t>
      </w:r>
    </w:p>
    <w:p w14:paraId="2519694F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b.</w:t>
      </w:r>
      <w:r w:rsidRPr="00E55672">
        <w:rPr>
          <w:rFonts w:asciiTheme="minorHAnsi" w:hAnsiTheme="minorHAnsi" w:cstheme="minorHAnsi"/>
          <w:sz w:val="24"/>
          <w:szCs w:val="24"/>
        </w:rPr>
        <w:tab/>
        <w:t>prawo do przenoszenia danych osobowych, o którym mowa w art. 20 RODO;</w:t>
      </w:r>
    </w:p>
    <w:p w14:paraId="5AE9C6B3" w14:textId="77777777" w:rsidR="00537807" w:rsidRPr="00E55672" w:rsidRDefault="00537807" w:rsidP="00537807">
      <w:pPr>
        <w:spacing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c.</w:t>
      </w:r>
      <w:r w:rsidRPr="00E55672">
        <w:rPr>
          <w:rFonts w:asciiTheme="minorHAnsi" w:hAnsiTheme="minorHAnsi" w:cstheme="minorHAnsi"/>
          <w:sz w:val="24"/>
          <w:szCs w:val="24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5578BA69" w14:textId="77777777" w:rsidR="00537807" w:rsidRPr="00E55672" w:rsidRDefault="00537807" w:rsidP="00537807">
      <w:pPr>
        <w:pStyle w:val="Nagwek3"/>
        <w:keepNext/>
        <w:keepLines/>
        <w:numPr>
          <w:ilvl w:val="0"/>
          <w:numId w:val="19"/>
        </w:numPr>
        <w:spacing w:before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55672">
        <w:rPr>
          <w:rFonts w:asciiTheme="minorHAnsi" w:hAnsiTheme="minorHAnsi" w:cstheme="minorHAnsi"/>
          <w:sz w:val="24"/>
          <w:szCs w:val="24"/>
        </w:rPr>
        <w:t>Załączniki</w:t>
      </w:r>
    </w:p>
    <w:p w14:paraId="139431E1" w14:textId="77777777" w:rsidR="00537807" w:rsidRPr="007C6509" w:rsidRDefault="000C372D" w:rsidP="007C6509">
      <w:pPr>
        <w:pStyle w:val="NormalnyWeb"/>
        <w:numPr>
          <w:ilvl w:val="0"/>
          <w:numId w:val="33"/>
        </w:numPr>
        <w:spacing w:before="0" w:beforeAutospacing="0" w:after="0" w:afterAutospacing="0"/>
        <w:ind w:left="851" w:hanging="425"/>
        <w:rPr>
          <w:rFonts w:asciiTheme="minorHAnsi" w:hAnsiTheme="minorHAnsi" w:cstheme="minorHAnsi"/>
          <w:bCs/>
        </w:rPr>
      </w:pPr>
      <w:hyperlink r:id="rId11" w:history="1">
        <w:r w:rsidR="00537807" w:rsidRPr="007C6509">
          <w:rPr>
            <w:rFonts w:asciiTheme="minorHAnsi" w:hAnsiTheme="minorHAnsi" w:cstheme="minorHAnsi"/>
            <w:bCs/>
          </w:rPr>
          <w:t xml:space="preserve">Załącznik nr 1 – Formularz </w:t>
        </w:r>
      </w:hyperlink>
      <w:r w:rsidR="00537807" w:rsidRPr="007C6509">
        <w:rPr>
          <w:rFonts w:asciiTheme="minorHAnsi" w:hAnsiTheme="minorHAnsi" w:cstheme="minorHAnsi"/>
          <w:bCs/>
        </w:rPr>
        <w:t>ofertowy</w:t>
      </w:r>
    </w:p>
    <w:p w14:paraId="374A2F26" w14:textId="77777777" w:rsidR="00537807" w:rsidRPr="007C6509" w:rsidRDefault="00537807" w:rsidP="007C6509">
      <w:pPr>
        <w:pStyle w:val="NormalnyWeb"/>
        <w:numPr>
          <w:ilvl w:val="0"/>
          <w:numId w:val="33"/>
        </w:numPr>
        <w:spacing w:before="0" w:beforeAutospacing="0" w:after="0" w:afterAutospacing="0"/>
        <w:ind w:left="851" w:hanging="425"/>
        <w:rPr>
          <w:rFonts w:asciiTheme="minorHAnsi" w:hAnsiTheme="minorHAnsi" w:cstheme="minorHAnsi"/>
          <w:bCs/>
        </w:rPr>
      </w:pPr>
      <w:r w:rsidRPr="007C6509">
        <w:rPr>
          <w:rFonts w:asciiTheme="minorHAnsi" w:hAnsiTheme="minorHAnsi" w:cstheme="minorHAnsi"/>
          <w:bCs/>
        </w:rPr>
        <w:t>Załącznik nr 2 – Oświadczenie o spełnianiu klauzul społecznych</w:t>
      </w:r>
    </w:p>
    <w:p w14:paraId="1C35FDC3" w14:textId="68CD768A" w:rsidR="00C77429" w:rsidRPr="00537807" w:rsidRDefault="00C77429" w:rsidP="00537807"/>
    <w:sectPr w:rsidR="00C77429" w:rsidRPr="00537807" w:rsidSect="00584C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247" w:bottom="1418" w:left="124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063E" w14:textId="77777777" w:rsidR="00686912" w:rsidRDefault="00686912">
      <w:pPr>
        <w:spacing w:after="0" w:line="240" w:lineRule="auto"/>
      </w:pPr>
      <w:r>
        <w:separator/>
      </w:r>
    </w:p>
  </w:endnote>
  <w:endnote w:type="continuationSeparator" w:id="0">
    <w:p w14:paraId="54421B61" w14:textId="77777777" w:rsidR="00686912" w:rsidRDefault="0068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FCED" w14:textId="77777777" w:rsidR="0079581E" w:rsidRDefault="0039321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016" behindDoc="1" locked="0" layoutInCell="1" allowOverlap="1" wp14:anchorId="1219C33F" wp14:editId="0164113F">
          <wp:simplePos x="0" y="0"/>
          <wp:positionH relativeFrom="column">
            <wp:posOffset>-887095</wp:posOffset>
          </wp:positionH>
          <wp:positionV relativeFrom="paragraph">
            <wp:posOffset>241139</wp:posOffset>
          </wp:positionV>
          <wp:extent cx="7560860" cy="64521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mazowiecki_X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0" cy="64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A41F" w14:textId="77777777" w:rsidR="0079581E" w:rsidRDefault="0039321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4634533D" wp14:editId="606A2453">
          <wp:simplePos x="0" y="0"/>
          <wp:positionH relativeFrom="column">
            <wp:posOffset>-897558</wp:posOffset>
          </wp:positionH>
          <wp:positionV relativeFrom="paragraph">
            <wp:posOffset>233709</wp:posOffset>
          </wp:positionV>
          <wp:extent cx="7560860" cy="64521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mazowiecki_X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0" cy="64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CE71" w14:textId="77777777" w:rsidR="00686912" w:rsidRDefault="006869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02C97" w14:textId="77777777" w:rsidR="00686912" w:rsidRDefault="0068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2E21C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2F8F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6F64AB1" wp14:editId="619C59F7">
          <wp:simplePos x="0" y="0"/>
          <wp:positionH relativeFrom="column">
            <wp:posOffset>-900430</wp:posOffset>
          </wp:positionH>
          <wp:positionV relativeFrom="paragraph">
            <wp:posOffset>-711637</wp:posOffset>
          </wp:positionV>
          <wp:extent cx="7562850" cy="1045770"/>
          <wp:effectExtent l="0" t="0" r="0" b="2540"/>
          <wp:wrapNone/>
          <wp:docPr id="6" name="Obraz 6" descr="Logo Państwowego Funduszu Rehabilitacji Osób Niepełnosprawnych, napis Oddział Nazowie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AB54A02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37E4E606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389"/>
    <w:multiLevelType w:val="hybridMultilevel"/>
    <w:tmpl w:val="5E648040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3F7EEF"/>
    <w:multiLevelType w:val="hybridMultilevel"/>
    <w:tmpl w:val="8D100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387"/>
    <w:multiLevelType w:val="hybridMultilevel"/>
    <w:tmpl w:val="45B6A40E"/>
    <w:lvl w:ilvl="0" w:tplc="6636BB3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6364"/>
    <w:multiLevelType w:val="hybridMultilevel"/>
    <w:tmpl w:val="711CC200"/>
    <w:lvl w:ilvl="0" w:tplc="F15CFD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61BEE"/>
    <w:multiLevelType w:val="hybridMultilevel"/>
    <w:tmpl w:val="6B82F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E2DE3"/>
    <w:multiLevelType w:val="hybridMultilevel"/>
    <w:tmpl w:val="44585B4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21C28"/>
    <w:multiLevelType w:val="hybridMultilevel"/>
    <w:tmpl w:val="0F1294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302CB"/>
    <w:multiLevelType w:val="hybridMultilevel"/>
    <w:tmpl w:val="8ED4C5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32C74"/>
    <w:multiLevelType w:val="hybridMultilevel"/>
    <w:tmpl w:val="66705F66"/>
    <w:lvl w:ilvl="0" w:tplc="60DE7BF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C3029"/>
    <w:multiLevelType w:val="multilevel"/>
    <w:tmpl w:val="162E22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9E6BE0"/>
    <w:multiLevelType w:val="hybridMultilevel"/>
    <w:tmpl w:val="871A9826"/>
    <w:lvl w:ilvl="0" w:tplc="58565D76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746877EF"/>
    <w:multiLevelType w:val="multilevel"/>
    <w:tmpl w:val="516AC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E41AE"/>
    <w:multiLevelType w:val="hybridMultilevel"/>
    <w:tmpl w:val="DC043A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7"/>
  </w:num>
  <w:num w:numId="5">
    <w:abstractNumId w:val="5"/>
  </w:num>
  <w:num w:numId="6">
    <w:abstractNumId w:val="24"/>
  </w:num>
  <w:num w:numId="7">
    <w:abstractNumId w:val="11"/>
  </w:num>
  <w:num w:numId="8">
    <w:abstractNumId w:val="4"/>
  </w:num>
  <w:num w:numId="9">
    <w:abstractNumId w:val="10"/>
  </w:num>
  <w:num w:numId="10">
    <w:abstractNumId w:val="12"/>
  </w:num>
  <w:num w:numId="11">
    <w:abstractNumId w:val="30"/>
  </w:num>
  <w:num w:numId="12">
    <w:abstractNumId w:val="27"/>
  </w:num>
  <w:num w:numId="13">
    <w:abstractNumId w:val="19"/>
  </w:num>
  <w:num w:numId="14">
    <w:abstractNumId w:val="14"/>
  </w:num>
  <w:num w:numId="15">
    <w:abstractNumId w:val="16"/>
  </w:num>
  <w:num w:numId="16">
    <w:abstractNumId w:val="25"/>
  </w:num>
  <w:num w:numId="17">
    <w:abstractNumId w:val="31"/>
  </w:num>
  <w:num w:numId="18">
    <w:abstractNumId w:val="15"/>
  </w:num>
  <w:num w:numId="19">
    <w:abstractNumId w:val="26"/>
  </w:num>
  <w:num w:numId="20">
    <w:abstractNumId w:val="2"/>
  </w:num>
  <w:num w:numId="21">
    <w:abstractNumId w:val="22"/>
  </w:num>
  <w:num w:numId="22">
    <w:abstractNumId w:val="23"/>
  </w:num>
  <w:num w:numId="23">
    <w:abstractNumId w:val="1"/>
  </w:num>
  <w:num w:numId="24">
    <w:abstractNumId w:val="18"/>
  </w:num>
  <w:num w:numId="25">
    <w:abstractNumId w:val="6"/>
  </w:num>
  <w:num w:numId="26">
    <w:abstractNumId w:val="3"/>
  </w:num>
  <w:num w:numId="27">
    <w:abstractNumId w:val="9"/>
  </w:num>
  <w:num w:numId="28">
    <w:abstractNumId w:val="20"/>
  </w:num>
  <w:num w:numId="29">
    <w:abstractNumId w:val="29"/>
  </w:num>
  <w:num w:numId="30">
    <w:abstractNumId w:val="0"/>
  </w:num>
  <w:num w:numId="31">
    <w:abstractNumId w:val="13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10BB5"/>
    <w:rsid w:val="000477B4"/>
    <w:rsid w:val="00050604"/>
    <w:rsid w:val="00053CA8"/>
    <w:rsid w:val="00091E7E"/>
    <w:rsid w:val="00092842"/>
    <w:rsid w:val="000A34FB"/>
    <w:rsid w:val="000C372D"/>
    <w:rsid w:val="0012051D"/>
    <w:rsid w:val="00126784"/>
    <w:rsid w:val="00132623"/>
    <w:rsid w:val="0014029D"/>
    <w:rsid w:val="00161E95"/>
    <w:rsid w:val="00163201"/>
    <w:rsid w:val="002461E7"/>
    <w:rsid w:val="00265742"/>
    <w:rsid w:val="002A3319"/>
    <w:rsid w:val="002D2710"/>
    <w:rsid w:val="00316DC1"/>
    <w:rsid w:val="00323140"/>
    <w:rsid w:val="00342BCC"/>
    <w:rsid w:val="003436A6"/>
    <w:rsid w:val="00352F0F"/>
    <w:rsid w:val="003543B5"/>
    <w:rsid w:val="00387E8F"/>
    <w:rsid w:val="0039321F"/>
    <w:rsid w:val="003B48DF"/>
    <w:rsid w:val="003E0940"/>
    <w:rsid w:val="0041072C"/>
    <w:rsid w:val="004124EF"/>
    <w:rsid w:val="0045185E"/>
    <w:rsid w:val="00454EFE"/>
    <w:rsid w:val="004D7961"/>
    <w:rsid w:val="00502415"/>
    <w:rsid w:val="005070F0"/>
    <w:rsid w:val="00537807"/>
    <w:rsid w:val="00546DEE"/>
    <w:rsid w:val="00560E3F"/>
    <w:rsid w:val="00567974"/>
    <w:rsid w:val="00584C3F"/>
    <w:rsid w:val="005B4445"/>
    <w:rsid w:val="0062731B"/>
    <w:rsid w:val="00633FB3"/>
    <w:rsid w:val="00644574"/>
    <w:rsid w:val="00645141"/>
    <w:rsid w:val="006771E9"/>
    <w:rsid w:val="00686912"/>
    <w:rsid w:val="006B3880"/>
    <w:rsid w:val="006E60D7"/>
    <w:rsid w:val="007338D1"/>
    <w:rsid w:val="007451F9"/>
    <w:rsid w:val="007940C5"/>
    <w:rsid w:val="0079581E"/>
    <w:rsid w:val="007C0BE1"/>
    <w:rsid w:val="007C6509"/>
    <w:rsid w:val="007D1C8E"/>
    <w:rsid w:val="007E2C1D"/>
    <w:rsid w:val="007E3988"/>
    <w:rsid w:val="0080060F"/>
    <w:rsid w:val="008202B0"/>
    <w:rsid w:val="00825AE5"/>
    <w:rsid w:val="0086606F"/>
    <w:rsid w:val="00866193"/>
    <w:rsid w:val="00894D9E"/>
    <w:rsid w:val="008C0DD2"/>
    <w:rsid w:val="008C39CF"/>
    <w:rsid w:val="008C6298"/>
    <w:rsid w:val="008F09E6"/>
    <w:rsid w:val="0092417A"/>
    <w:rsid w:val="0092652F"/>
    <w:rsid w:val="00945190"/>
    <w:rsid w:val="00946765"/>
    <w:rsid w:val="00A23326"/>
    <w:rsid w:val="00A35227"/>
    <w:rsid w:val="00A94D81"/>
    <w:rsid w:val="00AA1C80"/>
    <w:rsid w:val="00AC1539"/>
    <w:rsid w:val="00AE259D"/>
    <w:rsid w:val="00B04DF2"/>
    <w:rsid w:val="00B1198E"/>
    <w:rsid w:val="00B26F75"/>
    <w:rsid w:val="00B27DF3"/>
    <w:rsid w:val="00B40568"/>
    <w:rsid w:val="00B66B2F"/>
    <w:rsid w:val="00B71470"/>
    <w:rsid w:val="00B86B0D"/>
    <w:rsid w:val="00B90A5A"/>
    <w:rsid w:val="00BD2BDD"/>
    <w:rsid w:val="00BF45F5"/>
    <w:rsid w:val="00C145EF"/>
    <w:rsid w:val="00C72B8F"/>
    <w:rsid w:val="00C77429"/>
    <w:rsid w:val="00D25D38"/>
    <w:rsid w:val="00D44CF7"/>
    <w:rsid w:val="00D526F6"/>
    <w:rsid w:val="00D76AEA"/>
    <w:rsid w:val="00D9647D"/>
    <w:rsid w:val="00DF0878"/>
    <w:rsid w:val="00E01178"/>
    <w:rsid w:val="00E302A6"/>
    <w:rsid w:val="00E441DC"/>
    <w:rsid w:val="00EC5246"/>
    <w:rsid w:val="00ED55C8"/>
    <w:rsid w:val="00EE2184"/>
    <w:rsid w:val="00F21BFA"/>
    <w:rsid w:val="00F43CA8"/>
    <w:rsid w:val="00F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2E0DC"/>
  <w15:docId w15:val="{6049C448-E4CD-44E4-85EC-5F243040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16DC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316DC1"/>
  </w:style>
  <w:style w:type="paragraph" w:styleId="Stopka">
    <w:name w:val="footer"/>
    <w:basedOn w:val="Normalny"/>
    <w:rsid w:val="00316DC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316DC1"/>
  </w:style>
  <w:style w:type="paragraph" w:customStyle="1" w:styleId="Podstawowyakapitowy">
    <w:name w:val="[Podstawowy akapitowy]"/>
    <w:basedOn w:val="Normalny"/>
    <w:rsid w:val="00316DC1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sid w:val="00316DC1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316DC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/download/1/6040/Zalaczniknr1gadzety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nocen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szawa@pfron.org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31DB-015B-47E1-AA32-0E44F9EA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11</TotalTime>
  <Pages>5</Pages>
  <Words>1703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Kałczyńska Lilianna</cp:lastModifiedBy>
  <cp:revision>5</cp:revision>
  <cp:lastPrinted>2018-05-08T09:55:00Z</cp:lastPrinted>
  <dcterms:created xsi:type="dcterms:W3CDTF">2019-10-24T08:11:00Z</dcterms:created>
  <dcterms:modified xsi:type="dcterms:W3CDTF">2019-10-24T10:56:00Z</dcterms:modified>
</cp:coreProperties>
</file>