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2BFBA" w14:textId="322C7482" w:rsidR="004E5460" w:rsidRPr="00CD178A" w:rsidRDefault="004E5460">
      <w:pPr>
        <w:pStyle w:val="Tytu"/>
        <w:rPr>
          <w:rFonts w:asciiTheme="minorHAnsi" w:hAnsiTheme="minorHAnsi" w:cstheme="minorHAnsi"/>
          <w:sz w:val="48"/>
          <w:szCs w:val="48"/>
        </w:rPr>
      </w:pPr>
      <w:r w:rsidRPr="00CD178A">
        <w:rPr>
          <w:rFonts w:asciiTheme="minorHAnsi" w:hAnsiTheme="minorHAnsi" w:cstheme="minorHAnsi"/>
          <w:sz w:val="48"/>
          <w:szCs w:val="48"/>
        </w:rPr>
        <w:t xml:space="preserve">Zapytanie </w:t>
      </w:r>
      <w:r w:rsidR="00943E9A" w:rsidRPr="00CD178A">
        <w:rPr>
          <w:rFonts w:asciiTheme="minorHAnsi" w:hAnsiTheme="minorHAnsi" w:cstheme="minorHAnsi"/>
          <w:sz w:val="48"/>
          <w:szCs w:val="48"/>
        </w:rPr>
        <w:t>ofertowe</w:t>
      </w:r>
      <w:r w:rsidRPr="00CD178A">
        <w:rPr>
          <w:rFonts w:asciiTheme="minorHAnsi" w:hAnsiTheme="minorHAnsi" w:cstheme="minorHAnsi"/>
          <w:sz w:val="48"/>
          <w:szCs w:val="48"/>
        </w:rPr>
        <w:t xml:space="preserve"> – usługa utrzymania  </w:t>
      </w:r>
      <w:r w:rsidR="00111E65" w:rsidRPr="00CD178A">
        <w:rPr>
          <w:rFonts w:asciiTheme="minorHAnsi" w:hAnsiTheme="minorHAnsi" w:cstheme="minorHAnsi"/>
          <w:sz w:val="48"/>
          <w:szCs w:val="48"/>
        </w:rPr>
        <w:t>oprogramowania Lotus Notes i Lotus Domino</w:t>
      </w:r>
      <w:r w:rsidR="00AE493B" w:rsidRPr="00CD178A">
        <w:rPr>
          <w:rFonts w:asciiTheme="minorHAnsi" w:hAnsiTheme="minorHAnsi" w:cstheme="minorHAnsi"/>
          <w:sz w:val="48"/>
          <w:szCs w:val="48"/>
        </w:rPr>
        <w:t xml:space="preserve"> </w:t>
      </w:r>
    </w:p>
    <w:p w14:paraId="51E2300A" w14:textId="77777777" w:rsidR="004E5460" w:rsidRPr="00336B46" w:rsidRDefault="004E5460">
      <w:pPr>
        <w:pStyle w:val="Nagwek2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Nazwa i adres Zamawiającego </w:t>
      </w:r>
    </w:p>
    <w:p w14:paraId="6D59D801" w14:textId="77777777" w:rsidR="004E5460" w:rsidRPr="00336B46" w:rsidRDefault="004E5460">
      <w:pPr>
        <w:spacing w:before="240" w:after="0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Państwowy Fundusz Rehabilitacji Osób Niepełnosprawnych</w:t>
      </w:r>
    </w:p>
    <w:p w14:paraId="2AC09F8B" w14:textId="77777777" w:rsidR="004E5460" w:rsidRPr="00336B46" w:rsidRDefault="004E5460">
      <w:pPr>
        <w:spacing w:after="0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Al. Jana Pawła II 13</w:t>
      </w:r>
    </w:p>
    <w:p w14:paraId="3AB550AB" w14:textId="77777777" w:rsidR="004E5460" w:rsidRPr="00336B46" w:rsidRDefault="004E5460">
      <w:pPr>
        <w:spacing w:after="0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00-828 Warszawa</w:t>
      </w:r>
    </w:p>
    <w:p w14:paraId="58E47A4D" w14:textId="77777777" w:rsidR="004E5460" w:rsidRPr="00336B46" w:rsidRDefault="004E5460">
      <w:pPr>
        <w:spacing w:after="0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Adres strony internetowej: www.pfron.org.pl</w:t>
      </w:r>
    </w:p>
    <w:p w14:paraId="5034AF11" w14:textId="77777777" w:rsidR="004E5460" w:rsidRPr="00336B46" w:rsidRDefault="004E5460">
      <w:pPr>
        <w:pStyle w:val="Nagwek2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Przedmiot zapytania</w:t>
      </w:r>
    </w:p>
    <w:p w14:paraId="102D09E0" w14:textId="307A4CB7" w:rsidR="004E5460" w:rsidRPr="00336B46" w:rsidRDefault="004E5460" w:rsidP="0DBF5E7C">
      <w:pPr>
        <w:spacing w:before="120" w:after="0" w:line="240" w:lineRule="auto"/>
        <w:jc w:val="both"/>
        <w:rPr>
          <w:rFonts w:asciiTheme="minorHAnsi" w:hAnsiTheme="minorHAnsi" w:cstheme="minorBidi"/>
        </w:rPr>
      </w:pPr>
      <w:r w:rsidRPr="205AC766">
        <w:rPr>
          <w:rFonts w:asciiTheme="minorHAnsi" w:hAnsiTheme="minorHAnsi" w:cstheme="minorBidi"/>
        </w:rPr>
        <w:t xml:space="preserve">Przedmiotem zapytania </w:t>
      </w:r>
      <w:r w:rsidR="007336B8" w:rsidRPr="205AC766">
        <w:rPr>
          <w:rFonts w:asciiTheme="minorHAnsi" w:hAnsiTheme="minorHAnsi" w:cstheme="minorBidi"/>
        </w:rPr>
        <w:t>ofertowego</w:t>
      </w:r>
      <w:r w:rsidRPr="205AC766">
        <w:rPr>
          <w:rFonts w:asciiTheme="minorHAnsi" w:hAnsiTheme="minorHAnsi" w:cstheme="minorBidi"/>
        </w:rPr>
        <w:t xml:space="preserve"> jest usługa utrzymania </w:t>
      </w:r>
      <w:r w:rsidR="008F5794" w:rsidRPr="205AC766">
        <w:rPr>
          <w:rFonts w:asciiTheme="minorHAnsi" w:hAnsiTheme="minorHAnsi" w:cstheme="minorBidi"/>
        </w:rPr>
        <w:t xml:space="preserve">oprogramowania </w:t>
      </w:r>
      <w:r w:rsidR="008F5794" w:rsidRPr="205AC766">
        <w:rPr>
          <w:rFonts w:asciiTheme="minorHAnsi" w:eastAsia="Times New Roman" w:hAnsiTheme="minorHAnsi" w:cstheme="minorBidi"/>
          <w:lang w:eastAsia="pl-PL"/>
        </w:rPr>
        <w:t>Lotus Notes i Lotus Domino</w:t>
      </w:r>
      <w:r w:rsidR="0076136F" w:rsidRPr="205AC766">
        <w:rPr>
          <w:rFonts w:asciiTheme="minorHAnsi" w:hAnsiTheme="minorHAnsi" w:cstheme="minorBidi"/>
        </w:rPr>
        <w:t xml:space="preserve"> dalej zwanym Oprogramowaniem</w:t>
      </w:r>
      <w:r w:rsidR="00667B1B" w:rsidRPr="205AC766">
        <w:rPr>
          <w:rFonts w:asciiTheme="minorHAnsi" w:hAnsiTheme="minorHAnsi" w:cstheme="minorBidi"/>
        </w:rPr>
        <w:t xml:space="preserve">. </w:t>
      </w:r>
    </w:p>
    <w:p w14:paraId="2AE0A307" w14:textId="4040CD4E" w:rsidR="004E5460" w:rsidRPr="00336B46" w:rsidRDefault="004E5460">
      <w:pPr>
        <w:pStyle w:val="Nagwek1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6B46">
        <w:rPr>
          <w:rFonts w:asciiTheme="minorHAnsi" w:hAnsiTheme="minorHAnsi" w:cstheme="minorHAnsi"/>
          <w:sz w:val="24"/>
          <w:szCs w:val="24"/>
        </w:rPr>
        <w:t>Usługa utrzymania</w:t>
      </w:r>
      <w:r w:rsidR="00531C5A" w:rsidRPr="00336B46">
        <w:rPr>
          <w:rFonts w:asciiTheme="minorHAnsi" w:hAnsiTheme="minorHAnsi" w:cstheme="minorHAnsi"/>
          <w:sz w:val="24"/>
          <w:szCs w:val="24"/>
        </w:rPr>
        <w:t xml:space="preserve"> Oprogramowania</w:t>
      </w:r>
    </w:p>
    <w:p w14:paraId="06DB166B" w14:textId="2458484D" w:rsidR="004E5460" w:rsidRPr="00336B46" w:rsidRDefault="004E5460" w:rsidP="00CD178A">
      <w:pPr>
        <w:spacing w:before="120" w:after="0" w:line="360" w:lineRule="auto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 xml:space="preserve">Świadczenie </w:t>
      </w:r>
      <w:r w:rsidRPr="00336B46">
        <w:rPr>
          <w:rFonts w:asciiTheme="minorHAnsi" w:hAnsiTheme="minorHAnsi" w:cstheme="minorHAnsi"/>
          <w:b/>
        </w:rPr>
        <w:t>usługi utrzymania</w:t>
      </w:r>
      <w:r w:rsidRPr="00336B46">
        <w:rPr>
          <w:rFonts w:asciiTheme="minorHAnsi" w:hAnsiTheme="minorHAnsi" w:cstheme="minorHAnsi"/>
        </w:rPr>
        <w:t xml:space="preserve"> przez okres </w:t>
      </w:r>
      <w:r w:rsidR="001E3082" w:rsidRPr="00336B46">
        <w:rPr>
          <w:rFonts w:asciiTheme="minorHAnsi" w:hAnsiTheme="minorHAnsi" w:cstheme="minorHAnsi"/>
        </w:rPr>
        <w:t>6</w:t>
      </w:r>
      <w:r w:rsidRPr="00336B46">
        <w:rPr>
          <w:rFonts w:asciiTheme="minorHAnsi" w:hAnsiTheme="minorHAnsi" w:cstheme="minorHAnsi"/>
        </w:rPr>
        <w:t xml:space="preserve"> miesięcy obejmować będzie:</w:t>
      </w:r>
    </w:p>
    <w:p w14:paraId="77FA67F5" w14:textId="77777777" w:rsidR="00765B5F" w:rsidRPr="00336B46" w:rsidRDefault="00765B5F" w:rsidP="00CD178A">
      <w:pPr>
        <w:pStyle w:val="Akapitzlist"/>
        <w:numPr>
          <w:ilvl w:val="0"/>
          <w:numId w:val="20"/>
        </w:numPr>
        <w:spacing w:after="160" w:line="360" w:lineRule="auto"/>
        <w:contextualSpacing/>
        <w:rPr>
          <w:rFonts w:asciiTheme="minorHAnsi" w:eastAsia="Times New Roman" w:hAnsiTheme="minorHAnsi" w:cstheme="minorHAnsi"/>
        </w:rPr>
      </w:pPr>
      <w:r w:rsidRPr="00336B46">
        <w:rPr>
          <w:rFonts w:asciiTheme="minorHAnsi" w:eastAsia="Times New Roman" w:hAnsiTheme="minorHAnsi" w:cstheme="minorHAnsi"/>
        </w:rPr>
        <w:t>W ramach usługi realizowane będą następujące działania:</w:t>
      </w:r>
    </w:p>
    <w:p w14:paraId="49B5B5EF" w14:textId="77777777" w:rsidR="00DC39D9" w:rsidRDefault="00DC39D9" w:rsidP="00DC39D9">
      <w:pPr>
        <w:numPr>
          <w:ilvl w:val="1"/>
          <w:numId w:val="20"/>
        </w:numPr>
        <w:jc w:val="both"/>
        <w:rPr>
          <w:rFonts w:eastAsia="Times New Roman"/>
        </w:rPr>
      </w:pPr>
      <w:r w:rsidRPr="00BD67E7">
        <w:rPr>
          <w:rFonts w:eastAsia="Times New Roman"/>
        </w:rPr>
        <w:t xml:space="preserve">zapewnianiem bezawaryjnej pracy </w:t>
      </w:r>
      <w:r>
        <w:rPr>
          <w:rFonts w:eastAsia="Times New Roman"/>
        </w:rPr>
        <w:t xml:space="preserve">oraz ciągłości działania Oprogramowania, </w:t>
      </w:r>
      <w:r w:rsidRPr="00BD67E7">
        <w:rPr>
          <w:rFonts w:eastAsia="Times New Roman"/>
        </w:rPr>
        <w:t xml:space="preserve">poprzez zmianę parametrów konfiguracyjnych </w:t>
      </w:r>
      <w:r>
        <w:rPr>
          <w:rFonts w:eastAsia="Times New Roman"/>
        </w:rPr>
        <w:t>w tym w szczególności:</w:t>
      </w:r>
    </w:p>
    <w:p w14:paraId="5B11758D" w14:textId="77777777" w:rsidR="00DC39D9" w:rsidRPr="00891BC5" w:rsidRDefault="00DC39D9" w:rsidP="00DC39D9">
      <w:pPr>
        <w:pStyle w:val="Akapitzlist"/>
        <w:numPr>
          <w:ilvl w:val="2"/>
          <w:numId w:val="20"/>
        </w:numPr>
        <w:contextualSpacing/>
        <w:rPr>
          <w:rFonts w:eastAsia="Times New Roman" w:cstheme="minorHAnsi"/>
          <w:color w:val="000000" w:themeColor="text1"/>
        </w:rPr>
      </w:pPr>
      <w:r w:rsidRPr="00891BC5">
        <w:rPr>
          <w:rFonts w:eastAsia="Times New Roman" w:cstheme="minorHAnsi"/>
          <w:color w:val="000000" w:themeColor="text1"/>
        </w:rPr>
        <w:t>rekonfiguracji aplikacji / uprawnień w przypadku zaistnienia zmian/wymagań biznesowych,</w:t>
      </w:r>
    </w:p>
    <w:p w14:paraId="47D7995C" w14:textId="77777777" w:rsidR="00DC39D9" w:rsidRPr="00891BC5" w:rsidRDefault="00DC39D9" w:rsidP="00DC39D9">
      <w:pPr>
        <w:pStyle w:val="Akapitzlist"/>
        <w:numPr>
          <w:ilvl w:val="2"/>
          <w:numId w:val="20"/>
        </w:numPr>
        <w:contextualSpacing/>
        <w:rPr>
          <w:rFonts w:eastAsia="Times New Roman" w:cstheme="minorHAnsi"/>
          <w:color w:val="000000" w:themeColor="text1"/>
        </w:rPr>
      </w:pPr>
      <w:r w:rsidRPr="00891BC5">
        <w:rPr>
          <w:rFonts w:eastAsia="Times New Roman" w:cstheme="minorHAnsi"/>
          <w:color w:val="000000" w:themeColor="text1"/>
        </w:rPr>
        <w:t>rekonfiguracji serwerów Lotus Domino w przypadku zaistnienia zmian/wymagań biznesowych,</w:t>
      </w:r>
    </w:p>
    <w:p w14:paraId="352330EB" w14:textId="77777777" w:rsidR="00DC39D9" w:rsidRPr="00891BC5" w:rsidRDefault="00DC39D9" w:rsidP="00DC39D9">
      <w:pPr>
        <w:pStyle w:val="Akapitzlist"/>
        <w:numPr>
          <w:ilvl w:val="2"/>
          <w:numId w:val="20"/>
        </w:numPr>
        <w:contextualSpacing/>
        <w:rPr>
          <w:rFonts w:eastAsia="Times New Roman" w:cstheme="minorHAnsi"/>
          <w:color w:val="000000" w:themeColor="text1"/>
        </w:rPr>
      </w:pPr>
      <w:r w:rsidRPr="00891BC5">
        <w:rPr>
          <w:rFonts w:eastAsia="Times New Roman" w:cstheme="minorHAnsi"/>
          <w:color w:val="000000" w:themeColor="text1"/>
        </w:rPr>
        <w:t>rekonfiguracji oraz weryfikacji poprawności działania integracji pomiędzy poszczególnymi elementami Oprogramowania.</w:t>
      </w:r>
    </w:p>
    <w:p w14:paraId="221880B0" w14:textId="77777777" w:rsidR="00DC39D9" w:rsidRPr="00C85D11" w:rsidRDefault="00DC39D9" w:rsidP="00DC39D9">
      <w:pPr>
        <w:numPr>
          <w:ilvl w:val="1"/>
          <w:numId w:val="20"/>
        </w:numPr>
        <w:jc w:val="both"/>
        <w:rPr>
          <w:rFonts w:eastAsia="Times New Roman"/>
        </w:rPr>
      </w:pPr>
      <w:r w:rsidRPr="00BD67E7">
        <w:rPr>
          <w:rFonts w:eastAsia="Times New Roman"/>
        </w:rPr>
        <w:t>przywróceniem stanu bezawaryjnego działania Oprogramowania</w:t>
      </w:r>
      <w:r w:rsidRPr="00C85D11">
        <w:rPr>
          <w:rFonts w:eastAsia="Times New Roman"/>
        </w:rPr>
        <w:t>,</w:t>
      </w:r>
    </w:p>
    <w:p w14:paraId="210DA732" w14:textId="77777777" w:rsidR="00DC39D9" w:rsidRPr="007A351B" w:rsidRDefault="00DC39D9" w:rsidP="6AB16B32">
      <w:pPr>
        <w:numPr>
          <w:ilvl w:val="1"/>
          <w:numId w:val="20"/>
        </w:numPr>
        <w:jc w:val="both"/>
        <w:rPr>
          <w:rFonts w:eastAsia="Times New Roman" w:cstheme="minorBidi"/>
        </w:rPr>
      </w:pPr>
      <w:r w:rsidRPr="6AB16B32">
        <w:rPr>
          <w:rFonts w:eastAsia="Times New Roman" w:cstheme="minorBidi"/>
        </w:rPr>
        <w:t xml:space="preserve">zarządzaniu użytkownikami i ich uprawnieniami w Oprogramowaniu, w tym w szczególności </w:t>
      </w:r>
      <w:r w:rsidRPr="00E8731F">
        <w:rPr>
          <w:rFonts w:eastAsia="Times New Roman" w:cstheme="minorBidi"/>
          <w:color w:val="000000" w:themeColor="text1"/>
        </w:rPr>
        <w:t>administrowanie katalogiem użytkowników w celu umożliwienia korzystania z niezbędnych aplikacji polegające m.in. na tworzeniu nowych użytkowników, modyfikacją istniejących użytkowników, nadawaniu uprawnień użytkownikom do poszczególnych aplikacji,</w:t>
      </w:r>
    </w:p>
    <w:p w14:paraId="23D3F90A" w14:textId="311BBC44" w:rsidR="00DC39D9" w:rsidRPr="00BD67E7" w:rsidRDefault="00DC39D9" w:rsidP="00DC39D9">
      <w:pPr>
        <w:numPr>
          <w:ilvl w:val="1"/>
          <w:numId w:val="20"/>
        </w:numPr>
        <w:jc w:val="both"/>
        <w:rPr>
          <w:rFonts w:eastAsia="Times New Roman"/>
        </w:rPr>
      </w:pPr>
      <w:r w:rsidRPr="6AB16B32">
        <w:rPr>
          <w:rFonts w:eastAsia="Times New Roman"/>
        </w:rPr>
        <w:t>świadczenie  usług  serwisu  bezpośredniego  w  zakresie  korzystania, poprawnej   konfiguracji, instalacji i utrzymania infrastruktury serwerowej IBM/HCL Domino,</w:t>
      </w:r>
    </w:p>
    <w:p w14:paraId="1605C03D" w14:textId="77777777" w:rsidR="00DC39D9" w:rsidRDefault="00DC39D9" w:rsidP="6AB16B32">
      <w:pPr>
        <w:numPr>
          <w:ilvl w:val="1"/>
          <w:numId w:val="20"/>
        </w:numPr>
        <w:jc w:val="both"/>
        <w:rPr>
          <w:rFonts w:eastAsia="Times New Roman"/>
        </w:rPr>
      </w:pPr>
      <w:r w:rsidRPr="6AB16B32">
        <w:rPr>
          <w:rFonts w:eastAsia="Times New Roman"/>
        </w:rPr>
        <w:t>świadczenie usług utrzymania Oprogramowania Zamawiającego na platformie IBM/HCL Domino w zakresie korzystania, poprawnej konfiguracji, instalacji, modyfikacji i rozbudowy oraz usuwania usterek i błędów,</w:t>
      </w:r>
    </w:p>
    <w:p w14:paraId="75ACA233" w14:textId="77777777" w:rsidR="00DC39D9" w:rsidRPr="00891BC5" w:rsidRDefault="00DC39D9" w:rsidP="6AB16B32">
      <w:pPr>
        <w:pStyle w:val="Akapitzlist"/>
        <w:numPr>
          <w:ilvl w:val="1"/>
          <w:numId w:val="20"/>
        </w:numPr>
        <w:contextualSpacing/>
        <w:rPr>
          <w:rFonts w:eastAsia="Times New Roman" w:cstheme="minorBidi"/>
          <w:color w:val="000000" w:themeColor="text1"/>
        </w:rPr>
      </w:pPr>
      <w:r w:rsidRPr="00E8731F">
        <w:rPr>
          <w:rFonts w:eastAsia="Times New Roman" w:cstheme="minorBidi"/>
          <w:color w:val="000000" w:themeColor="text1"/>
          <w:lang w:eastAsia="pl-PL"/>
        </w:rPr>
        <w:t>wsparcie Zamawiającego w procesie administracji bieżącej użytkownikami / aplikacjami w Oprogramowaniu,</w:t>
      </w:r>
    </w:p>
    <w:p w14:paraId="7AD767A6" w14:textId="77777777" w:rsidR="00DC39D9" w:rsidRPr="00566123" w:rsidRDefault="00DC39D9" w:rsidP="00DC39D9">
      <w:pPr>
        <w:numPr>
          <w:ilvl w:val="1"/>
          <w:numId w:val="20"/>
        </w:numPr>
        <w:jc w:val="both"/>
        <w:rPr>
          <w:rFonts w:eastAsia="Times New Roman"/>
        </w:rPr>
      </w:pPr>
      <w:r w:rsidRPr="00BD67E7">
        <w:rPr>
          <w:rFonts w:eastAsia="Times New Roman"/>
        </w:rPr>
        <w:lastRenderedPageBreak/>
        <w:t>zapewnieniu stałej opieki przy rozwiązywaniu bieżących problemów związanych z obsługą i funkcjonowaniem Oprogramowania.</w:t>
      </w:r>
    </w:p>
    <w:p w14:paraId="34B04584" w14:textId="77777777" w:rsidR="00DC39D9" w:rsidRDefault="00DC39D9" w:rsidP="00DC39D9">
      <w:pPr>
        <w:numPr>
          <w:ilvl w:val="1"/>
          <w:numId w:val="20"/>
        </w:numPr>
        <w:jc w:val="both"/>
        <w:rPr>
          <w:rFonts w:eastAsia="Times New Roman"/>
        </w:rPr>
      </w:pPr>
      <w:r>
        <w:rPr>
          <w:rFonts w:eastAsia="Times New Roman"/>
        </w:rPr>
        <w:t>Obsługa</w:t>
      </w:r>
      <w:r w:rsidRPr="00BD67E7">
        <w:rPr>
          <w:rFonts w:eastAsia="Times New Roman"/>
        </w:rPr>
        <w:t xml:space="preserve"> Zgłoszeń </w:t>
      </w:r>
      <w:r>
        <w:rPr>
          <w:rFonts w:eastAsia="Times New Roman"/>
        </w:rPr>
        <w:t>obejmujących między innymi</w:t>
      </w:r>
      <w:r w:rsidRPr="00BD67E7">
        <w:rPr>
          <w:rFonts w:eastAsia="Times New Roman"/>
        </w:rPr>
        <w:t>:</w:t>
      </w:r>
    </w:p>
    <w:p w14:paraId="69679651" w14:textId="77777777" w:rsidR="00DC39D9" w:rsidRPr="00BD67E7" w:rsidRDefault="00DC39D9" w:rsidP="00DC39D9">
      <w:pPr>
        <w:numPr>
          <w:ilvl w:val="2"/>
          <w:numId w:val="20"/>
        </w:numPr>
        <w:jc w:val="both"/>
        <w:rPr>
          <w:rFonts w:eastAsia="Times New Roman"/>
        </w:rPr>
      </w:pPr>
      <w:r w:rsidRPr="00BD67E7">
        <w:rPr>
          <w:rFonts w:eastAsia="Times New Roman"/>
        </w:rPr>
        <w:t>poprawę lub aktualizację danych przetwarzanych lub przechowywanych w Oprogramowaniu,</w:t>
      </w:r>
    </w:p>
    <w:p w14:paraId="45FE9890" w14:textId="77777777" w:rsidR="00DC39D9" w:rsidRPr="00BD67E7" w:rsidRDefault="00DC39D9" w:rsidP="00DC39D9">
      <w:pPr>
        <w:numPr>
          <w:ilvl w:val="2"/>
          <w:numId w:val="20"/>
        </w:numPr>
        <w:jc w:val="both"/>
        <w:rPr>
          <w:rFonts w:eastAsia="Times New Roman"/>
        </w:rPr>
      </w:pPr>
      <w:r w:rsidRPr="211DE6BA">
        <w:rPr>
          <w:rFonts w:eastAsia="Times New Roman"/>
        </w:rPr>
        <w:t>usunięcie Wady występującej w Oprogramowaniu lub zastosowanie obejścia, jeśli Wada nie może zostać usunięta w ustalonych terminach,</w:t>
      </w:r>
    </w:p>
    <w:p w14:paraId="532F9ECF" w14:textId="77777777" w:rsidR="00DC39D9" w:rsidRPr="00BD67E7" w:rsidRDefault="00DC39D9" w:rsidP="00DC39D9">
      <w:pPr>
        <w:numPr>
          <w:ilvl w:val="2"/>
          <w:numId w:val="20"/>
        </w:numPr>
        <w:jc w:val="both"/>
        <w:rPr>
          <w:rFonts w:eastAsia="Times New Roman"/>
        </w:rPr>
      </w:pPr>
      <w:r w:rsidRPr="00BD67E7">
        <w:rPr>
          <w:rFonts w:eastAsia="Times New Roman"/>
        </w:rPr>
        <w:t>przygotowaniu zestawień i raportów dotyczących danych przechowywanych lub przetwarzanych w Oprogramowaniu,</w:t>
      </w:r>
    </w:p>
    <w:p w14:paraId="64EC4483" w14:textId="77777777" w:rsidR="00DC39D9" w:rsidRDefault="00DC39D9" w:rsidP="00DC39D9">
      <w:pPr>
        <w:numPr>
          <w:ilvl w:val="2"/>
          <w:numId w:val="20"/>
        </w:numPr>
        <w:jc w:val="both"/>
        <w:rPr>
          <w:rFonts w:eastAsia="Times New Roman"/>
        </w:rPr>
      </w:pPr>
      <w:r w:rsidRPr="00BD67E7">
        <w:rPr>
          <w:rFonts w:eastAsia="Times New Roman"/>
        </w:rPr>
        <w:t>udzielaniu konsultacji związanych z bieżącą obsługą i funkcjonowaniem Oprogramowania,</w:t>
      </w:r>
    </w:p>
    <w:p w14:paraId="570D4335" w14:textId="77777777" w:rsidR="00DC39D9" w:rsidRDefault="00DC39D9" w:rsidP="00DC39D9">
      <w:pPr>
        <w:numPr>
          <w:ilvl w:val="2"/>
          <w:numId w:val="20"/>
        </w:numPr>
        <w:jc w:val="both"/>
        <w:rPr>
          <w:rFonts w:eastAsia="Times New Roman"/>
        </w:rPr>
      </w:pPr>
      <w:r w:rsidRPr="205AC766">
        <w:rPr>
          <w:rFonts w:eastAsia="Times New Roman"/>
        </w:rPr>
        <w:t>Wsparcie Zamawiającego w procesie migracji baz/rejestrów/aplikacji na nową platformę technologiczną. Wsparcie dotyczyć będzie:</w:t>
      </w:r>
    </w:p>
    <w:p w14:paraId="32D83E7E" w14:textId="77777777" w:rsidR="00DC39D9" w:rsidRPr="00BD67E7" w:rsidRDefault="00DC39D9" w:rsidP="00DC39D9">
      <w:pPr>
        <w:numPr>
          <w:ilvl w:val="3"/>
          <w:numId w:val="20"/>
        </w:numPr>
        <w:jc w:val="both"/>
        <w:rPr>
          <w:rFonts w:eastAsia="Times New Roman"/>
        </w:rPr>
      </w:pPr>
      <w:r w:rsidRPr="00BD67E7">
        <w:rPr>
          <w:rFonts w:eastAsia="Times New Roman"/>
        </w:rPr>
        <w:t>Dostarczania informacji dotyczących funkcjonowania danej bazy/rejestru/aplikacji</w:t>
      </w:r>
      <w:r>
        <w:rPr>
          <w:rFonts w:eastAsia="Times New Roman"/>
        </w:rPr>
        <w:t>,</w:t>
      </w:r>
    </w:p>
    <w:p w14:paraId="2CE23361" w14:textId="77777777" w:rsidR="00DC39D9" w:rsidRPr="00BD67E7" w:rsidRDefault="00DC39D9" w:rsidP="00DC39D9">
      <w:pPr>
        <w:numPr>
          <w:ilvl w:val="3"/>
          <w:numId w:val="20"/>
        </w:numPr>
        <w:jc w:val="both"/>
        <w:rPr>
          <w:rFonts w:eastAsia="Times New Roman"/>
        </w:rPr>
      </w:pPr>
      <w:r w:rsidRPr="00BD67E7">
        <w:rPr>
          <w:rFonts w:eastAsia="Times New Roman"/>
        </w:rPr>
        <w:t>Dostarczania informacji na temat wolumenu danych przechowywanych lub przetwarzanych w danej bazie/rejestrze/aplikacji</w:t>
      </w:r>
      <w:r>
        <w:rPr>
          <w:rFonts w:eastAsia="Times New Roman"/>
        </w:rPr>
        <w:t>,</w:t>
      </w:r>
    </w:p>
    <w:p w14:paraId="7CD9CE47" w14:textId="77777777" w:rsidR="00DC39D9" w:rsidRPr="00C36DB9" w:rsidRDefault="00DC39D9" w:rsidP="00DC39D9">
      <w:pPr>
        <w:numPr>
          <w:ilvl w:val="3"/>
          <w:numId w:val="20"/>
        </w:numPr>
        <w:jc w:val="both"/>
        <w:rPr>
          <w:rFonts w:eastAsia="Times New Roman"/>
        </w:rPr>
      </w:pPr>
      <w:r w:rsidRPr="00BD67E7">
        <w:rPr>
          <w:rFonts w:eastAsia="Times New Roman"/>
        </w:rPr>
        <w:t>Wyciągania danych przechowywanych w danej bazie/rejestrze/aplikacji w postaci źródłowej lub zestawień excel</w:t>
      </w:r>
      <w:r>
        <w:rPr>
          <w:rFonts w:eastAsia="Times New Roman"/>
        </w:rPr>
        <w:t>.</w:t>
      </w:r>
    </w:p>
    <w:p w14:paraId="26490299" w14:textId="58300328" w:rsidR="004E5460" w:rsidRPr="00336B46" w:rsidRDefault="004E5460" w:rsidP="2C6E3A72">
      <w:pPr>
        <w:spacing w:before="120" w:after="0" w:line="360" w:lineRule="auto"/>
        <w:jc w:val="both"/>
        <w:rPr>
          <w:rFonts w:asciiTheme="minorHAnsi" w:hAnsiTheme="minorHAnsi" w:cstheme="minorBidi"/>
          <w:lang w:eastAsia="pl-PL"/>
        </w:rPr>
      </w:pPr>
      <w:r w:rsidRPr="205AC766">
        <w:rPr>
          <w:rFonts w:asciiTheme="minorHAnsi" w:hAnsiTheme="minorHAnsi" w:cstheme="minorBidi"/>
          <w:lang w:eastAsia="pl-PL"/>
        </w:rPr>
        <w:t>Usługa utrzymania</w:t>
      </w:r>
      <w:r w:rsidR="0056400D" w:rsidRPr="205AC766">
        <w:rPr>
          <w:rFonts w:asciiTheme="minorHAnsi" w:hAnsiTheme="minorHAnsi" w:cstheme="minorBidi"/>
          <w:lang w:eastAsia="pl-PL"/>
        </w:rPr>
        <w:t>,</w:t>
      </w:r>
      <w:r w:rsidRPr="205AC766">
        <w:rPr>
          <w:rFonts w:asciiTheme="minorHAnsi" w:hAnsiTheme="minorHAnsi" w:cstheme="minorBidi"/>
          <w:lang w:eastAsia="pl-PL"/>
        </w:rPr>
        <w:t xml:space="preserve"> o której mowa w pkt. </w:t>
      </w:r>
      <w:r w:rsidR="00765B5F" w:rsidRPr="205AC766">
        <w:rPr>
          <w:rFonts w:asciiTheme="minorHAnsi" w:hAnsiTheme="minorHAnsi" w:cstheme="minorBidi"/>
          <w:lang w:eastAsia="pl-PL"/>
        </w:rPr>
        <w:t xml:space="preserve">1. I 2. </w:t>
      </w:r>
      <w:r w:rsidRPr="205AC766">
        <w:rPr>
          <w:rFonts w:asciiTheme="minorHAnsi" w:hAnsiTheme="minorHAnsi" w:cstheme="minorBidi"/>
          <w:lang w:eastAsia="pl-PL"/>
        </w:rPr>
        <w:t xml:space="preserve">będzie realizowana </w:t>
      </w:r>
      <w:r w:rsidR="00D60B4F" w:rsidRPr="205AC766">
        <w:rPr>
          <w:rFonts w:asciiTheme="minorHAnsi" w:hAnsiTheme="minorHAnsi" w:cstheme="minorBidi"/>
          <w:lang w:eastAsia="pl-PL"/>
        </w:rPr>
        <w:t>za pomocą portalu serwisowego Zamawiającego oraz</w:t>
      </w:r>
      <w:r w:rsidR="008E7500" w:rsidRPr="205AC766">
        <w:rPr>
          <w:rFonts w:asciiTheme="minorHAnsi" w:hAnsiTheme="minorHAnsi" w:cstheme="minorBidi"/>
          <w:lang w:eastAsia="pl-PL"/>
        </w:rPr>
        <w:t xml:space="preserve"> </w:t>
      </w:r>
      <w:r w:rsidRPr="205AC766">
        <w:rPr>
          <w:rFonts w:asciiTheme="minorHAnsi" w:hAnsiTheme="minorHAnsi" w:cstheme="minorBidi"/>
          <w:lang w:eastAsia="pl-PL"/>
        </w:rPr>
        <w:t>drogą elektroniczną (e-mail)</w:t>
      </w:r>
      <w:r w:rsidR="008E7500" w:rsidRPr="205AC766">
        <w:rPr>
          <w:rFonts w:asciiTheme="minorHAnsi" w:hAnsiTheme="minorHAnsi" w:cstheme="minorBidi"/>
          <w:lang w:eastAsia="pl-PL"/>
        </w:rPr>
        <w:t xml:space="preserve"> lub</w:t>
      </w:r>
      <w:r w:rsidR="00F85C47" w:rsidRPr="205AC766">
        <w:rPr>
          <w:rFonts w:asciiTheme="minorHAnsi" w:hAnsiTheme="minorHAnsi" w:cstheme="minorBidi"/>
          <w:lang w:eastAsia="pl-PL"/>
        </w:rPr>
        <w:t xml:space="preserve"> </w:t>
      </w:r>
      <w:r w:rsidRPr="205AC766">
        <w:rPr>
          <w:rFonts w:asciiTheme="minorHAnsi" w:hAnsiTheme="minorHAnsi" w:cstheme="minorBidi"/>
          <w:lang w:eastAsia="pl-PL"/>
        </w:rPr>
        <w:t xml:space="preserve"> telefoniczną, od poniedziałku</w:t>
      </w:r>
      <w:r w:rsidR="00FC61E4" w:rsidRPr="205AC766">
        <w:rPr>
          <w:rFonts w:asciiTheme="minorHAnsi" w:hAnsiTheme="minorHAnsi" w:cstheme="minorBidi"/>
          <w:lang w:eastAsia="pl-PL"/>
        </w:rPr>
        <w:t xml:space="preserve"> do piątku w godzinach 8:00 – 1</w:t>
      </w:r>
      <w:r w:rsidR="00765B5F" w:rsidRPr="205AC766">
        <w:rPr>
          <w:rFonts w:asciiTheme="minorHAnsi" w:hAnsiTheme="minorHAnsi" w:cstheme="minorBidi"/>
          <w:lang w:eastAsia="pl-PL"/>
        </w:rPr>
        <w:t>6</w:t>
      </w:r>
      <w:r w:rsidRPr="205AC766">
        <w:rPr>
          <w:rFonts w:asciiTheme="minorHAnsi" w:hAnsiTheme="minorHAnsi" w:cstheme="minorBidi"/>
          <w:lang w:eastAsia="pl-PL"/>
        </w:rPr>
        <w:t>:00.</w:t>
      </w:r>
    </w:p>
    <w:p w14:paraId="59F573DC" w14:textId="76230CF5" w:rsidR="004E5460" w:rsidRPr="00336B46" w:rsidRDefault="00851BA2" w:rsidP="4702F450">
      <w:pPr>
        <w:spacing w:before="120" w:after="0" w:line="360" w:lineRule="auto"/>
        <w:jc w:val="both"/>
        <w:rPr>
          <w:rFonts w:asciiTheme="minorHAnsi" w:hAnsiTheme="minorHAnsi" w:cstheme="minorBidi"/>
          <w:lang w:eastAsia="pl-PL"/>
        </w:rPr>
      </w:pPr>
      <w:r w:rsidRPr="4702F450">
        <w:rPr>
          <w:rFonts w:asciiTheme="minorHAnsi" w:hAnsiTheme="minorHAnsi" w:cstheme="minorBidi"/>
          <w:lang w:eastAsia="pl-PL"/>
        </w:rPr>
        <w:t>Rodzaj Wady</w:t>
      </w:r>
      <w:r w:rsidR="6ED2E2EB" w:rsidRPr="4702F450">
        <w:rPr>
          <w:rFonts w:asciiTheme="minorHAnsi" w:hAnsiTheme="minorHAnsi" w:cstheme="minorBidi"/>
          <w:lang w:eastAsia="pl-PL"/>
        </w:rPr>
        <w:t>/Zgłoszenia</w:t>
      </w:r>
      <w:r w:rsidRPr="4702F450">
        <w:rPr>
          <w:rFonts w:asciiTheme="minorHAnsi" w:hAnsiTheme="minorHAnsi" w:cstheme="minorBidi"/>
          <w:lang w:eastAsia="pl-PL"/>
        </w:rPr>
        <w:t xml:space="preserve"> wskazuje Zamawiający. Wykonawca uprawniony jest do weryfikacji rodzaju zgłoszonej Wady</w:t>
      </w:r>
      <w:r w:rsidR="470DC425" w:rsidRPr="4702F450">
        <w:rPr>
          <w:rFonts w:asciiTheme="minorHAnsi" w:hAnsiTheme="minorHAnsi" w:cstheme="minorBidi"/>
          <w:lang w:eastAsia="pl-PL"/>
        </w:rPr>
        <w:t>/Zgłoszenia</w:t>
      </w:r>
      <w:r w:rsidRPr="4702F450">
        <w:rPr>
          <w:rFonts w:asciiTheme="minorHAnsi" w:hAnsiTheme="minorHAnsi" w:cstheme="minorBidi"/>
          <w:lang w:eastAsia="pl-PL"/>
        </w:rPr>
        <w:t>, z tym zastrzeżeniem, że ostateczna decyzja odnośnie kategorii Wady</w:t>
      </w:r>
      <w:r w:rsidR="33DB224A" w:rsidRPr="4702F450">
        <w:rPr>
          <w:rFonts w:asciiTheme="minorHAnsi" w:hAnsiTheme="minorHAnsi" w:cstheme="minorBidi"/>
          <w:lang w:eastAsia="pl-PL"/>
        </w:rPr>
        <w:t>/Zgłoszenia</w:t>
      </w:r>
      <w:r w:rsidRPr="4702F450">
        <w:rPr>
          <w:rFonts w:asciiTheme="minorHAnsi" w:hAnsiTheme="minorHAnsi" w:cstheme="minorBidi"/>
          <w:lang w:eastAsia="pl-PL"/>
        </w:rPr>
        <w:t xml:space="preserve"> należy do Zamawiającego</w:t>
      </w:r>
      <w:r w:rsidR="004E5460" w:rsidRPr="4702F450">
        <w:rPr>
          <w:rFonts w:asciiTheme="minorHAnsi" w:hAnsiTheme="minorHAnsi" w:cstheme="minorBidi"/>
          <w:lang w:eastAsia="pl-PL"/>
        </w:rPr>
        <w:t>.</w:t>
      </w:r>
    </w:p>
    <w:p w14:paraId="0A30DB67" w14:textId="4836A9F2" w:rsidR="00F1169A" w:rsidRPr="00336B46" w:rsidRDefault="00F1169A" w:rsidP="4702F450">
      <w:pPr>
        <w:spacing w:before="120" w:after="0" w:line="360" w:lineRule="auto"/>
        <w:jc w:val="both"/>
        <w:rPr>
          <w:rFonts w:asciiTheme="minorHAnsi" w:eastAsia="Times New Roman" w:hAnsiTheme="minorHAnsi" w:cstheme="minorBidi"/>
        </w:rPr>
      </w:pPr>
      <w:r w:rsidRPr="4702F450">
        <w:rPr>
          <w:rFonts w:asciiTheme="minorHAnsi" w:hAnsiTheme="minorHAnsi" w:cstheme="minorBidi"/>
          <w:lang w:eastAsia="pl-PL"/>
        </w:rPr>
        <w:t>Przy poprawianiu Wad Oprogramowania</w:t>
      </w:r>
      <w:r w:rsidR="507F8DC2" w:rsidRPr="4702F450">
        <w:rPr>
          <w:rFonts w:asciiTheme="minorHAnsi" w:hAnsiTheme="minorHAnsi" w:cstheme="minorBidi"/>
          <w:lang w:eastAsia="pl-PL"/>
        </w:rPr>
        <w:t xml:space="preserve"> oraz realizacji Zgłoszeń</w:t>
      </w:r>
      <w:r w:rsidRPr="4702F450">
        <w:rPr>
          <w:rFonts w:asciiTheme="minorHAnsi" w:hAnsiTheme="minorHAnsi" w:cstheme="minorBidi"/>
          <w:lang w:eastAsia="pl-PL"/>
        </w:rPr>
        <w:t xml:space="preserve"> Wykonawca zobowiązany jest zachować </w:t>
      </w:r>
      <w:r w:rsidRPr="4702F450">
        <w:rPr>
          <w:rFonts w:asciiTheme="minorHAnsi" w:eastAsia="Times New Roman" w:hAnsiTheme="minorHAnsi" w:cstheme="minorBidi"/>
        </w:rPr>
        <w:t>następujący poziom wykonania usługi wsparcia powdrożeniowego dla Oprogramowania</w:t>
      </w:r>
      <w:r w:rsidR="00C43C79" w:rsidRPr="4702F450">
        <w:rPr>
          <w:rFonts w:asciiTheme="minorHAnsi" w:eastAsia="Times New Roman" w:hAnsiTheme="minorHAnsi" w:cstheme="minorBidi"/>
        </w:rPr>
        <w:t xml:space="preserve"> (maksymalne wartości Czas Naprawy zostaną zaktualizowane zgodnie z ofertą Wykonawcy)</w:t>
      </w:r>
      <w:r w:rsidRPr="4702F450">
        <w:rPr>
          <w:rFonts w:asciiTheme="minorHAnsi" w:eastAsia="Times New Roman" w:hAnsiTheme="minorHAnsi" w:cstheme="minorBidi"/>
        </w:rPr>
        <w:t>:</w:t>
      </w:r>
    </w:p>
    <w:tbl>
      <w:tblPr>
        <w:tblW w:w="5960" w:type="dxa"/>
        <w:tblInd w:w="1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980"/>
        <w:gridCol w:w="2100"/>
      </w:tblGrid>
      <w:tr w:rsidR="00F1169A" w:rsidRPr="00336B46" w14:paraId="04168620" w14:textId="77777777" w:rsidTr="4702F450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2CAD0C" w14:textId="77777777" w:rsidR="00F1169A" w:rsidRPr="00336B46" w:rsidRDefault="00F1169A" w:rsidP="00584A8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36B4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Wada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F77E60" w14:textId="77777777" w:rsidR="00F1169A" w:rsidRPr="00336B46" w:rsidRDefault="00F1169A" w:rsidP="00584A8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36B4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Czas Reakcji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B7FA9F" w14:textId="77777777" w:rsidR="00F1169A" w:rsidRPr="00336B46" w:rsidRDefault="00F1169A" w:rsidP="00584A8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36B4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Czas Naprawy</w:t>
            </w:r>
          </w:p>
        </w:tc>
      </w:tr>
      <w:tr w:rsidR="00F1169A" w:rsidRPr="00336B46" w14:paraId="74F2A286" w14:textId="77777777" w:rsidTr="4702F450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1D5D" w14:textId="77777777" w:rsidR="00F1169A" w:rsidRPr="00336B46" w:rsidRDefault="00F1169A" w:rsidP="00584A8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6B4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Błąd krytyczny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6B46" w14:textId="2C59CDFA" w:rsidR="00F1169A" w:rsidRPr="00336B46" w:rsidRDefault="005D6F26" w:rsidP="00584A8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6B4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3</w:t>
            </w:r>
            <w:r w:rsidR="00F1169A" w:rsidRPr="00336B4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r w:rsidRPr="00336B4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4B41" w14:textId="264EDA08" w:rsidR="00F1169A" w:rsidRPr="00336B46" w:rsidRDefault="004E680E" w:rsidP="00584A8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</w:t>
            </w:r>
            <w:r w:rsidR="00F1169A" w:rsidRPr="00336B4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godzin</w:t>
            </w:r>
          </w:p>
        </w:tc>
      </w:tr>
      <w:tr w:rsidR="00F1169A" w:rsidRPr="00336B46" w14:paraId="0A9929BE" w14:textId="77777777" w:rsidTr="4702F450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EB70" w14:textId="77777777" w:rsidR="00F1169A" w:rsidRPr="00336B46" w:rsidRDefault="00F1169A" w:rsidP="00584A8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6B4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Błąd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F756" w14:textId="07F6E3B4" w:rsidR="00F1169A" w:rsidRPr="00336B46" w:rsidRDefault="005D6F26" w:rsidP="00584A8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6B4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3</w:t>
            </w:r>
            <w:r w:rsidR="00F1169A" w:rsidRPr="00336B4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7B4E" w14:textId="010E02E7" w:rsidR="00F1169A" w:rsidRPr="00336B46" w:rsidRDefault="00B724F8" w:rsidP="00584A8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24</w:t>
            </w:r>
            <w:r w:rsidR="00F1169A" w:rsidRPr="00336B4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Godzin Roboczych</w:t>
            </w:r>
          </w:p>
        </w:tc>
      </w:tr>
      <w:tr w:rsidR="00F1169A" w:rsidRPr="00336B46" w14:paraId="0C1FC96D" w14:textId="77777777" w:rsidTr="4702F450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1FA9" w14:textId="77777777" w:rsidR="00F1169A" w:rsidRPr="00336B46" w:rsidRDefault="00F1169A" w:rsidP="00584A8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6B4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Błąd użytkownika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74BB" w14:textId="77777777" w:rsidR="00F1169A" w:rsidRPr="00336B46" w:rsidRDefault="00F1169A" w:rsidP="00584A8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6B4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4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F7B5" w14:textId="4A2E46C7" w:rsidR="00F1169A" w:rsidRPr="00336B46" w:rsidRDefault="00B724F8" w:rsidP="00584A8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24</w:t>
            </w:r>
            <w:r w:rsidR="00F1169A" w:rsidRPr="00336B4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Godzin Roboczych</w:t>
            </w:r>
          </w:p>
        </w:tc>
      </w:tr>
      <w:tr w:rsidR="00F1169A" w:rsidRPr="00336B46" w14:paraId="1989C760" w14:textId="77777777" w:rsidTr="4702F450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18F0" w14:textId="77777777" w:rsidR="00F1169A" w:rsidRPr="00336B46" w:rsidRDefault="00F1169A" w:rsidP="00584A8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6B4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Usterka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8DD3" w14:textId="77777777" w:rsidR="00F1169A" w:rsidRPr="00336B46" w:rsidRDefault="00F1169A" w:rsidP="00584A8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6B4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4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9AF0" w14:textId="5FF95697" w:rsidR="00F1169A" w:rsidRPr="00336B46" w:rsidRDefault="00B724F8" w:rsidP="00584A8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16</w:t>
            </w:r>
            <w:r w:rsidR="00F1169A" w:rsidRPr="00336B4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Godzin Roboczych</w:t>
            </w:r>
          </w:p>
        </w:tc>
      </w:tr>
      <w:tr w:rsidR="4702F450" w14:paraId="54266671" w14:textId="77777777" w:rsidTr="4702F450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E8FC" w14:textId="6689D6B2" w:rsidR="7D4FCB52" w:rsidRDefault="7D4FCB52" w:rsidP="4702F450">
            <w:pPr>
              <w:spacing w:line="240" w:lineRule="auto"/>
              <w:jc w:val="both"/>
              <w:rPr>
                <w:rFonts w:asciiTheme="minorHAnsi" w:eastAsia="Times New Roman" w:hAnsiTheme="minorHAnsi" w:cstheme="minorBidi"/>
                <w:color w:val="000000" w:themeColor="text1"/>
                <w:lang w:eastAsia="pl-PL"/>
              </w:rPr>
            </w:pPr>
            <w:r w:rsidRPr="4702F450">
              <w:rPr>
                <w:rFonts w:asciiTheme="minorHAnsi" w:eastAsia="Times New Roman" w:hAnsiTheme="minorHAnsi" w:cstheme="minorBidi"/>
                <w:color w:val="000000" w:themeColor="text1"/>
                <w:lang w:eastAsia="pl-PL"/>
              </w:rPr>
              <w:t>Zgłoszenie dot. użytkownika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629D" w14:textId="14403731" w:rsidR="7D4FCB52" w:rsidRDefault="7D4FCB52" w:rsidP="4702F450">
            <w:pPr>
              <w:spacing w:line="240" w:lineRule="auto"/>
              <w:jc w:val="both"/>
              <w:rPr>
                <w:rFonts w:asciiTheme="minorHAnsi" w:eastAsia="Times New Roman" w:hAnsiTheme="minorHAnsi" w:cstheme="minorBidi"/>
                <w:color w:val="000000" w:themeColor="text1"/>
                <w:lang w:eastAsia="pl-PL"/>
              </w:rPr>
            </w:pPr>
            <w:r w:rsidRPr="4702F450">
              <w:rPr>
                <w:rFonts w:asciiTheme="minorHAnsi" w:eastAsia="Times New Roman" w:hAnsiTheme="minorHAnsi" w:cstheme="minorBidi"/>
                <w:color w:val="000000" w:themeColor="text1"/>
                <w:lang w:eastAsia="pl-PL"/>
              </w:rPr>
              <w:t>3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1DAD" w14:textId="44F45B71" w:rsidR="7D4FCB52" w:rsidRDefault="7D4FCB52" w:rsidP="4702F450">
            <w:pPr>
              <w:spacing w:line="240" w:lineRule="auto"/>
              <w:jc w:val="both"/>
              <w:rPr>
                <w:rFonts w:asciiTheme="minorHAnsi" w:eastAsia="Times New Roman" w:hAnsiTheme="minorHAnsi" w:cstheme="minorBidi"/>
                <w:color w:val="000000" w:themeColor="text1"/>
                <w:lang w:eastAsia="pl-PL"/>
              </w:rPr>
            </w:pPr>
            <w:r w:rsidRPr="4702F450">
              <w:rPr>
                <w:rFonts w:asciiTheme="minorHAnsi" w:eastAsia="Times New Roman" w:hAnsiTheme="minorHAnsi" w:cstheme="minorBidi"/>
                <w:color w:val="000000" w:themeColor="text1"/>
                <w:lang w:eastAsia="pl-PL"/>
              </w:rPr>
              <w:t>12 Godzin Roboczych</w:t>
            </w:r>
          </w:p>
        </w:tc>
      </w:tr>
      <w:tr w:rsidR="4702F450" w14:paraId="5B23F925" w14:textId="77777777" w:rsidTr="4702F450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5122" w14:textId="180BA12A" w:rsidR="7D4FCB52" w:rsidRDefault="7D4FCB52" w:rsidP="4702F450">
            <w:pPr>
              <w:spacing w:line="240" w:lineRule="auto"/>
              <w:jc w:val="both"/>
              <w:rPr>
                <w:rFonts w:asciiTheme="minorHAnsi" w:eastAsia="Times New Roman" w:hAnsiTheme="minorHAnsi" w:cstheme="minorBidi"/>
                <w:color w:val="000000" w:themeColor="text1"/>
                <w:lang w:eastAsia="pl-PL"/>
              </w:rPr>
            </w:pPr>
            <w:r w:rsidRPr="4702F450">
              <w:rPr>
                <w:rFonts w:asciiTheme="minorHAnsi" w:eastAsia="Times New Roman" w:hAnsiTheme="minorHAnsi" w:cstheme="minorBidi"/>
                <w:color w:val="000000" w:themeColor="text1"/>
                <w:lang w:eastAsia="pl-PL"/>
              </w:rPr>
              <w:lastRenderedPageBreak/>
              <w:t>Zgłoszenie dot. aplikacji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0703" w14:textId="13C79745" w:rsidR="7D4FCB52" w:rsidRDefault="7D4FCB52" w:rsidP="4702F450">
            <w:pPr>
              <w:spacing w:line="240" w:lineRule="auto"/>
              <w:jc w:val="both"/>
              <w:rPr>
                <w:rFonts w:asciiTheme="minorHAnsi" w:eastAsia="Times New Roman" w:hAnsiTheme="minorHAnsi" w:cstheme="minorBidi"/>
                <w:color w:val="000000" w:themeColor="text1"/>
                <w:lang w:eastAsia="pl-PL"/>
              </w:rPr>
            </w:pPr>
            <w:r w:rsidRPr="4702F450">
              <w:rPr>
                <w:rFonts w:asciiTheme="minorHAnsi" w:eastAsia="Times New Roman" w:hAnsiTheme="minorHAnsi" w:cstheme="minorBidi"/>
                <w:color w:val="000000" w:themeColor="text1"/>
                <w:lang w:eastAsia="pl-PL"/>
              </w:rPr>
              <w:t>4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94F5" w14:textId="3DEF32EA" w:rsidR="7D4FCB52" w:rsidRDefault="7D4FCB52" w:rsidP="4702F450">
            <w:pPr>
              <w:spacing w:line="240" w:lineRule="auto"/>
              <w:jc w:val="both"/>
              <w:rPr>
                <w:rFonts w:asciiTheme="minorHAnsi" w:eastAsia="Times New Roman" w:hAnsiTheme="minorHAnsi" w:cstheme="minorBidi"/>
                <w:color w:val="000000" w:themeColor="text1"/>
                <w:lang w:eastAsia="pl-PL"/>
              </w:rPr>
            </w:pPr>
            <w:r w:rsidRPr="4702F450">
              <w:rPr>
                <w:rFonts w:asciiTheme="minorHAnsi" w:eastAsia="Times New Roman" w:hAnsiTheme="minorHAnsi" w:cstheme="minorBidi"/>
                <w:color w:val="000000" w:themeColor="text1"/>
                <w:lang w:eastAsia="pl-PL"/>
              </w:rPr>
              <w:t>32 Godziny Robocze</w:t>
            </w:r>
          </w:p>
        </w:tc>
      </w:tr>
    </w:tbl>
    <w:p w14:paraId="28CDC3BE" w14:textId="789F0783" w:rsidR="00F1169A" w:rsidRPr="00336B46" w:rsidRDefault="00F1169A" w:rsidP="4702F450">
      <w:pPr>
        <w:spacing w:before="120" w:after="0" w:line="360" w:lineRule="auto"/>
        <w:jc w:val="both"/>
        <w:rPr>
          <w:rFonts w:asciiTheme="minorHAnsi" w:eastAsia="Times New Roman" w:hAnsiTheme="minorHAnsi" w:cstheme="minorBidi"/>
        </w:rPr>
      </w:pPr>
      <w:r w:rsidRPr="4702F450">
        <w:rPr>
          <w:rFonts w:asciiTheme="minorHAnsi" w:eastAsia="Times New Roman" w:hAnsiTheme="minorHAnsi" w:cstheme="minorBidi"/>
        </w:rPr>
        <w:t>Usunięcie Wady</w:t>
      </w:r>
      <w:r w:rsidR="19F0B8C0" w:rsidRPr="4702F450">
        <w:rPr>
          <w:rFonts w:asciiTheme="minorHAnsi" w:eastAsia="Times New Roman" w:hAnsiTheme="minorHAnsi" w:cstheme="minorBidi"/>
        </w:rPr>
        <w:t>/realizacja Zgłoszenia</w:t>
      </w:r>
      <w:r w:rsidRPr="4702F450">
        <w:rPr>
          <w:rFonts w:asciiTheme="minorHAnsi" w:eastAsia="Times New Roman" w:hAnsiTheme="minorHAnsi" w:cstheme="minorBidi"/>
        </w:rPr>
        <w:t xml:space="preserve"> nie może prowadzić do naruszenia struktur i integralności danych, do utraty danych lub wpływać negatywnie na funkcjonowanie Oprogramowania lub innych składników infrastruktury Zamawiającego. Wykonawca zobowiązuje się również do usunięcia Wad w sposób zapobiegający utracie jakichkolwiek danych. W przypadku, gdy wykonanie usługi wiąże się z ryzykiem utraty danych, Wykonawca zobowiązany jest poinformować o tym Zamawiającego przed przystąpieniem do usunięcia Wady.</w:t>
      </w:r>
    </w:p>
    <w:p w14:paraId="78DB27E9" w14:textId="5660CB76" w:rsidR="00F1169A" w:rsidRPr="00336B46" w:rsidRDefault="00F1169A" w:rsidP="4702F450">
      <w:pPr>
        <w:spacing w:before="120" w:after="0" w:line="360" w:lineRule="auto"/>
        <w:jc w:val="both"/>
        <w:rPr>
          <w:rFonts w:asciiTheme="minorHAnsi" w:eastAsia="Times New Roman" w:hAnsiTheme="minorHAnsi" w:cstheme="minorBidi"/>
        </w:rPr>
      </w:pPr>
      <w:r w:rsidRPr="4702F450">
        <w:rPr>
          <w:rFonts w:asciiTheme="minorHAnsi" w:eastAsia="Times New Roman" w:hAnsiTheme="minorHAnsi" w:cstheme="minorBidi"/>
        </w:rPr>
        <w:t>Naprawę Wady</w:t>
      </w:r>
      <w:r w:rsidR="3A1707DD" w:rsidRPr="4702F450">
        <w:rPr>
          <w:rFonts w:asciiTheme="minorHAnsi" w:eastAsia="Times New Roman" w:hAnsiTheme="minorHAnsi" w:cstheme="minorBidi"/>
        </w:rPr>
        <w:t>/realizację Zgłoszenia</w:t>
      </w:r>
      <w:r w:rsidRPr="4702F450">
        <w:rPr>
          <w:rFonts w:asciiTheme="minorHAnsi" w:eastAsia="Times New Roman" w:hAnsiTheme="minorHAnsi" w:cstheme="minorBidi"/>
        </w:rPr>
        <w:t xml:space="preserve"> zatwierdza upoważniona osoba wskazana w Umowie ze Strony Zamawiającego po zainstalowaniu przez Wykonawcę poprawek.</w:t>
      </w:r>
    </w:p>
    <w:p w14:paraId="0A971853" w14:textId="0588C4FD" w:rsidR="00F1169A" w:rsidRPr="00336B46" w:rsidRDefault="00F1169A" w:rsidP="4702F450">
      <w:pPr>
        <w:spacing w:before="120" w:after="0" w:line="360" w:lineRule="auto"/>
        <w:jc w:val="both"/>
        <w:rPr>
          <w:rFonts w:asciiTheme="minorHAnsi" w:eastAsia="Times New Roman" w:hAnsiTheme="minorHAnsi" w:cstheme="minorBidi"/>
        </w:rPr>
      </w:pPr>
      <w:r w:rsidRPr="4702F450">
        <w:rPr>
          <w:rFonts w:asciiTheme="minorHAnsi" w:eastAsia="Times New Roman" w:hAnsiTheme="minorHAnsi" w:cstheme="minorBidi"/>
        </w:rPr>
        <w:t>Jeżeli Naprawa Wady</w:t>
      </w:r>
      <w:r w:rsidR="77E25AA9" w:rsidRPr="4702F450">
        <w:rPr>
          <w:rFonts w:asciiTheme="minorHAnsi" w:eastAsia="Times New Roman" w:hAnsiTheme="minorHAnsi" w:cstheme="minorBidi"/>
        </w:rPr>
        <w:t>/realizacja Zgłoszenia</w:t>
      </w:r>
      <w:r w:rsidRPr="4702F450">
        <w:rPr>
          <w:rFonts w:asciiTheme="minorHAnsi" w:eastAsia="Times New Roman" w:hAnsiTheme="minorHAnsi" w:cstheme="minorBidi"/>
        </w:rPr>
        <w:t xml:space="preserve"> nie jest możliwa w czasie przewidzianym dla danej kategorii Wady</w:t>
      </w:r>
      <w:r w:rsidR="304C85F9" w:rsidRPr="4702F450">
        <w:rPr>
          <w:rFonts w:asciiTheme="minorHAnsi" w:eastAsia="Times New Roman" w:hAnsiTheme="minorHAnsi" w:cstheme="minorBidi"/>
        </w:rPr>
        <w:t>/Zgłoszenia</w:t>
      </w:r>
      <w:r w:rsidRPr="4702F450">
        <w:rPr>
          <w:rFonts w:asciiTheme="minorHAnsi" w:eastAsia="Times New Roman" w:hAnsiTheme="minorHAnsi" w:cstheme="minorBidi"/>
        </w:rPr>
        <w:t>, Strony dopuszczają możliwość zastosowania Obejścia, przy czym zastosowanie Obejścia nie wyłącza zobowiązania Wykonawcy do Naprawy Wady</w:t>
      </w:r>
      <w:r w:rsidR="0284CA9A" w:rsidRPr="4702F450">
        <w:rPr>
          <w:rFonts w:asciiTheme="minorHAnsi" w:eastAsia="Times New Roman" w:hAnsiTheme="minorHAnsi" w:cstheme="minorBidi"/>
        </w:rPr>
        <w:t>/realizacji Zgłoszenia</w:t>
      </w:r>
      <w:r w:rsidRPr="4702F450">
        <w:rPr>
          <w:rFonts w:asciiTheme="minorHAnsi" w:eastAsia="Times New Roman" w:hAnsiTheme="minorHAnsi" w:cstheme="minorBidi"/>
        </w:rPr>
        <w:t>.</w:t>
      </w:r>
    </w:p>
    <w:p w14:paraId="618CD33C" w14:textId="368CECA6" w:rsidR="00F1169A" w:rsidRPr="00336B46" w:rsidRDefault="00F1169A" w:rsidP="4702F450">
      <w:pPr>
        <w:spacing w:before="120" w:after="0" w:line="360" w:lineRule="auto"/>
        <w:jc w:val="both"/>
        <w:rPr>
          <w:rFonts w:asciiTheme="minorHAnsi" w:eastAsia="Times New Roman" w:hAnsiTheme="minorHAnsi" w:cstheme="minorBidi"/>
        </w:rPr>
      </w:pPr>
      <w:r w:rsidRPr="4702F450">
        <w:rPr>
          <w:rFonts w:asciiTheme="minorHAnsi" w:eastAsia="Times New Roman" w:hAnsiTheme="minorHAnsi" w:cstheme="minorBidi"/>
        </w:rPr>
        <w:t>Jeżeli Wykonawca nie dokona Naprawy / Obejścia w terminach, o których mowa w powyżej, Zamawiający może:</w:t>
      </w:r>
    </w:p>
    <w:p w14:paraId="72908FA4" w14:textId="0FA80C79" w:rsidR="00F1169A" w:rsidRPr="00336B46" w:rsidRDefault="00F1169A" w:rsidP="4702F450">
      <w:pPr>
        <w:spacing w:before="120" w:after="0" w:line="360" w:lineRule="auto"/>
        <w:jc w:val="both"/>
        <w:rPr>
          <w:rFonts w:asciiTheme="minorHAnsi" w:eastAsia="Times New Roman" w:hAnsiTheme="minorHAnsi" w:cstheme="minorBidi"/>
        </w:rPr>
      </w:pPr>
      <w:r w:rsidRPr="4702F450">
        <w:rPr>
          <w:rFonts w:asciiTheme="minorHAnsi" w:eastAsia="Times New Roman" w:hAnsiTheme="minorHAnsi" w:cstheme="minorBidi"/>
        </w:rPr>
        <w:t>a)</w:t>
      </w:r>
      <w:r w:rsidRPr="00336B46">
        <w:rPr>
          <w:rFonts w:asciiTheme="minorHAnsi" w:eastAsia="Times New Roman" w:hAnsiTheme="minorHAnsi" w:cstheme="minorHAnsi"/>
          <w:bCs/>
          <w:szCs w:val="24"/>
        </w:rPr>
        <w:tab/>
      </w:r>
      <w:r w:rsidRPr="4702F450">
        <w:rPr>
          <w:rFonts w:asciiTheme="minorHAnsi" w:eastAsia="Times New Roman" w:hAnsiTheme="minorHAnsi" w:cstheme="minorBidi"/>
        </w:rPr>
        <w:t>Wydłużyć termin usunięcia Wady</w:t>
      </w:r>
      <w:r w:rsidR="6F53DE66" w:rsidRPr="4702F450">
        <w:rPr>
          <w:rFonts w:asciiTheme="minorHAnsi" w:eastAsia="Times New Roman" w:hAnsiTheme="minorHAnsi" w:cstheme="minorBidi"/>
        </w:rPr>
        <w:t>/realizacji Zgłoszenia</w:t>
      </w:r>
      <w:r w:rsidRPr="4702F450">
        <w:rPr>
          <w:rFonts w:asciiTheme="minorHAnsi" w:eastAsia="Times New Roman" w:hAnsiTheme="minorHAnsi" w:cstheme="minorBidi"/>
        </w:rPr>
        <w:t xml:space="preserve"> na pisemną prośbę Wykonawcy zawierającą uzasadnienie;</w:t>
      </w:r>
    </w:p>
    <w:p w14:paraId="056D1E36" w14:textId="2EE38788" w:rsidR="00F1169A" w:rsidRPr="00336B46" w:rsidRDefault="00F1169A" w:rsidP="00DC39D9">
      <w:pPr>
        <w:spacing w:before="120" w:after="0" w:line="360" w:lineRule="auto"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336B46">
        <w:rPr>
          <w:rFonts w:asciiTheme="minorHAnsi" w:eastAsia="Times New Roman" w:hAnsiTheme="minorHAnsi" w:cstheme="minorHAnsi"/>
          <w:bCs/>
          <w:szCs w:val="24"/>
        </w:rPr>
        <w:t>b)</w:t>
      </w:r>
      <w:r w:rsidRPr="00336B46">
        <w:rPr>
          <w:rFonts w:asciiTheme="minorHAnsi" w:eastAsia="Times New Roman" w:hAnsiTheme="minorHAnsi" w:cstheme="minorHAnsi"/>
          <w:bCs/>
          <w:szCs w:val="24"/>
        </w:rPr>
        <w:tab/>
        <w:t>Obciążyć Wykonawcę karą umowną na zasadach opisanych w Umowie.</w:t>
      </w:r>
    </w:p>
    <w:p w14:paraId="3640E322" w14:textId="188910ED" w:rsidR="00F1169A" w:rsidRPr="00336B46" w:rsidRDefault="00F1169A" w:rsidP="00DC39D9">
      <w:pPr>
        <w:spacing w:before="120" w:after="0" w:line="360" w:lineRule="auto"/>
        <w:jc w:val="both"/>
        <w:rPr>
          <w:rFonts w:asciiTheme="minorHAnsi" w:hAnsiTheme="minorHAnsi" w:cstheme="minorHAnsi"/>
          <w:lang w:eastAsia="pl-PL"/>
        </w:rPr>
      </w:pPr>
    </w:p>
    <w:p w14:paraId="23AAF9BA" w14:textId="6C5F3AF0" w:rsidR="004E5460" w:rsidRPr="00336B46" w:rsidRDefault="004E5460" w:rsidP="00DC39D9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Wykonawca dostarczy Zamawiającemu pełną dokumentację w zakresie obsługi systemu. Dokumentacja ta dostarczona będzie w języku polskim.</w:t>
      </w:r>
    </w:p>
    <w:p w14:paraId="713B2C62" w14:textId="1584C037" w:rsidR="004E5460" w:rsidRPr="00336B46" w:rsidRDefault="004E5460" w:rsidP="00DC39D9">
      <w:pPr>
        <w:spacing w:before="120"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336B46">
        <w:rPr>
          <w:rFonts w:asciiTheme="minorHAnsi" w:hAnsiTheme="minorHAnsi" w:cstheme="minorHAnsi"/>
          <w:lang w:eastAsia="pl-PL"/>
        </w:rPr>
        <w:t>Wykonawca zabezpieczy Zamawiającego przed ewentualnymi roszczeniami osób trzecich z tytułu naruszenia praw autorskich oraz innych praw pokrewnych, a w szczególności: patentów, licencji, zarejestrowanych znaków i wzorów w związku z wykonywanymi pracami.</w:t>
      </w:r>
    </w:p>
    <w:p w14:paraId="14F542A8" w14:textId="77777777" w:rsidR="004E5460" w:rsidRPr="003D6D44" w:rsidRDefault="004E5460" w:rsidP="00DC39D9">
      <w:pPr>
        <w:pStyle w:val="Nagwek2"/>
        <w:spacing w:line="360" w:lineRule="auto"/>
        <w:rPr>
          <w:rFonts w:asciiTheme="minorHAnsi" w:hAnsiTheme="minorHAnsi" w:cstheme="minorHAnsi"/>
        </w:rPr>
      </w:pPr>
      <w:r w:rsidRPr="003D6D44">
        <w:rPr>
          <w:rFonts w:asciiTheme="minorHAnsi" w:hAnsiTheme="minorHAnsi" w:cstheme="minorHAnsi"/>
        </w:rPr>
        <w:t xml:space="preserve">Gwarancja </w:t>
      </w:r>
    </w:p>
    <w:p w14:paraId="5CCC2F1F" w14:textId="22A8C9EE" w:rsidR="004E5460" w:rsidRPr="00336B46" w:rsidRDefault="00B15E2A" w:rsidP="00DC39D9">
      <w:pPr>
        <w:tabs>
          <w:tab w:val="left" w:pos="567"/>
        </w:tabs>
        <w:spacing w:before="120" w:after="0" w:line="360" w:lineRule="auto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Po zakończeniu świadczenia u</w:t>
      </w:r>
      <w:r w:rsidR="004E5460" w:rsidRPr="00336B46">
        <w:rPr>
          <w:rFonts w:asciiTheme="minorHAnsi" w:hAnsiTheme="minorHAnsi" w:cstheme="minorHAnsi"/>
        </w:rPr>
        <w:t xml:space="preserve">sług, o których mowa powyżej, Wykonawca udzieli </w:t>
      </w:r>
      <w:r w:rsidR="00DC2445">
        <w:rPr>
          <w:rFonts w:asciiTheme="minorHAnsi" w:hAnsiTheme="minorHAnsi" w:cstheme="minorHAnsi"/>
        </w:rPr>
        <w:t>6</w:t>
      </w:r>
      <w:r w:rsidR="004E5460" w:rsidRPr="00336B46">
        <w:rPr>
          <w:rFonts w:asciiTheme="minorHAnsi" w:hAnsiTheme="minorHAnsi" w:cstheme="minorHAnsi"/>
        </w:rPr>
        <w:t xml:space="preserve"> miesięcznej gwarancji na </w:t>
      </w:r>
      <w:r w:rsidR="007D6B51" w:rsidRPr="00336B46">
        <w:rPr>
          <w:rFonts w:asciiTheme="minorHAnsi" w:hAnsiTheme="minorHAnsi" w:cstheme="minorHAnsi"/>
        </w:rPr>
        <w:t>wszystkie produkty wytworzone w ramach usługi</w:t>
      </w:r>
      <w:r w:rsidR="004E5460" w:rsidRPr="00336B46">
        <w:rPr>
          <w:rFonts w:asciiTheme="minorHAnsi" w:hAnsiTheme="minorHAnsi" w:cstheme="minorHAnsi"/>
        </w:rPr>
        <w:t>.</w:t>
      </w:r>
    </w:p>
    <w:p w14:paraId="02553ABF" w14:textId="1F5B10B6" w:rsidR="007847DE" w:rsidRPr="00336B46" w:rsidRDefault="007847DE" w:rsidP="00DC39D9">
      <w:pPr>
        <w:tabs>
          <w:tab w:val="left" w:pos="567"/>
        </w:tabs>
        <w:spacing w:before="120" w:after="0" w:line="360" w:lineRule="auto"/>
        <w:jc w:val="both"/>
        <w:rPr>
          <w:rFonts w:asciiTheme="minorHAnsi" w:hAnsiTheme="minorHAnsi" w:cstheme="minorHAnsi"/>
        </w:rPr>
      </w:pPr>
    </w:p>
    <w:p w14:paraId="039CEB2A" w14:textId="1851C24B" w:rsidR="003C5996" w:rsidRPr="003D6D44" w:rsidRDefault="003C5996" w:rsidP="0DBF5E7C">
      <w:pPr>
        <w:pStyle w:val="Nagwek2"/>
        <w:spacing w:line="360" w:lineRule="auto"/>
        <w:rPr>
          <w:rFonts w:asciiTheme="minorHAnsi" w:hAnsiTheme="minorHAnsi" w:cstheme="minorBidi"/>
        </w:rPr>
      </w:pPr>
      <w:r w:rsidRPr="205AC766">
        <w:rPr>
          <w:rFonts w:asciiTheme="minorHAnsi" w:hAnsiTheme="minorHAnsi" w:cstheme="minorBidi"/>
        </w:rPr>
        <w:lastRenderedPageBreak/>
        <w:t xml:space="preserve">Wymagania na personel </w:t>
      </w:r>
    </w:p>
    <w:p w14:paraId="015B82D6" w14:textId="773191B3" w:rsidR="00DC535D" w:rsidRPr="00336B46" w:rsidRDefault="003C5996" w:rsidP="00DC39D9">
      <w:pPr>
        <w:tabs>
          <w:tab w:val="left" w:pos="567"/>
        </w:tabs>
        <w:spacing w:before="120" w:after="0" w:line="360" w:lineRule="auto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Wykonawca oświadcz</w:t>
      </w:r>
      <w:r w:rsidR="00DC535D" w:rsidRPr="00336B46">
        <w:rPr>
          <w:rFonts w:asciiTheme="minorHAnsi" w:hAnsiTheme="minorHAnsi" w:cstheme="minorHAnsi"/>
        </w:rPr>
        <w:t>a</w:t>
      </w:r>
      <w:r w:rsidRPr="00336B46">
        <w:rPr>
          <w:rFonts w:asciiTheme="minorHAnsi" w:hAnsiTheme="minorHAnsi" w:cstheme="minorHAnsi"/>
        </w:rPr>
        <w:t xml:space="preserve">, że dysponuje </w:t>
      </w:r>
      <w:r w:rsidR="00DC535D" w:rsidRPr="00336B46">
        <w:rPr>
          <w:rFonts w:asciiTheme="minorHAnsi" w:hAnsiTheme="minorHAnsi" w:cstheme="minorHAnsi"/>
        </w:rPr>
        <w:t>lub będzie dysponował</w:t>
      </w:r>
      <w:r w:rsidR="009E1F24">
        <w:rPr>
          <w:rFonts w:asciiTheme="minorHAnsi" w:hAnsiTheme="minorHAnsi" w:cstheme="minorHAnsi"/>
        </w:rPr>
        <w:t xml:space="preserve"> przynajmniej jedną</w:t>
      </w:r>
      <w:r w:rsidR="00DC535D" w:rsidRPr="00336B46">
        <w:rPr>
          <w:rFonts w:asciiTheme="minorHAnsi" w:hAnsiTheme="minorHAnsi" w:cstheme="minorHAnsi"/>
        </w:rPr>
        <w:t xml:space="preserve"> osobą, na stanowisku administratora  oprogramowania Lotus Notes i Lotus Domino,  posiadając</w:t>
      </w:r>
      <w:r w:rsidR="009E1F24">
        <w:rPr>
          <w:rFonts w:asciiTheme="minorHAnsi" w:hAnsiTheme="minorHAnsi" w:cstheme="minorHAnsi"/>
        </w:rPr>
        <w:t>ą</w:t>
      </w:r>
      <w:r w:rsidR="00DC535D" w:rsidRPr="00336B46">
        <w:rPr>
          <w:rFonts w:asciiTheme="minorHAnsi" w:hAnsiTheme="minorHAnsi" w:cstheme="minorHAnsi"/>
        </w:rPr>
        <w:t xml:space="preserve"> następujące kwalifikacje zawodowe i doświadczenie:</w:t>
      </w:r>
    </w:p>
    <w:p w14:paraId="79E8A402" w14:textId="77777777" w:rsidR="00275E9A" w:rsidRPr="00336B46" w:rsidRDefault="00275E9A" w:rsidP="00DC39D9">
      <w:pPr>
        <w:pStyle w:val="Akapitzlist"/>
        <w:numPr>
          <w:ilvl w:val="0"/>
          <w:numId w:val="21"/>
        </w:numPr>
        <w:tabs>
          <w:tab w:val="left" w:pos="567"/>
        </w:tabs>
        <w:spacing w:before="120" w:after="0" w:line="360" w:lineRule="auto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Umiejętność administrowania i konfigurowania serwerów Lotus Domino  9.x.;</w:t>
      </w:r>
    </w:p>
    <w:p w14:paraId="0648406D" w14:textId="77777777" w:rsidR="00275E9A" w:rsidRPr="00336B46" w:rsidRDefault="00275E9A" w:rsidP="00DC39D9">
      <w:pPr>
        <w:pStyle w:val="Akapitzlist"/>
        <w:numPr>
          <w:ilvl w:val="0"/>
          <w:numId w:val="21"/>
        </w:numPr>
        <w:tabs>
          <w:tab w:val="left" w:pos="567"/>
        </w:tabs>
        <w:spacing w:before="120" w:after="0" w:line="360" w:lineRule="auto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Znajomość technik integracji aplikacji Lotus Notes z zewnętrznymi bazami danych;</w:t>
      </w:r>
    </w:p>
    <w:p w14:paraId="29342095" w14:textId="77777777" w:rsidR="005F1E4E" w:rsidRPr="00336B46" w:rsidRDefault="00275E9A" w:rsidP="00DC39D9">
      <w:pPr>
        <w:pStyle w:val="Akapitzlist"/>
        <w:numPr>
          <w:ilvl w:val="0"/>
          <w:numId w:val="21"/>
        </w:numPr>
        <w:tabs>
          <w:tab w:val="left" w:pos="567"/>
        </w:tabs>
        <w:spacing w:before="120" w:after="0" w:line="360" w:lineRule="auto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Znajomość</w:t>
      </w:r>
      <w:r w:rsidRPr="00336B46">
        <w:rPr>
          <w:rFonts w:asciiTheme="minorHAnsi" w:hAnsiTheme="minorHAnsi" w:cstheme="minorHAnsi"/>
          <w:lang w:val="en-US"/>
        </w:rPr>
        <w:t xml:space="preserve"> </w:t>
      </w:r>
      <w:r w:rsidR="005F1E4E" w:rsidRPr="00336B46">
        <w:rPr>
          <w:rFonts w:asciiTheme="minorHAnsi" w:hAnsiTheme="minorHAnsi" w:cstheme="minorHAnsi"/>
          <w:lang w:val="en-US"/>
        </w:rPr>
        <w:t>LotusScript, Javascripts, Xpage;</w:t>
      </w:r>
    </w:p>
    <w:p w14:paraId="77D297E6" w14:textId="77777777" w:rsidR="005F1E4E" w:rsidRPr="00336B46" w:rsidRDefault="00275E9A" w:rsidP="00DC39D9">
      <w:pPr>
        <w:pStyle w:val="Akapitzlist"/>
        <w:numPr>
          <w:ilvl w:val="0"/>
          <w:numId w:val="21"/>
        </w:numPr>
        <w:tabs>
          <w:tab w:val="left" w:pos="567"/>
        </w:tabs>
        <w:spacing w:before="120" w:after="0" w:line="360" w:lineRule="auto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 xml:space="preserve">Przynajmniej </w:t>
      </w:r>
      <w:r w:rsidR="005F1E4E" w:rsidRPr="00336B46">
        <w:rPr>
          <w:rFonts w:asciiTheme="minorHAnsi" w:hAnsiTheme="minorHAnsi" w:cstheme="minorHAnsi"/>
        </w:rPr>
        <w:t>3</w:t>
      </w:r>
      <w:r w:rsidRPr="00336B46">
        <w:rPr>
          <w:rFonts w:asciiTheme="minorHAnsi" w:hAnsiTheme="minorHAnsi" w:cstheme="minorHAnsi"/>
        </w:rPr>
        <w:t xml:space="preserve"> </w:t>
      </w:r>
      <w:r w:rsidR="005F1E4E" w:rsidRPr="00336B46">
        <w:rPr>
          <w:rFonts w:asciiTheme="minorHAnsi" w:hAnsiTheme="minorHAnsi" w:cstheme="minorHAnsi"/>
        </w:rPr>
        <w:t>letnie</w:t>
      </w:r>
      <w:r w:rsidRPr="00336B46">
        <w:rPr>
          <w:rFonts w:asciiTheme="minorHAnsi" w:hAnsiTheme="minorHAnsi" w:cstheme="minorHAnsi"/>
        </w:rPr>
        <w:t xml:space="preserve"> doświadczeni</w:t>
      </w:r>
      <w:r w:rsidR="005F1E4E" w:rsidRPr="00336B46">
        <w:rPr>
          <w:rFonts w:asciiTheme="minorHAnsi" w:hAnsiTheme="minorHAnsi" w:cstheme="minorHAnsi"/>
        </w:rPr>
        <w:t>e</w:t>
      </w:r>
      <w:r w:rsidRPr="00336B46">
        <w:rPr>
          <w:rFonts w:asciiTheme="minorHAnsi" w:hAnsiTheme="minorHAnsi" w:cstheme="minorHAnsi"/>
        </w:rPr>
        <w:t xml:space="preserve"> w </w:t>
      </w:r>
      <w:r w:rsidR="005F1E4E" w:rsidRPr="00336B46">
        <w:rPr>
          <w:rFonts w:asciiTheme="minorHAnsi" w:hAnsiTheme="minorHAnsi" w:cstheme="minorHAnsi"/>
        </w:rPr>
        <w:t>administrowaniu oprogramowaniu Lotus Notes i Lotus Domino</w:t>
      </w:r>
      <w:r w:rsidRPr="00336B46">
        <w:rPr>
          <w:rFonts w:asciiTheme="minorHAnsi" w:hAnsiTheme="minorHAnsi" w:cstheme="minorHAnsi"/>
        </w:rPr>
        <w:t>;</w:t>
      </w:r>
    </w:p>
    <w:p w14:paraId="5CF17055" w14:textId="6D47D566" w:rsidR="00275E9A" w:rsidRPr="00336B46" w:rsidRDefault="00275E9A" w:rsidP="00DC39D9">
      <w:pPr>
        <w:pStyle w:val="Akapitzlist"/>
        <w:numPr>
          <w:ilvl w:val="0"/>
          <w:numId w:val="21"/>
        </w:numPr>
        <w:tabs>
          <w:tab w:val="left" w:pos="567"/>
        </w:tabs>
        <w:spacing w:before="120" w:after="0" w:line="360" w:lineRule="auto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Certyfikat - IBM/HCL Advanced Domino Administration v9 lub równoważny</w:t>
      </w:r>
    </w:p>
    <w:p w14:paraId="3680B5A2" w14:textId="77777777" w:rsidR="00543765" w:rsidRPr="00336B46" w:rsidRDefault="00543765" w:rsidP="00DC39D9">
      <w:pPr>
        <w:pStyle w:val="Nagwek2"/>
        <w:spacing w:line="360" w:lineRule="auto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Kryteria Oceny</w:t>
      </w:r>
    </w:p>
    <w:p w14:paraId="02C4C6B8" w14:textId="00AF6C98" w:rsidR="00543765" w:rsidRPr="00336B46" w:rsidRDefault="00543765" w:rsidP="00DC39D9">
      <w:pPr>
        <w:pStyle w:val="Nagwek20"/>
        <w:spacing w:before="0" w:after="24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36B46">
        <w:rPr>
          <w:rFonts w:asciiTheme="minorHAnsi" w:hAnsiTheme="minorHAnsi" w:cstheme="minorHAnsi"/>
          <w:color w:val="auto"/>
          <w:sz w:val="22"/>
          <w:szCs w:val="22"/>
        </w:rPr>
        <w:t xml:space="preserve">Opis kryteriów, którymi Zamawiający będzie się kierował przy wyborze oferty wraz </w:t>
      </w:r>
      <w:r w:rsidR="00FA558D" w:rsidRPr="00336B46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Pr="00336B46">
        <w:rPr>
          <w:rFonts w:asciiTheme="minorHAnsi" w:hAnsiTheme="minorHAnsi" w:cstheme="minorHAnsi"/>
          <w:color w:val="auto"/>
          <w:sz w:val="22"/>
          <w:szCs w:val="22"/>
        </w:rPr>
        <w:t>podaniem znaczenia tych kryteriów i sposobu oceny oferty:</w:t>
      </w:r>
    </w:p>
    <w:p w14:paraId="52084387" w14:textId="77777777" w:rsidR="00543765" w:rsidRPr="00336B46" w:rsidRDefault="00543765" w:rsidP="00DC39D9">
      <w:pPr>
        <w:pStyle w:val="Tekstpodstawowy2"/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 xml:space="preserve">Przy wyborze najkorzystniejszej oferty Zamawiający będzie się kierował kryterium: </w:t>
      </w:r>
    </w:p>
    <w:p w14:paraId="22138536" w14:textId="3337D45C" w:rsidR="00543765" w:rsidRPr="00336B46" w:rsidRDefault="00543765" w:rsidP="00DC39D9">
      <w:pPr>
        <w:pStyle w:val="Tekstpodstawowy2"/>
        <w:numPr>
          <w:ilvl w:val="0"/>
          <w:numId w:val="17"/>
        </w:numPr>
        <w:tabs>
          <w:tab w:val="left" w:pos="0"/>
        </w:tabs>
        <w:spacing w:after="120" w:line="360" w:lineRule="auto"/>
        <w:ind w:left="284" w:hanging="284"/>
        <w:rPr>
          <w:rFonts w:asciiTheme="minorHAnsi" w:hAnsiTheme="minorHAnsi" w:cstheme="minorHAnsi"/>
          <w:b/>
        </w:rPr>
      </w:pPr>
      <w:r w:rsidRPr="00336B46">
        <w:rPr>
          <w:rFonts w:asciiTheme="minorHAnsi" w:hAnsiTheme="minorHAnsi" w:cstheme="minorHAnsi"/>
          <w:b/>
        </w:rPr>
        <w:t xml:space="preserve">Kryterium - cena „C” –  waga </w:t>
      </w:r>
      <w:r w:rsidR="00244E34">
        <w:rPr>
          <w:rFonts w:asciiTheme="minorHAnsi" w:hAnsiTheme="minorHAnsi" w:cstheme="minorHAnsi"/>
          <w:b/>
        </w:rPr>
        <w:t>70</w:t>
      </w:r>
      <w:r w:rsidRPr="00336B46">
        <w:rPr>
          <w:rFonts w:asciiTheme="minorHAnsi" w:hAnsiTheme="minorHAnsi" w:cstheme="minorHAnsi"/>
          <w:b/>
        </w:rPr>
        <w:t>%</w:t>
      </w:r>
      <w:r w:rsidR="00244E34">
        <w:rPr>
          <w:rFonts w:asciiTheme="minorHAnsi" w:hAnsiTheme="minorHAnsi" w:cstheme="minorHAnsi"/>
          <w:b/>
        </w:rPr>
        <w:t xml:space="preserve"> (70% = 70 pkt)</w:t>
      </w:r>
      <w:r w:rsidRPr="00336B46">
        <w:rPr>
          <w:rFonts w:asciiTheme="minorHAnsi" w:hAnsiTheme="minorHAnsi" w:cstheme="minorHAnsi"/>
          <w:b/>
        </w:rPr>
        <w:t>.</w:t>
      </w:r>
    </w:p>
    <w:p w14:paraId="61EA3A10" w14:textId="4A9D4D8B" w:rsidR="00543765" w:rsidRPr="00336B46" w:rsidRDefault="00543765" w:rsidP="00DC39D9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Maksymalną liczbę punktów w tym kryterium (</w:t>
      </w:r>
      <w:r w:rsidR="00244E34">
        <w:rPr>
          <w:rFonts w:asciiTheme="minorHAnsi" w:hAnsiTheme="minorHAnsi" w:cstheme="minorHAnsi"/>
        </w:rPr>
        <w:t>70</w:t>
      </w:r>
      <w:r w:rsidRPr="00336B46">
        <w:rPr>
          <w:rFonts w:asciiTheme="minorHAnsi" w:hAnsiTheme="minorHAnsi" w:cstheme="minorHAnsi"/>
        </w:rPr>
        <w:t xml:space="preserve"> pkt) otrzyma oferta Wykonawcy, który zaproponuje najniższą cenę za wykonanie przedmiotu zamówienia, natomiast pozostali Wykonawcy otrzymają odpowiednio mniejszą liczbę punktów obliczoną zgodnie z poniższym wzorem: </w:t>
      </w:r>
      <w:r w:rsidRPr="00336B46">
        <w:rPr>
          <w:rFonts w:asciiTheme="minorHAnsi" w:hAnsiTheme="minorHAnsi" w:cstheme="minorHAnsi"/>
        </w:rPr>
        <w:br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84"/>
        <w:gridCol w:w="1620"/>
        <w:gridCol w:w="3326"/>
      </w:tblGrid>
      <w:tr w:rsidR="00543765" w:rsidRPr="00336B46" w14:paraId="7EB3D4A5" w14:textId="77777777" w:rsidTr="00493AED">
        <w:trPr>
          <w:cantSplit/>
          <w:trHeight w:val="818"/>
          <w:jc w:val="center"/>
        </w:trPr>
        <w:tc>
          <w:tcPr>
            <w:tcW w:w="1408" w:type="dxa"/>
          </w:tcPr>
          <w:p w14:paraId="71C262A8" w14:textId="77777777" w:rsidR="00543765" w:rsidRPr="00336B46" w:rsidRDefault="00543765" w:rsidP="00DC39D9">
            <w:pPr>
              <w:shd w:val="clear" w:color="auto" w:fill="FFFFFF"/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</w:p>
        </w:tc>
        <w:tc>
          <w:tcPr>
            <w:tcW w:w="984" w:type="dxa"/>
            <w:vMerge w:val="restart"/>
            <w:vAlign w:val="center"/>
            <w:hideMark/>
          </w:tcPr>
          <w:p w14:paraId="494FC7FC" w14:textId="77777777" w:rsidR="00543765" w:rsidRPr="00336B46" w:rsidRDefault="00543765" w:rsidP="00DC39D9">
            <w:pPr>
              <w:shd w:val="clear" w:color="auto" w:fill="FFFFFF"/>
              <w:spacing w:line="360" w:lineRule="auto"/>
              <w:jc w:val="both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  <w:r w:rsidRPr="00336B46">
              <w:rPr>
                <w:rFonts w:asciiTheme="minorHAnsi" w:hAnsiTheme="minorHAnsi" w:cstheme="minorHAnsi"/>
                <w:iCs/>
                <w:spacing w:val="-1"/>
                <w:lang w:val="de-DE"/>
              </w:rPr>
              <w:t>C =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7D941" w14:textId="77777777" w:rsidR="00543765" w:rsidRPr="00336B46" w:rsidRDefault="00543765" w:rsidP="00DC39D9">
            <w:pPr>
              <w:shd w:val="clear" w:color="auto" w:fill="FFFFFF"/>
              <w:spacing w:line="360" w:lineRule="auto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</w:p>
          <w:p w14:paraId="6C1649C2" w14:textId="77777777" w:rsidR="00543765" w:rsidRPr="00336B46" w:rsidRDefault="00543765" w:rsidP="00DC39D9">
            <w:pPr>
              <w:shd w:val="clear" w:color="auto" w:fill="FFFFFF"/>
              <w:spacing w:line="360" w:lineRule="auto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  <w:r w:rsidRPr="00336B46">
              <w:rPr>
                <w:rFonts w:asciiTheme="minorHAnsi" w:hAnsiTheme="minorHAnsi" w:cstheme="minorHAnsi"/>
                <w:iCs/>
                <w:spacing w:val="-1"/>
                <w:lang w:val="de-DE"/>
              </w:rPr>
              <w:t xml:space="preserve">C </w:t>
            </w:r>
            <w:r w:rsidRPr="00336B46">
              <w:rPr>
                <w:rFonts w:asciiTheme="minorHAnsi" w:hAnsiTheme="minorHAnsi" w:cstheme="minorHAnsi"/>
                <w:iCs/>
                <w:spacing w:val="-1"/>
                <w:vertAlign w:val="subscript"/>
                <w:lang w:val="de-DE"/>
              </w:rPr>
              <w:t>n</w:t>
            </w:r>
          </w:p>
        </w:tc>
        <w:tc>
          <w:tcPr>
            <w:tcW w:w="3326" w:type="dxa"/>
            <w:vMerge w:val="restart"/>
            <w:vAlign w:val="center"/>
            <w:hideMark/>
          </w:tcPr>
          <w:p w14:paraId="2E188BB1" w14:textId="46BB9355" w:rsidR="00543765" w:rsidRPr="00336B46" w:rsidRDefault="00543765" w:rsidP="00DC39D9">
            <w:pPr>
              <w:shd w:val="clear" w:color="auto" w:fill="FFFFFF"/>
              <w:spacing w:line="360" w:lineRule="auto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336B46">
              <w:rPr>
                <w:rFonts w:asciiTheme="minorHAnsi" w:hAnsiTheme="minorHAnsi" w:cstheme="minorHAnsi"/>
                <w:iCs/>
                <w:spacing w:val="-1"/>
              </w:rPr>
              <w:t xml:space="preserve">x </w:t>
            </w:r>
            <w:r w:rsidR="00244E34">
              <w:rPr>
                <w:rFonts w:asciiTheme="minorHAnsi" w:hAnsiTheme="minorHAnsi" w:cstheme="minorHAnsi"/>
                <w:iCs/>
                <w:spacing w:val="-1"/>
              </w:rPr>
              <w:t>7</w:t>
            </w:r>
            <w:r w:rsidRPr="00336B46">
              <w:rPr>
                <w:rFonts w:asciiTheme="minorHAnsi" w:hAnsiTheme="minorHAnsi" w:cstheme="minorHAnsi"/>
                <w:iCs/>
                <w:spacing w:val="-1"/>
              </w:rPr>
              <w:t>0 pkt</w:t>
            </w:r>
          </w:p>
        </w:tc>
      </w:tr>
      <w:tr w:rsidR="00543765" w:rsidRPr="00336B46" w14:paraId="7EE9C293" w14:textId="77777777" w:rsidTr="00493AED">
        <w:trPr>
          <w:cantSplit/>
          <w:trHeight w:val="762"/>
          <w:jc w:val="center"/>
        </w:trPr>
        <w:tc>
          <w:tcPr>
            <w:tcW w:w="1408" w:type="dxa"/>
          </w:tcPr>
          <w:p w14:paraId="53F1CBDB" w14:textId="77777777" w:rsidR="00543765" w:rsidRPr="00336B46" w:rsidRDefault="00543765" w:rsidP="00DC39D9">
            <w:pPr>
              <w:shd w:val="clear" w:color="auto" w:fill="FFFFFF"/>
              <w:spacing w:line="360" w:lineRule="auto"/>
              <w:ind w:left="360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7E266B98" w14:textId="77777777" w:rsidR="00543765" w:rsidRPr="00336B46" w:rsidRDefault="00543765" w:rsidP="00DC39D9">
            <w:pPr>
              <w:spacing w:line="360" w:lineRule="auto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FA9AA9" w14:textId="77777777" w:rsidR="00543765" w:rsidRPr="00336B46" w:rsidRDefault="00543765" w:rsidP="00DC39D9">
            <w:pPr>
              <w:shd w:val="clear" w:color="auto" w:fill="FFFFFF"/>
              <w:spacing w:line="360" w:lineRule="auto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</w:rPr>
            </w:pPr>
            <w:r w:rsidRPr="00336B46">
              <w:rPr>
                <w:rFonts w:asciiTheme="minorHAnsi" w:hAnsiTheme="minorHAnsi" w:cstheme="minorHAnsi"/>
                <w:iCs/>
                <w:spacing w:val="-1"/>
              </w:rPr>
              <w:t>C</w:t>
            </w:r>
            <w:r w:rsidRPr="00336B46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 o</w:t>
            </w:r>
          </w:p>
        </w:tc>
        <w:tc>
          <w:tcPr>
            <w:tcW w:w="3326" w:type="dxa"/>
            <w:vMerge/>
            <w:vAlign w:val="center"/>
            <w:hideMark/>
          </w:tcPr>
          <w:p w14:paraId="030C035D" w14:textId="77777777" w:rsidR="00543765" w:rsidRPr="00336B46" w:rsidRDefault="00543765" w:rsidP="00DC39D9">
            <w:pPr>
              <w:spacing w:line="360" w:lineRule="auto"/>
              <w:rPr>
                <w:rFonts w:asciiTheme="minorHAnsi" w:hAnsiTheme="minorHAnsi" w:cstheme="minorHAnsi"/>
                <w:iCs/>
                <w:spacing w:val="-1"/>
              </w:rPr>
            </w:pPr>
          </w:p>
        </w:tc>
      </w:tr>
      <w:tr w:rsidR="00543765" w:rsidRPr="00336B46" w14:paraId="1724B2CB" w14:textId="77777777" w:rsidTr="00493AED">
        <w:trPr>
          <w:cantSplit/>
          <w:trHeight w:val="447"/>
          <w:jc w:val="center"/>
        </w:trPr>
        <w:tc>
          <w:tcPr>
            <w:tcW w:w="1408" w:type="dxa"/>
            <w:vAlign w:val="bottom"/>
            <w:hideMark/>
          </w:tcPr>
          <w:p w14:paraId="68DA7FA8" w14:textId="77777777" w:rsidR="00543765" w:rsidRPr="00336B46" w:rsidRDefault="00543765" w:rsidP="00DC39D9">
            <w:pPr>
              <w:shd w:val="clear" w:color="auto" w:fill="FFFFFF"/>
              <w:spacing w:line="360" w:lineRule="auto"/>
              <w:ind w:left="360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  <w:r w:rsidRPr="00336B46">
              <w:rPr>
                <w:rFonts w:asciiTheme="minorHAnsi" w:hAnsiTheme="minorHAnsi" w:cstheme="minorHAnsi"/>
                <w:i/>
                <w:spacing w:val="-8"/>
              </w:rPr>
              <w:t xml:space="preserve">gdzie:      </w:t>
            </w:r>
          </w:p>
        </w:tc>
        <w:tc>
          <w:tcPr>
            <w:tcW w:w="984" w:type="dxa"/>
            <w:hideMark/>
          </w:tcPr>
          <w:p w14:paraId="21604359" w14:textId="77777777" w:rsidR="00543765" w:rsidRPr="00336B46" w:rsidRDefault="00543765" w:rsidP="00DC39D9">
            <w:pPr>
              <w:shd w:val="clear" w:color="auto" w:fill="FFFFFF"/>
              <w:spacing w:line="360" w:lineRule="auto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336B46">
              <w:rPr>
                <w:rFonts w:asciiTheme="minorHAnsi" w:hAnsiTheme="minorHAnsi" w:cstheme="minorHAnsi"/>
                <w:iCs/>
                <w:spacing w:val="-1"/>
              </w:rPr>
              <w:t xml:space="preserve">C </w:t>
            </w:r>
            <w:r w:rsidRPr="00336B46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n </w:t>
            </w:r>
          </w:p>
        </w:tc>
        <w:tc>
          <w:tcPr>
            <w:tcW w:w="4946" w:type="dxa"/>
            <w:gridSpan w:val="2"/>
            <w:hideMark/>
          </w:tcPr>
          <w:p w14:paraId="050475B7" w14:textId="77777777" w:rsidR="00543765" w:rsidRPr="00336B46" w:rsidRDefault="00543765" w:rsidP="00DC39D9">
            <w:pPr>
              <w:shd w:val="clear" w:color="auto" w:fill="FFFFFF"/>
              <w:spacing w:line="360" w:lineRule="auto"/>
              <w:ind w:left="329" w:hanging="329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336B46">
              <w:rPr>
                <w:rFonts w:asciiTheme="minorHAnsi" w:hAnsiTheme="minorHAnsi" w:cstheme="minorHAnsi"/>
                <w:iCs/>
                <w:spacing w:val="-1"/>
              </w:rPr>
              <w:t xml:space="preserve">– </w:t>
            </w:r>
            <w:r w:rsidRPr="00336B46">
              <w:rPr>
                <w:rFonts w:asciiTheme="minorHAnsi" w:hAnsiTheme="minorHAnsi" w:cstheme="minorHAnsi"/>
                <w:spacing w:val="-8"/>
              </w:rPr>
              <w:t xml:space="preserve">najniższa cena netto spośród ocenianych ofert </w:t>
            </w:r>
          </w:p>
        </w:tc>
      </w:tr>
      <w:tr w:rsidR="00543765" w:rsidRPr="00336B46" w14:paraId="7CA9637B" w14:textId="77777777" w:rsidTr="00493AED">
        <w:trPr>
          <w:cantSplit/>
          <w:jc w:val="center"/>
        </w:trPr>
        <w:tc>
          <w:tcPr>
            <w:tcW w:w="1408" w:type="dxa"/>
            <w:vAlign w:val="center"/>
          </w:tcPr>
          <w:p w14:paraId="75EBC9E5" w14:textId="77777777" w:rsidR="00543765" w:rsidRPr="00336B46" w:rsidRDefault="00543765" w:rsidP="00DC39D9">
            <w:pPr>
              <w:shd w:val="clear" w:color="auto" w:fill="FFFFFF"/>
              <w:spacing w:line="360" w:lineRule="auto"/>
              <w:ind w:left="360"/>
              <w:jc w:val="both"/>
              <w:rPr>
                <w:rFonts w:asciiTheme="minorHAnsi" w:hAnsiTheme="minorHAnsi" w:cstheme="minorHAnsi"/>
                <w:i/>
                <w:spacing w:val="-8"/>
              </w:rPr>
            </w:pPr>
          </w:p>
        </w:tc>
        <w:tc>
          <w:tcPr>
            <w:tcW w:w="984" w:type="dxa"/>
            <w:vAlign w:val="center"/>
            <w:hideMark/>
          </w:tcPr>
          <w:p w14:paraId="71AD4036" w14:textId="77777777" w:rsidR="00543765" w:rsidRPr="00336B46" w:rsidRDefault="00543765" w:rsidP="00DC39D9">
            <w:pPr>
              <w:shd w:val="clear" w:color="auto" w:fill="FFFFFF"/>
              <w:spacing w:line="360" w:lineRule="auto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336B46">
              <w:rPr>
                <w:rFonts w:asciiTheme="minorHAnsi" w:hAnsiTheme="minorHAnsi" w:cstheme="minorHAnsi"/>
                <w:iCs/>
                <w:spacing w:val="-1"/>
              </w:rPr>
              <w:t>C</w:t>
            </w:r>
            <w:r w:rsidRPr="00336B46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 o</w:t>
            </w:r>
            <w:r w:rsidRPr="00336B46">
              <w:rPr>
                <w:rFonts w:asciiTheme="minorHAnsi" w:hAnsiTheme="minorHAnsi" w:cstheme="minorHAnsi"/>
                <w:spacing w:val="-8"/>
              </w:rPr>
              <w:t xml:space="preserve"> </w:t>
            </w:r>
          </w:p>
        </w:tc>
        <w:tc>
          <w:tcPr>
            <w:tcW w:w="4946" w:type="dxa"/>
            <w:gridSpan w:val="2"/>
            <w:vAlign w:val="center"/>
            <w:hideMark/>
          </w:tcPr>
          <w:p w14:paraId="1E8558B9" w14:textId="77777777" w:rsidR="00543765" w:rsidRPr="00336B46" w:rsidRDefault="00543765" w:rsidP="00DC39D9">
            <w:pPr>
              <w:shd w:val="clear" w:color="auto" w:fill="FFFFFF"/>
              <w:spacing w:line="360" w:lineRule="auto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336B46">
              <w:rPr>
                <w:rFonts w:asciiTheme="minorHAnsi" w:hAnsiTheme="minorHAnsi" w:cstheme="minorHAnsi"/>
                <w:iCs/>
                <w:spacing w:val="-1"/>
              </w:rPr>
              <w:t>–</w:t>
            </w:r>
            <w:r w:rsidRPr="00336B46">
              <w:rPr>
                <w:rFonts w:asciiTheme="minorHAnsi" w:hAnsiTheme="minorHAnsi" w:cstheme="minorHAnsi"/>
                <w:spacing w:val="-8"/>
              </w:rPr>
              <w:t xml:space="preserve"> cena netto oferty ocenianej</w:t>
            </w:r>
          </w:p>
        </w:tc>
      </w:tr>
    </w:tbl>
    <w:p w14:paraId="095A6152" w14:textId="7FDAA2B0" w:rsidR="00543765" w:rsidRPr="00244E34" w:rsidRDefault="00285DE1" w:rsidP="00DC39D9">
      <w:pPr>
        <w:pStyle w:val="Tekstpodstawowy2"/>
        <w:numPr>
          <w:ilvl w:val="0"/>
          <w:numId w:val="17"/>
        </w:numPr>
        <w:tabs>
          <w:tab w:val="left" w:pos="0"/>
        </w:tabs>
        <w:spacing w:after="120" w:line="360" w:lineRule="auto"/>
        <w:ind w:left="284" w:hanging="284"/>
        <w:rPr>
          <w:rFonts w:asciiTheme="minorHAnsi" w:hAnsiTheme="minorHAnsi" w:cstheme="minorHAnsi"/>
          <w:b/>
        </w:rPr>
      </w:pPr>
      <w:r w:rsidRPr="00244E34">
        <w:rPr>
          <w:rFonts w:asciiTheme="minorHAnsi" w:hAnsiTheme="minorHAnsi" w:cstheme="minorHAnsi"/>
          <w:b/>
        </w:rPr>
        <w:t xml:space="preserve">Kryterium </w:t>
      </w:r>
      <w:r w:rsidR="00244E34">
        <w:rPr>
          <w:rFonts w:asciiTheme="minorHAnsi" w:hAnsiTheme="minorHAnsi" w:cstheme="minorHAnsi"/>
          <w:b/>
        </w:rPr>
        <w:t>– Jakość obsługi „J” – waga 30% (30% = 30 pkt).</w:t>
      </w:r>
    </w:p>
    <w:p w14:paraId="050049F5" w14:textId="62B0501C" w:rsidR="00285DE1" w:rsidRDefault="00244E34" w:rsidP="00DC39D9">
      <w:pPr>
        <w:spacing w:line="360" w:lineRule="auto"/>
        <w:jc w:val="both"/>
        <w:rPr>
          <w:rFonts w:asciiTheme="minorHAnsi" w:hAnsiTheme="minorHAnsi" w:cstheme="minorHAnsi"/>
        </w:rPr>
      </w:pPr>
      <w:r w:rsidRPr="00244E34">
        <w:rPr>
          <w:rFonts w:asciiTheme="minorHAnsi" w:hAnsiTheme="minorHAnsi" w:cstheme="minorHAnsi"/>
        </w:rPr>
        <w:lastRenderedPageBreak/>
        <w:t xml:space="preserve">W tym kryterium będzie oceniany zaoferowany przez Wykonawcę Czas Naprawy Wady Systemu rodzaju </w:t>
      </w:r>
      <w:r>
        <w:rPr>
          <w:rFonts w:asciiTheme="minorHAnsi" w:hAnsiTheme="minorHAnsi" w:cstheme="minorHAnsi"/>
        </w:rPr>
        <w:t>Błąd krytyczny, Błąd</w:t>
      </w:r>
      <w:r w:rsidRPr="00244E34">
        <w:rPr>
          <w:rFonts w:asciiTheme="minorHAnsi" w:hAnsiTheme="minorHAnsi" w:cstheme="minorHAnsi"/>
        </w:rPr>
        <w:t xml:space="preserve"> i Błąd</w:t>
      </w:r>
      <w:r>
        <w:rPr>
          <w:rFonts w:asciiTheme="minorHAnsi" w:hAnsiTheme="minorHAnsi" w:cstheme="minorHAnsi"/>
        </w:rPr>
        <w:t xml:space="preserve"> Użytkownika</w:t>
      </w:r>
      <w:r w:rsidRPr="00244E34">
        <w:rPr>
          <w:rFonts w:asciiTheme="minorHAnsi" w:hAnsiTheme="minorHAnsi" w:cstheme="minorHAnsi"/>
        </w:rPr>
        <w:t xml:space="preserve"> w trakcie realizacji </w:t>
      </w:r>
      <w:r>
        <w:rPr>
          <w:rFonts w:asciiTheme="minorHAnsi" w:hAnsiTheme="minorHAnsi" w:cstheme="minorHAnsi"/>
        </w:rPr>
        <w:t>usługi utrzymania Oprogramowania</w:t>
      </w:r>
      <w:r w:rsidRPr="00244E34">
        <w:rPr>
          <w:rFonts w:asciiTheme="minorHAnsi" w:hAnsiTheme="minorHAnsi" w:cstheme="minorHAnsi"/>
        </w:rPr>
        <w:t>. Wartości punktacji za poszczególne zakresy Czasu Naprawy przedstawia poniższa tabela:</w:t>
      </w:r>
    </w:p>
    <w:tbl>
      <w:tblPr>
        <w:tblW w:w="8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303"/>
        <w:gridCol w:w="2307"/>
        <w:gridCol w:w="3476"/>
      </w:tblGrid>
      <w:tr w:rsidR="000B478E" w:rsidRPr="000B478E" w14:paraId="0FD4E1EE" w14:textId="77777777" w:rsidTr="00DC39D9">
        <w:trPr>
          <w:trHeight w:val="1380"/>
          <w:jc w:val="center"/>
        </w:trPr>
        <w:tc>
          <w:tcPr>
            <w:tcW w:w="4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349EBE" w14:textId="77777777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Lp.</w:t>
            </w: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BAB3B2" w14:textId="77777777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Nazwa Wady</w:t>
            </w:r>
          </w:p>
        </w:tc>
        <w:tc>
          <w:tcPr>
            <w:tcW w:w="23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8C70E2" w14:textId="77777777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Maksymalny Czas Naprawy wymagany przez Zamawiającego</w:t>
            </w:r>
          </w:p>
        </w:tc>
        <w:tc>
          <w:tcPr>
            <w:tcW w:w="34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2D350F0" w14:textId="77777777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Ocena punktowa Czasu Naprawy oferowanego przez Wykonawcę</w:t>
            </w:r>
          </w:p>
        </w:tc>
      </w:tr>
      <w:tr w:rsidR="000B478E" w:rsidRPr="000B478E" w14:paraId="6784F940" w14:textId="77777777" w:rsidTr="00DC39D9">
        <w:trPr>
          <w:trHeight w:val="600"/>
          <w:jc w:val="center"/>
        </w:trPr>
        <w:tc>
          <w:tcPr>
            <w:tcW w:w="40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C19A9" w14:textId="77777777" w:rsidR="000B478E" w:rsidRPr="000B478E" w:rsidRDefault="000B478E" w:rsidP="00DC39D9">
            <w:pPr>
              <w:spacing w:after="0" w:line="36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15D0F" w14:textId="77777777" w:rsidR="000B478E" w:rsidRPr="000B478E" w:rsidRDefault="000B478E" w:rsidP="00DC39D9">
            <w:pPr>
              <w:spacing w:after="0" w:line="36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30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BDB3E" w14:textId="77777777" w:rsidR="000B478E" w:rsidRPr="000B478E" w:rsidRDefault="000B478E" w:rsidP="00DC39D9">
            <w:pPr>
              <w:spacing w:after="0" w:line="36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F96CEB6" w14:textId="77777777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(</w:t>
            </w:r>
            <w:r w:rsidRPr="000B478E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pl-PL"/>
              </w:rPr>
              <w:t>Czas Naprawy liczony w pełnych godzinach</w:t>
            </w: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)</w:t>
            </w:r>
          </w:p>
        </w:tc>
      </w:tr>
      <w:tr w:rsidR="000B478E" w:rsidRPr="000B478E" w14:paraId="19737E9A" w14:textId="77777777" w:rsidTr="00DC39D9">
        <w:trPr>
          <w:trHeight w:val="315"/>
          <w:jc w:val="center"/>
        </w:trPr>
        <w:tc>
          <w:tcPr>
            <w:tcW w:w="4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5B03FC" w14:textId="77777777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B4BE6E" w14:textId="77777777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FA3A63" w14:textId="77777777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79E92D2" w14:textId="77777777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</w:p>
        </w:tc>
      </w:tr>
      <w:tr w:rsidR="000B478E" w:rsidRPr="000B478E" w14:paraId="2EE0FACD" w14:textId="77777777" w:rsidTr="00DC39D9">
        <w:trPr>
          <w:trHeight w:val="1545"/>
          <w:jc w:val="center"/>
        </w:trPr>
        <w:tc>
          <w:tcPr>
            <w:tcW w:w="4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CC8B2B" w14:textId="77777777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1.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03FDCA" w14:textId="77777777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Błąd krytyczny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BE9F4" w14:textId="66E335D6" w:rsidR="000B478E" w:rsidRPr="000B478E" w:rsidRDefault="004E680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</w:t>
            </w:r>
            <w:r w:rsidR="000B478E"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godzin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BAF8A0" w14:textId="72892BC8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 każdą 1 godzinę krótszego Czasu Naprawy wymaganego przez Zamawiającego (kol. 1C) - </w:t>
            </w:r>
            <w:r w:rsidR="004E680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</w:t>
            </w: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punktów, jednak nie więcej niż </w:t>
            </w:r>
            <w:r w:rsidR="004E680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 punktów łącznie</w:t>
            </w:r>
          </w:p>
        </w:tc>
      </w:tr>
      <w:tr w:rsidR="000B478E" w:rsidRPr="000B478E" w14:paraId="08D98C27" w14:textId="77777777" w:rsidTr="00DC39D9">
        <w:trPr>
          <w:trHeight w:val="1965"/>
          <w:jc w:val="center"/>
        </w:trPr>
        <w:tc>
          <w:tcPr>
            <w:tcW w:w="40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025ACD" w14:textId="77777777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2.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621328" w14:textId="77777777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Błąd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5D793" w14:textId="77777777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24 Godziny Robocze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ABE76A" w14:textId="079594B4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 każde 2 Godziny Robocze krótszego Czasu Naprawy wymaganego przez Zamawiającego (kol. 2C) - </w:t>
            </w:r>
            <w:r w:rsidR="004E680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</w:t>
            </w: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punkty, jednak nie więcej niż </w:t>
            </w:r>
            <w:r w:rsidR="004E680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</w:t>
            </w: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punktów łącznie</w:t>
            </w:r>
          </w:p>
        </w:tc>
      </w:tr>
      <w:tr w:rsidR="000B478E" w:rsidRPr="000B478E" w14:paraId="143E5F5D" w14:textId="77777777" w:rsidTr="00DC39D9">
        <w:trPr>
          <w:trHeight w:val="1560"/>
          <w:jc w:val="center"/>
        </w:trPr>
        <w:tc>
          <w:tcPr>
            <w:tcW w:w="40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E261F4" w14:textId="77777777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3.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D48071" w14:textId="77777777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Błąd użytkownika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04EBB" w14:textId="77777777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24 Godziny Robocze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E95A69" w14:textId="4C95A593" w:rsidR="000B478E" w:rsidRPr="000B478E" w:rsidRDefault="000B478E" w:rsidP="00DC39D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 każde 2 Godziny Robocze krótszego Czasu Naprawy wymaganego przez Zamawiającego (kol. 2C) - </w:t>
            </w:r>
            <w:r w:rsidR="004E680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</w:t>
            </w: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punkty, jednak nie więcej niż </w:t>
            </w:r>
            <w:r w:rsidR="004E680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</w:t>
            </w:r>
            <w:r w:rsidRPr="000B478E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punktów łącznie</w:t>
            </w:r>
          </w:p>
        </w:tc>
      </w:tr>
    </w:tbl>
    <w:p w14:paraId="20FE34BD" w14:textId="7B9DACAC" w:rsidR="008C4B1A" w:rsidRDefault="008C4B1A" w:rsidP="00DC39D9">
      <w:pPr>
        <w:spacing w:line="360" w:lineRule="auto"/>
        <w:jc w:val="both"/>
        <w:rPr>
          <w:rFonts w:asciiTheme="minorHAnsi" w:hAnsiTheme="minorHAnsi" w:cstheme="minorHAnsi"/>
        </w:rPr>
      </w:pPr>
    </w:p>
    <w:p w14:paraId="6AF642C2" w14:textId="20946F2A" w:rsidR="000B478E" w:rsidRDefault="00C43C79" w:rsidP="00DC39D9">
      <w:pPr>
        <w:spacing w:line="360" w:lineRule="auto"/>
        <w:jc w:val="both"/>
        <w:rPr>
          <w:rFonts w:asciiTheme="minorHAnsi" w:hAnsiTheme="minorHAnsi" w:cstheme="minorHAnsi"/>
        </w:rPr>
      </w:pPr>
      <w:r w:rsidRPr="00C43C79">
        <w:rPr>
          <w:rFonts w:asciiTheme="minorHAnsi" w:hAnsiTheme="minorHAnsi" w:cstheme="minorHAnsi"/>
        </w:rPr>
        <w:t>Jeżeli Wykonawca zaoferuje Czas Naprawy równy maksymalnemu wymaganemu przez Zamawiającego, oferta Wykonawcy w tym kryterium otrzyma 0 punktów. W sytuacji, gdy Wykonawca zaoferuje Czas Naprawy dłuższy niż maksymalny wymagany przez Zamawiającego, oferta Wykonawcy zostanie odrzucona</w:t>
      </w:r>
      <w:r>
        <w:rPr>
          <w:rFonts w:asciiTheme="minorHAnsi" w:hAnsiTheme="minorHAnsi" w:cstheme="minorHAnsi"/>
        </w:rPr>
        <w:t>.</w:t>
      </w:r>
    </w:p>
    <w:p w14:paraId="79796FB4" w14:textId="5D170ECD" w:rsidR="00E423AA" w:rsidRDefault="00E423AA" w:rsidP="00DC39D9">
      <w:pPr>
        <w:spacing w:line="360" w:lineRule="auto"/>
        <w:jc w:val="both"/>
        <w:rPr>
          <w:rFonts w:asciiTheme="minorHAnsi" w:hAnsiTheme="minorHAnsi" w:cstheme="minorHAnsi"/>
        </w:rPr>
      </w:pPr>
      <w:r w:rsidRPr="00E423AA">
        <w:rPr>
          <w:rFonts w:asciiTheme="minorHAnsi" w:hAnsiTheme="minorHAnsi" w:cstheme="minorHAnsi"/>
        </w:rPr>
        <w:t xml:space="preserve">Najkorzystniejsza oferta w </w:t>
      </w:r>
      <w:r w:rsidRPr="00E423AA">
        <w:rPr>
          <w:rFonts w:asciiTheme="minorHAnsi" w:hAnsiTheme="minorHAnsi" w:cstheme="minorHAnsi"/>
          <w:b/>
          <w:bCs/>
        </w:rPr>
        <w:t>kryterium - Jakość obsługi „J”</w:t>
      </w:r>
      <w:r w:rsidRPr="00E423AA">
        <w:rPr>
          <w:rFonts w:asciiTheme="minorHAnsi" w:hAnsiTheme="minorHAnsi" w:cstheme="minorHAnsi"/>
        </w:rPr>
        <w:t xml:space="preserve"> może uzyskać maksimum </w:t>
      </w:r>
      <w:r w:rsidR="004C3340">
        <w:rPr>
          <w:rFonts w:asciiTheme="minorHAnsi" w:hAnsiTheme="minorHAnsi" w:cstheme="minorHAnsi"/>
        </w:rPr>
        <w:t>3</w:t>
      </w:r>
      <w:r w:rsidRPr="00E423AA">
        <w:rPr>
          <w:rFonts w:asciiTheme="minorHAnsi" w:hAnsiTheme="minorHAnsi" w:cstheme="minorHAnsi"/>
        </w:rPr>
        <w:t>0 pkt.</w:t>
      </w:r>
    </w:p>
    <w:p w14:paraId="4D4BCE09" w14:textId="77777777" w:rsidR="00D556F1" w:rsidRPr="00D556F1" w:rsidRDefault="00D556F1" w:rsidP="00DC39D9">
      <w:pPr>
        <w:spacing w:line="360" w:lineRule="auto"/>
        <w:jc w:val="both"/>
        <w:rPr>
          <w:rFonts w:asciiTheme="minorHAnsi" w:hAnsiTheme="minorHAnsi" w:cstheme="minorHAnsi"/>
        </w:rPr>
      </w:pPr>
      <w:r w:rsidRPr="00D556F1">
        <w:rPr>
          <w:rFonts w:asciiTheme="minorHAnsi" w:hAnsiTheme="minorHAnsi" w:cstheme="minorHAnsi"/>
        </w:rPr>
        <w:lastRenderedPageBreak/>
        <w:t>Ostateczną ocenę punktową każdej z ocenianych ofert stanowić będzie suma liczby punktów przyznanych w ramach kryteriów: a) „C” – Cena oferty; b) „J” – Jakość obsługi.</w:t>
      </w:r>
    </w:p>
    <w:p w14:paraId="702BFBEB" w14:textId="77777777" w:rsidR="00D556F1" w:rsidRPr="00D556F1" w:rsidRDefault="00D556F1" w:rsidP="00DC39D9">
      <w:pPr>
        <w:spacing w:before="240" w:after="240" w:line="360" w:lineRule="auto"/>
        <w:jc w:val="center"/>
        <w:rPr>
          <w:rFonts w:asciiTheme="minorHAnsi" w:hAnsiTheme="minorHAnsi" w:cstheme="minorHAnsi"/>
          <w:b/>
          <w:bCs/>
          <w:i/>
          <w:iCs/>
          <w:lang w:eastAsia="pl-PL"/>
        </w:rPr>
      </w:pPr>
      <w:r w:rsidRPr="00D556F1">
        <w:rPr>
          <w:rFonts w:asciiTheme="minorHAnsi" w:hAnsiTheme="minorHAnsi" w:cstheme="minorHAnsi"/>
          <w:b/>
          <w:bCs/>
          <w:i/>
          <w:iCs/>
          <w:lang w:eastAsia="pl-PL"/>
        </w:rPr>
        <w:t xml:space="preserve">LP = C + J </w:t>
      </w:r>
    </w:p>
    <w:p w14:paraId="626C5F9A" w14:textId="77777777" w:rsidR="00D556F1" w:rsidRPr="00D556F1" w:rsidRDefault="00D556F1" w:rsidP="00DC39D9">
      <w:pPr>
        <w:spacing w:line="360" w:lineRule="auto"/>
        <w:ind w:left="426"/>
        <w:jc w:val="both"/>
        <w:rPr>
          <w:rFonts w:asciiTheme="minorHAnsi" w:hAnsiTheme="minorHAnsi" w:cstheme="minorHAnsi"/>
          <w:bCs/>
          <w:i/>
          <w:iCs/>
          <w:lang w:eastAsia="pl-PL"/>
        </w:rPr>
      </w:pPr>
      <w:r w:rsidRPr="00D556F1">
        <w:rPr>
          <w:rFonts w:asciiTheme="minorHAnsi" w:hAnsiTheme="minorHAnsi" w:cstheme="minorHAnsi"/>
          <w:bCs/>
          <w:i/>
          <w:iCs/>
          <w:lang w:eastAsia="pl-PL"/>
        </w:rPr>
        <w:t xml:space="preserve">gdzie </w:t>
      </w:r>
      <w:r w:rsidRPr="00D556F1">
        <w:rPr>
          <w:rFonts w:asciiTheme="minorHAnsi" w:hAnsiTheme="minorHAnsi" w:cstheme="minorHAnsi"/>
          <w:b/>
          <w:i/>
          <w:iCs/>
          <w:lang w:eastAsia="pl-PL"/>
        </w:rPr>
        <w:t xml:space="preserve">LP </w:t>
      </w:r>
      <w:r w:rsidRPr="00D556F1">
        <w:rPr>
          <w:rFonts w:asciiTheme="minorHAnsi" w:hAnsiTheme="minorHAnsi" w:cstheme="minorHAnsi"/>
          <w:bCs/>
          <w:i/>
          <w:iCs/>
          <w:lang w:eastAsia="pl-PL"/>
        </w:rPr>
        <w:t xml:space="preserve">- liczba punktów uzyskanych przez ofertę. </w:t>
      </w:r>
    </w:p>
    <w:p w14:paraId="589FAB02" w14:textId="729C9340" w:rsidR="004C3340" w:rsidRPr="00285DE1" w:rsidRDefault="00D556F1" w:rsidP="00DC39D9">
      <w:pPr>
        <w:spacing w:line="360" w:lineRule="auto"/>
        <w:jc w:val="both"/>
        <w:rPr>
          <w:rFonts w:asciiTheme="minorHAnsi" w:hAnsiTheme="minorHAnsi" w:cstheme="minorHAnsi"/>
        </w:rPr>
      </w:pPr>
      <w:r w:rsidRPr="00D556F1">
        <w:rPr>
          <w:rFonts w:asciiTheme="minorHAnsi" w:hAnsiTheme="minorHAnsi" w:cstheme="minorHAnsi"/>
        </w:rPr>
        <w:t>Wszystkie obliczenia dokonywane będą z dokładnością do dwóch miejsc po przecinku. Za najkorzystniejszą zostanie uznana oferta, która uzyska największą liczbę punktów. Najkorzystniejsza oferta może uzyskać maksimum 100 pkt.</w:t>
      </w:r>
    </w:p>
    <w:p w14:paraId="02FB96C6" w14:textId="77777777" w:rsidR="00543765" w:rsidRPr="00336B46" w:rsidRDefault="00543765" w:rsidP="00DC39D9">
      <w:pPr>
        <w:pStyle w:val="Nagwek2"/>
        <w:spacing w:line="360" w:lineRule="auto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Kary umowne</w:t>
      </w:r>
    </w:p>
    <w:p w14:paraId="0B5D52EB" w14:textId="1E51DD6D" w:rsidR="00850FD0" w:rsidRPr="00336B46" w:rsidRDefault="00850FD0" w:rsidP="00DC39D9">
      <w:pPr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336B46">
        <w:rPr>
          <w:rFonts w:asciiTheme="minorHAnsi" w:eastAsia="Times New Roman" w:hAnsiTheme="minorHAnsi" w:cstheme="minorHAnsi"/>
        </w:rPr>
        <w:t>W przypadku, gdy Wykonawca nie dotrzyma terminów „Czas Reakcji”, o których mowa w</w:t>
      </w:r>
      <w:r w:rsidR="00121AF0" w:rsidRPr="00336B46">
        <w:rPr>
          <w:rFonts w:asciiTheme="minorHAnsi" w:eastAsia="Times New Roman" w:hAnsiTheme="minorHAnsi" w:cstheme="minorHAnsi"/>
        </w:rPr>
        <w:t xml:space="preserve"> tabeli powyżej </w:t>
      </w:r>
      <w:r w:rsidRPr="00336B46">
        <w:rPr>
          <w:rFonts w:asciiTheme="minorHAnsi" w:eastAsia="Times New Roman" w:hAnsiTheme="minorHAnsi" w:cstheme="minorHAnsi"/>
        </w:rPr>
        <w:t>Zamawiającemu karę umowną w wysokości 50,00 zł (słownie: pięćdziesiąt złotych i 00/100 gr) za każdą Godzinę Roboczą opóźnienia.</w:t>
      </w:r>
    </w:p>
    <w:p w14:paraId="1642A5B7" w14:textId="77777777" w:rsidR="00850FD0" w:rsidRPr="00336B46" w:rsidRDefault="00850FD0" w:rsidP="00DC39D9">
      <w:pPr>
        <w:pStyle w:val="Tekstpodstawowy"/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before="0" w:line="360" w:lineRule="auto"/>
        <w:ind w:right="322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Wykonawca zapłaci Zamawiającemu karę umowną:</w:t>
      </w:r>
    </w:p>
    <w:p w14:paraId="15DC14A1" w14:textId="2D9CB679" w:rsidR="00850FD0" w:rsidRPr="00336B46" w:rsidRDefault="00850FD0" w:rsidP="00DC39D9">
      <w:pPr>
        <w:pStyle w:val="Tekstpodstawowy"/>
        <w:widowControl w:val="0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0" w:line="360" w:lineRule="auto"/>
        <w:ind w:right="322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 xml:space="preserve">za opóźnienie w usuwaniu Błędów – 0,5% wynagrodzenia </w:t>
      </w:r>
      <w:r w:rsidR="004A6E7A" w:rsidRPr="00336B46">
        <w:rPr>
          <w:rFonts w:asciiTheme="minorHAnsi" w:hAnsiTheme="minorHAnsi" w:cstheme="minorHAnsi"/>
        </w:rPr>
        <w:t>netto</w:t>
      </w:r>
      <w:r w:rsidRPr="00336B46">
        <w:rPr>
          <w:rFonts w:asciiTheme="minorHAnsi" w:hAnsiTheme="minorHAnsi" w:cstheme="minorHAnsi"/>
        </w:rPr>
        <w:t xml:space="preserve">, </w:t>
      </w:r>
      <w:r w:rsidR="00AD58E2" w:rsidRPr="00336B46">
        <w:rPr>
          <w:rFonts w:asciiTheme="minorHAnsi" w:hAnsiTheme="minorHAnsi" w:cstheme="minorHAnsi"/>
        </w:rPr>
        <w:t>miesięcznego wynagrodzenia brutto</w:t>
      </w:r>
      <w:r w:rsidRPr="00336B46">
        <w:rPr>
          <w:rFonts w:asciiTheme="minorHAnsi" w:hAnsiTheme="minorHAnsi" w:cstheme="minorHAnsi"/>
        </w:rPr>
        <w:t xml:space="preserve"> za każdą rozpoczętą Godzinę Roboczą opóźnienia w odniesieniu do terminów „Czas Naprawy”, o których mowa </w:t>
      </w:r>
      <w:r w:rsidR="001A0B72" w:rsidRPr="00336B46">
        <w:rPr>
          <w:rFonts w:asciiTheme="minorHAnsi" w:hAnsiTheme="minorHAnsi" w:cstheme="minorHAnsi"/>
        </w:rPr>
        <w:t>w tabeli powyżej</w:t>
      </w:r>
      <w:r w:rsidRPr="00336B46">
        <w:rPr>
          <w:rFonts w:asciiTheme="minorHAnsi" w:hAnsiTheme="minorHAnsi" w:cstheme="minorHAnsi"/>
        </w:rPr>
        <w:t>;</w:t>
      </w:r>
    </w:p>
    <w:p w14:paraId="37103257" w14:textId="37596E66" w:rsidR="00850FD0" w:rsidRPr="00336B46" w:rsidRDefault="00850FD0" w:rsidP="00DC39D9">
      <w:pPr>
        <w:pStyle w:val="Tekstpodstawowy"/>
        <w:widowControl w:val="0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0" w:line="360" w:lineRule="auto"/>
        <w:ind w:right="322"/>
        <w:rPr>
          <w:rFonts w:asciiTheme="minorHAnsi" w:eastAsia="Times New Roman" w:hAnsiTheme="minorHAnsi" w:cstheme="minorHAnsi"/>
        </w:rPr>
      </w:pPr>
      <w:r w:rsidRPr="00336B46">
        <w:rPr>
          <w:rFonts w:asciiTheme="minorHAnsi" w:hAnsiTheme="minorHAnsi" w:cstheme="minorHAnsi"/>
        </w:rPr>
        <w:t xml:space="preserve">za opóźnienie w usuwaniu Błędów krytycznych – 1% </w:t>
      </w:r>
      <w:r w:rsidR="00AD58E2" w:rsidRPr="00336B46">
        <w:rPr>
          <w:rFonts w:asciiTheme="minorHAnsi" w:hAnsiTheme="minorHAnsi" w:cstheme="minorHAnsi"/>
        </w:rPr>
        <w:t xml:space="preserve">miesięcznego </w:t>
      </w:r>
      <w:r w:rsidRPr="00336B46">
        <w:rPr>
          <w:rFonts w:asciiTheme="minorHAnsi" w:hAnsiTheme="minorHAnsi" w:cstheme="minorHAnsi"/>
        </w:rPr>
        <w:t xml:space="preserve">wynagrodzenia </w:t>
      </w:r>
      <w:r w:rsidR="004A6E7A" w:rsidRPr="00336B46">
        <w:rPr>
          <w:rFonts w:asciiTheme="minorHAnsi" w:hAnsiTheme="minorHAnsi" w:cstheme="minorHAnsi"/>
        </w:rPr>
        <w:t>netto</w:t>
      </w:r>
      <w:r w:rsidRPr="00336B46">
        <w:rPr>
          <w:rFonts w:asciiTheme="minorHAnsi" w:hAnsiTheme="minorHAnsi" w:cstheme="minorHAnsi"/>
        </w:rPr>
        <w:t xml:space="preserve">, za każdą rozpoczętą Godzinę Roboczą opóźnienia w odniesieniu do terminów „Czas Naprawy”, o których mowa w </w:t>
      </w:r>
      <w:r w:rsidR="001A0B72" w:rsidRPr="00336B46">
        <w:rPr>
          <w:rFonts w:asciiTheme="minorHAnsi" w:hAnsiTheme="minorHAnsi" w:cstheme="minorHAnsi"/>
        </w:rPr>
        <w:t>tabeli powyżej</w:t>
      </w:r>
      <w:r w:rsidRPr="00336B46">
        <w:rPr>
          <w:rFonts w:asciiTheme="minorHAnsi" w:hAnsiTheme="minorHAnsi" w:cstheme="minorHAnsi"/>
        </w:rPr>
        <w:t>.</w:t>
      </w:r>
    </w:p>
    <w:p w14:paraId="036802E2" w14:textId="508CE5B1" w:rsidR="00850FD0" w:rsidRPr="00336B46" w:rsidRDefault="00850FD0" w:rsidP="0DBF5E7C">
      <w:pPr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Bidi"/>
        </w:rPr>
      </w:pPr>
      <w:r w:rsidRPr="211DE6BA">
        <w:rPr>
          <w:rFonts w:asciiTheme="minorHAnsi" w:eastAsia="Times New Roman" w:hAnsiTheme="minorHAnsi" w:cstheme="minorBidi"/>
        </w:rPr>
        <w:t>Za każdy przypadek ujawnienia Informacji Poufnych, Wykonawca zapłaci Zamawiającemu karę umowną w wysokości 20 000,00 zł.</w:t>
      </w:r>
    </w:p>
    <w:p w14:paraId="48435252" w14:textId="769BDCCE" w:rsidR="00850FD0" w:rsidRPr="00336B46" w:rsidRDefault="00850FD0" w:rsidP="00DC39D9">
      <w:pPr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336B46">
        <w:rPr>
          <w:rFonts w:asciiTheme="minorHAnsi" w:eastAsia="Times New Roman" w:hAnsiTheme="minorHAnsi" w:cstheme="minorHAnsi"/>
        </w:rPr>
        <w:t xml:space="preserve">W przypadku rozwiązania lub odstąpienia od umowy z przyczyn leżących po stronie </w:t>
      </w:r>
      <w:r w:rsidR="004A6E7A" w:rsidRPr="00336B46">
        <w:rPr>
          <w:rFonts w:asciiTheme="minorHAnsi" w:eastAsia="Times New Roman" w:hAnsiTheme="minorHAnsi" w:cstheme="minorHAnsi"/>
        </w:rPr>
        <w:t>Wykonawcy</w:t>
      </w:r>
      <w:r w:rsidRPr="00336B46">
        <w:rPr>
          <w:rFonts w:asciiTheme="minorHAnsi" w:eastAsia="Times New Roman" w:hAnsiTheme="minorHAnsi" w:cstheme="minorHAnsi"/>
        </w:rPr>
        <w:t xml:space="preserve">, </w:t>
      </w:r>
      <w:r w:rsidR="004A6E7A" w:rsidRPr="00336B46">
        <w:rPr>
          <w:rFonts w:asciiTheme="minorHAnsi" w:eastAsia="Times New Roman" w:hAnsiTheme="minorHAnsi" w:cstheme="minorHAnsi"/>
        </w:rPr>
        <w:t xml:space="preserve">Wykonawca zapłaci karę </w:t>
      </w:r>
      <w:r w:rsidRPr="00336B46">
        <w:rPr>
          <w:rFonts w:asciiTheme="minorHAnsi" w:eastAsia="Times New Roman" w:hAnsiTheme="minorHAnsi" w:cstheme="minorHAnsi"/>
        </w:rPr>
        <w:t>umown</w:t>
      </w:r>
      <w:r w:rsidR="004A6E7A" w:rsidRPr="00336B46">
        <w:rPr>
          <w:rFonts w:asciiTheme="minorHAnsi" w:eastAsia="Times New Roman" w:hAnsiTheme="minorHAnsi" w:cstheme="minorHAnsi"/>
        </w:rPr>
        <w:t>ą</w:t>
      </w:r>
      <w:r w:rsidRPr="00336B46">
        <w:rPr>
          <w:rFonts w:asciiTheme="minorHAnsi" w:eastAsia="Times New Roman" w:hAnsiTheme="minorHAnsi" w:cstheme="minorHAnsi"/>
        </w:rPr>
        <w:t xml:space="preserve"> w wysokości 10% kwoty netto </w:t>
      </w:r>
      <w:r w:rsidR="0075668A" w:rsidRPr="00336B46">
        <w:rPr>
          <w:rFonts w:asciiTheme="minorHAnsi" w:eastAsia="Times New Roman" w:hAnsiTheme="minorHAnsi" w:cstheme="minorHAnsi"/>
        </w:rPr>
        <w:t xml:space="preserve">całkowitego </w:t>
      </w:r>
      <w:r w:rsidRPr="00336B46">
        <w:rPr>
          <w:rFonts w:asciiTheme="minorHAnsi" w:eastAsia="Times New Roman" w:hAnsiTheme="minorHAnsi" w:cstheme="minorHAnsi"/>
        </w:rPr>
        <w:t>wynagrodzenia.</w:t>
      </w:r>
    </w:p>
    <w:p w14:paraId="6518F999" w14:textId="359D305A" w:rsidR="003C0BC0" w:rsidRPr="00336B46" w:rsidRDefault="00850FD0" w:rsidP="00DC39D9">
      <w:pPr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eastAsia="Times New Roman" w:hAnsiTheme="minorHAnsi" w:cstheme="minorHAnsi"/>
        </w:rPr>
      </w:pPr>
      <w:r w:rsidRPr="00336B46">
        <w:rPr>
          <w:rFonts w:asciiTheme="minorHAnsi" w:eastAsia="Times New Roman" w:hAnsiTheme="minorHAnsi" w:cstheme="minorHAnsi"/>
        </w:rPr>
        <w:t>Łączna wysokość naliczonej kary umownej nie może przekraczać 50% wynagrodzenia, o którym mowa w § 7 ust. 1 Umowy.</w:t>
      </w:r>
    </w:p>
    <w:p w14:paraId="433DAC51" w14:textId="77777777" w:rsidR="00543765" w:rsidRPr="00336B46" w:rsidRDefault="00543765" w:rsidP="00DC39D9">
      <w:pPr>
        <w:spacing w:line="360" w:lineRule="auto"/>
        <w:rPr>
          <w:rFonts w:asciiTheme="minorHAnsi" w:hAnsiTheme="minorHAnsi" w:cstheme="minorHAnsi"/>
        </w:rPr>
      </w:pPr>
    </w:p>
    <w:p w14:paraId="30087F07" w14:textId="77777777" w:rsidR="00543765" w:rsidRPr="00336B46" w:rsidRDefault="00543765" w:rsidP="00DC39D9">
      <w:pPr>
        <w:pStyle w:val="Nagwek2"/>
        <w:spacing w:line="360" w:lineRule="auto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 xml:space="preserve">Termin związania ofertą </w:t>
      </w:r>
    </w:p>
    <w:p w14:paraId="50FDF167" w14:textId="77777777" w:rsidR="00543765" w:rsidRPr="00336B46" w:rsidRDefault="00543765" w:rsidP="00DC39D9">
      <w:pPr>
        <w:pStyle w:val="Standard"/>
        <w:tabs>
          <w:tab w:val="left" w:pos="717"/>
        </w:tabs>
        <w:spacing w:line="360" w:lineRule="auto"/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</w:pPr>
      <w:r w:rsidRPr="00336B46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>Zamawiający wymaga aby składane oferty były ważne przez co najmniej 60 dni.</w:t>
      </w:r>
    </w:p>
    <w:p w14:paraId="20388D9B" w14:textId="77777777" w:rsidR="004E5460" w:rsidRPr="00336B46" w:rsidRDefault="004E5460" w:rsidP="00DC39D9">
      <w:pPr>
        <w:spacing w:before="120" w:after="0" w:line="360" w:lineRule="auto"/>
        <w:jc w:val="both"/>
        <w:rPr>
          <w:rFonts w:asciiTheme="minorHAnsi" w:hAnsiTheme="minorHAnsi" w:cstheme="minorHAnsi"/>
        </w:rPr>
      </w:pPr>
    </w:p>
    <w:p w14:paraId="349D48E1" w14:textId="77777777" w:rsidR="004E5460" w:rsidRPr="00336B46" w:rsidRDefault="004E5460" w:rsidP="00DC39D9">
      <w:pPr>
        <w:pStyle w:val="Nagwek2"/>
        <w:spacing w:line="360" w:lineRule="auto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lastRenderedPageBreak/>
        <w:t>Procedura składania ofert</w:t>
      </w:r>
    </w:p>
    <w:p w14:paraId="4EF910FF" w14:textId="66468B33" w:rsidR="005D5F05" w:rsidRPr="00336B46" w:rsidRDefault="007A31FD" w:rsidP="00DC39D9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Wypełniony formularz ofertowy</w:t>
      </w:r>
      <w:r w:rsidR="00543765" w:rsidRPr="00336B46">
        <w:rPr>
          <w:rFonts w:asciiTheme="minorHAnsi" w:hAnsiTheme="minorHAnsi" w:cstheme="minorHAnsi"/>
        </w:rPr>
        <w:t xml:space="preserve"> należy przesłać do dnia</w:t>
      </w:r>
      <w:r w:rsidR="00A179EC" w:rsidRPr="00336B46">
        <w:rPr>
          <w:rFonts w:asciiTheme="minorHAnsi" w:hAnsiTheme="minorHAnsi" w:cstheme="minorHAnsi"/>
        </w:rPr>
        <w:t xml:space="preserve"> </w:t>
      </w:r>
      <w:r w:rsidR="00AB085B">
        <w:rPr>
          <w:rFonts w:asciiTheme="minorHAnsi" w:hAnsiTheme="minorHAnsi" w:cstheme="minorHAnsi"/>
        </w:rPr>
        <w:t>21</w:t>
      </w:r>
      <w:r w:rsidR="00654BEC" w:rsidRPr="00336B46">
        <w:rPr>
          <w:rFonts w:asciiTheme="minorHAnsi" w:hAnsiTheme="minorHAnsi" w:cstheme="minorHAnsi"/>
        </w:rPr>
        <w:t>.</w:t>
      </w:r>
      <w:r w:rsidR="00AB085B">
        <w:rPr>
          <w:rFonts w:asciiTheme="minorHAnsi" w:hAnsiTheme="minorHAnsi" w:cstheme="minorHAnsi"/>
        </w:rPr>
        <w:t>08</w:t>
      </w:r>
      <w:r w:rsidR="00654BEC" w:rsidRPr="00336B46">
        <w:rPr>
          <w:rFonts w:asciiTheme="minorHAnsi" w:hAnsiTheme="minorHAnsi" w:cstheme="minorHAnsi"/>
        </w:rPr>
        <w:t>.20</w:t>
      </w:r>
      <w:r w:rsidR="00C0415F" w:rsidRPr="00336B46">
        <w:rPr>
          <w:rFonts w:asciiTheme="minorHAnsi" w:hAnsiTheme="minorHAnsi" w:cstheme="minorHAnsi"/>
        </w:rPr>
        <w:t>20</w:t>
      </w:r>
      <w:r w:rsidR="00654BEC" w:rsidRPr="00336B46">
        <w:rPr>
          <w:rFonts w:asciiTheme="minorHAnsi" w:hAnsiTheme="minorHAnsi" w:cstheme="minorHAnsi"/>
        </w:rPr>
        <w:t xml:space="preserve"> </w:t>
      </w:r>
      <w:r w:rsidR="00A93135" w:rsidRPr="00336B46">
        <w:rPr>
          <w:rFonts w:asciiTheme="minorHAnsi" w:hAnsiTheme="minorHAnsi" w:cstheme="minorHAnsi"/>
        </w:rPr>
        <w:t>do godziny 14</w:t>
      </w:r>
      <w:r w:rsidR="004E5460" w:rsidRPr="00336B46">
        <w:rPr>
          <w:rFonts w:asciiTheme="minorHAnsi" w:hAnsiTheme="minorHAnsi" w:cstheme="minorHAnsi"/>
        </w:rPr>
        <w:t xml:space="preserve">.00 </w:t>
      </w:r>
      <w:r w:rsidR="004E5460" w:rsidRPr="00336B46">
        <w:rPr>
          <w:rFonts w:asciiTheme="minorHAnsi" w:hAnsiTheme="minorHAnsi" w:cstheme="minorHAnsi"/>
        </w:rPr>
        <w:br/>
        <w:t>na adres e-mail</w:t>
      </w:r>
      <w:r w:rsidR="005D5F05" w:rsidRPr="00336B46">
        <w:rPr>
          <w:rFonts w:asciiTheme="minorHAnsi" w:hAnsiTheme="minorHAnsi" w:cstheme="minorHAnsi"/>
        </w:rPr>
        <w:t xml:space="preserve">: </w:t>
      </w:r>
      <w:hyperlink r:id="rId7" w:history="1">
        <w:r w:rsidR="005D5F05" w:rsidRPr="00336B46">
          <w:rPr>
            <w:rStyle w:val="Hipercze"/>
            <w:rFonts w:asciiTheme="minorHAnsi" w:hAnsiTheme="minorHAnsi" w:cstheme="minorHAnsi"/>
          </w:rPr>
          <w:t>kptaszynski@pfron.org.pl</w:t>
        </w:r>
      </w:hyperlink>
      <w:r w:rsidR="005D5F05" w:rsidRPr="00336B46">
        <w:rPr>
          <w:rStyle w:val="Hipercze"/>
          <w:rFonts w:asciiTheme="minorHAnsi" w:hAnsiTheme="minorHAnsi" w:cstheme="minorHAnsi"/>
        </w:rPr>
        <w:t xml:space="preserve"> </w:t>
      </w:r>
    </w:p>
    <w:p w14:paraId="06F799F2" w14:textId="1B7E1505" w:rsidR="004E5460" w:rsidRPr="00336B46" w:rsidRDefault="004E5460" w:rsidP="00DC39D9">
      <w:pPr>
        <w:spacing w:line="360" w:lineRule="auto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Przedstawiona przez Państwa oferta wykonania usługi nie będzie stanowić podstawy do roszczeń dotyczących udzielenia zamówienia, zawarcia i realizacji umowy.</w:t>
      </w:r>
    </w:p>
    <w:p w14:paraId="63D991C8" w14:textId="77777777" w:rsidR="004E5460" w:rsidRPr="00336B46" w:rsidRDefault="004E5460" w:rsidP="00DC39D9">
      <w:pPr>
        <w:spacing w:line="360" w:lineRule="auto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 xml:space="preserve">PFRON może unieważnić zapytanie na każdym etapie bez podania przyczyn. </w:t>
      </w:r>
      <w:r w:rsidRPr="00336B46">
        <w:rPr>
          <w:rFonts w:asciiTheme="minorHAnsi" w:hAnsiTheme="minorHAnsi" w:cstheme="minorHAnsi"/>
        </w:rPr>
        <w:br/>
        <w:t>W przypadku unieważnienia zapytania PFRON nie ponosi kosztów postępowania.</w:t>
      </w:r>
    </w:p>
    <w:p w14:paraId="2CBAA0B1" w14:textId="77777777" w:rsidR="004E5460" w:rsidRPr="00336B46" w:rsidRDefault="004E5460" w:rsidP="00DC39D9">
      <w:pPr>
        <w:pStyle w:val="Nagwek2"/>
        <w:spacing w:line="360" w:lineRule="auto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Osoby do kontaktu</w:t>
      </w:r>
    </w:p>
    <w:p w14:paraId="0EB36385" w14:textId="77777777" w:rsidR="004E5460" w:rsidRPr="00336B46" w:rsidRDefault="004E5460" w:rsidP="00DC39D9">
      <w:pPr>
        <w:spacing w:before="240" w:line="360" w:lineRule="auto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Szczegółowych informacji odnośnie przedmiotu zapytania udziela:</w:t>
      </w:r>
    </w:p>
    <w:p w14:paraId="501A41C2" w14:textId="11E598A2" w:rsidR="00E806EC" w:rsidRPr="00336B46" w:rsidRDefault="00E806EC" w:rsidP="00DC39D9">
      <w:pPr>
        <w:spacing w:after="0" w:line="360" w:lineRule="auto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 xml:space="preserve">Krzysztof Ptaszyński e-mail: </w:t>
      </w:r>
      <w:hyperlink r:id="rId8" w:history="1">
        <w:r w:rsidRPr="00336B46">
          <w:rPr>
            <w:rStyle w:val="Hipercze"/>
            <w:rFonts w:asciiTheme="minorHAnsi" w:hAnsiTheme="minorHAnsi" w:cstheme="minorHAnsi"/>
            <w:sz w:val="20"/>
            <w:szCs w:val="20"/>
          </w:rPr>
          <w:t>kptaszynski@pfron.org.pl</w:t>
        </w:r>
      </w:hyperlink>
    </w:p>
    <w:p w14:paraId="2828BAE8" w14:textId="77777777" w:rsidR="004E5460" w:rsidRPr="00336B46" w:rsidRDefault="004E5460" w:rsidP="00DC39D9">
      <w:pPr>
        <w:pStyle w:val="Nagwek2"/>
        <w:keepLines w:val="0"/>
        <w:spacing w:before="240" w:after="200" w:line="360" w:lineRule="auto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Ochrona danych osobowych</w:t>
      </w:r>
    </w:p>
    <w:p w14:paraId="3D972ED9" w14:textId="77777777" w:rsidR="004E5460" w:rsidRPr="00336B46" w:rsidRDefault="004E5460" w:rsidP="00DC39D9">
      <w:pPr>
        <w:spacing w:after="150" w:line="360" w:lineRule="auto"/>
        <w:jc w:val="both"/>
        <w:rPr>
          <w:rFonts w:asciiTheme="minorHAnsi" w:hAnsiTheme="minorHAnsi" w:cstheme="minorHAnsi"/>
          <w:lang w:eastAsia="pl-PL"/>
        </w:rPr>
      </w:pPr>
      <w:r w:rsidRPr="00336B46">
        <w:rPr>
          <w:rFonts w:asciiTheme="minorHAnsi" w:hAnsiTheme="minorHAnsi" w:cstheme="minorHAnsi"/>
          <w:lang w:eastAsia="pl-PL"/>
        </w:rPr>
        <w:t xml:space="preserve">Zgodnie z art. 13 ust. 1 i 2 </w:t>
      </w:r>
      <w:r w:rsidRPr="00336B46">
        <w:rPr>
          <w:rFonts w:asciiTheme="minorHAnsi" w:hAnsiTheme="minorHAnsi" w:cstheme="min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336B46">
        <w:rPr>
          <w:rFonts w:asciiTheme="minorHAnsi" w:hAnsiTheme="minorHAnsi" w:cstheme="minorHAnsi"/>
          <w:lang w:eastAsia="pl-PL"/>
        </w:rPr>
        <w:t xml:space="preserve">dalej „RODO”, informuję, że: </w:t>
      </w:r>
    </w:p>
    <w:p w14:paraId="7F843012" w14:textId="5C9C83B2" w:rsidR="004E5460" w:rsidRPr="00336B46" w:rsidRDefault="004E5460" w:rsidP="00DC39D9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336B46">
        <w:rPr>
          <w:rFonts w:asciiTheme="minorHAnsi" w:hAnsiTheme="minorHAnsi" w:cstheme="minorHAnsi"/>
          <w:sz w:val="22"/>
          <w:szCs w:val="22"/>
        </w:rPr>
        <w:t xml:space="preserve">Administratorem danych osobowych jest </w:t>
      </w:r>
      <w:r w:rsidRPr="00336B46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Państwowy Fundusz Rehabilitacji Osób Niepełnosprawnych z siedzibą w Warszawie, al. Jana Pawła II 13, 00-828 Warszawa, telefon 22 50 55 500</w:t>
      </w:r>
    </w:p>
    <w:p w14:paraId="2EF4B42B" w14:textId="705750D0" w:rsidR="004E5460" w:rsidRPr="00336B46" w:rsidRDefault="004E5460" w:rsidP="00DC39D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Style w:val="Uwydatnienie"/>
          <w:rFonts w:asciiTheme="minorHAnsi" w:hAnsiTheme="minorHAnsi" w:cstheme="minorHAnsi"/>
          <w:i w:val="0"/>
          <w:iCs w:val="0"/>
          <w:lang w:val="en-US"/>
        </w:rPr>
      </w:pPr>
      <w:r w:rsidRPr="00336B46">
        <w:rPr>
          <w:rFonts w:asciiTheme="minorHAnsi" w:hAnsiTheme="minorHAnsi" w:cstheme="minorHAnsi"/>
        </w:rPr>
        <w:t xml:space="preserve">Dane kontaktowe Inspektora Ochrony Danych Osobowych to: </w:t>
      </w:r>
      <w:r w:rsidRPr="00336B46">
        <w:rPr>
          <w:rStyle w:val="Uwydatnienie"/>
          <w:rFonts w:asciiTheme="minorHAnsi" w:hAnsiTheme="minorHAnsi" w:cstheme="minorHAnsi"/>
          <w:i w:val="0"/>
          <w:iCs w:val="0"/>
        </w:rPr>
        <w:t xml:space="preserve">adres: al. Jana Pawła II 13, 00-828 Warszawa, </w:t>
      </w:r>
      <w:r w:rsidRPr="00336B46">
        <w:rPr>
          <w:rStyle w:val="Uwydatnienie"/>
          <w:rFonts w:asciiTheme="minorHAnsi" w:hAnsiTheme="minorHAnsi" w:cstheme="minorHAnsi"/>
          <w:i w:val="0"/>
          <w:iCs w:val="0"/>
          <w:lang w:val="en-US"/>
        </w:rPr>
        <w:t xml:space="preserve">e-mail: </w:t>
      </w:r>
      <w:hyperlink r:id="rId9" w:history="1">
        <w:r w:rsidRPr="00336B46">
          <w:rPr>
            <w:rStyle w:val="Hipercze"/>
            <w:rFonts w:asciiTheme="minorHAnsi" w:hAnsiTheme="minorHAnsi" w:cstheme="minorHAnsi"/>
            <w:lang w:val="en-US"/>
          </w:rPr>
          <w:t>iod@pfron.org.pl</w:t>
        </w:r>
      </w:hyperlink>
    </w:p>
    <w:p w14:paraId="7CB09289" w14:textId="60C43D56" w:rsidR="004E5460" w:rsidRPr="00336B46" w:rsidRDefault="004E5460" w:rsidP="00DC39D9">
      <w:pPr>
        <w:pStyle w:val="Akapitzlist"/>
        <w:spacing w:after="0" w:line="360" w:lineRule="auto"/>
        <w:ind w:left="0" w:firstLine="360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-     Dane przetwarzane są:</w:t>
      </w:r>
    </w:p>
    <w:p w14:paraId="6371FD28" w14:textId="77777777" w:rsidR="00FC61E4" w:rsidRPr="00336B46" w:rsidRDefault="00FC61E4" w:rsidP="00DC39D9">
      <w:pPr>
        <w:pStyle w:val="Akapitzlist"/>
        <w:spacing w:after="0" w:line="360" w:lineRule="auto"/>
        <w:ind w:left="0" w:firstLine="360"/>
        <w:jc w:val="both"/>
        <w:rPr>
          <w:rFonts w:asciiTheme="minorHAnsi" w:hAnsiTheme="minorHAnsi" w:cstheme="minorHAnsi"/>
        </w:rPr>
      </w:pPr>
    </w:p>
    <w:p w14:paraId="1CF28576" w14:textId="29BCA52F" w:rsidR="004E5460" w:rsidRPr="00336B46" w:rsidRDefault="004E5460" w:rsidP="00DC39D9">
      <w:pPr>
        <w:pStyle w:val="Akapitzlist"/>
        <w:numPr>
          <w:ilvl w:val="0"/>
          <w:numId w:val="11"/>
        </w:numPr>
        <w:spacing w:after="0" w:line="360" w:lineRule="auto"/>
        <w:ind w:left="720" w:hanging="720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w celu zawarcia i wykonywania łączącej Zamawiaj</w:t>
      </w:r>
      <w:r w:rsidR="00236EC0" w:rsidRPr="00336B46">
        <w:rPr>
          <w:rFonts w:asciiTheme="minorHAnsi" w:hAnsiTheme="minorHAnsi" w:cstheme="minorHAnsi"/>
        </w:rPr>
        <w:t>ą</w:t>
      </w:r>
      <w:r w:rsidRPr="00336B46">
        <w:rPr>
          <w:rFonts w:asciiTheme="minorHAnsi" w:hAnsiTheme="minorHAnsi" w:cstheme="minorHAnsi"/>
        </w:rPr>
        <w:t>cego i Wykonawcę umowy (podstawa prawna: art. 6 ust. 1b) RODO,</w:t>
      </w:r>
    </w:p>
    <w:p w14:paraId="1EF6C4BB" w14:textId="77777777" w:rsidR="004E5460" w:rsidRPr="00336B46" w:rsidRDefault="004E5460" w:rsidP="00DC39D9">
      <w:pPr>
        <w:pStyle w:val="Akapitzlist"/>
        <w:numPr>
          <w:ilvl w:val="0"/>
          <w:numId w:val="11"/>
        </w:numPr>
        <w:spacing w:after="0" w:line="360" w:lineRule="auto"/>
        <w:ind w:left="720" w:hanging="720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po zakończeniu obowiązywania umowy w czasie niezbędnym do realizacji celów przetwarzania,</w:t>
      </w:r>
    </w:p>
    <w:p w14:paraId="7BE5EAA2" w14:textId="77777777" w:rsidR="004E5460" w:rsidRPr="00336B46" w:rsidRDefault="004E5460" w:rsidP="00DC39D9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14:paraId="3E674B9A" w14:textId="77777777" w:rsidR="004E5460" w:rsidRPr="00336B46" w:rsidRDefault="004E5460" w:rsidP="00DC39D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Posiada Pani/Pan prawo do:</w:t>
      </w:r>
    </w:p>
    <w:p w14:paraId="1BCC2B70" w14:textId="77777777" w:rsidR="004E5460" w:rsidRPr="00336B46" w:rsidRDefault="004E5460" w:rsidP="00DC39D9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p w14:paraId="02AB2F06" w14:textId="77777777" w:rsidR="004E5460" w:rsidRPr="00336B46" w:rsidRDefault="004E5460" w:rsidP="00DC39D9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dostępu do danych osobowych Pana/Pani dotyczących;</w:t>
      </w:r>
    </w:p>
    <w:p w14:paraId="7C37A9A8" w14:textId="77777777" w:rsidR="004E5460" w:rsidRPr="00336B46" w:rsidRDefault="004E5460" w:rsidP="00DC39D9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sprostowania danych osobowych;</w:t>
      </w:r>
    </w:p>
    <w:p w14:paraId="7E747FE0" w14:textId="77777777" w:rsidR="004E5460" w:rsidRPr="00336B46" w:rsidRDefault="004E5460" w:rsidP="00DC39D9">
      <w:pPr>
        <w:pStyle w:val="Akapitzlist"/>
        <w:numPr>
          <w:ilvl w:val="0"/>
          <w:numId w:val="12"/>
        </w:numPr>
        <w:spacing w:after="0" w:line="360" w:lineRule="auto"/>
        <w:ind w:left="720" w:hanging="720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usunięcia w sytuacjach określonych w art. 17 ust. 1 RODO z zastrzeżeniem art. 17 ust. 3 RODO;</w:t>
      </w:r>
    </w:p>
    <w:p w14:paraId="565AB015" w14:textId="77777777" w:rsidR="004E5460" w:rsidRPr="00336B46" w:rsidRDefault="004E5460" w:rsidP="00DC39D9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ograniczenia przetwarzania;</w:t>
      </w:r>
    </w:p>
    <w:p w14:paraId="7021EB45" w14:textId="77777777" w:rsidR="004E5460" w:rsidRPr="00336B46" w:rsidRDefault="004E5460" w:rsidP="00DC39D9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wniesienia sprzeciwu wobec przetwarzania;</w:t>
      </w:r>
    </w:p>
    <w:p w14:paraId="604BA782" w14:textId="2C308A0D" w:rsidR="004E5460" w:rsidRPr="00336B46" w:rsidRDefault="004E5460" w:rsidP="00DC39D9">
      <w:pPr>
        <w:pStyle w:val="Akapitzlist"/>
        <w:numPr>
          <w:ilvl w:val="0"/>
          <w:numId w:val="12"/>
        </w:numPr>
        <w:spacing w:after="0" w:line="360" w:lineRule="auto"/>
        <w:ind w:left="720" w:hanging="720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cofnięcia w dowolnym momencie zgody na przetwarzanie danych osobowych bez wpływu na zgodność z prawem przetwarzania, którego dokonano na podstawie zgody przed jej cofnięciem;</w:t>
      </w:r>
    </w:p>
    <w:p w14:paraId="51660037" w14:textId="77777777" w:rsidR="004E5460" w:rsidRPr="00336B46" w:rsidRDefault="004E5460" w:rsidP="00DC39D9">
      <w:pPr>
        <w:pStyle w:val="Tekstpodstawowy2"/>
        <w:spacing w:line="360" w:lineRule="auto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 xml:space="preserve">7) </w:t>
      </w:r>
      <w:r w:rsidRPr="00336B46">
        <w:rPr>
          <w:rFonts w:asciiTheme="minorHAnsi" w:hAnsiTheme="minorHAnsi" w:cstheme="minorHAnsi"/>
        </w:rPr>
        <w:tab/>
        <w:t>wniesienia skargi do organu , gdy uzna Pani/Pan, że przetwarzanie danych osobowych Pani/Pana dotyczących narusza przepisy RODO;</w:t>
      </w:r>
    </w:p>
    <w:p w14:paraId="51231D97" w14:textId="77777777" w:rsidR="004E5460" w:rsidRPr="00336B46" w:rsidRDefault="004E5460" w:rsidP="00DC39D9">
      <w:pPr>
        <w:spacing w:after="150" w:line="360" w:lineRule="auto"/>
        <w:ind w:left="720" w:hanging="360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 xml:space="preserve">-   </w:t>
      </w:r>
      <w:r w:rsidRPr="00336B46">
        <w:rPr>
          <w:rFonts w:asciiTheme="minorHAnsi" w:hAnsiTheme="minorHAnsi" w:cstheme="minorHAnsi"/>
          <w:lang w:eastAsia="pl-PL"/>
        </w:rPr>
        <w:t>W odniesieniu do Pani/Pana danych osobowych decyzje nie będą podejmowane w sposób zautomatyzowany, stosowanie do art. 22 RODO;</w:t>
      </w:r>
    </w:p>
    <w:p w14:paraId="4B32FB01" w14:textId="77777777" w:rsidR="004E5460" w:rsidRPr="00336B46" w:rsidRDefault="004E5460" w:rsidP="00DC39D9">
      <w:pPr>
        <w:pStyle w:val="Akapitzlist"/>
        <w:spacing w:after="0" w:line="360" w:lineRule="auto"/>
        <w:ind w:hanging="360"/>
        <w:jc w:val="both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-    Podanie danych osobowych jest dobrowolne w celu zawarcia i wykonywania umowy łączącej Zamawiającego z Wykonawcą, aczkolwiek odmowa ich podania uniemożliwia podjęcie współpracy pomiędzy w/w stronami.</w:t>
      </w:r>
    </w:p>
    <w:p w14:paraId="2C10765A" w14:textId="6CE3EA24" w:rsidR="004E5460" w:rsidRPr="00336B46" w:rsidRDefault="004E5460" w:rsidP="00DC39D9">
      <w:pPr>
        <w:spacing w:line="360" w:lineRule="auto"/>
        <w:rPr>
          <w:rFonts w:asciiTheme="minorHAnsi" w:hAnsiTheme="minorHAnsi" w:cstheme="minorHAnsi"/>
        </w:rPr>
      </w:pPr>
    </w:p>
    <w:sectPr w:rsidR="004E5460" w:rsidRPr="00336B46" w:rsidSect="004E5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14EAC" w14:textId="77777777" w:rsidR="007E4CA3" w:rsidRDefault="007E4C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D7832DA" w14:textId="77777777" w:rsidR="007E4CA3" w:rsidRDefault="007E4C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14:paraId="0A59C10C" w14:textId="77777777" w:rsidR="007E4CA3" w:rsidRDefault="007E4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E8EDF" w14:textId="77777777" w:rsidR="007E4CA3" w:rsidRDefault="007E4C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ECDD008" w14:textId="77777777" w:rsidR="007E4CA3" w:rsidRDefault="007E4C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14:paraId="66F20008" w14:textId="77777777" w:rsidR="007E4CA3" w:rsidRDefault="007E4C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E5FD7"/>
    <w:multiLevelType w:val="hybridMultilevel"/>
    <w:tmpl w:val="210AE4CC"/>
    <w:lvl w:ilvl="0" w:tplc="AFB8A27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BD5686"/>
    <w:multiLevelType w:val="hybridMultilevel"/>
    <w:tmpl w:val="36A274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4F82CA5"/>
    <w:multiLevelType w:val="hybridMultilevel"/>
    <w:tmpl w:val="DD9C69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12403"/>
    <w:multiLevelType w:val="hybridMultilevel"/>
    <w:tmpl w:val="78EEC8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CE2FE5"/>
    <w:multiLevelType w:val="hybridMultilevel"/>
    <w:tmpl w:val="91EA38C8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5723FE6"/>
    <w:multiLevelType w:val="hybridMultilevel"/>
    <w:tmpl w:val="EDF8D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5FC5F8D"/>
    <w:multiLevelType w:val="hybridMultilevel"/>
    <w:tmpl w:val="994A3324"/>
    <w:lvl w:ilvl="0" w:tplc="CE5EA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A6C620E">
      <w:start w:val="1"/>
      <w:numFmt w:val="decimal"/>
      <w:lvlText w:val="%2)"/>
      <w:lvlJc w:val="left"/>
      <w:pPr>
        <w:ind w:left="720" w:hanging="360"/>
      </w:pPr>
    </w:lvl>
    <w:lvl w:ilvl="2" w:tplc="31CE25B2">
      <w:start w:val="1"/>
      <w:numFmt w:val="lowerLetter"/>
      <w:lvlText w:val="%3)"/>
      <w:lvlJc w:val="left"/>
      <w:pPr>
        <w:ind w:left="1080" w:hanging="360"/>
      </w:pPr>
    </w:lvl>
    <w:lvl w:ilvl="3" w:tplc="80CED1B6">
      <w:start w:val="1"/>
      <w:numFmt w:val="decimal"/>
      <w:lvlText w:val="(%4)"/>
      <w:lvlJc w:val="left"/>
      <w:pPr>
        <w:ind w:left="1440" w:hanging="360"/>
      </w:pPr>
    </w:lvl>
    <w:lvl w:ilvl="4" w:tplc="C9B25514">
      <w:start w:val="1"/>
      <w:numFmt w:val="lowerLetter"/>
      <w:lvlText w:val="(%5)"/>
      <w:lvlJc w:val="left"/>
      <w:pPr>
        <w:ind w:left="1800" w:hanging="360"/>
      </w:pPr>
    </w:lvl>
    <w:lvl w:ilvl="5" w:tplc="60368034">
      <w:start w:val="1"/>
      <w:numFmt w:val="lowerRoman"/>
      <w:lvlText w:val="(%6)"/>
      <w:lvlJc w:val="left"/>
      <w:pPr>
        <w:ind w:left="2160" w:hanging="360"/>
      </w:pPr>
    </w:lvl>
    <w:lvl w:ilvl="6" w:tplc="A93ACAAE">
      <w:start w:val="1"/>
      <w:numFmt w:val="decimal"/>
      <w:lvlText w:val="%7."/>
      <w:lvlJc w:val="left"/>
      <w:pPr>
        <w:ind w:left="2520" w:hanging="360"/>
      </w:pPr>
    </w:lvl>
    <w:lvl w:ilvl="7" w:tplc="1F9E5C88">
      <w:start w:val="1"/>
      <w:numFmt w:val="lowerLetter"/>
      <w:lvlText w:val="%8."/>
      <w:lvlJc w:val="left"/>
      <w:pPr>
        <w:ind w:left="2880" w:hanging="360"/>
      </w:pPr>
    </w:lvl>
    <w:lvl w:ilvl="8" w:tplc="4706161C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7F05E26"/>
    <w:multiLevelType w:val="hybridMultilevel"/>
    <w:tmpl w:val="D7A0D0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4A44604"/>
    <w:multiLevelType w:val="hybridMultilevel"/>
    <w:tmpl w:val="5652DC68"/>
    <w:lvl w:ilvl="0" w:tplc="297005FA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5B66A2"/>
    <w:multiLevelType w:val="hybridMultilevel"/>
    <w:tmpl w:val="278C76C2"/>
    <w:name w:val="WW8Num872"/>
    <w:lvl w:ilvl="0" w:tplc="A8DED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ECE4BF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2" w:tplc="24DA2F1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</w:rPr>
    </w:lvl>
    <w:lvl w:ilvl="3" w:tplc="5D70FBC2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cs="Symbol" w:hint="default"/>
      </w:rPr>
    </w:lvl>
    <w:lvl w:ilvl="4" w:tplc="C8D899B0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EA4E39A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ascii="Times New Roman" w:hAnsi="Times New Roman" w:cs="Times New Roman" w:hint="default"/>
      </w:rPr>
    </w:lvl>
    <w:lvl w:ilvl="6" w:tplc="0BC60A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32EBF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D28CDD4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96221BA"/>
    <w:multiLevelType w:val="hybridMultilevel"/>
    <w:tmpl w:val="19902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75D69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EC12DCA"/>
    <w:multiLevelType w:val="multilevel"/>
    <w:tmpl w:val="E34A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883AC0"/>
    <w:multiLevelType w:val="hybridMultilevel"/>
    <w:tmpl w:val="4F1C5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ACB7868"/>
    <w:multiLevelType w:val="multilevel"/>
    <w:tmpl w:val="E2348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sz w:val="24"/>
      </w:rPr>
    </w:lvl>
  </w:abstractNum>
  <w:abstractNum w:abstractNumId="17" w15:restartNumberingAfterBreak="0">
    <w:nsid w:val="5BF63445"/>
    <w:multiLevelType w:val="hybridMultilevel"/>
    <w:tmpl w:val="F30A7AAE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6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8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2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4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83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404FE9"/>
    <w:multiLevelType w:val="hybridMultilevel"/>
    <w:tmpl w:val="5AA6EEB2"/>
    <w:lvl w:ilvl="0" w:tplc="2B6AF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827E6"/>
    <w:multiLevelType w:val="hybridMultilevel"/>
    <w:tmpl w:val="9F8A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F9811CB"/>
    <w:multiLevelType w:val="hybridMultilevel"/>
    <w:tmpl w:val="8CEE0988"/>
    <w:lvl w:ilvl="0" w:tplc="44E218C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ascii="Times New Roman" w:hAnsi="Times New Roman" w:cs="Times New Roman" w:hint="default"/>
      </w:rPr>
    </w:lvl>
    <w:lvl w:ilvl="1" w:tplc="C14C07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86A9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AE88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A7062A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F5ED1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5DBC88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7FF0B9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B9F22E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2E47E4B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5614C4"/>
    <w:multiLevelType w:val="hybridMultilevel"/>
    <w:tmpl w:val="573608DA"/>
    <w:lvl w:ilvl="0" w:tplc="019891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 w:tplc="4F8AC218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91B678D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F5BE0694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 w:tplc="B4A0FB26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A464308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EDA68C4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F1003696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682029AC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7"/>
  </w:num>
  <w:num w:numId="5">
    <w:abstractNumId w:val="19"/>
  </w:num>
  <w:num w:numId="6">
    <w:abstractNumId w:val="0"/>
  </w:num>
  <w:num w:numId="7">
    <w:abstractNumId w:val="15"/>
  </w:num>
  <w:num w:numId="8">
    <w:abstractNumId w:val="20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  <w:num w:numId="13">
    <w:abstractNumId w:val="14"/>
  </w:num>
  <w:num w:numId="14">
    <w:abstractNumId w:val="13"/>
  </w:num>
  <w:num w:numId="15">
    <w:abstractNumId w:val="2"/>
  </w:num>
  <w:num w:numId="16">
    <w:abstractNumId w:val="18"/>
  </w:num>
  <w:num w:numId="17">
    <w:abstractNumId w:val="16"/>
  </w:num>
  <w:num w:numId="18">
    <w:abstractNumId w:val="21"/>
  </w:num>
  <w:num w:numId="19">
    <w:abstractNumId w:val="22"/>
  </w:num>
  <w:num w:numId="20">
    <w:abstractNumId w:val="6"/>
  </w:num>
  <w:num w:numId="21">
    <w:abstractNumId w:val="10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60"/>
    <w:rsid w:val="00007251"/>
    <w:rsid w:val="000102B7"/>
    <w:rsid w:val="00017AA4"/>
    <w:rsid w:val="00026E94"/>
    <w:rsid w:val="00033DE9"/>
    <w:rsid w:val="00036B6E"/>
    <w:rsid w:val="00040EA1"/>
    <w:rsid w:val="000452DC"/>
    <w:rsid w:val="000530D0"/>
    <w:rsid w:val="000549E0"/>
    <w:rsid w:val="000629BE"/>
    <w:rsid w:val="00063DD7"/>
    <w:rsid w:val="0007266A"/>
    <w:rsid w:val="00081EF6"/>
    <w:rsid w:val="0008307B"/>
    <w:rsid w:val="000955C3"/>
    <w:rsid w:val="00095980"/>
    <w:rsid w:val="00096E95"/>
    <w:rsid w:val="00097FEF"/>
    <w:rsid w:val="000B478E"/>
    <w:rsid w:val="000C4B42"/>
    <w:rsid w:val="000D64E3"/>
    <w:rsid w:val="000E425D"/>
    <w:rsid w:val="00111E65"/>
    <w:rsid w:val="00112AA8"/>
    <w:rsid w:val="00121AF0"/>
    <w:rsid w:val="00131D99"/>
    <w:rsid w:val="00157C82"/>
    <w:rsid w:val="001625B2"/>
    <w:rsid w:val="00163CA8"/>
    <w:rsid w:val="00164DD2"/>
    <w:rsid w:val="0016703B"/>
    <w:rsid w:val="00172FA3"/>
    <w:rsid w:val="0017781B"/>
    <w:rsid w:val="001807B6"/>
    <w:rsid w:val="00191968"/>
    <w:rsid w:val="00196BF9"/>
    <w:rsid w:val="001A0B72"/>
    <w:rsid w:val="001B6225"/>
    <w:rsid w:val="001B7DB1"/>
    <w:rsid w:val="001E3082"/>
    <w:rsid w:val="001F019B"/>
    <w:rsid w:val="00206EBA"/>
    <w:rsid w:val="00236EC0"/>
    <w:rsid w:val="002422C4"/>
    <w:rsid w:val="00244E34"/>
    <w:rsid w:val="00261140"/>
    <w:rsid w:val="00275DE1"/>
    <w:rsid w:val="00275E9A"/>
    <w:rsid w:val="00280005"/>
    <w:rsid w:val="002855A8"/>
    <w:rsid w:val="00285DE1"/>
    <w:rsid w:val="00295940"/>
    <w:rsid w:val="002B1036"/>
    <w:rsid w:val="002B1F69"/>
    <w:rsid w:val="002D0F7F"/>
    <w:rsid w:val="002D24B0"/>
    <w:rsid w:val="002D55C4"/>
    <w:rsid w:val="002E1F82"/>
    <w:rsid w:val="002E5E3F"/>
    <w:rsid w:val="0030178D"/>
    <w:rsid w:val="00305BB4"/>
    <w:rsid w:val="00310D08"/>
    <w:rsid w:val="003154BA"/>
    <w:rsid w:val="00317DD5"/>
    <w:rsid w:val="00336B46"/>
    <w:rsid w:val="00361771"/>
    <w:rsid w:val="00372A47"/>
    <w:rsid w:val="0038473E"/>
    <w:rsid w:val="00391396"/>
    <w:rsid w:val="003A1CD6"/>
    <w:rsid w:val="003B0DC7"/>
    <w:rsid w:val="003B3C0D"/>
    <w:rsid w:val="003C0BC0"/>
    <w:rsid w:val="003C5996"/>
    <w:rsid w:val="003C68AE"/>
    <w:rsid w:val="003D108A"/>
    <w:rsid w:val="003D22E1"/>
    <w:rsid w:val="003D6D44"/>
    <w:rsid w:val="003E2C52"/>
    <w:rsid w:val="003E43E5"/>
    <w:rsid w:val="003F5732"/>
    <w:rsid w:val="003F64FC"/>
    <w:rsid w:val="0040273A"/>
    <w:rsid w:val="004133D7"/>
    <w:rsid w:val="004245C1"/>
    <w:rsid w:val="004419EF"/>
    <w:rsid w:val="0044732B"/>
    <w:rsid w:val="00451188"/>
    <w:rsid w:val="00452848"/>
    <w:rsid w:val="00455D18"/>
    <w:rsid w:val="0047446A"/>
    <w:rsid w:val="00495FED"/>
    <w:rsid w:val="004A46AD"/>
    <w:rsid w:val="004A6E7A"/>
    <w:rsid w:val="004C3340"/>
    <w:rsid w:val="004C67ED"/>
    <w:rsid w:val="004D5E90"/>
    <w:rsid w:val="004E5460"/>
    <w:rsid w:val="004E680E"/>
    <w:rsid w:val="00503DA5"/>
    <w:rsid w:val="00507783"/>
    <w:rsid w:val="00516B44"/>
    <w:rsid w:val="005178F4"/>
    <w:rsid w:val="0052682F"/>
    <w:rsid w:val="005313C9"/>
    <w:rsid w:val="00531C5A"/>
    <w:rsid w:val="00543765"/>
    <w:rsid w:val="00545740"/>
    <w:rsid w:val="00551D1D"/>
    <w:rsid w:val="0055320B"/>
    <w:rsid w:val="00554CEA"/>
    <w:rsid w:val="0056245C"/>
    <w:rsid w:val="0056400D"/>
    <w:rsid w:val="00566A39"/>
    <w:rsid w:val="00584D6A"/>
    <w:rsid w:val="00590626"/>
    <w:rsid w:val="005D208F"/>
    <w:rsid w:val="005D5F05"/>
    <w:rsid w:val="005D6F26"/>
    <w:rsid w:val="005D7317"/>
    <w:rsid w:val="005E48B2"/>
    <w:rsid w:val="005E5090"/>
    <w:rsid w:val="005F0B61"/>
    <w:rsid w:val="005F141E"/>
    <w:rsid w:val="005F1E4E"/>
    <w:rsid w:val="0060597B"/>
    <w:rsid w:val="00605FC3"/>
    <w:rsid w:val="00616E82"/>
    <w:rsid w:val="006309FE"/>
    <w:rsid w:val="006346A7"/>
    <w:rsid w:val="00654BEC"/>
    <w:rsid w:val="0065554A"/>
    <w:rsid w:val="006576B3"/>
    <w:rsid w:val="00663EB3"/>
    <w:rsid w:val="00665D14"/>
    <w:rsid w:val="00667B1B"/>
    <w:rsid w:val="00671DE2"/>
    <w:rsid w:val="0068069F"/>
    <w:rsid w:val="00692AC3"/>
    <w:rsid w:val="00696131"/>
    <w:rsid w:val="00697FDA"/>
    <w:rsid w:val="006D1EA3"/>
    <w:rsid w:val="006D65B6"/>
    <w:rsid w:val="006D6FAE"/>
    <w:rsid w:val="006E1403"/>
    <w:rsid w:val="006E2926"/>
    <w:rsid w:val="006F4CBE"/>
    <w:rsid w:val="006F52A6"/>
    <w:rsid w:val="007015ED"/>
    <w:rsid w:val="007030F7"/>
    <w:rsid w:val="007153D9"/>
    <w:rsid w:val="00721135"/>
    <w:rsid w:val="00725392"/>
    <w:rsid w:val="007336B8"/>
    <w:rsid w:val="007349F1"/>
    <w:rsid w:val="00743E27"/>
    <w:rsid w:val="007476DF"/>
    <w:rsid w:val="00755460"/>
    <w:rsid w:val="0075668A"/>
    <w:rsid w:val="0076136F"/>
    <w:rsid w:val="00762A1E"/>
    <w:rsid w:val="0076409B"/>
    <w:rsid w:val="007647CB"/>
    <w:rsid w:val="00765B5F"/>
    <w:rsid w:val="00783BB7"/>
    <w:rsid w:val="007847DE"/>
    <w:rsid w:val="007862CA"/>
    <w:rsid w:val="0079111C"/>
    <w:rsid w:val="007A31FD"/>
    <w:rsid w:val="007A351B"/>
    <w:rsid w:val="007A67BD"/>
    <w:rsid w:val="007B430F"/>
    <w:rsid w:val="007B6A2C"/>
    <w:rsid w:val="007B7522"/>
    <w:rsid w:val="007D3E53"/>
    <w:rsid w:val="007D6B51"/>
    <w:rsid w:val="007E4CA3"/>
    <w:rsid w:val="00805DCF"/>
    <w:rsid w:val="00807ABC"/>
    <w:rsid w:val="008108B8"/>
    <w:rsid w:val="0081575D"/>
    <w:rsid w:val="00832C90"/>
    <w:rsid w:val="0083392A"/>
    <w:rsid w:val="0083612A"/>
    <w:rsid w:val="00836B92"/>
    <w:rsid w:val="00837AC2"/>
    <w:rsid w:val="008429F4"/>
    <w:rsid w:val="00850FD0"/>
    <w:rsid w:val="00851681"/>
    <w:rsid w:val="00851BA2"/>
    <w:rsid w:val="00861E7D"/>
    <w:rsid w:val="00873118"/>
    <w:rsid w:val="00881F39"/>
    <w:rsid w:val="00881FC4"/>
    <w:rsid w:val="008A5274"/>
    <w:rsid w:val="008B3429"/>
    <w:rsid w:val="008B5DE9"/>
    <w:rsid w:val="008C4B1A"/>
    <w:rsid w:val="008D186C"/>
    <w:rsid w:val="008D2E3B"/>
    <w:rsid w:val="008E1FB6"/>
    <w:rsid w:val="008E7500"/>
    <w:rsid w:val="008F084C"/>
    <w:rsid w:val="008F5794"/>
    <w:rsid w:val="008F77CB"/>
    <w:rsid w:val="009067C1"/>
    <w:rsid w:val="00917116"/>
    <w:rsid w:val="009209B5"/>
    <w:rsid w:val="0093688B"/>
    <w:rsid w:val="00943A24"/>
    <w:rsid w:val="00943E9A"/>
    <w:rsid w:val="00945E5D"/>
    <w:rsid w:val="00962FDC"/>
    <w:rsid w:val="009656AB"/>
    <w:rsid w:val="009678C2"/>
    <w:rsid w:val="009678D1"/>
    <w:rsid w:val="00983819"/>
    <w:rsid w:val="00996BA6"/>
    <w:rsid w:val="009A12A2"/>
    <w:rsid w:val="009B04E1"/>
    <w:rsid w:val="009D7446"/>
    <w:rsid w:val="009E0A95"/>
    <w:rsid w:val="009E1F24"/>
    <w:rsid w:val="009E4B67"/>
    <w:rsid w:val="009F3C89"/>
    <w:rsid w:val="00A072DF"/>
    <w:rsid w:val="00A075E3"/>
    <w:rsid w:val="00A14B4F"/>
    <w:rsid w:val="00A179EC"/>
    <w:rsid w:val="00A2578C"/>
    <w:rsid w:val="00A36CEE"/>
    <w:rsid w:val="00A37755"/>
    <w:rsid w:val="00A41957"/>
    <w:rsid w:val="00A4330A"/>
    <w:rsid w:val="00A45B2D"/>
    <w:rsid w:val="00A71176"/>
    <w:rsid w:val="00A711A9"/>
    <w:rsid w:val="00A76685"/>
    <w:rsid w:val="00A801D9"/>
    <w:rsid w:val="00A87EB8"/>
    <w:rsid w:val="00A93135"/>
    <w:rsid w:val="00AA3F46"/>
    <w:rsid w:val="00AA7F5C"/>
    <w:rsid w:val="00AB085B"/>
    <w:rsid w:val="00AB49AC"/>
    <w:rsid w:val="00AB5143"/>
    <w:rsid w:val="00AB7E70"/>
    <w:rsid w:val="00AD3513"/>
    <w:rsid w:val="00AD58E2"/>
    <w:rsid w:val="00AE493B"/>
    <w:rsid w:val="00B0790D"/>
    <w:rsid w:val="00B1023D"/>
    <w:rsid w:val="00B15E2A"/>
    <w:rsid w:val="00B20CCF"/>
    <w:rsid w:val="00B25670"/>
    <w:rsid w:val="00B30D95"/>
    <w:rsid w:val="00B32023"/>
    <w:rsid w:val="00B33D0E"/>
    <w:rsid w:val="00B43D75"/>
    <w:rsid w:val="00B5147E"/>
    <w:rsid w:val="00B569D1"/>
    <w:rsid w:val="00B717FE"/>
    <w:rsid w:val="00B724F8"/>
    <w:rsid w:val="00B727E1"/>
    <w:rsid w:val="00B85372"/>
    <w:rsid w:val="00B87850"/>
    <w:rsid w:val="00BA61A8"/>
    <w:rsid w:val="00BB0F2B"/>
    <w:rsid w:val="00BE54A5"/>
    <w:rsid w:val="00BF6716"/>
    <w:rsid w:val="00C00593"/>
    <w:rsid w:val="00C02C72"/>
    <w:rsid w:val="00C0415F"/>
    <w:rsid w:val="00C10C87"/>
    <w:rsid w:val="00C15E85"/>
    <w:rsid w:val="00C252CE"/>
    <w:rsid w:val="00C43446"/>
    <w:rsid w:val="00C43C79"/>
    <w:rsid w:val="00C62123"/>
    <w:rsid w:val="00C6629B"/>
    <w:rsid w:val="00C70D73"/>
    <w:rsid w:val="00C87A01"/>
    <w:rsid w:val="00C953DE"/>
    <w:rsid w:val="00CA1E6E"/>
    <w:rsid w:val="00CA285D"/>
    <w:rsid w:val="00CB7AF6"/>
    <w:rsid w:val="00CC50E0"/>
    <w:rsid w:val="00CC6BB9"/>
    <w:rsid w:val="00CD178A"/>
    <w:rsid w:val="00CF7736"/>
    <w:rsid w:val="00D01A05"/>
    <w:rsid w:val="00D048D0"/>
    <w:rsid w:val="00D05ED4"/>
    <w:rsid w:val="00D15B50"/>
    <w:rsid w:val="00D32774"/>
    <w:rsid w:val="00D37166"/>
    <w:rsid w:val="00D441FA"/>
    <w:rsid w:val="00D556F1"/>
    <w:rsid w:val="00D60B4F"/>
    <w:rsid w:val="00D61FE4"/>
    <w:rsid w:val="00D62765"/>
    <w:rsid w:val="00D63865"/>
    <w:rsid w:val="00D64FA5"/>
    <w:rsid w:val="00D65320"/>
    <w:rsid w:val="00D8596E"/>
    <w:rsid w:val="00D92B5A"/>
    <w:rsid w:val="00DA7634"/>
    <w:rsid w:val="00DC2445"/>
    <w:rsid w:val="00DC39D9"/>
    <w:rsid w:val="00DC4C2E"/>
    <w:rsid w:val="00DC535D"/>
    <w:rsid w:val="00DE106D"/>
    <w:rsid w:val="00DF0CB6"/>
    <w:rsid w:val="00DF6EDD"/>
    <w:rsid w:val="00E10F0C"/>
    <w:rsid w:val="00E162DE"/>
    <w:rsid w:val="00E17302"/>
    <w:rsid w:val="00E417A6"/>
    <w:rsid w:val="00E423AA"/>
    <w:rsid w:val="00E4280C"/>
    <w:rsid w:val="00E44118"/>
    <w:rsid w:val="00E6044A"/>
    <w:rsid w:val="00E6164E"/>
    <w:rsid w:val="00E62C04"/>
    <w:rsid w:val="00E65889"/>
    <w:rsid w:val="00E806EC"/>
    <w:rsid w:val="00E8579E"/>
    <w:rsid w:val="00E8731F"/>
    <w:rsid w:val="00ED7BD9"/>
    <w:rsid w:val="00EF6964"/>
    <w:rsid w:val="00EF6C97"/>
    <w:rsid w:val="00F1169A"/>
    <w:rsid w:val="00F12551"/>
    <w:rsid w:val="00F2388F"/>
    <w:rsid w:val="00F45F62"/>
    <w:rsid w:val="00F669CC"/>
    <w:rsid w:val="00F85C47"/>
    <w:rsid w:val="00FA558D"/>
    <w:rsid w:val="00FC1B38"/>
    <w:rsid w:val="00FC382B"/>
    <w:rsid w:val="00FC61E4"/>
    <w:rsid w:val="00FD1220"/>
    <w:rsid w:val="00FD48AF"/>
    <w:rsid w:val="00FD5AC1"/>
    <w:rsid w:val="00FE13EB"/>
    <w:rsid w:val="00FE25A0"/>
    <w:rsid w:val="00FF1353"/>
    <w:rsid w:val="0284CA9A"/>
    <w:rsid w:val="05216296"/>
    <w:rsid w:val="095BC41E"/>
    <w:rsid w:val="0A2C2739"/>
    <w:rsid w:val="0D282226"/>
    <w:rsid w:val="0DBF5E7C"/>
    <w:rsid w:val="11978C2F"/>
    <w:rsid w:val="1574323C"/>
    <w:rsid w:val="15AF3CEC"/>
    <w:rsid w:val="19F0B8C0"/>
    <w:rsid w:val="1CB1A2DD"/>
    <w:rsid w:val="205AC766"/>
    <w:rsid w:val="211DE6BA"/>
    <w:rsid w:val="2591B4AA"/>
    <w:rsid w:val="26691D1E"/>
    <w:rsid w:val="2A488F93"/>
    <w:rsid w:val="2C6E3A72"/>
    <w:rsid w:val="2DA65863"/>
    <w:rsid w:val="304C85F9"/>
    <w:rsid w:val="33DB224A"/>
    <w:rsid w:val="3A1707DD"/>
    <w:rsid w:val="4702F450"/>
    <w:rsid w:val="470DC425"/>
    <w:rsid w:val="4E36FBED"/>
    <w:rsid w:val="4F0F60DC"/>
    <w:rsid w:val="507F8DC2"/>
    <w:rsid w:val="539856A1"/>
    <w:rsid w:val="54368320"/>
    <w:rsid w:val="5F0B6744"/>
    <w:rsid w:val="64329572"/>
    <w:rsid w:val="6AB16B32"/>
    <w:rsid w:val="6ED2E2EB"/>
    <w:rsid w:val="6F53DE66"/>
    <w:rsid w:val="7076521E"/>
    <w:rsid w:val="71A19C2F"/>
    <w:rsid w:val="72C17EBD"/>
    <w:rsid w:val="77B06DAC"/>
    <w:rsid w:val="77E25AA9"/>
    <w:rsid w:val="7D4FC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225B1B"/>
  <w15:docId w15:val="{1007DF56-17FF-42C1-B948-6BC42C61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color w:val="4F81BD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pPr>
      <w:ind w:left="720"/>
    </w:p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Pr>
      <w:rFonts w:ascii="Times New Roman" w:hAnsi="Times New Roman" w:cs="Times New Roman"/>
      <w:color w:val="808080"/>
      <w:shd w:val="clear" w:color="auto" w:fill="auto"/>
    </w:rPr>
  </w:style>
  <w:style w:type="character" w:customStyle="1" w:styleId="Nagwek2Znak0">
    <w:name w:val="Nagłówek2 Znak"/>
    <w:basedOn w:val="Domylnaczcionkaakapitu"/>
    <w:uiPriority w:val="99"/>
    <w:rPr>
      <w:rFonts w:ascii="Times New Roman" w:hAnsi="Times New Roman" w:cs="Times New Roman"/>
      <w:color w:val="4F81BD"/>
      <w:sz w:val="36"/>
      <w:szCs w:val="36"/>
    </w:rPr>
  </w:style>
  <w:style w:type="paragraph" w:customStyle="1" w:styleId="Nagwek20">
    <w:name w:val="Nagłówek2"/>
    <w:basedOn w:val="Nagwek3"/>
    <w:qFormat/>
    <w:rPr>
      <w:rFonts w:ascii="Calibri" w:hAnsi="Calibri" w:cstheme="minorBidi"/>
      <w:b w:val="0"/>
      <w:bCs w:val="0"/>
      <w:sz w:val="36"/>
      <w:szCs w:val="36"/>
    </w:rPr>
  </w:style>
  <w:style w:type="character" w:customStyle="1" w:styleId="ListParagraphChar">
    <w:name w:val="List Paragraph Char"/>
    <w:uiPriority w:val="99"/>
  </w:style>
  <w:style w:type="character" w:customStyle="1" w:styleId="FontStyle81">
    <w:name w:val="Font Style8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4">
    <w:name w:val="Font Style84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Normalny"/>
    <w:uiPriority w:val="99"/>
    <w:pPr>
      <w:widowControl w:val="0"/>
      <w:autoSpaceDE w:val="0"/>
      <w:autoSpaceDN w:val="0"/>
      <w:adjustRightInd w:val="0"/>
      <w:spacing w:after="0" w:line="252" w:lineRule="exact"/>
      <w:ind w:hanging="367"/>
      <w:jc w:val="both"/>
    </w:pPr>
    <w:rPr>
      <w:rFonts w:ascii="Candara" w:hAnsi="Candara" w:cs="Candar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pPr>
      <w:spacing w:before="120" w:after="0" w:line="240" w:lineRule="auto"/>
      <w:jc w:val="both"/>
    </w:pPr>
    <w:rPr>
      <w:rFonts w:ascii="Arial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5460"/>
    <w:rPr>
      <w:rFonts w:ascii="Calibri" w:hAnsi="Calibri" w:cs="Calibri"/>
      <w:lang w:eastAsia="en-US"/>
    </w:rPr>
  </w:style>
  <w:style w:type="character" w:styleId="Uwydatnienie">
    <w:name w:val="Emphasis"/>
    <w:basedOn w:val="Domylnaczcionkaakapitu"/>
    <w:uiPriority w:val="99"/>
    <w:qFormat/>
    <w:rPr>
      <w:rFonts w:ascii="Times New Roman" w:hAnsi="Times New Roman" w:cs="Times New Roman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uiPriority w:val="99"/>
    <w:pPr>
      <w:ind w:left="720" w:hanging="720"/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E5460"/>
    <w:rPr>
      <w:rFonts w:ascii="Calibri" w:hAnsi="Calibri" w:cs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47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6DF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47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6DF"/>
    <w:rPr>
      <w:rFonts w:ascii="Calibri" w:hAnsi="Calibri" w:cs="Calibr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6EC"/>
    <w:rPr>
      <w:color w:val="808080"/>
      <w:shd w:val="clear" w:color="auto" w:fill="E6E6E6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99"/>
    <w:locked/>
    <w:rsid w:val="00543765"/>
    <w:rPr>
      <w:rFonts w:ascii="Calibri" w:hAnsi="Calibri" w:cs="Calibri"/>
      <w:lang w:eastAsia="en-US"/>
    </w:rPr>
  </w:style>
  <w:style w:type="paragraph" w:customStyle="1" w:styleId="Standard">
    <w:name w:val="Standard"/>
    <w:rsid w:val="00543765"/>
    <w:pPr>
      <w:suppressAutoHyphens/>
      <w:autoSpaceDN w:val="0"/>
      <w:spacing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aszynski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taszynski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pfron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1806</Words>
  <Characters>10842</Characters>
  <Application>Microsoft Office Word</Application>
  <DocSecurity>0</DocSecurity>
  <Lines>90</Lines>
  <Paragraphs>25</Paragraphs>
  <ScaleCrop>false</ScaleCrop>
  <Company>Hewlett-Packard Company</Company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– usługa utrzymania  oraz rozwoju serwisu internetowego</dc:title>
  <dc:creator>Artur Riabow</dc:creator>
  <cp:lastModifiedBy>Ptaszyński Krzysztof</cp:lastModifiedBy>
  <cp:revision>65</cp:revision>
  <cp:lastPrinted>2015-02-06T13:30:00Z</cp:lastPrinted>
  <dcterms:created xsi:type="dcterms:W3CDTF">2020-03-13T10:24:00Z</dcterms:created>
  <dcterms:modified xsi:type="dcterms:W3CDTF">2020-08-11T20:45:00Z</dcterms:modified>
</cp:coreProperties>
</file>