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7C49" w14:textId="77777777" w:rsidR="007A4932" w:rsidRDefault="007A4932">
      <w:pPr>
        <w:spacing w:line="276" w:lineRule="auto"/>
        <w:jc w:val="center"/>
        <w:rPr>
          <w:rFonts w:ascii="Calibri" w:eastAsia="Calibri" w:hAnsi="Calibri" w:cs="Calibri"/>
          <w:b/>
          <w:bCs/>
          <w:sz w:val="44"/>
          <w:szCs w:val="44"/>
        </w:rPr>
      </w:pPr>
    </w:p>
    <w:p w14:paraId="4B7CB7B6" w14:textId="77777777" w:rsidR="007A4932" w:rsidRDefault="007A4932">
      <w:pPr>
        <w:spacing w:line="276" w:lineRule="auto"/>
        <w:jc w:val="center"/>
        <w:rPr>
          <w:rFonts w:ascii="Calibri" w:eastAsia="Calibri" w:hAnsi="Calibri" w:cs="Calibri"/>
          <w:b/>
          <w:bCs/>
          <w:sz w:val="44"/>
          <w:szCs w:val="44"/>
        </w:rPr>
      </w:pPr>
    </w:p>
    <w:p w14:paraId="0AA0ADFE" w14:textId="77777777" w:rsidR="007A4932" w:rsidRDefault="007A4932">
      <w:pPr>
        <w:spacing w:line="276" w:lineRule="auto"/>
        <w:jc w:val="center"/>
        <w:rPr>
          <w:rFonts w:ascii="Calibri" w:eastAsia="Calibri" w:hAnsi="Calibri" w:cs="Calibri"/>
          <w:b/>
          <w:bCs/>
          <w:sz w:val="44"/>
          <w:szCs w:val="44"/>
        </w:rPr>
      </w:pPr>
    </w:p>
    <w:p w14:paraId="513F99D4" w14:textId="77777777" w:rsidR="007A4932" w:rsidRDefault="007A4932">
      <w:pPr>
        <w:spacing w:line="276" w:lineRule="auto"/>
        <w:jc w:val="center"/>
        <w:rPr>
          <w:rFonts w:ascii="Calibri" w:eastAsia="Calibri" w:hAnsi="Calibri" w:cs="Calibri"/>
          <w:b/>
          <w:bCs/>
          <w:sz w:val="44"/>
          <w:szCs w:val="44"/>
        </w:rPr>
      </w:pPr>
    </w:p>
    <w:p w14:paraId="0FFD2878" w14:textId="77777777" w:rsidR="007A4932" w:rsidRDefault="007A4932">
      <w:pPr>
        <w:spacing w:line="276" w:lineRule="auto"/>
        <w:jc w:val="center"/>
        <w:rPr>
          <w:rFonts w:ascii="Calibri" w:eastAsia="Calibri" w:hAnsi="Calibri" w:cs="Calibri"/>
          <w:b/>
          <w:bCs/>
          <w:sz w:val="44"/>
          <w:szCs w:val="44"/>
        </w:rPr>
      </w:pPr>
    </w:p>
    <w:p w14:paraId="726429EB" w14:textId="711F0071" w:rsidR="00F40D01" w:rsidRDefault="00012AA3" w:rsidP="00E27882">
      <w:pPr>
        <w:pStyle w:val="Nagwek1"/>
      </w:pPr>
      <w:r>
        <w:t>Zapytanie rynku o ustalenie wartości szacunkowej</w:t>
      </w:r>
      <w:r w:rsidR="00F40D01">
        <w:t xml:space="preserve"> </w:t>
      </w:r>
      <w:r>
        <w:t xml:space="preserve">usługi </w:t>
      </w:r>
      <w:bookmarkStart w:id="0" w:name="_Hlk52450312"/>
      <w:r>
        <w:t>polegającej na:</w:t>
      </w:r>
      <w:bookmarkStart w:id="1" w:name="_Hlk52959707"/>
    </w:p>
    <w:p w14:paraId="53187918" w14:textId="594C17AC" w:rsidR="00F40D01" w:rsidRDefault="00F40D01" w:rsidP="00F40D01">
      <w:pPr>
        <w:pStyle w:val="Nagwek1"/>
        <w:numPr>
          <w:ilvl w:val="0"/>
          <w:numId w:val="19"/>
        </w:numPr>
        <w:jc w:val="left"/>
      </w:pPr>
      <w:r>
        <w:t xml:space="preserve"> </w:t>
      </w:r>
      <w:r w:rsidR="00012AA3">
        <w:t>przygotowaniu projektu graficznego, składzie, łamaniu</w:t>
      </w:r>
      <w:bookmarkEnd w:id="1"/>
      <w:r w:rsidR="00012AA3">
        <w:t>, korekcie językowej i redakcji stylistycznej materiałów szkoleniowych</w:t>
      </w:r>
      <w:bookmarkEnd w:id="0"/>
      <w:r>
        <w:t>;</w:t>
      </w:r>
    </w:p>
    <w:p w14:paraId="4CA054AB" w14:textId="01EEA977" w:rsidR="00F40D01" w:rsidRDefault="00F40D01" w:rsidP="00F40D01">
      <w:pPr>
        <w:pStyle w:val="Nagwek1"/>
        <w:numPr>
          <w:ilvl w:val="0"/>
          <w:numId w:val="19"/>
        </w:numPr>
        <w:jc w:val="left"/>
      </w:pPr>
      <w:r>
        <w:t xml:space="preserve"> </w:t>
      </w:r>
      <w:r w:rsidR="00184B5D">
        <w:t>przygotowaniu projektu graficznego, składzie i łamaniu kart podróży</w:t>
      </w:r>
      <w:r>
        <w:t>;</w:t>
      </w:r>
    </w:p>
    <w:p w14:paraId="50811371" w14:textId="57351134" w:rsidR="007A4932" w:rsidRDefault="00184B5D" w:rsidP="00E27882">
      <w:pPr>
        <w:pStyle w:val="Nagwek1"/>
        <w:numPr>
          <w:ilvl w:val="0"/>
          <w:numId w:val="19"/>
        </w:numPr>
        <w:jc w:val="left"/>
      </w:pPr>
      <w:r>
        <w:t xml:space="preserve"> </w:t>
      </w:r>
      <w:r w:rsidR="00012AA3">
        <w:t>przygotowaniu projektu graficznego, składzie, łamaniu i druku plakatu</w:t>
      </w:r>
      <w:r w:rsidR="00F40D01">
        <w:t>.</w:t>
      </w:r>
    </w:p>
    <w:p w14:paraId="02D3B823" w14:textId="77777777" w:rsidR="007A4932" w:rsidRDefault="007A4932">
      <w:pPr>
        <w:tabs>
          <w:tab w:val="left" w:pos="2880"/>
        </w:tabs>
        <w:suppressAutoHyphens w:val="0"/>
        <w:spacing w:after="120" w:line="276" w:lineRule="auto"/>
        <w:ind w:left="2880"/>
        <w:rPr>
          <w:rFonts w:ascii="Calibri" w:eastAsia="Calibri" w:hAnsi="Calibri" w:cs="Calibri"/>
          <w:b/>
          <w:bCs/>
          <w:u w:val="single"/>
        </w:rPr>
      </w:pPr>
    </w:p>
    <w:p w14:paraId="0F4BC147" w14:textId="77777777" w:rsidR="007A4932" w:rsidRDefault="00012AA3">
      <w:pPr>
        <w:suppressAutoHyphens w:val="0"/>
      </w:pPr>
      <w:r>
        <w:rPr>
          <w:rFonts w:ascii="Arial Unicode MS" w:hAnsi="Arial Unicode MS"/>
          <w:u w:val="single"/>
        </w:rPr>
        <w:br w:type="page"/>
      </w:r>
    </w:p>
    <w:p w14:paraId="68427ADD" w14:textId="77777777" w:rsidR="007A4932" w:rsidRPr="00184B5D" w:rsidRDefault="00012AA3" w:rsidP="00CE2560">
      <w:pPr>
        <w:pStyle w:val="Nagwek2"/>
        <w:rPr>
          <w:lang w:val="pl-PL"/>
        </w:rPr>
      </w:pPr>
      <w:r w:rsidRPr="00184B5D">
        <w:rPr>
          <w:lang w:val="pl-PL"/>
        </w:rPr>
        <w:lastRenderedPageBreak/>
        <w:t>TERMIN WYKONANIA ZAMÓWIENIA</w:t>
      </w:r>
    </w:p>
    <w:p w14:paraId="5970585C" w14:textId="29E1CB10" w:rsidR="007A4932" w:rsidRDefault="00012AA3">
      <w:pPr>
        <w:pStyle w:val="Bezodstpw"/>
        <w:spacing w:before="120" w:after="120" w:line="276" w:lineRule="auto"/>
        <w:rPr>
          <w:b/>
          <w:bCs/>
        </w:rPr>
      </w:pPr>
      <w:r>
        <w:rPr>
          <w:sz w:val="24"/>
          <w:szCs w:val="24"/>
        </w:rPr>
        <w:t>Świadczenie usługi rozpocznie się nie wcześniej niż od dnia 30.11.2020 r. i zakończy do 30 marca 2021 r.</w:t>
      </w:r>
    </w:p>
    <w:p w14:paraId="45FAA6BA" w14:textId="77777777" w:rsidR="007A4932" w:rsidRDefault="00012AA3">
      <w:pPr>
        <w:pStyle w:val="Nagwek1"/>
        <w:shd w:val="clear" w:color="auto" w:fill="D9E2F3"/>
      </w:pPr>
      <w:r>
        <w:t>OPIS PRZEDMIOTU ZAMÓ</w:t>
      </w:r>
      <w:r w:rsidRPr="00184B5D">
        <w:t>WIENIA</w:t>
      </w:r>
    </w:p>
    <w:p w14:paraId="3BDAF73A" w14:textId="77777777" w:rsidR="007A4932" w:rsidRDefault="007A4932">
      <w:pPr>
        <w:jc w:val="both"/>
        <w:rPr>
          <w:rFonts w:ascii="Calibri" w:eastAsia="Calibri" w:hAnsi="Calibri" w:cs="Calibri"/>
        </w:rPr>
      </w:pPr>
    </w:p>
    <w:p w14:paraId="5A4B34C0" w14:textId="77777777" w:rsidR="007A4932" w:rsidRPr="00184B5D" w:rsidRDefault="00012AA3">
      <w:pPr>
        <w:pStyle w:val="Nagwek2"/>
        <w:rPr>
          <w:lang w:val="pl-PL"/>
        </w:rPr>
      </w:pPr>
      <w:r>
        <w:rPr>
          <w:lang w:val="da-DK"/>
        </w:rPr>
        <w:t>Og</w:t>
      </w:r>
      <w:r w:rsidRPr="00184B5D">
        <w:rPr>
          <w:lang w:val="pl-PL"/>
        </w:rPr>
        <w:t xml:space="preserve">ólny opis zamówienia. </w:t>
      </w:r>
    </w:p>
    <w:p w14:paraId="12338AEF" w14:textId="77777777" w:rsidR="007A4932" w:rsidRDefault="00012AA3" w:rsidP="00E27882">
      <w:pPr>
        <w:suppressAutoHyphens w:val="0"/>
        <w:spacing w:before="120" w:after="120" w:line="276" w:lineRule="auto"/>
        <w:rPr>
          <w:rFonts w:ascii="Calibri" w:eastAsia="Calibri" w:hAnsi="Calibri" w:cs="Calibri"/>
        </w:rPr>
      </w:pPr>
      <w:r>
        <w:rPr>
          <w:rFonts w:ascii="Calibri" w:hAnsi="Calibri"/>
        </w:rPr>
        <w:t>Przedmiotem zam</w:t>
      </w:r>
      <w:r w:rsidRPr="00184B5D">
        <w:rPr>
          <w:rFonts w:ascii="Calibri" w:hAnsi="Calibri"/>
        </w:rPr>
        <w:t>ó</w:t>
      </w:r>
      <w:r>
        <w:rPr>
          <w:rFonts w:ascii="Calibri" w:hAnsi="Calibri"/>
        </w:rPr>
        <w:t xml:space="preserve">wienia jest </w:t>
      </w:r>
      <w:bookmarkStart w:id="2" w:name="_Hlk29287813"/>
      <w:r>
        <w:rPr>
          <w:rFonts w:ascii="Calibri" w:hAnsi="Calibri"/>
        </w:rPr>
        <w:t>świadczenie</w:t>
      </w:r>
      <w:bookmarkEnd w:id="2"/>
      <w:r>
        <w:rPr>
          <w:rFonts w:ascii="Calibri" w:hAnsi="Calibri"/>
        </w:rPr>
        <w:t xml:space="preserve"> </w:t>
      </w:r>
      <w:bookmarkStart w:id="3" w:name="_Hlk52450471"/>
      <w:r>
        <w:rPr>
          <w:rFonts w:ascii="Calibri" w:hAnsi="Calibri"/>
        </w:rPr>
        <w:t>usługi polegającej na: przygotowaniu projektu graficznego, składzie, łamaniu, korekcie językowej i redakcji stylistycznej materiałów szkoleniowych</w:t>
      </w:r>
      <w:bookmarkEnd w:id="3"/>
      <w:r>
        <w:rPr>
          <w:rFonts w:ascii="Calibri" w:hAnsi="Calibri"/>
        </w:rPr>
        <w:t xml:space="preserve"> w projekcie </w:t>
      </w:r>
      <w:r>
        <w:rPr>
          <w:rFonts w:ascii="Calibri" w:hAnsi="Calibri"/>
          <w:i/>
          <w:iCs/>
        </w:rPr>
        <w:t>„Szkolenia dla pracownik</w:t>
      </w:r>
      <w:r w:rsidRPr="00184B5D">
        <w:rPr>
          <w:rFonts w:ascii="Calibri" w:hAnsi="Calibri"/>
          <w:i/>
          <w:iCs/>
        </w:rPr>
        <w:t>ó</w:t>
      </w:r>
      <w:r>
        <w:rPr>
          <w:rFonts w:ascii="Calibri" w:hAnsi="Calibri"/>
          <w:i/>
          <w:iCs/>
        </w:rPr>
        <w:t>w sektora transportu zbiorowego w zakresie potrzeb os</w:t>
      </w:r>
      <w:r w:rsidRPr="00184B5D">
        <w:rPr>
          <w:rFonts w:ascii="Calibri" w:hAnsi="Calibri"/>
          <w:i/>
          <w:iCs/>
        </w:rPr>
        <w:t>ó</w:t>
      </w:r>
      <w:r>
        <w:rPr>
          <w:rFonts w:ascii="Calibri" w:hAnsi="Calibri"/>
          <w:i/>
          <w:iCs/>
        </w:rPr>
        <w:t>b o szczeg</w:t>
      </w:r>
      <w:r w:rsidRPr="00184B5D">
        <w:rPr>
          <w:rFonts w:ascii="Calibri" w:hAnsi="Calibri"/>
          <w:i/>
          <w:iCs/>
        </w:rPr>
        <w:t>ó</w:t>
      </w:r>
      <w:r>
        <w:rPr>
          <w:rFonts w:ascii="Calibri" w:hAnsi="Calibri"/>
          <w:i/>
          <w:iCs/>
        </w:rPr>
        <w:t>lnych potrzebach, w tym os</w:t>
      </w:r>
      <w:r w:rsidRPr="00184B5D">
        <w:rPr>
          <w:rFonts w:ascii="Calibri" w:hAnsi="Calibri"/>
          <w:i/>
          <w:iCs/>
        </w:rPr>
        <w:t>ó</w:t>
      </w:r>
      <w:r>
        <w:rPr>
          <w:rFonts w:ascii="Calibri" w:hAnsi="Calibri"/>
          <w:i/>
          <w:iCs/>
        </w:rPr>
        <w:t>b z niepełnosprawnościami”</w:t>
      </w:r>
      <w:r>
        <w:rPr>
          <w:rFonts w:ascii="Calibri" w:hAnsi="Calibri"/>
        </w:rPr>
        <w:t>, kt</w:t>
      </w:r>
      <w:r w:rsidRPr="00184B5D">
        <w:rPr>
          <w:rFonts w:ascii="Calibri" w:hAnsi="Calibri"/>
        </w:rPr>
        <w:t>ó</w:t>
      </w:r>
      <w:r>
        <w:rPr>
          <w:rFonts w:ascii="Calibri" w:hAnsi="Calibri"/>
        </w:rPr>
        <w:t>ry realizowany jest przez PFRON w partnerstwie z Urzędem Transportu Kolejowego i Instytutem Transportu Samochodowego w ramach Programu Operacyjnego Wiedza Edukacja Rozw</w:t>
      </w:r>
      <w:r w:rsidRPr="00184B5D">
        <w:rPr>
          <w:rFonts w:ascii="Calibri" w:hAnsi="Calibri"/>
        </w:rPr>
        <w:t>ó</w:t>
      </w:r>
      <w:r>
        <w:rPr>
          <w:rFonts w:ascii="Calibri" w:hAnsi="Calibri"/>
        </w:rPr>
        <w:t>j, Oś Priorytetowa II Efektywne polityki publiczne dla rynku pracy, gospodarki i edukacji, Działanie 2.6 Wysoka jakość polityki na rzecz włączenia społecznego i zawodowego os</w:t>
      </w:r>
      <w:r w:rsidRPr="00184B5D">
        <w:rPr>
          <w:rFonts w:ascii="Calibri" w:hAnsi="Calibri"/>
        </w:rPr>
        <w:t>ó</w:t>
      </w:r>
      <w:r>
        <w:rPr>
          <w:rFonts w:ascii="Calibri" w:hAnsi="Calibri"/>
        </w:rPr>
        <w:t xml:space="preserve">b niepełnosprawnych. </w:t>
      </w:r>
    </w:p>
    <w:p w14:paraId="000AE2B9" w14:textId="77777777" w:rsidR="007A4932" w:rsidRDefault="00012AA3">
      <w:pPr>
        <w:suppressAutoHyphens w:val="0"/>
        <w:spacing w:after="120" w:line="276" w:lineRule="auto"/>
        <w:rPr>
          <w:rFonts w:ascii="Calibri" w:eastAsia="Calibri" w:hAnsi="Calibri" w:cs="Calibri"/>
        </w:rPr>
      </w:pPr>
      <w:r>
        <w:rPr>
          <w:rFonts w:ascii="Calibri" w:hAnsi="Calibri"/>
        </w:rPr>
        <w:t>Projekt ma na celu podniesienie kompetencji pracownik</w:t>
      </w:r>
      <w:r w:rsidRPr="00184B5D">
        <w:rPr>
          <w:rFonts w:ascii="Calibri" w:hAnsi="Calibri"/>
        </w:rPr>
        <w:t>ó</w:t>
      </w:r>
      <w:r>
        <w:rPr>
          <w:rFonts w:ascii="Calibri" w:hAnsi="Calibri"/>
        </w:rPr>
        <w:t xml:space="preserve">w sektora transportu zbiorowego </w:t>
      </w:r>
      <w:r>
        <w:rPr>
          <w:rFonts w:ascii="Calibri" w:eastAsia="Calibri" w:hAnsi="Calibri" w:cs="Calibri"/>
        </w:rPr>
        <w:br/>
      </w:r>
      <w:r>
        <w:rPr>
          <w:rFonts w:ascii="Calibri" w:hAnsi="Calibri"/>
        </w:rPr>
        <w:t>w zakresie profesjonalnej obsługi os</w:t>
      </w:r>
      <w:r w:rsidRPr="00184B5D">
        <w:rPr>
          <w:rFonts w:ascii="Calibri" w:hAnsi="Calibri"/>
        </w:rPr>
        <w:t>ó</w:t>
      </w:r>
      <w:r>
        <w:rPr>
          <w:rFonts w:ascii="Calibri" w:hAnsi="Calibri"/>
        </w:rPr>
        <w:t>b o szczeg</w:t>
      </w:r>
      <w:r w:rsidRPr="00184B5D">
        <w:rPr>
          <w:rFonts w:ascii="Calibri" w:hAnsi="Calibri"/>
        </w:rPr>
        <w:t>ó</w:t>
      </w:r>
      <w:r>
        <w:rPr>
          <w:rFonts w:ascii="Calibri" w:hAnsi="Calibri"/>
        </w:rPr>
        <w:t>lnych potrzebach, w tym w szczeg</w:t>
      </w:r>
      <w:r w:rsidRPr="00184B5D">
        <w:rPr>
          <w:rFonts w:ascii="Calibri" w:hAnsi="Calibri"/>
        </w:rPr>
        <w:t>ó</w:t>
      </w:r>
      <w:r>
        <w:rPr>
          <w:rFonts w:ascii="Calibri" w:hAnsi="Calibri"/>
        </w:rPr>
        <w:t>lności os</w:t>
      </w:r>
      <w:r w:rsidRPr="00184B5D">
        <w:rPr>
          <w:rFonts w:ascii="Calibri" w:hAnsi="Calibri"/>
        </w:rPr>
        <w:t>ó</w:t>
      </w:r>
      <w:r>
        <w:rPr>
          <w:rFonts w:ascii="Calibri" w:hAnsi="Calibri"/>
        </w:rPr>
        <w:t>b z niepełnosprawnościami poprzez działania szkoleniowe oraz opracowanie standard</w:t>
      </w:r>
      <w:r w:rsidRPr="00184B5D">
        <w:rPr>
          <w:rFonts w:ascii="Calibri" w:hAnsi="Calibri"/>
        </w:rPr>
        <w:t>ó</w:t>
      </w:r>
      <w:r>
        <w:rPr>
          <w:rFonts w:ascii="Calibri" w:hAnsi="Calibri"/>
        </w:rPr>
        <w:t>w obsługi os</w:t>
      </w:r>
      <w:r w:rsidRPr="00184B5D">
        <w:rPr>
          <w:rFonts w:ascii="Calibri" w:hAnsi="Calibri"/>
        </w:rPr>
        <w:t>ó</w:t>
      </w:r>
      <w:r>
        <w:rPr>
          <w:rFonts w:ascii="Calibri" w:hAnsi="Calibri"/>
        </w:rPr>
        <w:t>b o szczeg</w:t>
      </w:r>
      <w:r w:rsidRPr="00184B5D">
        <w:rPr>
          <w:rFonts w:ascii="Calibri" w:hAnsi="Calibri"/>
        </w:rPr>
        <w:t>ó</w:t>
      </w:r>
      <w:r>
        <w:rPr>
          <w:rFonts w:ascii="Calibri" w:hAnsi="Calibri"/>
        </w:rPr>
        <w:t>lnych potrzebach korzystających z transportu zbiorowego i poradnika dotyczącego dostosowania kluczowych typ</w:t>
      </w:r>
      <w:r w:rsidRPr="00184B5D">
        <w:rPr>
          <w:rFonts w:ascii="Calibri" w:hAnsi="Calibri"/>
        </w:rPr>
        <w:t>ó</w:t>
      </w:r>
      <w:r>
        <w:rPr>
          <w:rFonts w:ascii="Calibri" w:hAnsi="Calibri"/>
        </w:rPr>
        <w:t>w usług w zakresie transportu zbiorowego do potrzeb os</w:t>
      </w:r>
      <w:r w:rsidRPr="00184B5D">
        <w:rPr>
          <w:rFonts w:ascii="Calibri" w:hAnsi="Calibri"/>
        </w:rPr>
        <w:t>ó</w:t>
      </w:r>
      <w:r>
        <w:rPr>
          <w:rFonts w:ascii="Calibri" w:hAnsi="Calibri"/>
        </w:rPr>
        <w:t>b o szczeg</w:t>
      </w:r>
      <w:r w:rsidRPr="00184B5D">
        <w:rPr>
          <w:rFonts w:ascii="Calibri" w:hAnsi="Calibri"/>
        </w:rPr>
        <w:t>ó</w:t>
      </w:r>
      <w:r>
        <w:rPr>
          <w:rFonts w:ascii="Calibri" w:hAnsi="Calibri"/>
        </w:rPr>
        <w:t>lnych potrzebach, w tym os</w:t>
      </w:r>
      <w:r w:rsidRPr="00184B5D">
        <w:rPr>
          <w:rFonts w:ascii="Calibri" w:hAnsi="Calibri"/>
        </w:rPr>
        <w:t>ó</w:t>
      </w:r>
      <w:r>
        <w:rPr>
          <w:rFonts w:ascii="Calibri" w:hAnsi="Calibri"/>
        </w:rPr>
        <w:t xml:space="preserve">b z niepełnosprawnościami. </w:t>
      </w:r>
    </w:p>
    <w:p w14:paraId="3CA8796C" w14:textId="514C19DB" w:rsidR="007A4932" w:rsidRPr="00DF5020" w:rsidRDefault="00012AA3" w:rsidP="00E27882">
      <w:pPr>
        <w:pStyle w:val="Nagwek2"/>
        <w:numPr>
          <w:ilvl w:val="0"/>
          <w:numId w:val="13"/>
        </w:numPr>
        <w:jc w:val="left"/>
        <w:rPr>
          <w:b w:val="0"/>
          <w:bCs w:val="0"/>
          <w:lang w:val="pl-PL"/>
        </w:rPr>
      </w:pPr>
      <w:r w:rsidRPr="00E27882">
        <w:rPr>
          <w:lang w:val="pl-PL"/>
        </w:rPr>
        <w:t xml:space="preserve">Szczegółowy opis </w:t>
      </w:r>
      <w:bookmarkStart w:id="4" w:name="_Hlk9249583"/>
      <w:r w:rsidRPr="00E27882">
        <w:rPr>
          <w:lang w:val="pl-PL"/>
        </w:rPr>
        <w:t>usługi polegającej na:</w:t>
      </w:r>
      <w:bookmarkEnd w:id="4"/>
      <w:r w:rsidRPr="00E27882">
        <w:rPr>
          <w:lang w:val="pl-PL"/>
        </w:rPr>
        <w:t xml:space="preserve"> </w:t>
      </w:r>
      <w:bookmarkStart w:id="5" w:name="_Hlk52451010"/>
      <w:r w:rsidRPr="00E27882">
        <w:rPr>
          <w:lang w:val="pl-PL"/>
        </w:rPr>
        <w:t>przygotowaniu projektu graficznego</w:t>
      </w:r>
      <w:bookmarkEnd w:id="5"/>
      <w:r>
        <w:rPr>
          <w:lang w:val="da-DK"/>
        </w:rPr>
        <w:t>, sk</w:t>
      </w:r>
      <w:r w:rsidRPr="00E27882">
        <w:rPr>
          <w:lang w:val="pl-PL"/>
        </w:rPr>
        <w:t>ładzie, łamaniu, korekcie językowej i redakcji stylistycznej materiałów</w:t>
      </w:r>
      <w:r w:rsidR="00184B5D" w:rsidRPr="00E27882">
        <w:rPr>
          <w:lang w:val="pl-PL"/>
        </w:rPr>
        <w:t xml:space="preserve"> </w:t>
      </w:r>
      <w:r w:rsidRPr="00E27882">
        <w:rPr>
          <w:lang w:val="pl-PL"/>
        </w:rPr>
        <w:t>szkoleniowych.</w:t>
      </w:r>
    </w:p>
    <w:p w14:paraId="2646F024" w14:textId="6FB97326" w:rsidR="007A4932" w:rsidRDefault="00012AA3" w:rsidP="00E27882">
      <w:pPr>
        <w:pStyle w:val="Default"/>
        <w:spacing w:before="120" w:after="120" w:line="276" w:lineRule="auto"/>
      </w:pPr>
      <w:r>
        <w:t xml:space="preserve">Wykonawca odpowiada za </w:t>
      </w:r>
      <w:r w:rsidR="00EE46A6">
        <w:t xml:space="preserve">przygotowanie projektu graficznego </w:t>
      </w:r>
      <w:r>
        <w:t>materiałów szkoleniowych wraz ze skł</w:t>
      </w:r>
      <w:r>
        <w:rPr>
          <w:lang w:val="da-DK"/>
        </w:rPr>
        <w:t xml:space="preserve">adem, </w:t>
      </w:r>
      <w:r>
        <w:t xml:space="preserve">łamaniem, korektą językową i redakcją stylistyczną. </w:t>
      </w:r>
    </w:p>
    <w:p w14:paraId="0A775645" w14:textId="77777777" w:rsidR="007A4932" w:rsidRDefault="00012AA3">
      <w:pPr>
        <w:pStyle w:val="Default"/>
        <w:spacing w:line="276" w:lineRule="auto"/>
      </w:pPr>
      <w:r>
        <w:t>W skł</w:t>
      </w:r>
      <w:r w:rsidRPr="00184B5D">
        <w:t>ad materia</w:t>
      </w:r>
      <w:r>
        <w:t>łów szkoleniowych wchodzą:</w:t>
      </w:r>
    </w:p>
    <w:p w14:paraId="1F354998" w14:textId="7066BAC1" w:rsidR="007A4932" w:rsidRDefault="00012AA3">
      <w:pPr>
        <w:pStyle w:val="Default"/>
        <w:numPr>
          <w:ilvl w:val="0"/>
          <w:numId w:val="4"/>
        </w:numPr>
        <w:spacing w:line="276" w:lineRule="auto"/>
      </w:pPr>
      <w:r>
        <w:t>prezentacja PowerPo</w:t>
      </w:r>
      <w:r w:rsidR="00A93C7F">
        <w:t>i</w:t>
      </w:r>
      <w:r>
        <w:t xml:space="preserve">nt, obejmująca ok. </w:t>
      </w:r>
      <w:r w:rsidR="00A93C7F" w:rsidRPr="00E27882">
        <w:t>60</w:t>
      </w:r>
      <w:r w:rsidR="00A93C7F">
        <w:t xml:space="preserve"> </w:t>
      </w:r>
      <w:r>
        <w:t>slajd</w:t>
      </w:r>
      <w:r w:rsidRPr="00184B5D">
        <w:t>ó</w:t>
      </w:r>
      <w:r>
        <w:t>w;</w:t>
      </w:r>
    </w:p>
    <w:p w14:paraId="461521A4" w14:textId="4D295FC3" w:rsidR="00A93C7F" w:rsidRDefault="00A93C7F">
      <w:pPr>
        <w:pStyle w:val="Default"/>
        <w:numPr>
          <w:ilvl w:val="0"/>
          <w:numId w:val="4"/>
        </w:numPr>
        <w:spacing w:line="276" w:lineRule="auto"/>
      </w:pPr>
      <w:r>
        <w:t>prezentacja PowerPoint obejmująca ok. 40 slajdów;</w:t>
      </w:r>
    </w:p>
    <w:p w14:paraId="5A550C5B" w14:textId="088F2F82" w:rsidR="007A4932" w:rsidRDefault="00012AA3">
      <w:pPr>
        <w:pStyle w:val="Default"/>
        <w:numPr>
          <w:ilvl w:val="0"/>
          <w:numId w:val="4"/>
        </w:numPr>
        <w:spacing w:line="276" w:lineRule="auto"/>
      </w:pPr>
      <w:bookmarkStart w:id="6" w:name="_Hlk52795090"/>
      <w:r>
        <w:t>skrypt/podręcznik dla uczestnik</w:t>
      </w:r>
      <w:r w:rsidRPr="00184B5D">
        <w:t>ó</w:t>
      </w:r>
      <w:r>
        <w:t xml:space="preserve">w szkoleń </w:t>
      </w:r>
      <w:bookmarkEnd w:id="6"/>
      <w:r>
        <w:t xml:space="preserve">liczący ok. </w:t>
      </w:r>
      <w:r w:rsidR="00A93C7F" w:rsidRPr="00E27882">
        <w:t>50</w:t>
      </w:r>
      <w:r w:rsidR="00A93C7F">
        <w:t xml:space="preserve"> </w:t>
      </w:r>
      <w:r>
        <w:t>stron;</w:t>
      </w:r>
    </w:p>
    <w:p w14:paraId="0BC7EB7C" w14:textId="734D19EB" w:rsidR="007A4932" w:rsidRDefault="00012AA3">
      <w:pPr>
        <w:pStyle w:val="Default"/>
        <w:numPr>
          <w:ilvl w:val="0"/>
          <w:numId w:val="4"/>
        </w:numPr>
        <w:spacing w:line="276" w:lineRule="auto"/>
      </w:pPr>
      <w:r>
        <w:t xml:space="preserve">scenariusz szkolenia liczący ok. </w:t>
      </w:r>
      <w:r w:rsidR="00A93C7F">
        <w:t>6</w:t>
      </w:r>
      <w:r w:rsidR="00A93C7F" w:rsidRPr="00E27882">
        <w:t>0</w:t>
      </w:r>
      <w:r w:rsidR="00A93C7F">
        <w:t xml:space="preserve"> </w:t>
      </w:r>
      <w:r>
        <w:t>stron;</w:t>
      </w:r>
    </w:p>
    <w:p w14:paraId="1F253F21" w14:textId="4BC1C276" w:rsidR="00A93C7F" w:rsidRDefault="00A93C7F">
      <w:pPr>
        <w:pStyle w:val="Default"/>
        <w:numPr>
          <w:ilvl w:val="0"/>
          <w:numId w:val="4"/>
        </w:numPr>
        <w:spacing w:line="276" w:lineRule="auto"/>
      </w:pPr>
      <w:r>
        <w:t>scenariusz szkolenia liczący ok. 20 stron;</w:t>
      </w:r>
    </w:p>
    <w:p w14:paraId="0FA1A128" w14:textId="1AE09288" w:rsidR="007A4932" w:rsidRDefault="00012AA3">
      <w:pPr>
        <w:pStyle w:val="Default"/>
        <w:numPr>
          <w:ilvl w:val="0"/>
          <w:numId w:val="4"/>
        </w:numPr>
        <w:spacing w:after="120" w:line="276" w:lineRule="auto"/>
      </w:pPr>
      <w:r>
        <w:t xml:space="preserve">dwa programy szkolenia liczące ok. </w:t>
      </w:r>
      <w:r w:rsidR="00A93C7F" w:rsidRPr="00E27882">
        <w:t>2</w:t>
      </w:r>
      <w:r w:rsidR="00A93C7F">
        <w:t xml:space="preserve"> </w:t>
      </w:r>
      <w:r>
        <w:t>stron każdy.</w:t>
      </w:r>
    </w:p>
    <w:p w14:paraId="46B03C58" w14:textId="3462337D" w:rsidR="007A4932" w:rsidRDefault="00012AA3">
      <w:pPr>
        <w:pStyle w:val="Default"/>
        <w:spacing w:after="120" w:line="276" w:lineRule="auto"/>
      </w:pPr>
      <w:r>
        <w:lastRenderedPageBreak/>
        <w:t>Szata graficzna materiałów szkoleniowych będzie dostosowana do layoutu, kt</w:t>
      </w:r>
      <w:r w:rsidRPr="00184B5D">
        <w:t>ó</w:t>
      </w:r>
      <w:r>
        <w:t>rego wz</w:t>
      </w:r>
      <w:r w:rsidRPr="00184B5D">
        <w:t>ó</w:t>
      </w:r>
      <w:r>
        <w:t xml:space="preserve">r Wykonawca zaproponuje i uzgodni z Zamawiającym po podpisaniu umowy. </w:t>
      </w:r>
    </w:p>
    <w:p w14:paraId="7207DA60" w14:textId="77777777" w:rsidR="007A4932" w:rsidRDefault="00012AA3" w:rsidP="00E27882">
      <w:pPr>
        <w:pStyle w:val="Default"/>
        <w:numPr>
          <w:ilvl w:val="0"/>
          <w:numId w:val="16"/>
        </w:numPr>
        <w:spacing w:after="120" w:line="276" w:lineRule="auto"/>
      </w:pPr>
      <w:r>
        <w:rPr>
          <w:b/>
          <w:bCs/>
        </w:rPr>
        <w:t>Wymagania dotyczą</w:t>
      </w:r>
      <w:r>
        <w:rPr>
          <w:b/>
          <w:bCs/>
          <w:lang w:val="it-IT"/>
        </w:rPr>
        <w:t>ce materia</w:t>
      </w:r>
      <w:r>
        <w:rPr>
          <w:b/>
          <w:bCs/>
        </w:rPr>
        <w:t>łów szkoleniowych</w:t>
      </w:r>
      <w:r>
        <w:t xml:space="preserve">: </w:t>
      </w:r>
    </w:p>
    <w:p w14:paraId="32518FFC" w14:textId="77777777" w:rsidR="007A4932" w:rsidRDefault="00012AA3">
      <w:pPr>
        <w:pStyle w:val="Default"/>
        <w:numPr>
          <w:ilvl w:val="0"/>
          <w:numId w:val="8"/>
        </w:numPr>
        <w:spacing w:after="65" w:line="276" w:lineRule="auto"/>
      </w:pPr>
      <w:r>
        <w:t>zaprojektowanie szaty graficznej w formacie A4, zawierającej logotypy dostarczone przez Zamawiającego;</w:t>
      </w:r>
    </w:p>
    <w:p w14:paraId="7E0D7ACE" w14:textId="51ED6640" w:rsidR="007A4932" w:rsidRDefault="00012AA3">
      <w:pPr>
        <w:pStyle w:val="Default"/>
        <w:numPr>
          <w:ilvl w:val="0"/>
          <w:numId w:val="8"/>
        </w:numPr>
        <w:spacing w:after="65" w:line="276" w:lineRule="auto"/>
      </w:pPr>
      <w:r>
        <w:t>sporządzenie projektu  graficznego okładki i środka: skryptu/podręcznika dla uczestnik</w:t>
      </w:r>
      <w:r w:rsidRPr="00184B5D">
        <w:t>ó</w:t>
      </w:r>
      <w:r>
        <w:t xml:space="preserve">w szkoleń oraz </w:t>
      </w:r>
      <w:r w:rsidR="00EE46A6">
        <w:t xml:space="preserve">dwóch </w:t>
      </w:r>
      <w:r>
        <w:t>scenariusz</w:t>
      </w:r>
      <w:r w:rsidR="00EE46A6">
        <w:t>y</w:t>
      </w:r>
      <w:r>
        <w:t xml:space="preserve"> </w:t>
      </w:r>
      <w:r w:rsidR="00EE46A6">
        <w:t>szkoleń</w:t>
      </w:r>
      <w:r>
        <w:t>;</w:t>
      </w:r>
    </w:p>
    <w:p w14:paraId="662D1CE1" w14:textId="10566381" w:rsidR="007A4932" w:rsidRDefault="00012AA3">
      <w:pPr>
        <w:pStyle w:val="Default"/>
        <w:numPr>
          <w:ilvl w:val="0"/>
          <w:numId w:val="8"/>
        </w:numPr>
        <w:spacing w:after="65" w:line="276" w:lineRule="auto"/>
      </w:pPr>
      <w:r>
        <w:t>uśredniona liczba znak</w:t>
      </w:r>
      <w:r w:rsidRPr="00184B5D">
        <w:t>ó</w:t>
      </w:r>
      <w:r>
        <w:t xml:space="preserve">w ze spacjami wynosić będzie ok. </w:t>
      </w:r>
      <w:r w:rsidR="00253418" w:rsidRPr="00E27882">
        <w:t>200</w:t>
      </w:r>
      <w:r w:rsidR="00253418">
        <w:t xml:space="preserve"> </w:t>
      </w:r>
      <w:r>
        <w:t>dla jednego slajdu prezentacji PowerPoint;</w:t>
      </w:r>
    </w:p>
    <w:p w14:paraId="6BB9E13E" w14:textId="3AD2224E" w:rsidR="007A4932" w:rsidRDefault="00012AA3">
      <w:pPr>
        <w:pStyle w:val="Default"/>
        <w:numPr>
          <w:ilvl w:val="0"/>
          <w:numId w:val="8"/>
        </w:numPr>
        <w:spacing w:after="65" w:line="276" w:lineRule="auto"/>
      </w:pPr>
      <w:r>
        <w:t>uśredniona liczba znak</w:t>
      </w:r>
      <w:r w:rsidRPr="00184B5D">
        <w:t>ó</w:t>
      </w:r>
      <w:r>
        <w:t>w ze spacjami wynosić będzie 1800 znak</w:t>
      </w:r>
      <w:r w:rsidRPr="00184B5D">
        <w:t>ó</w:t>
      </w:r>
      <w:r>
        <w:t>w ze spacjami dla jednej strony skryptu/podręcznika dla uczestnik</w:t>
      </w:r>
      <w:r w:rsidRPr="00184B5D">
        <w:t>ó</w:t>
      </w:r>
      <w:r>
        <w:t xml:space="preserve">w szkoleń, </w:t>
      </w:r>
      <w:r w:rsidR="00EE46A6">
        <w:t xml:space="preserve">każdego </w:t>
      </w:r>
      <w:r>
        <w:t xml:space="preserve">scenariusza szkoleń i </w:t>
      </w:r>
      <w:r w:rsidR="00EE46A6">
        <w:t xml:space="preserve">każdego </w:t>
      </w:r>
      <w:r>
        <w:t>programu, liczonych w MS Word za pomocą narzędzia „Statystyka wyraz</w:t>
      </w:r>
      <w:r w:rsidRPr="00184B5D">
        <w:t>ó</w:t>
      </w:r>
      <w:r>
        <w:t>w”;</w:t>
      </w:r>
    </w:p>
    <w:p w14:paraId="5502EAE1" w14:textId="77777777" w:rsidR="007A4932" w:rsidRDefault="00012AA3">
      <w:pPr>
        <w:pStyle w:val="Default"/>
        <w:numPr>
          <w:ilvl w:val="0"/>
          <w:numId w:val="8"/>
        </w:numPr>
        <w:spacing w:after="65" w:line="276" w:lineRule="auto"/>
      </w:pPr>
      <w:r>
        <w:t>Wykonawca do każdego elementu materiałów szkoleniowych zobowiązuje się przedstawić od 3 do 5 atrakcyjnych pod kątem wizualnym i adekwatnych do tematyki szkoleń zdjęć własnych lub stockowych (m.in. dobrze oświetlonych, o odpowiedniej ostroś</w:t>
      </w:r>
      <w:r>
        <w:rPr>
          <w:lang w:val="it-IT"/>
        </w:rPr>
        <w:t>ci);</w:t>
      </w:r>
    </w:p>
    <w:p w14:paraId="6BF98E2E" w14:textId="77777777" w:rsidR="007A4932" w:rsidRDefault="00012AA3">
      <w:pPr>
        <w:pStyle w:val="Default"/>
        <w:numPr>
          <w:ilvl w:val="0"/>
          <w:numId w:val="8"/>
        </w:numPr>
        <w:spacing w:after="65" w:line="276" w:lineRule="auto"/>
      </w:pPr>
      <w:r>
        <w:t>treści zawarte w materiałach szkoleniowych zawierają tabele, grafiki, zdję</w:t>
      </w:r>
      <w:r>
        <w:rPr>
          <w:lang w:val="it-IT"/>
        </w:rPr>
        <w:t>cia itp.;</w:t>
      </w:r>
    </w:p>
    <w:p w14:paraId="5FD06FBF" w14:textId="77777777" w:rsidR="007A4932" w:rsidRDefault="00012AA3">
      <w:pPr>
        <w:pStyle w:val="Default"/>
        <w:numPr>
          <w:ilvl w:val="0"/>
          <w:numId w:val="8"/>
        </w:numPr>
        <w:spacing w:after="65" w:line="276" w:lineRule="auto"/>
      </w:pPr>
      <w:bookmarkStart w:id="7" w:name="_Hlk52454644"/>
      <w:r>
        <w:t>Wykonawca zaproponuje od 6 do 10 element</w:t>
      </w:r>
      <w:r w:rsidRPr="00184B5D">
        <w:t>ó</w:t>
      </w:r>
      <w:r>
        <w:t>w graficznych w postaci wykres</w:t>
      </w:r>
      <w:r w:rsidRPr="00184B5D">
        <w:t>ó</w:t>
      </w:r>
      <w:r>
        <w:t>w, tabel, rysunk</w:t>
      </w:r>
      <w:r w:rsidRPr="00184B5D">
        <w:t>ó</w:t>
      </w:r>
      <w:r>
        <w:t>w, zdjęć itp. Spośr</w:t>
      </w:r>
      <w:r w:rsidRPr="00184B5D">
        <w:t>ó</w:t>
      </w:r>
      <w:r>
        <w:t xml:space="preserve">d nich Zamawiający może wybrać elementy graficzne do materiałów szkoleniowych. Zamawiający zastrzega sobie możliwość </w:t>
      </w:r>
      <w:bookmarkStart w:id="8" w:name="_Hlk52962300"/>
      <w:r>
        <w:t>zrezygnowania z uwzględnienia w materiałach szkoleniowych ww. element</w:t>
      </w:r>
      <w:r w:rsidRPr="00184B5D">
        <w:t>ó</w:t>
      </w:r>
      <w:r>
        <w:t>w graficznych</w:t>
      </w:r>
      <w:bookmarkEnd w:id="8"/>
      <w:r>
        <w:t>;</w:t>
      </w:r>
      <w:bookmarkEnd w:id="7"/>
    </w:p>
    <w:p w14:paraId="5A5BE819" w14:textId="77777777" w:rsidR="007A4932" w:rsidRDefault="00012AA3">
      <w:pPr>
        <w:pStyle w:val="Default"/>
        <w:numPr>
          <w:ilvl w:val="0"/>
          <w:numId w:val="8"/>
        </w:numPr>
        <w:spacing w:after="65" w:line="276" w:lineRule="auto"/>
      </w:pPr>
      <w:r>
        <w:t>Wykonawca we własnym zakresie będzie wykonywał elementy graficzne (wykresy, tabele, rysunki i inne grafiki) odpowiadające tematyce szkolenia, kt</w:t>
      </w:r>
      <w:r w:rsidRPr="00184B5D">
        <w:t>ó</w:t>
      </w:r>
      <w:r>
        <w:t>re będą stanowiły oprawę tekst</w:t>
      </w:r>
      <w:r w:rsidRPr="00184B5D">
        <w:t>ó</w:t>
      </w:r>
      <w:r>
        <w:t>w przekazanych przez Zamawiającego;</w:t>
      </w:r>
    </w:p>
    <w:p w14:paraId="12E3EEA3" w14:textId="77777777" w:rsidR="007A4932" w:rsidRDefault="00012AA3">
      <w:pPr>
        <w:pStyle w:val="Default"/>
        <w:numPr>
          <w:ilvl w:val="0"/>
          <w:numId w:val="8"/>
        </w:numPr>
        <w:spacing w:after="65" w:line="276" w:lineRule="auto"/>
      </w:pPr>
      <w:bookmarkStart w:id="9" w:name="_Hlk52965049"/>
      <w:r>
        <w:t>Wykonawca zapewni tekst alternatywny dla każdej przygotowanej przez siebie informacji nietekstowej. Pod pojęciem tekstu alternatywnego Zamawiający rozumie opis każdej informacji nietekstowej, kt</w:t>
      </w:r>
      <w:r w:rsidRPr="00184B5D">
        <w:t>ó</w:t>
      </w:r>
      <w:r>
        <w:t>ry ma na celu dostarczyć komplet informacji, jakie za sobą niesie. Oznacza to r</w:t>
      </w:r>
      <w:r w:rsidRPr="00184B5D">
        <w:t>ó</w:t>
      </w:r>
      <w:r>
        <w:t>wnież, że wszelkie elementy nietekstowe, umieszczone w materiałach szkoleniowych takie jak: zdjęcia, wykresy itp. będą mogły być przetworzone przez oprogramowanie potencjalnych użytkownik</w:t>
      </w:r>
      <w:r w:rsidRPr="00184B5D">
        <w:t>ó</w:t>
      </w:r>
      <w:r>
        <w:t>w o specjalnych potrzebach - w tym os</w:t>
      </w:r>
      <w:r w:rsidRPr="00184B5D">
        <w:t>ó</w:t>
      </w:r>
      <w:r>
        <w:t>b z niepełnosprawnościami;</w:t>
      </w:r>
    </w:p>
    <w:p w14:paraId="4D4697BD" w14:textId="510486C7" w:rsidR="007A4932" w:rsidRDefault="00012AA3">
      <w:pPr>
        <w:pStyle w:val="Default"/>
        <w:numPr>
          <w:ilvl w:val="0"/>
          <w:numId w:val="8"/>
        </w:numPr>
        <w:spacing w:after="65" w:line="276" w:lineRule="auto"/>
      </w:pPr>
      <w:r>
        <w:lastRenderedPageBreak/>
        <w:t xml:space="preserve">Wykonawca przygotuje 2 wersje </w:t>
      </w:r>
      <w:r w:rsidR="00EE46A6">
        <w:t xml:space="preserve">każdej </w:t>
      </w:r>
      <w:r>
        <w:t>prezentacji PowerPoint, tj. jedną spełniającą wymogi tekstu dostępnego i drugą, kt</w:t>
      </w:r>
      <w:r w:rsidRPr="00184B5D">
        <w:t>ó</w:t>
      </w:r>
      <w:r>
        <w:t>ra będzie wykorzystywana wyłącznie podczas szkoleń;</w:t>
      </w:r>
    </w:p>
    <w:p w14:paraId="2838142A" w14:textId="77777777" w:rsidR="007A4932" w:rsidRDefault="00012AA3">
      <w:pPr>
        <w:pStyle w:val="Default"/>
        <w:numPr>
          <w:ilvl w:val="0"/>
          <w:numId w:val="8"/>
        </w:numPr>
        <w:spacing w:after="65" w:line="276" w:lineRule="auto"/>
      </w:pPr>
      <w:bookmarkStart w:id="10" w:name="_Hlk52454755"/>
      <w:bookmarkEnd w:id="9"/>
      <w:r>
        <w:t>w przypadku, gdy w materiałach szkoleniowych wykorzystane zostaną komponenty płatne, wszystkie licencje przechodzą w posiadanie Zamawiającego wraz z akceptacją protokołów odbioru;</w:t>
      </w:r>
      <w:bookmarkEnd w:id="10"/>
    </w:p>
    <w:p w14:paraId="0A6A5552" w14:textId="7904583E" w:rsidR="007A4932" w:rsidRDefault="00012AA3">
      <w:pPr>
        <w:pStyle w:val="Default"/>
        <w:numPr>
          <w:ilvl w:val="0"/>
          <w:numId w:val="8"/>
        </w:numPr>
        <w:spacing w:after="65" w:line="276" w:lineRule="auto"/>
      </w:pPr>
      <w:r>
        <w:t xml:space="preserve">teksty w materiałach szkoleniowych </w:t>
      </w:r>
      <w:r w:rsidR="00A037E7">
        <w:t xml:space="preserve">zostały </w:t>
      </w:r>
      <w:r>
        <w:t>przygotowywane przez Zamawiającego</w:t>
      </w:r>
      <w:r w:rsidR="00A037E7">
        <w:t xml:space="preserve"> i</w:t>
      </w:r>
      <w:r>
        <w:t xml:space="preserve"> będą podlegały korekcie językowej i redakcji stylistycznej przez Wykonawcę w celu zapewnienia sp</w:t>
      </w:r>
      <w:r w:rsidRPr="00184B5D">
        <w:t>ó</w:t>
      </w:r>
      <w:r>
        <w:t>jności językowej wszystkich materiałów szkoleniowych. Korekta tekst</w:t>
      </w:r>
      <w:r w:rsidRPr="00184B5D">
        <w:t>ó</w:t>
      </w:r>
      <w:r>
        <w:t>w będzie wykonywana w trybie rejestruj zmiany. Po dokonaniu korekty materiały szkoleniowe będą odsyłane Zamawiającemu na adres poczty elektronicznej wskazany przez Zamawiającego. Zamawiający zastrzega sobie prawo do dwukrotnego wnoszenia uwag do każdego z element</w:t>
      </w:r>
      <w:r w:rsidRPr="00184B5D">
        <w:t>ó</w:t>
      </w:r>
      <w:r>
        <w:t>w materiałów szkoleniowych przekazanych do jego akceptacji;</w:t>
      </w:r>
    </w:p>
    <w:p w14:paraId="2C57D7E6" w14:textId="77777777" w:rsidR="007A4932" w:rsidRDefault="00012AA3">
      <w:pPr>
        <w:pStyle w:val="Default"/>
        <w:numPr>
          <w:ilvl w:val="0"/>
          <w:numId w:val="8"/>
        </w:numPr>
        <w:spacing w:after="65" w:line="276" w:lineRule="auto"/>
      </w:pPr>
      <w:r>
        <w:t>Wykonawca wykona redakcję techniczną oraz wykona skł</w:t>
      </w:r>
      <w:r w:rsidRPr="00184B5D">
        <w:t xml:space="preserve">ad, </w:t>
      </w:r>
      <w:r>
        <w:t>łamanie tekstu i opracowanie graficzne materiałów szkoleniowych zgodną ze wskaz</w:t>
      </w:r>
      <w:r w:rsidRPr="00184B5D">
        <w:t>ó</w:t>
      </w:r>
      <w:r>
        <w:t>wkami Zamawiającego zawartymi w layoucie uzgodnionym z Wykonawcą;</w:t>
      </w:r>
    </w:p>
    <w:p w14:paraId="4102535E" w14:textId="77777777" w:rsidR="007A4932" w:rsidRDefault="00012AA3">
      <w:pPr>
        <w:pStyle w:val="Default"/>
        <w:numPr>
          <w:ilvl w:val="0"/>
          <w:numId w:val="8"/>
        </w:numPr>
        <w:spacing w:after="65" w:line="276" w:lineRule="auto"/>
      </w:pPr>
      <w:r>
        <w:t xml:space="preserve"> </w:t>
      </w:r>
      <w:bookmarkStart w:id="11" w:name="_Hlk52454871"/>
      <w:r>
        <w:t>Wykonawca zobowiązany jest do przekazania gotowej wersji materiałów szkoleniowych w formacie PDF do akceptacji Zamawiającego w terminie 5 dni roboczych poprzedzających terminy ustalone w harmonogramie prac. Po ewentualnych uwagach Zamawiającego, Wykonawca jest zobowiązany w ciągu 2 dni roboczych nanieść poprawki i przesłać plik do</w:t>
      </w:r>
      <w:bookmarkEnd w:id="11"/>
      <w:r>
        <w:t xml:space="preserve"> </w:t>
      </w:r>
      <w:bookmarkStart w:id="12" w:name="_Hlk52452921"/>
      <w:r>
        <w:t>ostatecznej akceptacji zawartości przez Zamawiającego</w:t>
      </w:r>
      <w:bookmarkEnd w:id="12"/>
      <w:r>
        <w:t>;</w:t>
      </w:r>
    </w:p>
    <w:p w14:paraId="233F11B2" w14:textId="5A8DF0A8" w:rsidR="007A4932" w:rsidRDefault="00012AA3">
      <w:pPr>
        <w:pStyle w:val="Default"/>
        <w:numPr>
          <w:ilvl w:val="0"/>
          <w:numId w:val="8"/>
        </w:numPr>
        <w:spacing w:after="65" w:line="276" w:lineRule="auto"/>
      </w:pPr>
      <w:bookmarkStart w:id="13" w:name="_Hlk52962608"/>
      <w:r>
        <w:t>Wykonawca będzie miał 14 dni na opracowanie materiałów szkoleniowych liczonych od dnia ostatecznej akceptacji zawartości przez Zamawiającego;</w:t>
      </w:r>
    </w:p>
    <w:p w14:paraId="45969DD9" w14:textId="6F215089" w:rsidR="007A4932" w:rsidRDefault="00012AA3" w:rsidP="009D25C7">
      <w:pPr>
        <w:pStyle w:val="Default"/>
        <w:numPr>
          <w:ilvl w:val="0"/>
          <w:numId w:val="8"/>
        </w:numPr>
        <w:spacing w:after="65" w:line="276" w:lineRule="auto"/>
      </w:pPr>
      <w:bookmarkStart w:id="14" w:name="_Hlk52962516"/>
      <w:bookmarkEnd w:id="13"/>
      <w:r>
        <w:t>Wykonawca przygotuje i przekaże Zamawiającemu elektroniczne wersje materiałów szkoleniowych w ostatecznym kształcie (wraz z okładkami) wraz z plikami źr</w:t>
      </w:r>
      <w:r w:rsidRPr="00184B5D">
        <w:t>ó</w:t>
      </w:r>
      <w:r>
        <w:t>dłowymi</w:t>
      </w:r>
      <w:bookmarkEnd w:id="14"/>
      <w:r w:rsidR="004319EE">
        <w:t xml:space="preserve"> i w formacie PDF</w:t>
      </w:r>
      <w:r>
        <w:t>;</w:t>
      </w:r>
    </w:p>
    <w:p w14:paraId="3E3272E9" w14:textId="2D8A33D6" w:rsidR="007A4932" w:rsidRDefault="00012AA3" w:rsidP="009D25C7">
      <w:pPr>
        <w:pStyle w:val="Default"/>
        <w:numPr>
          <w:ilvl w:val="0"/>
          <w:numId w:val="8"/>
        </w:numPr>
        <w:spacing w:after="65" w:line="276" w:lineRule="auto"/>
      </w:pPr>
      <w:r>
        <w:t>wszystkie zaproponowane przez Wykonawcę rozwiązania muszą być dostępne dla os</w:t>
      </w:r>
      <w:r w:rsidRPr="00184B5D">
        <w:t>ó</w:t>
      </w:r>
      <w:r>
        <w:t>b z niepełnosprawnościami, a tym samym spełniać wymagania ustawy o dostępności cyfrowej stron internetowych i aplikacji mobilnych podmiot</w:t>
      </w:r>
      <w:r w:rsidRPr="00184B5D">
        <w:t>ó</w:t>
      </w:r>
      <w:r>
        <w:t>w publicznych</w:t>
      </w:r>
      <w:r>
        <w:rPr>
          <w:vertAlign w:val="superscript"/>
        </w:rPr>
        <w:footnoteReference w:id="2"/>
      </w:r>
      <w:r>
        <w:t xml:space="preserve">; </w:t>
      </w:r>
    </w:p>
    <w:p w14:paraId="306F2FC2" w14:textId="469326E6" w:rsidR="007A4932" w:rsidRDefault="00012AA3" w:rsidP="00CE2560">
      <w:pPr>
        <w:pStyle w:val="Default"/>
        <w:numPr>
          <w:ilvl w:val="0"/>
          <w:numId w:val="8"/>
        </w:numPr>
        <w:spacing w:after="120" w:line="276" w:lineRule="auto"/>
      </w:pPr>
      <w:bookmarkStart w:id="15" w:name="_Hlk52962843"/>
      <w:r>
        <w:lastRenderedPageBreak/>
        <w:t>w trakcie realizacji zam</w:t>
      </w:r>
      <w:r w:rsidRPr="00184B5D">
        <w:t>ó</w:t>
      </w:r>
      <w:r>
        <w:t>wienia Wykonawca zobowiązany jest do: realizowania przedmiotu zam</w:t>
      </w:r>
      <w:r w:rsidRPr="00184B5D">
        <w:t>ó</w:t>
      </w:r>
      <w:r>
        <w:t>wienia zgodnie z „Wytycznymi w zakresie realizacji zasady r</w:t>
      </w:r>
      <w:r w:rsidRPr="00184B5D">
        <w:t>ó</w:t>
      </w:r>
      <w:r>
        <w:t>wności szans i niedyskryminacji, w tym dostępności dla os</w:t>
      </w:r>
      <w:r w:rsidRPr="00184B5D">
        <w:t>ó</w:t>
      </w:r>
      <w:r>
        <w:t>b z niepełnosprawnościami oraz zasady r</w:t>
      </w:r>
      <w:r w:rsidRPr="00184B5D">
        <w:t>ó</w:t>
      </w:r>
      <w:r>
        <w:t>wności szans kobiet i mężczyzn w ramach funduszy unijnych na lata 2014-2020” w szczeg</w:t>
      </w:r>
      <w:r w:rsidRPr="00184B5D">
        <w:t>ó</w:t>
      </w:r>
      <w:r>
        <w:t>lności określonych w Załączniku nr 2 do ww. wytycznych: „Standardy dostępności dla polityki sp</w:t>
      </w:r>
      <w:r w:rsidRPr="00184B5D">
        <w:t>ó</w:t>
      </w:r>
      <w:r>
        <w:t>jności 2014-2020 w zakresie materiałów multimedialnych oraz transmisji on-line. Ponadto Wykonawca zobowiązany jest do stosowania zapis</w:t>
      </w:r>
      <w:r w:rsidRPr="00184B5D">
        <w:t>ó</w:t>
      </w:r>
      <w:r>
        <w:t>w zawartych w rozporządzeniu o interoperacyjnoś</w:t>
      </w:r>
      <w:r w:rsidRPr="00CE2560">
        <w:rPr>
          <w:lang w:val="it-IT"/>
        </w:rPr>
        <w:t xml:space="preserve">ci: </w:t>
      </w:r>
      <w:hyperlink r:id="rId8" w:history="1">
        <w:r w:rsidRPr="00184B5D">
          <w:rPr>
            <w:rStyle w:val="Hyperlink0"/>
          </w:rPr>
          <w:t>http://prawo.sejm.gov.pl/isap.nsf/download.xsp/WDU20170002247/O/D20172247</w:t>
        </w:r>
      </w:hyperlink>
      <w:bookmarkEnd w:id="15"/>
      <w:r>
        <w:t>.</w:t>
      </w:r>
    </w:p>
    <w:p w14:paraId="16482564" w14:textId="207E059C" w:rsidR="00184B5D" w:rsidRPr="00DF5020" w:rsidRDefault="00184B5D" w:rsidP="00E27882">
      <w:pPr>
        <w:pStyle w:val="Nagwek2"/>
        <w:numPr>
          <w:ilvl w:val="0"/>
          <w:numId w:val="13"/>
        </w:numPr>
        <w:jc w:val="left"/>
        <w:rPr>
          <w:lang w:val="pl-PL"/>
        </w:rPr>
      </w:pPr>
      <w:r w:rsidRPr="00E27882">
        <w:rPr>
          <w:lang w:val="pl-PL"/>
        </w:rPr>
        <w:t xml:space="preserve">Szczegółowy opis usługi polegającej na: </w:t>
      </w:r>
      <w:bookmarkStart w:id="16" w:name="_Hlk52966491"/>
      <w:r w:rsidRPr="00E27882">
        <w:rPr>
          <w:lang w:val="pl-PL"/>
        </w:rPr>
        <w:t>przygotowaniu projektu graficznego, składzie</w:t>
      </w:r>
      <w:r w:rsidR="009D25C7">
        <w:rPr>
          <w:lang w:val="pl-PL"/>
        </w:rPr>
        <w:t xml:space="preserve"> i</w:t>
      </w:r>
      <w:r w:rsidRPr="00E27882">
        <w:rPr>
          <w:lang w:val="pl-PL"/>
        </w:rPr>
        <w:t xml:space="preserve"> łamaniu </w:t>
      </w:r>
      <w:r w:rsidR="009D25C7">
        <w:rPr>
          <w:lang w:val="pl-PL"/>
        </w:rPr>
        <w:t>kart podróży</w:t>
      </w:r>
      <w:bookmarkEnd w:id="16"/>
      <w:r w:rsidRPr="00E27882">
        <w:rPr>
          <w:lang w:val="pl-PL"/>
        </w:rPr>
        <w:t>.</w:t>
      </w:r>
    </w:p>
    <w:p w14:paraId="7C0868BF" w14:textId="120A361A" w:rsidR="00184B5D" w:rsidRDefault="00184B5D" w:rsidP="00E27882">
      <w:pPr>
        <w:pStyle w:val="Default"/>
        <w:spacing w:before="120" w:after="120" w:line="276" w:lineRule="auto"/>
      </w:pPr>
      <w:r>
        <w:t xml:space="preserve">Wykonawca odpowiada za </w:t>
      </w:r>
      <w:r w:rsidR="009D25C7">
        <w:t>przygotowanie graficzne uzgodnionych z Zamawiającym kart podróży</w:t>
      </w:r>
      <w:r w:rsidR="009D25C7">
        <w:rPr>
          <w:rStyle w:val="Odwoanieprzypisudolnego"/>
        </w:rPr>
        <w:footnoteReference w:id="3"/>
      </w:r>
      <w:r>
        <w:t xml:space="preserve"> wraz z</w:t>
      </w:r>
      <w:r w:rsidR="009D25C7">
        <w:t xml:space="preserve"> ich</w:t>
      </w:r>
      <w:r>
        <w:t xml:space="preserve"> składem</w:t>
      </w:r>
      <w:r w:rsidR="009D25C7">
        <w:t xml:space="preserve"> i</w:t>
      </w:r>
      <w:r>
        <w:t xml:space="preserve"> łamaniem. </w:t>
      </w:r>
    </w:p>
    <w:p w14:paraId="3455359E" w14:textId="086682DD" w:rsidR="00184B5D" w:rsidRDefault="00184B5D" w:rsidP="00184B5D">
      <w:pPr>
        <w:pStyle w:val="Default"/>
        <w:spacing w:after="120" w:line="276" w:lineRule="auto"/>
      </w:pPr>
      <w:r>
        <w:t xml:space="preserve">Szata graficzna </w:t>
      </w:r>
      <w:r w:rsidR="007C1090">
        <w:t>kart podróży</w:t>
      </w:r>
      <w:r>
        <w:t xml:space="preserve"> będzie dostosowana do layoutu, którego wzór Wykonawca zaproponuje i uzgodni z Zamawiającym po podpisaniu umowy.</w:t>
      </w:r>
    </w:p>
    <w:p w14:paraId="5C1DDD54" w14:textId="5FB7022B" w:rsidR="00184B5D" w:rsidRPr="00E27882" w:rsidRDefault="00184B5D" w:rsidP="00184B5D">
      <w:pPr>
        <w:pStyle w:val="Default"/>
        <w:numPr>
          <w:ilvl w:val="0"/>
          <w:numId w:val="16"/>
        </w:numPr>
        <w:spacing w:after="120" w:line="276" w:lineRule="auto"/>
        <w:rPr>
          <w:b/>
          <w:bCs/>
        </w:rPr>
      </w:pPr>
      <w:r w:rsidRPr="00E27882">
        <w:rPr>
          <w:b/>
          <w:bCs/>
        </w:rPr>
        <w:t>Wymagania dotyczące kart w podróży:</w:t>
      </w:r>
    </w:p>
    <w:p w14:paraId="68A77A07" w14:textId="27B8ECAD" w:rsidR="007C1090" w:rsidRDefault="007C1090" w:rsidP="007C1090">
      <w:pPr>
        <w:pStyle w:val="Default"/>
        <w:numPr>
          <w:ilvl w:val="0"/>
          <w:numId w:val="17"/>
        </w:numPr>
        <w:spacing w:after="120" w:line="276" w:lineRule="auto"/>
        <w:ind w:left="927"/>
      </w:pPr>
      <w:r>
        <w:t xml:space="preserve">Wykonawca zaproponuje maksymalnie 3 projekty graficzne dla każdej z ok. 20 kart podróży, zawierające oprócz treści także piktogramy. </w:t>
      </w:r>
      <w:r w:rsidR="00A037E7">
        <w:t xml:space="preserve">Zamawiający przekaże Wykonawcy treści jakie powinny znaleźć się na poszczególnych kartach podróży. </w:t>
      </w:r>
      <w:r w:rsidR="00161A1B" w:rsidRPr="007C1090">
        <w:t xml:space="preserve">Zamawiający zastrzega sobie możliwość zrezygnowania z uwzględnienia w </w:t>
      </w:r>
      <w:r w:rsidR="00161A1B">
        <w:t xml:space="preserve">kartach graficznych </w:t>
      </w:r>
      <w:r w:rsidR="00A037E7">
        <w:t>zaproponowanych przez Wykonawcę</w:t>
      </w:r>
      <w:r w:rsidR="00161A1B">
        <w:t xml:space="preserve"> piktogramów. </w:t>
      </w:r>
      <w:r>
        <w:t>Na każdej karcie podróży zamieszczona będzie informacja o projekcie i logotypy przekazane przez Zamawiającego</w:t>
      </w:r>
      <w:r w:rsidR="00161A1B">
        <w:t>;</w:t>
      </w:r>
      <w:r>
        <w:t xml:space="preserve"> </w:t>
      </w:r>
    </w:p>
    <w:p w14:paraId="7C013E13" w14:textId="55D2E453" w:rsidR="007C1090" w:rsidRDefault="007C1090" w:rsidP="007C1090">
      <w:pPr>
        <w:pStyle w:val="Default"/>
        <w:numPr>
          <w:ilvl w:val="0"/>
          <w:numId w:val="17"/>
        </w:numPr>
        <w:spacing w:after="120" w:line="276" w:lineRule="auto"/>
        <w:ind w:left="927"/>
      </w:pPr>
      <w:r>
        <w:t>proponowane projekty graficzne kart podróży muszą odwoływać się do tematyki projek</w:t>
      </w:r>
      <w:r w:rsidR="00161A1B">
        <w:t xml:space="preserve">tu; </w:t>
      </w:r>
    </w:p>
    <w:p w14:paraId="56B74F72" w14:textId="68A09211" w:rsidR="007C1090" w:rsidRDefault="00161A1B" w:rsidP="00161A1B">
      <w:pPr>
        <w:pStyle w:val="Default"/>
        <w:numPr>
          <w:ilvl w:val="0"/>
          <w:numId w:val="17"/>
        </w:numPr>
        <w:spacing w:after="120" w:line="276" w:lineRule="auto"/>
        <w:ind w:left="927"/>
      </w:pPr>
      <w:r>
        <w:t xml:space="preserve">każda karta podróży </w:t>
      </w:r>
      <w:r w:rsidR="007C1090">
        <w:t>zostanie przygotowan</w:t>
      </w:r>
      <w:r>
        <w:t>a</w:t>
      </w:r>
      <w:r w:rsidR="007C1090">
        <w:t xml:space="preserve"> w formacie B</w:t>
      </w:r>
      <w:r>
        <w:t>5</w:t>
      </w:r>
      <w:r w:rsidR="00653B6D">
        <w:t>, n</w:t>
      </w:r>
      <w:r w:rsidR="00653B6D" w:rsidRPr="00653B6D">
        <w:t>a arkuszu powinny być widoczne markery wyznaczające linie cięcia</w:t>
      </w:r>
      <w:r w:rsidR="007C1090">
        <w:t>;</w:t>
      </w:r>
    </w:p>
    <w:p w14:paraId="41B374AB" w14:textId="288786EB" w:rsidR="007C1090" w:rsidRDefault="007C1090" w:rsidP="004319EE">
      <w:pPr>
        <w:pStyle w:val="Default"/>
        <w:numPr>
          <w:ilvl w:val="0"/>
          <w:numId w:val="17"/>
        </w:numPr>
        <w:spacing w:after="120" w:line="276" w:lineRule="auto"/>
        <w:ind w:left="927"/>
      </w:pPr>
      <w:r>
        <w:lastRenderedPageBreak/>
        <w:t xml:space="preserve">w przypadku, gdy na </w:t>
      </w:r>
      <w:r w:rsidR="004319EE">
        <w:t>kartach podróży</w:t>
      </w:r>
      <w:r>
        <w:t xml:space="preserve"> wykorzystane zostaną komponenty płatne, wszystkie licencje przechodzą w posiadanie Zamawiającego wraz z akceptacją protokołów odbioru;</w:t>
      </w:r>
    </w:p>
    <w:p w14:paraId="1C9FFAAE" w14:textId="69317EA0" w:rsidR="00653B6D" w:rsidRDefault="00653B6D" w:rsidP="00653B6D">
      <w:pPr>
        <w:pStyle w:val="Default"/>
        <w:numPr>
          <w:ilvl w:val="0"/>
          <w:numId w:val="17"/>
        </w:numPr>
        <w:spacing w:after="120" w:line="276" w:lineRule="auto"/>
        <w:ind w:left="927"/>
      </w:pPr>
      <w:r>
        <w:t>Wykonawca zapewni tekst alternatywny dla każdej przygotowanej przez siebie informacji nietekstowej. Pod pojęciem tekstu alternatywnego Zamawiający rozumie opis każdej informacji nietekstowej, który ma na celu dostarczyć komplet informacji, jakie za sobą niesie. Oznacza to również, że wszelkie elementy nietekstowe, umieszczone na poszczególnych kartach podróży takie jak: piktogramy itp. będą mogły być przetworzone przez oprogramowanie potencjalnych użytkowników o specjalnych potrzebach - w tym osób z niepełnosprawnościami;</w:t>
      </w:r>
    </w:p>
    <w:p w14:paraId="5462201F" w14:textId="24778150" w:rsidR="004319EE" w:rsidRDefault="004319EE" w:rsidP="004319EE">
      <w:pPr>
        <w:pStyle w:val="Default"/>
        <w:numPr>
          <w:ilvl w:val="0"/>
          <w:numId w:val="17"/>
        </w:numPr>
        <w:spacing w:after="120" w:line="276" w:lineRule="auto"/>
        <w:ind w:left="927"/>
      </w:pPr>
      <w:r w:rsidRPr="004319EE">
        <w:t>Wykonawca zobowiązany jest do przekazania gotowej wersji kart podróży w formacie PDF do akceptacji Zamawiającego w terminie 5 dni roboczych poprzedzających terminy ustalone w harmonogramie prac. Po ewentualnych uwagach Zamawiającego, Wykonawca jest zobowiązany w ciągu 2 dni roboczych nanieść poprawki i przesłać plik do ostatecznej akceptacji zawartości przez Zamawiającego</w:t>
      </w:r>
      <w:r w:rsidR="00CB4C96">
        <w:t>;</w:t>
      </w:r>
    </w:p>
    <w:p w14:paraId="2BF2560B" w14:textId="77777777" w:rsidR="004319EE" w:rsidRPr="00393511" w:rsidRDefault="004319EE" w:rsidP="004319EE">
      <w:pPr>
        <w:pStyle w:val="Default"/>
        <w:numPr>
          <w:ilvl w:val="0"/>
          <w:numId w:val="17"/>
        </w:numPr>
        <w:spacing w:after="120" w:line="276" w:lineRule="auto"/>
        <w:ind w:left="927"/>
      </w:pPr>
      <w:r w:rsidRPr="00393511">
        <w:t xml:space="preserve">Wykonawca będzie miał 14 dni na opracowanie </w:t>
      </w:r>
      <w:r>
        <w:t>kart podróży</w:t>
      </w:r>
      <w:r w:rsidRPr="00393511">
        <w:t xml:space="preserve"> liczonych od dnia ostatecznej akceptacji </w:t>
      </w:r>
      <w:r>
        <w:t xml:space="preserve">ich </w:t>
      </w:r>
      <w:r w:rsidRPr="00393511">
        <w:t>zawartości przez Zamawiającego;</w:t>
      </w:r>
    </w:p>
    <w:p w14:paraId="352658BA" w14:textId="6A87A222" w:rsidR="004319EE" w:rsidRDefault="004319EE" w:rsidP="004319EE">
      <w:pPr>
        <w:pStyle w:val="Default"/>
        <w:numPr>
          <w:ilvl w:val="0"/>
          <w:numId w:val="17"/>
        </w:numPr>
        <w:spacing w:after="120" w:line="276" w:lineRule="auto"/>
        <w:ind w:left="927"/>
      </w:pPr>
      <w:r w:rsidRPr="004319EE">
        <w:t xml:space="preserve">Wykonawca przygotuje i przekaże Zamawiającemu elektroniczne wersje </w:t>
      </w:r>
      <w:r>
        <w:t>kart podróży</w:t>
      </w:r>
      <w:r w:rsidRPr="004319EE">
        <w:t xml:space="preserve"> w ostatecznym kształcie wraz z plikami źródłowymi</w:t>
      </w:r>
      <w:r>
        <w:t xml:space="preserve"> i w formacie PDF;</w:t>
      </w:r>
    </w:p>
    <w:p w14:paraId="2E152E22" w14:textId="2924341E" w:rsidR="004319EE" w:rsidRDefault="00F27591" w:rsidP="004319EE">
      <w:pPr>
        <w:pStyle w:val="Default"/>
        <w:numPr>
          <w:ilvl w:val="0"/>
          <w:numId w:val="17"/>
        </w:numPr>
        <w:spacing w:after="120" w:line="276" w:lineRule="auto"/>
        <w:ind w:left="927"/>
      </w:pPr>
      <w:r w:rsidRPr="00F27591">
        <w:t>wszystkie zaproponowane przez Wykonawcę rozwiązania muszą być dostępne dla osób z niepełnosprawnościami, a tym samym spełniać wymagania ustawy o dostępności cyfrowej stron internetowych i aplikacji mobilnych podmiotów publicznych</w:t>
      </w:r>
      <w:r>
        <w:rPr>
          <w:rStyle w:val="Odwoanieprzypisudolnego"/>
        </w:rPr>
        <w:footnoteReference w:id="4"/>
      </w:r>
      <w:r>
        <w:t>;</w:t>
      </w:r>
    </w:p>
    <w:p w14:paraId="72AF389A" w14:textId="6D2DC822" w:rsidR="00184B5D" w:rsidRDefault="00F27591" w:rsidP="00E27882">
      <w:pPr>
        <w:pStyle w:val="Default"/>
        <w:numPr>
          <w:ilvl w:val="0"/>
          <w:numId w:val="17"/>
        </w:numPr>
        <w:spacing w:after="120" w:line="276" w:lineRule="auto"/>
        <w:ind w:left="927"/>
      </w:pPr>
      <w:r w:rsidRPr="00F27591">
        <w:t xml:space="preserve">w trakcie realizacji zamówienia Wykonawca zobowiązany jest do: realizowania przedmiotu zamówienia zgodnie z „Wytycznymi w zakresie realizacji zasady równości szans i niedyskryminacji, w tym dostępności dla osób z niepełnosprawnościami oraz zasady równości szans kobiet i mężczyzn w ramach funduszy unijnych na lata 2014-2020” w szczególności określonych w Załączniku nr 2 do ww. wytycznych: „Standardy dostępności dla polityki spójności 2014-2020 w zakresie materiałów multimedialnych oraz transmisji on-line. Ponadto Wykonawca </w:t>
      </w:r>
      <w:r w:rsidRPr="00F27591">
        <w:lastRenderedPageBreak/>
        <w:t>zobowiązany jest do stosowania zapisów zawartych w rozporządzeniu o interoperacyjności: http://prawo.sejm.gov.pl/isap.nsf/download.xsp/WDU20170002247/O/D20172247</w:t>
      </w:r>
      <w:r>
        <w:t>.</w:t>
      </w:r>
    </w:p>
    <w:p w14:paraId="2EEDC9BD" w14:textId="59E68EAA" w:rsidR="00184B5D" w:rsidRPr="00DF5020" w:rsidRDefault="00184B5D" w:rsidP="00E27882">
      <w:pPr>
        <w:pStyle w:val="Nagwek2"/>
        <w:numPr>
          <w:ilvl w:val="0"/>
          <w:numId w:val="13"/>
        </w:numPr>
        <w:jc w:val="left"/>
        <w:rPr>
          <w:lang w:val="pl-PL"/>
        </w:rPr>
      </w:pPr>
      <w:bookmarkStart w:id="17" w:name="_Hlk52960044"/>
      <w:r w:rsidRPr="00184B5D">
        <w:rPr>
          <w:lang w:val="pl-PL"/>
        </w:rPr>
        <w:t>Szczegółowy opis usługi polegającej na: przygotowaniu projektu graficznego, składzie, łamaniu i druku plakatu.</w:t>
      </w:r>
    </w:p>
    <w:bookmarkEnd w:id="17"/>
    <w:p w14:paraId="28BE30D7" w14:textId="7F436436" w:rsidR="00184B5D" w:rsidRDefault="00184B5D" w:rsidP="00E27882">
      <w:pPr>
        <w:pStyle w:val="Default"/>
        <w:spacing w:before="120" w:after="120" w:line="276" w:lineRule="auto"/>
      </w:pPr>
      <w:r>
        <w:t>Wykonawca odpowiada za graficzne opracowanie graficzne, skład, łamani</w:t>
      </w:r>
      <w:r w:rsidR="00615A60">
        <w:t>e</w:t>
      </w:r>
      <w:r>
        <w:t xml:space="preserve"> i druk plakatu. </w:t>
      </w:r>
    </w:p>
    <w:p w14:paraId="1A567305" w14:textId="5AB297D5" w:rsidR="00184B5D" w:rsidRPr="00E27882" w:rsidRDefault="00184B5D" w:rsidP="00E27882">
      <w:pPr>
        <w:pStyle w:val="Default"/>
        <w:spacing w:after="120" w:line="276" w:lineRule="auto"/>
      </w:pPr>
      <w:r>
        <w:t>Szata graficzna plakatu będzie dostosowana do layoutu, którego wzór Wykonawca zaproponuje i uzgodni z Zamawiającym po podpisaniu umowy.</w:t>
      </w:r>
    </w:p>
    <w:p w14:paraId="3487FA85" w14:textId="6D84CA6C" w:rsidR="007A4932" w:rsidRDefault="00012AA3" w:rsidP="00E27882">
      <w:pPr>
        <w:pStyle w:val="Default"/>
        <w:numPr>
          <w:ilvl w:val="0"/>
          <w:numId w:val="16"/>
        </w:numPr>
        <w:spacing w:after="120" w:line="276" w:lineRule="auto"/>
      </w:pPr>
      <w:r>
        <w:rPr>
          <w:b/>
          <w:bCs/>
        </w:rPr>
        <w:t>Wymagania dotyczące plakatu</w:t>
      </w:r>
      <w:r>
        <w:t>:</w:t>
      </w:r>
    </w:p>
    <w:p w14:paraId="5FA2A05F" w14:textId="5CA3F679" w:rsidR="007A4932" w:rsidRDefault="00012AA3">
      <w:pPr>
        <w:pStyle w:val="Default"/>
        <w:numPr>
          <w:ilvl w:val="0"/>
          <w:numId w:val="12"/>
        </w:numPr>
        <w:spacing w:after="120" w:line="276" w:lineRule="auto"/>
      </w:pPr>
      <w:bookmarkStart w:id="18" w:name="_Hlk52960992"/>
      <w:r>
        <w:t>Wykonawca zaproponuje maksymalnie 5 projekt</w:t>
      </w:r>
      <w:r w:rsidRPr="00184B5D">
        <w:t>ó</w:t>
      </w:r>
      <w:r>
        <w:t xml:space="preserve">w </w:t>
      </w:r>
      <w:r w:rsidR="007C1090">
        <w:t xml:space="preserve">graficznych </w:t>
      </w:r>
      <w:r>
        <w:t>plakatu, zawierającego: tytuł projektu i logotypy dostarczone przez Zamawiającego. Zamawiający uzgodni z Wykonawcą projekt, kt</w:t>
      </w:r>
      <w:r w:rsidRPr="00184B5D">
        <w:t>ó</w:t>
      </w:r>
      <w:r>
        <w:t>ry zostanie skierowany do druku;</w:t>
      </w:r>
    </w:p>
    <w:p w14:paraId="7CEF5777" w14:textId="77777777" w:rsidR="007A4932" w:rsidRDefault="00012AA3">
      <w:pPr>
        <w:pStyle w:val="Default"/>
        <w:numPr>
          <w:ilvl w:val="0"/>
          <w:numId w:val="12"/>
        </w:numPr>
        <w:spacing w:after="120" w:line="276" w:lineRule="auto"/>
      </w:pPr>
      <w:r>
        <w:t>proponowane projekty plakatu muszą odwoływać się do tematyki szkolenia i grupy jego uczestnik</w:t>
      </w:r>
      <w:r w:rsidRPr="00184B5D">
        <w:t>ó</w:t>
      </w:r>
      <w:r>
        <w:t>w. Wykonawca zaproponuje od 3 do 5 element</w:t>
      </w:r>
      <w:r w:rsidRPr="00184B5D">
        <w:t>ó</w:t>
      </w:r>
      <w:r>
        <w:t>w graficznych w postaci rysunk</w:t>
      </w:r>
      <w:r w:rsidRPr="00184B5D">
        <w:t>ó</w:t>
      </w:r>
      <w:r>
        <w:t>w, zdjęć itp. Spośr</w:t>
      </w:r>
      <w:r w:rsidRPr="00184B5D">
        <w:t>ó</w:t>
      </w:r>
      <w:r>
        <w:t>d nich Zamawiający może wybrać elementy graficzne do plakatu. Zamawiający zastrzega sobie możliwość zrezygnowania z uwzględnienia w materiałach szkoleniowych ww. element</w:t>
      </w:r>
      <w:r w:rsidRPr="00184B5D">
        <w:t>ó</w:t>
      </w:r>
      <w:r>
        <w:t>w graficznych;</w:t>
      </w:r>
    </w:p>
    <w:p w14:paraId="04FB7336" w14:textId="77777777" w:rsidR="007A4932" w:rsidRDefault="00012AA3">
      <w:pPr>
        <w:pStyle w:val="Default"/>
        <w:numPr>
          <w:ilvl w:val="0"/>
          <w:numId w:val="12"/>
        </w:numPr>
        <w:spacing w:after="120" w:line="276" w:lineRule="auto"/>
      </w:pPr>
      <w:r>
        <w:t>plakat zostanie przygotowany w formacie B0, na papierze satynowym 190 g/m2;</w:t>
      </w:r>
    </w:p>
    <w:p w14:paraId="3D7F7F36" w14:textId="77777777" w:rsidR="007A4932" w:rsidRDefault="00012AA3">
      <w:pPr>
        <w:pStyle w:val="Default"/>
        <w:numPr>
          <w:ilvl w:val="0"/>
          <w:numId w:val="12"/>
        </w:numPr>
        <w:spacing w:after="120" w:line="276" w:lineRule="auto"/>
      </w:pPr>
      <w:r>
        <w:t>Wykonawca wydrukuje 1 100 sztuk plakat</w:t>
      </w:r>
      <w:r w:rsidRPr="00184B5D">
        <w:t>ó</w:t>
      </w:r>
      <w:r>
        <w:t>w w technologii lateksowej;</w:t>
      </w:r>
    </w:p>
    <w:p w14:paraId="5F4014FB" w14:textId="77777777" w:rsidR="007A4932" w:rsidRDefault="00012AA3" w:rsidP="00E27882">
      <w:pPr>
        <w:pStyle w:val="Akapitzlist"/>
        <w:numPr>
          <w:ilvl w:val="0"/>
          <w:numId w:val="12"/>
        </w:numPr>
        <w:spacing w:after="120" w:line="276" w:lineRule="auto"/>
        <w:rPr>
          <w:rFonts w:ascii="Calibri" w:hAnsi="Calibri"/>
        </w:rPr>
      </w:pPr>
      <w:r>
        <w:t xml:space="preserve"> </w:t>
      </w:r>
      <w:r>
        <w:rPr>
          <w:rFonts w:ascii="Calibri" w:hAnsi="Calibri"/>
        </w:rPr>
        <w:t>w przypadku, gdy na plakacie wykorzystane zostaną komponenty płatne, wszystkie licencje przechodzą w posiadanie Zamawiającego wraz z akceptacją protokołów odbioru;</w:t>
      </w:r>
    </w:p>
    <w:p w14:paraId="3871BD45" w14:textId="77777777" w:rsidR="007A4932" w:rsidRDefault="00012AA3">
      <w:pPr>
        <w:pStyle w:val="Akapitzlist"/>
        <w:numPr>
          <w:ilvl w:val="0"/>
          <w:numId w:val="12"/>
        </w:numPr>
        <w:spacing w:line="276" w:lineRule="auto"/>
        <w:rPr>
          <w:rFonts w:ascii="Calibri" w:hAnsi="Calibri"/>
        </w:rPr>
      </w:pPr>
      <w:r>
        <w:rPr>
          <w:rFonts w:ascii="Calibri" w:hAnsi="Calibri"/>
        </w:rPr>
        <w:t>Wykonawca zobowiązany jest do przekazania gotowej wersji plakatu w formacie PDF do akceptacji Zamawiającego w terminie 5 dni roboczych poprzedzających terminy ustalone w harmonogramie prac. Po ewentualnych uwagach Zamawiającego, Wykonawca jest zobowiązany w ciągu 2 dni roboczych nanieść poprawki i przesłać plik do ostatecznej akceptacji zawartości przez Zamawiającego;</w:t>
      </w:r>
    </w:p>
    <w:p w14:paraId="7E76E2F8" w14:textId="77777777" w:rsidR="007A4932" w:rsidRDefault="00012AA3">
      <w:pPr>
        <w:pStyle w:val="Default"/>
        <w:numPr>
          <w:ilvl w:val="0"/>
          <w:numId w:val="12"/>
        </w:numPr>
        <w:spacing w:after="120" w:line="276" w:lineRule="auto"/>
      </w:pPr>
      <w:r>
        <w:lastRenderedPageBreak/>
        <w:t>Wykonawca jest zobowiązany do przekazania pr</w:t>
      </w:r>
      <w:r w:rsidRPr="00184B5D">
        <w:t>ó</w:t>
      </w:r>
      <w:r>
        <w:t>bnej wersji wydrukowanego plakatu na 2 dni robocze przed określonym w harmonogramie terminem druku plakat</w:t>
      </w:r>
      <w:r w:rsidRPr="00184B5D">
        <w:t>ó</w:t>
      </w:r>
      <w:r>
        <w:t>w;</w:t>
      </w:r>
    </w:p>
    <w:p w14:paraId="31EE3B4E" w14:textId="77777777" w:rsidR="007A4932" w:rsidRDefault="00012AA3">
      <w:pPr>
        <w:pStyle w:val="Default"/>
        <w:numPr>
          <w:ilvl w:val="0"/>
          <w:numId w:val="12"/>
        </w:numPr>
        <w:spacing w:after="120" w:line="276" w:lineRule="auto"/>
      </w:pPr>
      <w:r>
        <w:t>Wykonawca jest zobowiązany do dostarczenia wydrukowanych plakat</w:t>
      </w:r>
      <w:r w:rsidRPr="00184B5D">
        <w:t>ó</w:t>
      </w:r>
      <w:r>
        <w:t>w pod maksymalnie 2 wskazane przez Zamawiającego adresy.</w:t>
      </w:r>
    </w:p>
    <w:bookmarkEnd w:id="18"/>
    <w:p w14:paraId="1B65F8E1" w14:textId="77777777" w:rsidR="007A4932" w:rsidRDefault="00012AA3">
      <w:pPr>
        <w:pStyle w:val="Nagwek1"/>
        <w:shd w:val="clear" w:color="auto" w:fill="D9E2F3"/>
      </w:pPr>
      <w:r>
        <w:t>SPOSÓ</w:t>
      </w:r>
      <w:r w:rsidRPr="00184B5D">
        <w:t>B I TERMIN DOKONANIA SZACOWANIA</w:t>
      </w:r>
    </w:p>
    <w:p w14:paraId="3209858A" w14:textId="77777777" w:rsidR="007A4932" w:rsidRDefault="007A4932">
      <w:pPr>
        <w:pStyle w:val="Akapitzlist"/>
        <w:ind w:left="360"/>
        <w:rPr>
          <w:rFonts w:ascii="Calibri" w:eastAsia="Calibri" w:hAnsi="Calibri" w:cs="Calibri"/>
          <w:b/>
          <w:bCs/>
        </w:rPr>
      </w:pPr>
    </w:p>
    <w:p w14:paraId="3254C2A5" w14:textId="77777777" w:rsidR="007A4932" w:rsidRDefault="00012AA3">
      <w:pPr>
        <w:pStyle w:val="Akapitzlist"/>
        <w:ind w:left="0"/>
        <w:rPr>
          <w:rFonts w:ascii="Calibri" w:eastAsia="Calibri" w:hAnsi="Calibri" w:cs="Calibri"/>
        </w:rPr>
      </w:pPr>
      <w:r>
        <w:rPr>
          <w:rFonts w:ascii="Calibri" w:hAnsi="Calibri"/>
        </w:rPr>
        <w:t>Oszacowania koszt</w:t>
      </w:r>
      <w:r w:rsidRPr="00184B5D">
        <w:rPr>
          <w:rFonts w:ascii="Calibri" w:hAnsi="Calibri"/>
        </w:rPr>
        <w:t>ó</w:t>
      </w:r>
      <w:r>
        <w:rPr>
          <w:rFonts w:ascii="Calibri" w:hAnsi="Calibri"/>
        </w:rPr>
        <w:t>w proszę dokonać na formularzu szacunkowej wyceny stanowiącym załącznik do zapytania.</w:t>
      </w:r>
    </w:p>
    <w:p w14:paraId="78BC00AA" w14:textId="77777777" w:rsidR="007A4932" w:rsidRDefault="007A4932">
      <w:pPr>
        <w:pStyle w:val="Akapitzlist"/>
        <w:ind w:left="0"/>
        <w:rPr>
          <w:rFonts w:ascii="Calibri" w:eastAsia="Calibri" w:hAnsi="Calibri" w:cs="Calibri"/>
        </w:rPr>
      </w:pPr>
    </w:p>
    <w:p w14:paraId="5F7279F5" w14:textId="5C12DAD1" w:rsidR="007A4932" w:rsidRDefault="00012AA3">
      <w:pPr>
        <w:pStyle w:val="Akapitzlist"/>
        <w:ind w:left="0"/>
        <w:rPr>
          <w:rFonts w:ascii="Calibri" w:eastAsia="Calibri" w:hAnsi="Calibri" w:cs="Calibri"/>
        </w:rPr>
      </w:pPr>
      <w:r>
        <w:rPr>
          <w:rFonts w:ascii="Calibri" w:hAnsi="Calibri"/>
        </w:rPr>
        <w:t xml:space="preserve">Prosimy o przesłanie odpowiedzi do dnia </w:t>
      </w:r>
      <w:r>
        <w:rPr>
          <w:rFonts w:ascii="Calibri" w:hAnsi="Calibri"/>
          <w:b/>
          <w:bCs/>
        </w:rPr>
        <w:t>1</w:t>
      </w:r>
      <w:r w:rsidR="00CB4C96">
        <w:rPr>
          <w:rFonts w:ascii="Calibri" w:hAnsi="Calibri"/>
          <w:b/>
          <w:bCs/>
        </w:rPr>
        <w:t>6</w:t>
      </w:r>
      <w:r>
        <w:rPr>
          <w:rFonts w:ascii="Calibri" w:hAnsi="Calibri"/>
          <w:b/>
          <w:bCs/>
        </w:rPr>
        <w:t>.10.2020</w:t>
      </w:r>
      <w:r>
        <w:rPr>
          <w:rFonts w:ascii="Calibri" w:hAnsi="Calibri"/>
        </w:rPr>
        <w:t xml:space="preserve"> </w:t>
      </w:r>
      <w:r>
        <w:rPr>
          <w:rFonts w:ascii="Calibri" w:hAnsi="Calibri"/>
          <w:b/>
          <w:bCs/>
        </w:rPr>
        <w:t>r.</w:t>
      </w:r>
      <w:r>
        <w:rPr>
          <w:rFonts w:ascii="Calibri" w:hAnsi="Calibri"/>
        </w:rPr>
        <w:t xml:space="preserve"> na adres e-mail: </w:t>
      </w:r>
      <w:hyperlink r:id="rId9" w:history="1">
        <w:r>
          <w:rPr>
            <w:rStyle w:val="Hyperlink1"/>
          </w:rPr>
          <w:t>aniedoszewska@pfron.org.pl</w:t>
        </w:r>
      </w:hyperlink>
    </w:p>
    <w:p w14:paraId="45BDA41D" w14:textId="77777777" w:rsidR="007A4932" w:rsidRDefault="007A4932">
      <w:pPr>
        <w:pStyle w:val="Akapitzlist"/>
        <w:ind w:left="0"/>
        <w:rPr>
          <w:rFonts w:ascii="Calibri" w:eastAsia="Calibri" w:hAnsi="Calibri" w:cs="Calibri"/>
        </w:rPr>
      </w:pPr>
    </w:p>
    <w:p w14:paraId="174DCCE5" w14:textId="77777777" w:rsidR="007A4932" w:rsidRDefault="00012AA3">
      <w:pPr>
        <w:suppressAutoHyphens w:val="0"/>
        <w:spacing w:before="120" w:after="120"/>
        <w:rPr>
          <w:rFonts w:ascii="Calibri" w:eastAsia="Calibri" w:hAnsi="Calibri" w:cs="Calibri"/>
        </w:rPr>
      </w:pPr>
      <w:r>
        <w:rPr>
          <w:rFonts w:ascii="Calibri" w:hAnsi="Calibri"/>
        </w:rPr>
        <w:t>Przedstawione zapytanie nie stanowi oferty w myśl art. 66 Kodeksu Cywilnego, jak r</w:t>
      </w:r>
      <w:r w:rsidRPr="00184B5D">
        <w:rPr>
          <w:rFonts w:ascii="Calibri" w:hAnsi="Calibri"/>
        </w:rPr>
        <w:t>ó</w:t>
      </w:r>
      <w:r>
        <w:rPr>
          <w:rFonts w:ascii="Calibri" w:hAnsi="Calibri"/>
        </w:rPr>
        <w:t>wnież nie jest ogłoszeniem w rozumieniu ustawy Prawo zam</w:t>
      </w:r>
      <w:r w:rsidRPr="00184B5D">
        <w:rPr>
          <w:rFonts w:ascii="Calibri" w:hAnsi="Calibri"/>
        </w:rPr>
        <w:t>ó</w:t>
      </w:r>
      <w:r>
        <w:rPr>
          <w:rFonts w:ascii="Calibri" w:hAnsi="Calibri"/>
        </w:rPr>
        <w:t>wień publicznych. Podane kwoty pozwolą na zaplanowanie budżetu planowanego zam</w:t>
      </w:r>
      <w:r w:rsidRPr="00184B5D">
        <w:rPr>
          <w:rFonts w:ascii="Calibri" w:hAnsi="Calibri"/>
        </w:rPr>
        <w:t>ó</w:t>
      </w:r>
      <w:r>
        <w:rPr>
          <w:rFonts w:ascii="Calibri" w:hAnsi="Calibri"/>
        </w:rPr>
        <w:t>wienia.</w:t>
      </w:r>
    </w:p>
    <w:p w14:paraId="1EBA374C" w14:textId="77777777" w:rsidR="007A4932" w:rsidRDefault="00012AA3">
      <w:pPr>
        <w:suppressAutoHyphens w:val="0"/>
      </w:pPr>
      <w:r>
        <w:rPr>
          <w:rFonts w:ascii="Arial Unicode MS" w:hAnsi="Arial Unicode MS"/>
        </w:rPr>
        <w:br w:type="page"/>
      </w:r>
    </w:p>
    <w:p w14:paraId="68E82ABC" w14:textId="77777777" w:rsidR="007A4932" w:rsidRDefault="00012AA3" w:rsidP="00E27882">
      <w:pPr>
        <w:suppressAutoHyphens w:val="0"/>
        <w:spacing w:after="120"/>
        <w:rPr>
          <w:rFonts w:ascii="Calibri" w:eastAsia="Calibri" w:hAnsi="Calibri" w:cs="Calibri"/>
          <w:b/>
          <w:bCs/>
          <w:sz w:val="22"/>
          <w:szCs w:val="22"/>
        </w:rPr>
      </w:pPr>
      <w:r>
        <w:rPr>
          <w:rFonts w:ascii="Calibri" w:hAnsi="Calibri"/>
          <w:b/>
          <w:bCs/>
          <w:sz w:val="22"/>
          <w:szCs w:val="22"/>
        </w:rPr>
        <w:lastRenderedPageBreak/>
        <w:t>Załącznik do zapytania</w:t>
      </w:r>
    </w:p>
    <w:p w14:paraId="2DBC5D1E" w14:textId="77777777" w:rsidR="007A4932" w:rsidRPr="00E27882" w:rsidRDefault="00012AA3">
      <w:pPr>
        <w:pStyle w:val="Nagwek1"/>
        <w:shd w:val="clear" w:color="auto" w:fill="D9E2F3"/>
        <w:rPr>
          <w:sz w:val="28"/>
          <w:szCs w:val="28"/>
        </w:rPr>
      </w:pPr>
      <w:r w:rsidRPr="00E27882">
        <w:rPr>
          <w:sz w:val="28"/>
          <w:szCs w:val="28"/>
          <w:lang w:val="de-DE"/>
        </w:rPr>
        <w:t>FORMULARZ SZACUNKOWEJ WYCENY</w:t>
      </w:r>
    </w:p>
    <w:tbl>
      <w:tblPr>
        <w:tblStyle w:val="TableNormal"/>
        <w:tblW w:w="90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51"/>
      </w:tblGrid>
      <w:tr w:rsidR="007A4932" w14:paraId="55DCD797" w14:textId="77777777">
        <w:trPr>
          <w:trHeight w:val="1091"/>
          <w:jc w:val="center"/>
        </w:trPr>
        <w:tc>
          <w:tcPr>
            <w:tcW w:w="9051" w:type="dxa"/>
            <w:tcBorders>
              <w:top w:val="nil"/>
              <w:left w:val="nil"/>
              <w:bottom w:val="single" w:sz="4" w:space="0" w:color="000000"/>
              <w:right w:val="nil"/>
            </w:tcBorders>
            <w:shd w:val="clear" w:color="auto" w:fill="auto"/>
            <w:tcMar>
              <w:top w:w="80" w:type="dxa"/>
              <w:left w:w="80" w:type="dxa"/>
              <w:bottom w:w="80" w:type="dxa"/>
              <w:right w:w="80" w:type="dxa"/>
            </w:tcMar>
          </w:tcPr>
          <w:p w14:paraId="2E4D142D" w14:textId="77777777" w:rsidR="007A4932" w:rsidRDefault="00012AA3" w:rsidP="00E27882">
            <w:pPr>
              <w:widowControl w:val="0"/>
              <w:suppressAutoHyphens w:val="0"/>
              <w:spacing w:after="120" w:line="254" w:lineRule="auto"/>
              <w:jc w:val="both"/>
              <w:rPr>
                <w:rFonts w:ascii="Calibri" w:eastAsia="Calibri" w:hAnsi="Calibri" w:cs="Calibri"/>
                <w:b/>
                <w:bCs/>
                <w:sz w:val="22"/>
                <w:szCs w:val="22"/>
              </w:rPr>
            </w:pPr>
            <w:r>
              <w:rPr>
                <w:rFonts w:ascii="Calibri" w:hAnsi="Calibri"/>
                <w:b/>
                <w:bCs/>
                <w:sz w:val="22"/>
                <w:szCs w:val="22"/>
              </w:rPr>
              <w:t xml:space="preserve">Nazwa i adres Wykonawcy: </w:t>
            </w:r>
          </w:p>
          <w:p w14:paraId="5E0BD8BD" w14:textId="77777777" w:rsidR="007A4932" w:rsidRDefault="00012AA3" w:rsidP="00E27882">
            <w:pPr>
              <w:widowControl w:val="0"/>
              <w:suppressAutoHyphens w:val="0"/>
              <w:spacing w:after="120" w:line="254" w:lineRule="auto"/>
              <w:jc w:val="both"/>
              <w:rPr>
                <w:rFonts w:ascii="Calibri" w:eastAsia="Calibri" w:hAnsi="Calibri" w:cs="Calibri"/>
                <w:sz w:val="22"/>
                <w:szCs w:val="22"/>
              </w:rPr>
            </w:pPr>
            <w:r>
              <w:rPr>
                <w:rFonts w:ascii="Calibri" w:hAnsi="Calibri"/>
                <w:sz w:val="22"/>
                <w:szCs w:val="22"/>
                <w:lang w:val="en-US"/>
              </w:rPr>
              <w:t xml:space="preserve">____________________________________________________________________ </w:t>
            </w:r>
          </w:p>
          <w:p w14:paraId="0786B510" w14:textId="77777777" w:rsidR="007A4932" w:rsidRDefault="00012AA3" w:rsidP="00E27882">
            <w:pPr>
              <w:widowControl w:val="0"/>
              <w:suppressAutoHyphens w:val="0"/>
              <w:spacing w:after="120" w:line="254" w:lineRule="auto"/>
              <w:jc w:val="both"/>
            </w:pPr>
            <w:r>
              <w:rPr>
                <w:rFonts w:ascii="Calibri" w:hAnsi="Calibri"/>
                <w:sz w:val="22"/>
                <w:szCs w:val="22"/>
                <w:lang w:val="en-US"/>
              </w:rPr>
              <w:t xml:space="preserve">____________________________________________________________________ </w:t>
            </w:r>
          </w:p>
        </w:tc>
      </w:tr>
      <w:tr w:rsidR="007A4932" w14:paraId="7A4A07BE" w14:textId="77777777">
        <w:trPr>
          <w:trHeight w:val="654"/>
          <w:jc w:val="center"/>
        </w:trPr>
        <w:tc>
          <w:tcPr>
            <w:tcW w:w="9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3AEEA" w14:textId="5A615D17" w:rsidR="007A4932" w:rsidRDefault="00012AA3" w:rsidP="00E27882">
            <w:pPr>
              <w:widowControl w:val="0"/>
              <w:suppressAutoHyphens w:val="0"/>
              <w:spacing w:after="120" w:line="254" w:lineRule="auto"/>
            </w:pPr>
            <w:r>
              <w:rPr>
                <w:rFonts w:ascii="Calibri" w:hAnsi="Calibri"/>
                <w:sz w:val="22"/>
                <w:szCs w:val="22"/>
              </w:rPr>
              <w:t>Osoba/y wskazana/e do kontakt</w:t>
            </w:r>
            <w:r w:rsidRPr="00184B5D">
              <w:rPr>
                <w:rFonts w:ascii="Calibri" w:hAnsi="Calibri"/>
                <w:sz w:val="22"/>
                <w:szCs w:val="22"/>
              </w:rPr>
              <w:t>ó</w:t>
            </w:r>
            <w:r>
              <w:rPr>
                <w:rFonts w:ascii="Calibri" w:hAnsi="Calibri"/>
                <w:sz w:val="22"/>
                <w:szCs w:val="22"/>
              </w:rPr>
              <w:t xml:space="preserve">w z Zamawiającym: </w:t>
            </w:r>
            <w:r w:rsidRPr="00DF5020">
              <w:rPr>
                <w:rFonts w:ascii="Calibri" w:hAnsi="Calibri"/>
                <w:sz w:val="22"/>
                <w:szCs w:val="22"/>
              </w:rPr>
              <w:t xml:space="preserve">_____________________________________________, tel.: _______________________ </w:t>
            </w:r>
          </w:p>
        </w:tc>
      </w:tr>
    </w:tbl>
    <w:p w14:paraId="050AFAF6" w14:textId="34EE8CBE" w:rsidR="007A4932" w:rsidRDefault="00012AA3" w:rsidP="00E27882">
      <w:pPr>
        <w:suppressAutoHyphens w:val="0"/>
        <w:spacing w:before="120" w:after="120" w:line="254" w:lineRule="auto"/>
        <w:jc w:val="both"/>
        <w:rPr>
          <w:rFonts w:ascii="Calibri" w:eastAsia="Calibri" w:hAnsi="Calibri" w:cs="Calibri"/>
          <w:sz w:val="22"/>
          <w:szCs w:val="22"/>
        </w:rPr>
      </w:pPr>
      <w:r>
        <w:rPr>
          <w:rFonts w:ascii="Calibri" w:hAnsi="Calibri"/>
          <w:sz w:val="22"/>
          <w:szCs w:val="22"/>
        </w:rPr>
        <w:t>Nawiązując do zapytania o szacunkowy koszt wykonania zam</w:t>
      </w:r>
      <w:r w:rsidRPr="00184B5D">
        <w:rPr>
          <w:rFonts w:ascii="Calibri" w:hAnsi="Calibri"/>
          <w:sz w:val="22"/>
          <w:szCs w:val="22"/>
        </w:rPr>
        <w:t>ó</w:t>
      </w:r>
      <w:r>
        <w:rPr>
          <w:rFonts w:ascii="Calibri" w:hAnsi="Calibri"/>
          <w:sz w:val="22"/>
          <w:szCs w:val="22"/>
        </w:rPr>
        <w:t xml:space="preserve">wienia na </w:t>
      </w:r>
      <w:r>
        <w:rPr>
          <w:rFonts w:ascii="Calibri" w:hAnsi="Calibri"/>
          <w:i/>
          <w:iCs/>
          <w:sz w:val="22"/>
          <w:szCs w:val="22"/>
        </w:rPr>
        <w:t xml:space="preserve">świadczenie eksperckiej usługi polegającej na: </w:t>
      </w:r>
      <w:r w:rsidR="00CE2560">
        <w:rPr>
          <w:rFonts w:ascii="Calibri" w:hAnsi="Calibri"/>
          <w:i/>
          <w:iCs/>
          <w:sz w:val="22"/>
          <w:szCs w:val="22"/>
        </w:rPr>
        <w:t xml:space="preserve">1) </w:t>
      </w:r>
      <w:r>
        <w:rPr>
          <w:rFonts w:ascii="Calibri" w:hAnsi="Calibri"/>
          <w:i/>
          <w:iCs/>
          <w:sz w:val="22"/>
          <w:szCs w:val="22"/>
        </w:rPr>
        <w:t xml:space="preserve">przygotowaniu projektu graficznego, składzie, łamaniu, korekcie językowej i redakcji stylistycznej materiałów szkoleniowych oraz na </w:t>
      </w:r>
      <w:r w:rsidR="00CE2560">
        <w:rPr>
          <w:rFonts w:ascii="Calibri" w:hAnsi="Calibri"/>
          <w:i/>
          <w:iCs/>
          <w:sz w:val="22"/>
          <w:szCs w:val="22"/>
        </w:rPr>
        <w:t xml:space="preserve">2) </w:t>
      </w:r>
      <w:r w:rsidR="00CE2560" w:rsidRPr="00CE2560">
        <w:rPr>
          <w:rFonts w:ascii="Calibri" w:hAnsi="Calibri"/>
          <w:i/>
          <w:iCs/>
          <w:sz w:val="22"/>
          <w:szCs w:val="22"/>
        </w:rPr>
        <w:t xml:space="preserve">przygotowaniu projektu graficznego, składzie i łamaniu kart podróży </w:t>
      </w:r>
      <w:r w:rsidR="00CE2560">
        <w:rPr>
          <w:rFonts w:ascii="Calibri" w:hAnsi="Calibri"/>
          <w:i/>
          <w:iCs/>
          <w:sz w:val="22"/>
          <w:szCs w:val="22"/>
        </w:rPr>
        <w:t xml:space="preserve">oraz na 3) </w:t>
      </w:r>
      <w:r>
        <w:rPr>
          <w:rFonts w:ascii="Calibri" w:hAnsi="Calibri"/>
          <w:i/>
          <w:iCs/>
          <w:sz w:val="22"/>
          <w:szCs w:val="22"/>
        </w:rPr>
        <w:t>przygotowaniu projektu graficznego, składzie, łamaniu i druku plakatu</w:t>
      </w:r>
      <w:r>
        <w:rPr>
          <w:rFonts w:ascii="Calibri" w:hAnsi="Calibri"/>
          <w:sz w:val="22"/>
          <w:szCs w:val="22"/>
        </w:rPr>
        <w:t xml:space="preserve">, w pełnym rzeczowym zakresie ujętym w zapytaniu, przedstawiam wycenę, zgodnie z poniższą </w:t>
      </w:r>
      <w:r>
        <w:rPr>
          <w:rFonts w:ascii="Calibri" w:hAnsi="Calibri"/>
          <w:sz w:val="22"/>
          <w:szCs w:val="22"/>
          <w:lang w:val="pt-PT"/>
        </w:rPr>
        <w:t>tabel</w:t>
      </w:r>
      <w:r>
        <w:rPr>
          <w:rFonts w:ascii="Calibri" w:hAnsi="Calibri"/>
          <w:sz w:val="22"/>
          <w:szCs w:val="22"/>
        </w:rPr>
        <w:t>ę:</w:t>
      </w:r>
    </w:p>
    <w:tbl>
      <w:tblPr>
        <w:tblStyle w:val="TableNormal"/>
        <w:tblW w:w="883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06"/>
        <w:gridCol w:w="3080"/>
        <w:gridCol w:w="2234"/>
        <w:gridCol w:w="884"/>
        <w:gridCol w:w="2126"/>
      </w:tblGrid>
      <w:tr w:rsidR="007A4932" w:rsidRPr="00CE2560" w14:paraId="2353505F" w14:textId="77777777">
        <w:trPr>
          <w:trHeight w:val="801"/>
          <w:tblHead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A53C9" w14:textId="77777777" w:rsidR="007A4932" w:rsidRPr="00E27882" w:rsidRDefault="00012AA3">
            <w:pPr>
              <w:widowControl w:val="0"/>
              <w:suppressAutoHyphens w:val="0"/>
              <w:spacing w:after="60"/>
              <w:jc w:val="both"/>
              <w:rPr>
                <w:sz w:val="20"/>
                <w:szCs w:val="20"/>
              </w:rPr>
            </w:pPr>
            <w:r w:rsidRPr="00E27882">
              <w:rPr>
                <w:rFonts w:ascii="Calibri" w:hAnsi="Calibri"/>
                <w:b/>
                <w:bCs/>
                <w:sz w:val="20"/>
                <w:szCs w:val="20"/>
              </w:rPr>
              <w:t>l.p.</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D0422" w14:textId="77777777" w:rsidR="007A4932" w:rsidRPr="00E27882" w:rsidRDefault="00012AA3">
            <w:pPr>
              <w:widowControl w:val="0"/>
              <w:suppressAutoHyphens w:val="0"/>
              <w:spacing w:after="60"/>
              <w:jc w:val="center"/>
              <w:rPr>
                <w:sz w:val="20"/>
                <w:szCs w:val="20"/>
              </w:rPr>
            </w:pPr>
            <w:r w:rsidRPr="00E27882">
              <w:rPr>
                <w:rFonts w:ascii="Calibri" w:hAnsi="Calibri"/>
                <w:b/>
                <w:bCs/>
                <w:sz w:val="20"/>
                <w:szCs w:val="20"/>
              </w:rPr>
              <w:t>Przedmiot wyceny</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47C72" w14:textId="77777777" w:rsidR="007A4932" w:rsidRPr="00E27882" w:rsidRDefault="00012AA3">
            <w:pPr>
              <w:widowControl w:val="0"/>
              <w:suppressAutoHyphens w:val="0"/>
              <w:spacing w:after="60"/>
              <w:jc w:val="center"/>
              <w:rPr>
                <w:sz w:val="20"/>
                <w:szCs w:val="20"/>
              </w:rPr>
            </w:pPr>
            <w:r w:rsidRPr="00E27882">
              <w:rPr>
                <w:rFonts w:ascii="Calibri" w:hAnsi="Calibri"/>
                <w:b/>
                <w:bCs/>
                <w:sz w:val="20"/>
                <w:szCs w:val="20"/>
              </w:rPr>
              <w:t>Wartość netto w złotych</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6F110" w14:textId="77777777" w:rsidR="007A4932" w:rsidRPr="00E27882" w:rsidRDefault="00012AA3">
            <w:pPr>
              <w:widowControl w:val="0"/>
              <w:suppressAutoHyphens w:val="0"/>
              <w:spacing w:after="60"/>
              <w:jc w:val="center"/>
              <w:rPr>
                <w:sz w:val="20"/>
                <w:szCs w:val="20"/>
              </w:rPr>
            </w:pPr>
            <w:r w:rsidRPr="00E27882">
              <w:rPr>
                <w:rFonts w:ascii="Calibri" w:hAnsi="Calibri"/>
                <w:b/>
                <w:bCs/>
                <w:sz w:val="20"/>
                <w:szCs w:val="20"/>
              </w:rPr>
              <w:t xml:space="preserve">Stawka </w:t>
            </w:r>
            <w:r w:rsidRPr="00E27882">
              <w:rPr>
                <w:rFonts w:ascii="Calibri" w:eastAsia="Calibri" w:hAnsi="Calibri" w:cs="Calibri"/>
                <w:b/>
                <w:bCs/>
                <w:sz w:val="20"/>
                <w:szCs w:val="20"/>
              </w:rPr>
              <w:br/>
            </w:r>
            <w:r w:rsidRPr="00E27882">
              <w:rPr>
                <w:rFonts w:ascii="Calibri" w:hAnsi="Calibri"/>
                <w:b/>
                <w:bCs/>
                <w:sz w:val="20"/>
                <w:szCs w:val="20"/>
              </w:rPr>
              <w:t>VAT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CFDF" w14:textId="77777777" w:rsidR="007A4932" w:rsidRPr="00E27882" w:rsidRDefault="00012AA3">
            <w:pPr>
              <w:widowControl w:val="0"/>
              <w:suppressAutoHyphens w:val="0"/>
              <w:spacing w:after="60"/>
              <w:jc w:val="center"/>
              <w:rPr>
                <w:rFonts w:ascii="Calibri" w:eastAsia="Calibri" w:hAnsi="Calibri" w:cs="Calibri"/>
                <w:b/>
                <w:bCs/>
                <w:sz w:val="20"/>
                <w:szCs w:val="20"/>
              </w:rPr>
            </w:pPr>
            <w:r w:rsidRPr="00E27882">
              <w:rPr>
                <w:rFonts w:ascii="Calibri" w:hAnsi="Calibri"/>
                <w:b/>
                <w:bCs/>
                <w:sz w:val="20"/>
                <w:szCs w:val="20"/>
              </w:rPr>
              <w:t>Wartość brutto w złotych</w:t>
            </w:r>
          </w:p>
          <w:p w14:paraId="2E558EC8" w14:textId="77777777" w:rsidR="007A4932" w:rsidRPr="00E27882" w:rsidRDefault="00012AA3">
            <w:pPr>
              <w:widowControl w:val="0"/>
              <w:suppressAutoHyphens w:val="0"/>
              <w:spacing w:after="60"/>
              <w:jc w:val="center"/>
              <w:rPr>
                <w:sz w:val="20"/>
                <w:szCs w:val="20"/>
              </w:rPr>
            </w:pPr>
            <w:r w:rsidRPr="00E27882">
              <w:rPr>
                <w:rFonts w:ascii="Calibri" w:hAnsi="Calibri"/>
                <w:b/>
                <w:bCs/>
                <w:sz w:val="20"/>
                <w:szCs w:val="20"/>
              </w:rPr>
              <w:t>(kol. C x kol. D)</w:t>
            </w:r>
          </w:p>
        </w:tc>
      </w:tr>
      <w:tr w:rsidR="007A4932" w:rsidRPr="00CE2560" w14:paraId="11C0BAEA" w14:textId="77777777">
        <w:tblPrEx>
          <w:shd w:val="clear" w:color="auto" w:fill="CDD4E9"/>
        </w:tblPrEx>
        <w:trPr>
          <w:trHeight w:val="221"/>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F0B73" w14:textId="77777777" w:rsidR="007A4932" w:rsidRPr="00E27882" w:rsidRDefault="00012AA3" w:rsidP="00E27882">
            <w:pPr>
              <w:widowControl w:val="0"/>
              <w:suppressAutoHyphens w:val="0"/>
              <w:jc w:val="center"/>
              <w:rPr>
                <w:sz w:val="20"/>
                <w:szCs w:val="20"/>
              </w:rPr>
            </w:pPr>
            <w:r w:rsidRPr="00E27882">
              <w:rPr>
                <w:rFonts w:ascii="Calibri" w:hAnsi="Calibri"/>
                <w:sz w:val="20"/>
                <w:szCs w:val="20"/>
              </w:rPr>
              <w:t>A</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2ACB" w14:textId="77777777" w:rsidR="007A4932" w:rsidRPr="00E27882" w:rsidRDefault="00012AA3" w:rsidP="00E27882">
            <w:pPr>
              <w:widowControl w:val="0"/>
              <w:suppressAutoHyphens w:val="0"/>
              <w:jc w:val="center"/>
              <w:rPr>
                <w:sz w:val="20"/>
                <w:szCs w:val="20"/>
              </w:rPr>
            </w:pPr>
            <w:r w:rsidRPr="00E27882">
              <w:rPr>
                <w:rFonts w:ascii="Calibri" w:hAnsi="Calibri"/>
                <w:sz w:val="20"/>
                <w:szCs w:val="20"/>
              </w:rPr>
              <w:t>B</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9CCB" w14:textId="77777777" w:rsidR="007A4932" w:rsidRPr="00E27882" w:rsidRDefault="00012AA3" w:rsidP="00E27882">
            <w:pPr>
              <w:widowControl w:val="0"/>
              <w:suppressAutoHyphens w:val="0"/>
              <w:jc w:val="center"/>
              <w:rPr>
                <w:sz w:val="20"/>
                <w:szCs w:val="20"/>
              </w:rPr>
            </w:pPr>
            <w:r w:rsidRPr="00E27882">
              <w:rPr>
                <w:rFonts w:ascii="Calibri" w:hAnsi="Calibri"/>
                <w:sz w:val="20"/>
                <w:szCs w:val="20"/>
              </w:rPr>
              <w:t>C</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8D290" w14:textId="77777777" w:rsidR="007A4932" w:rsidRPr="00E27882" w:rsidRDefault="00012AA3" w:rsidP="00E27882">
            <w:pPr>
              <w:widowControl w:val="0"/>
              <w:suppressAutoHyphens w:val="0"/>
              <w:jc w:val="center"/>
              <w:rPr>
                <w:sz w:val="20"/>
                <w:szCs w:val="20"/>
              </w:rPr>
            </w:pPr>
            <w:r w:rsidRPr="00E27882">
              <w:rPr>
                <w:rFonts w:ascii="Calibri" w:hAnsi="Calibri"/>
                <w:sz w:val="20"/>
                <w:szCs w:val="20"/>
              </w:rPr>
              <w:t>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2CEB5" w14:textId="77777777" w:rsidR="007A4932" w:rsidRPr="00E27882" w:rsidRDefault="00012AA3" w:rsidP="00E27882">
            <w:pPr>
              <w:widowControl w:val="0"/>
              <w:suppressAutoHyphens w:val="0"/>
              <w:jc w:val="center"/>
              <w:rPr>
                <w:sz w:val="20"/>
                <w:szCs w:val="20"/>
              </w:rPr>
            </w:pPr>
            <w:r w:rsidRPr="00E27882">
              <w:rPr>
                <w:rFonts w:ascii="Calibri" w:hAnsi="Calibri"/>
                <w:sz w:val="20"/>
                <w:szCs w:val="20"/>
              </w:rPr>
              <w:t>E</w:t>
            </w:r>
          </w:p>
        </w:tc>
      </w:tr>
      <w:tr w:rsidR="007A4932" w:rsidRPr="00CE2560" w14:paraId="57EE8354" w14:textId="77777777" w:rsidTr="00E27882">
        <w:tblPrEx>
          <w:shd w:val="clear" w:color="auto" w:fill="CDD4E9"/>
        </w:tblPrEx>
        <w:trPr>
          <w:trHeight w:val="961"/>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F6F96" w14:textId="77777777" w:rsidR="007A4932" w:rsidRPr="00E27882" w:rsidRDefault="00012AA3">
            <w:pPr>
              <w:widowControl w:val="0"/>
              <w:suppressAutoHyphens w:val="0"/>
              <w:spacing w:after="60"/>
              <w:jc w:val="center"/>
              <w:rPr>
                <w:sz w:val="20"/>
                <w:szCs w:val="20"/>
              </w:rPr>
            </w:pPr>
            <w:bookmarkStart w:id="19" w:name="_Hlk52967018"/>
            <w:r w:rsidRPr="00E27882">
              <w:rPr>
                <w:rFonts w:ascii="Calibri" w:hAnsi="Calibri"/>
                <w:sz w:val="20"/>
                <w:szCs w:val="20"/>
              </w:rPr>
              <w:t>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89966" w14:textId="77777777" w:rsidR="007A4932" w:rsidRPr="00E27882" w:rsidRDefault="00012AA3" w:rsidP="00E27882">
            <w:pPr>
              <w:widowControl w:val="0"/>
              <w:suppressAutoHyphens w:val="0"/>
              <w:rPr>
                <w:sz w:val="20"/>
                <w:szCs w:val="20"/>
              </w:rPr>
            </w:pPr>
            <w:r w:rsidRPr="00E27882">
              <w:rPr>
                <w:rFonts w:ascii="Calibri" w:hAnsi="Calibri"/>
                <w:sz w:val="20"/>
                <w:szCs w:val="20"/>
              </w:rPr>
              <w:t xml:space="preserve">przygotowanie projektu graficznego, skład, łamanie, korekta językowa i redakcja stylistyczna materiałów szkoleniowych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1919A" w14:textId="77777777" w:rsidR="007A4932" w:rsidRPr="00E27882" w:rsidRDefault="007A4932">
            <w:pPr>
              <w:rPr>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BBFF4" w14:textId="77777777" w:rsidR="007A4932" w:rsidRPr="00E27882" w:rsidRDefault="00012AA3">
            <w:pPr>
              <w:widowControl w:val="0"/>
              <w:suppressAutoHyphens w:val="0"/>
              <w:spacing w:after="60"/>
              <w:jc w:val="center"/>
              <w:rPr>
                <w:sz w:val="20"/>
                <w:szCs w:val="20"/>
              </w:rPr>
            </w:pPr>
            <w:r w:rsidRPr="00E27882">
              <w:rPr>
                <w:rFonts w:ascii="Calibri" w:hAnsi="Calibr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FA2A0" w14:textId="77777777" w:rsidR="007A4932" w:rsidRPr="00E27882" w:rsidRDefault="007A4932">
            <w:pPr>
              <w:rPr>
                <w:sz w:val="20"/>
                <w:szCs w:val="20"/>
              </w:rPr>
            </w:pPr>
          </w:p>
        </w:tc>
      </w:tr>
      <w:bookmarkEnd w:id="19"/>
      <w:tr w:rsidR="00CE2560" w:rsidRPr="00CE2560" w14:paraId="636049B9" w14:textId="77777777" w:rsidTr="00E27882">
        <w:tblPrEx>
          <w:shd w:val="clear" w:color="auto" w:fill="CDD4E9"/>
        </w:tblPrEx>
        <w:trPr>
          <w:trHeight w:val="791"/>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E13B3" w14:textId="1529579D" w:rsidR="00CE2560" w:rsidRPr="00E27882" w:rsidRDefault="00CE2560">
            <w:pPr>
              <w:widowControl w:val="0"/>
              <w:suppressAutoHyphens w:val="0"/>
              <w:spacing w:after="60"/>
              <w:jc w:val="center"/>
              <w:rPr>
                <w:rFonts w:ascii="Calibri" w:hAnsi="Calibri"/>
                <w:sz w:val="20"/>
                <w:szCs w:val="20"/>
              </w:rPr>
            </w:pPr>
            <w:r w:rsidRPr="00E27882">
              <w:rPr>
                <w:rFonts w:ascii="Calibri" w:hAnsi="Calibri"/>
                <w:sz w:val="20"/>
                <w:szCs w:val="20"/>
              </w:rPr>
              <w:t>2.</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A7BA" w14:textId="1B79EA49" w:rsidR="00CE2560" w:rsidRPr="00E27882" w:rsidRDefault="00CE2560">
            <w:pPr>
              <w:widowControl w:val="0"/>
              <w:suppressAutoHyphens w:val="0"/>
              <w:spacing w:after="60"/>
              <w:rPr>
                <w:rFonts w:ascii="Calibri" w:hAnsi="Calibri"/>
                <w:sz w:val="20"/>
                <w:szCs w:val="20"/>
              </w:rPr>
            </w:pPr>
            <w:r w:rsidRPr="00E27882">
              <w:rPr>
                <w:rFonts w:ascii="Calibri" w:hAnsi="Calibri"/>
                <w:sz w:val="20"/>
                <w:szCs w:val="20"/>
              </w:rPr>
              <w:t>przygotowanie projektu graficznego, skład i łamanie ok. 20 kart podróży</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D3B0D" w14:textId="77777777" w:rsidR="00CE2560" w:rsidRPr="00E27882" w:rsidRDefault="00CE2560">
            <w:pPr>
              <w:rPr>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F2935" w14:textId="5455D9CC" w:rsidR="00CE2560" w:rsidRPr="00E27882" w:rsidRDefault="00AD7D32">
            <w:pPr>
              <w:widowControl w:val="0"/>
              <w:suppressAutoHyphens w:val="0"/>
              <w:spacing w:after="60"/>
              <w:jc w:val="center"/>
              <w:rPr>
                <w:rFonts w:ascii="Calibri" w:hAnsi="Calibri"/>
                <w:sz w:val="20"/>
                <w:szCs w:val="20"/>
              </w:rPr>
            </w:pPr>
            <w:r w:rsidRPr="00AD7D32">
              <w:rPr>
                <w:rFonts w:ascii="Calibri" w:hAnsi="Calibr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94AB" w14:textId="77777777" w:rsidR="00CE2560" w:rsidRPr="00E27882" w:rsidRDefault="00CE2560">
            <w:pPr>
              <w:rPr>
                <w:sz w:val="20"/>
                <w:szCs w:val="20"/>
              </w:rPr>
            </w:pPr>
          </w:p>
        </w:tc>
      </w:tr>
      <w:tr w:rsidR="007A4932" w:rsidRPr="00CE2560" w14:paraId="53AE9D7B" w14:textId="77777777">
        <w:tblPrEx>
          <w:shd w:val="clear" w:color="auto" w:fill="CDD4E9"/>
        </w:tblPrEx>
        <w:trPr>
          <w:trHeight w:val="741"/>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117FC" w14:textId="112ED8FC" w:rsidR="007A4932" w:rsidRPr="00E27882" w:rsidRDefault="00CE2560">
            <w:pPr>
              <w:widowControl w:val="0"/>
              <w:suppressAutoHyphens w:val="0"/>
              <w:spacing w:after="60"/>
              <w:jc w:val="center"/>
              <w:rPr>
                <w:sz w:val="20"/>
                <w:szCs w:val="20"/>
              </w:rPr>
            </w:pPr>
            <w:r w:rsidRPr="00E27882">
              <w:rPr>
                <w:rFonts w:ascii="Calibri" w:hAnsi="Calibri"/>
                <w:sz w:val="20"/>
                <w:szCs w:val="20"/>
              </w:rPr>
              <w:t>3</w:t>
            </w:r>
            <w:r w:rsidR="00012AA3" w:rsidRPr="00E27882">
              <w:rPr>
                <w:rFonts w:ascii="Calibri" w:hAnsi="Calibri"/>
                <w:sz w:val="20"/>
                <w:szCs w:val="20"/>
              </w:rPr>
              <w:t>.</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22306" w14:textId="77777777" w:rsidR="007A4932" w:rsidRPr="00E27882" w:rsidRDefault="00012AA3">
            <w:pPr>
              <w:widowControl w:val="0"/>
              <w:suppressAutoHyphens w:val="0"/>
              <w:spacing w:after="60"/>
              <w:rPr>
                <w:sz w:val="20"/>
                <w:szCs w:val="20"/>
              </w:rPr>
            </w:pPr>
            <w:r w:rsidRPr="00E27882">
              <w:rPr>
                <w:rFonts w:ascii="Calibri" w:hAnsi="Calibri"/>
                <w:sz w:val="20"/>
                <w:szCs w:val="20"/>
              </w:rPr>
              <w:t>przygotowanie projektu graficznego, skład, łamanie i druk plakatu</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6560D" w14:textId="77777777" w:rsidR="007A4932" w:rsidRPr="00E27882" w:rsidRDefault="007A4932">
            <w:pPr>
              <w:rPr>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0565" w14:textId="2FF3B465" w:rsidR="007A4932" w:rsidRPr="00E27882" w:rsidRDefault="00AD7D32" w:rsidP="00E27882">
            <w:pPr>
              <w:jc w:val="center"/>
              <w:rPr>
                <w:rFonts w:ascii="Calibri" w:hAnsi="Calibri" w:cs="Calibri"/>
                <w:sz w:val="20"/>
                <w:szCs w:val="20"/>
              </w:rPr>
            </w:pPr>
            <w:r w:rsidRPr="00E27882">
              <w:rPr>
                <w:rFonts w:ascii="Calibri" w:hAnsi="Calibri" w:cs="Calibr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BB0E9" w14:textId="77777777" w:rsidR="007A4932" w:rsidRPr="00E27882" w:rsidRDefault="007A4932">
            <w:pPr>
              <w:rPr>
                <w:sz w:val="20"/>
                <w:szCs w:val="20"/>
              </w:rPr>
            </w:pPr>
          </w:p>
        </w:tc>
      </w:tr>
      <w:tr w:rsidR="007A4932" w:rsidRPr="00CE2560" w14:paraId="54D6B34E" w14:textId="77777777">
        <w:tblPrEx>
          <w:shd w:val="clear" w:color="auto" w:fill="CDD4E9"/>
        </w:tblPrEx>
        <w:trPr>
          <w:trHeight w:val="221"/>
        </w:trPr>
        <w:tc>
          <w:tcPr>
            <w:tcW w:w="3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C526B" w14:textId="77777777" w:rsidR="007A4932" w:rsidRPr="00E27882" w:rsidRDefault="00012AA3">
            <w:pPr>
              <w:widowControl w:val="0"/>
              <w:suppressAutoHyphens w:val="0"/>
              <w:spacing w:after="60"/>
              <w:jc w:val="right"/>
              <w:rPr>
                <w:sz w:val="20"/>
                <w:szCs w:val="20"/>
              </w:rPr>
            </w:pPr>
            <w:r w:rsidRPr="00E27882">
              <w:rPr>
                <w:rFonts w:ascii="Calibri" w:hAnsi="Calibri"/>
                <w:b/>
                <w:bCs/>
                <w:sz w:val="20"/>
                <w:szCs w:val="20"/>
                <w:lang w:val="de-DE"/>
              </w:rPr>
              <w:t>RAZEM:</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2D1CC" w14:textId="77777777" w:rsidR="007A4932" w:rsidRPr="00E27882" w:rsidRDefault="007A4932">
            <w:pPr>
              <w:rPr>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4773ED" w14:textId="77777777" w:rsidR="007A4932" w:rsidRPr="00E27882" w:rsidRDefault="007A4932">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70565" w14:textId="77777777" w:rsidR="007A4932" w:rsidRPr="00E27882" w:rsidRDefault="007A4932">
            <w:pPr>
              <w:rPr>
                <w:sz w:val="20"/>
                <w:szCs w:val="20"/>
              </w:rPr>
            </w:pPr>
          </w:p>
        </w:tc>
      </w:tr>
    </w:tbl>
    <w:p w14:paraId="446C8EEC" w14:textId="77777777" w:rsidR="007A4932" w:rsidRDefault="00012AA3" w:rsidP="00E27882">
      <w:pPr>
        <w:suppressAutoHyphens w:val="0"/>
        <w:spacing w:before="120" w:line="254" w:lineRule="auto"/>
        <w:rPr>
          <w:rFonts w:ascii="Calibri" w:eastAsia="Calibri" w:hAnsi="Calibri" w:cs="Calibri"/>
          <w:sz w:val="22"/>
          <w:szCs w:val="22"/>
        </w:rPr>
      </w:pPr>
      <w:r>
        <w:rPr>
          <w:rFonts w:ascii="Calibri" w:hAnsi="Calibri"/>
          <w:sz w:val="22"/>
          <w:szCs w:val="22"/>
        </w:rPr>
        <w:t>Oświadczam/y, że:</w:t>
      </w:r>
    </w:p>
    <w:p w14:paraId="480027FF" w14:textId="00104974" w:rsidR="00CE2560" w:rsidRPr="00E27882" w:rsidRDefault="00012AA3">
      <w:pPr>
        <w:suppressAutoHyphens w:val="0"/>
        <w:spacing w:after="160" w:line="254" w:lineRule="auto"/>
        <w:rPr>
          <w:rFonts w:ascii="Calibri" w:hAnsi="Calibri"/>
          <w:sz w:val="22"/>
          <w:szCs w:val="22"/>
        </w:rPr>
      </w:pPr>
      <w:r>
        <w:rPr>
          <w:rFonts w:ascii="Calibri" w:hAnsi="Calibri"/>
          <w:sz w:val="22"/>
          <w:szCs w:val="22"/>
        </w:rPr>
        <w:t>1. Złożona przeze mnie/nas wycena jest zgodna z treścią zapytania.</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89"/>
        <w:gridCol w:w="4583"/>
      </w:tblGrid>
      <w:tr w:rsidR="007A4932" w14:paraId="615FE1B0" w14:textId="77777777">
        <w:trPr>
          <w:trHeight w:val="916"/>
          <w:jc w:val="center"/>
        </w:trPr>
        <w:tc>
          <w:tcPr>
            <w:tcW w:w="4489" w:type="dxa"/>
            <w:tcBorders>
              <w:top w:val="nil"/>
              <w:left w:val="nil"/>
              <w:bottom w:val="nil"/>
              <w:right w:val="nil"/>
            </w:tcBorders>
            <w:shd w:val="clear" w:color="auto" w:fill="auto"/>
            <w:tcMar>
              <w:top w:w="80" w:type="dxa"/>
              <w:left w:w="157" w:type="dxa"/>
              <w:bottom w:w="80" w:type="dxa"/>
              <w:right w:w="80" w:type="dxa"/>
            </w:tcMar>
          </w:tcPr>
          <w:p w14:paraId="65C8A2A8" w14:textId="00104974" w:rsidR="007A4932" w:rsidRDefault="00012AA3">
            <w:pPr>
              <w:widowControl w:val="0"/>
              <w:suppressAutoHyphens w:val="0"/>
              <w:spacing w:after="160" w:line="254" w:lineRule="auto"/>
              <w:ind w:left="77"/>
              <w:rPr>
                <w:rFonts w:ascii="Calibri" w:eastAsia="Calibri" w:hAnsi="Calibri" w:cs="Calibri"/>
                <w:sz w:val="22"/>
                <w:szCs w:val="22"/>
              </w:rPr>
            </w:pPr>
            <w:r>
              <w:rPr>
                <w:rFonts w:ascii="Calibri" w:hAnsi="Calibri"/>
                <w:sz w:val="22"/>
                <w:szCs w:val="22"/>
                <w:lang w:val="en-US"/>
              </w:rPr>
              <w:t>__________________________</w:t>
            </w:r>
          </w:p>
          <w:p w14:paraId="5D14E477" w14:textId="77777777" w:rsidR="007A4932" w:rsidRDefault="00012AA3">
            <w:pPr>
              <w:widowControl w:val="0"/>
              <w:tabs>
                <w:tab w:val="left" w:pos="639"/>
              </w:tabs>
              <w:suppressAutoHyphens w:val="0"/>
              <w:spacing w:after="160" w:line="254" w:lineRule="auto"/>
              <w:ind w:left="77"/>
            </w:pPr>
            <w:r>
              <w:rPr>
                <w:rFonts w:ascii="Calibri" w:hAnsi="Calibri"/>
                <w:sz w:val="22"/>
                <w:szCs w:val="22"/>
              </w:rPr>
              <w:t xml:space="preserve">      (miejscowość </w:t>
            </w:r>
            <w:r>
              <w:rPr>
                <w:rFonts w:ascii="Calibri" w:hAnsi="Calibri"/>
                <w:sz w:val="22"/>
                <w:szCs w:val="22"/>
                <w:lang w:val="it-IT"/>
              </w:rPr>
              <w:t>i data)</w:t>
            </w:r>
          </w:p>
        </w:tc>
        <w:tc>
          <w:tcPr>
            <w:tcW w:w="4583" w:type="dxa"/>
            <w:tcBorders>
              <w:top w:val="nil"/>
              <w:left w:val="nil"/>
              <w:bottom w:val="nil"/>
              <w:right w:val="nil"/>
            </w:tcBorders>
            <w:shd w:val="clear" w:color="auto" w:fill="auto"/>
            <w:tcMar>
              <w:top w:w="80" w:type="dxa"/>
              <w:left w:w="157" w:type="dxa"/>
              <w:bottom w:w="80" w:type="dxa"/>
              <w:right w:w="80" w:type="dxa"/>
            </w:tcMar>
          </w:tcPr>
          <w:p w14:paraId="058D967B" w14:textId="4D4701C1" w:rsidR="007A4932" w:rsidRDefault="00012AA3">
            <w:pPr>
              <w:widowControl w:val="0"/>
              <w:suppressAutoHyphens w:val="0"/>
              <w:spacing w:after="160" w:line="254" w:lineRule="auto"/>
              <w:ind w:left="77"/>
              <w:jc w:val="center"/>
              <w:rPr>
                <w:rFonts w:ascii="Calibri" w:eastAsia="Calibri" w:hAnsi="Calibri" w:cs="Calibri"/>
                <w:sz w:val="22"/>
                <w:szCs w:val="22"/>
              </w:rPr>
            </w:pPr>
            <w:r>
              <w:rPr>
                <w:rFonts w:ascii="Calibri" w:hAnsi="Calibri"/>
                <w:sz w:val="22"/>
                <w:szCs w:val="22"/>
                <w:lang w:val="en-US"/>
              </w:rPr>
              <w:t>______________________________________</w:t>
            </w:r>
          </w:p>
          <w:p w14:paraId="23D299B8" w14:textId="77777777" w:rsidR="007A4932" w:rsidRDefault="00012AA3">
            <w:pPr>
              <w:widowControl w:val="0"/>
              <w:suppressAutoHyphens w:val="0"/>
              <w:spacing w:line="254" w:lineRule="auto"/>
              <w:ind w:left="77"/>
              <w:jc w:val="center"/>
            </w:pPr>
            <w:r>
              <w:rPr>
                <w:rFonts w:ascii="Calibri" w:hAnsi="Calibri"/>
                <w:sz w:val="22"/>
                <w:szCs w:val="22"/>
              </w:rPr>
              <w:t>(podpisy uprawnionych przedstawicieli Wykonawcy)</w:t>
            </w:r>
          </w:p>
        </w:tc>
      </w:tr>
    </w:tbl>
    <w:p w14:paraId="3661FF78" w14:textId="77777777" w:rsidR="007A4932" w:rsidRDefault="007A4932" w:rsidP="00E27882">
      <w:pPr>
        <w:widowControl w:val="0"/>
        <w:suppressAutoHyphens w:val="0"/>
        <w:spacing w:after="160"/>
      </w:pPr>
    </w:p>
    <w:sectPr w:rsidR="007A4932">
      <w:headerReference w:type="default" r:id="rId10"/>
      <w:footerReference w:type="defaul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4F67" w14:textId="77777777" w:rsidR="00F75C17" w:rsidRDefault="00012AA3">
      <w:r>
        <w:separator/>
      </w:r>
    </w:p>
  </w:endnote>
  <w:endnote w:type="continuationSeparator" w:id="0">
    <w:p w14:paraId="4CC8A548" w14:textId="77777777" w:rsidR="00F75C17" w:rsidRDefault="0001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76F3" w14:textId="77777777" w:rsidR="007A4932" w:rsidRDefault="00012AA3">
    <w:pPr>
      <w:pStyle w:val="Stopka"/>
      <w:tabs>
        <w:tab w:val="clear" w:pos="9072"/>
        <w:tab w:val="right" w:pos="9046"/>
      </w:tabs>
    </w:pPr>
    <w:r>
      <w:rPr>
        <w:noProof/>
      </w:rPr>
      <w:drawing>
        <wp:inline distT="0" distB="0" distL="0" distR="0" wp14:anchorId="4F1A2C87" wp14:editId="3A2B05B8">
          <wp:extent cx="1706880" cy="902335"/>
          <wp:effectExtent l="0" t="0" r="0" b="0"/>
          <wp:docPr id="1073741826" name="officeArt object" descr="Logo Państwowego Funduszu Rehabilitacji Osób Niepełnosprawnych"/>
          <wp:cNvGraphicFramePr/>
          <a:graphic xmlns:a="http://schemas.openxmlformats.org/drawingml/2006/main">
            <a:graphicData uri="http://schemas.openxmlformats.org/drawingml/2006/picture">
              <pic:pic xmlns:pic="http://schemas.openxmlformats.org/drawingml/2006/picture">
                <pic:nvPicPr>
                  <pic:cNvPr id="1073741826" name="Logo Państwowego Funduszu Rehabilitacji Osób Niepełnosprawnych" descr="Logo Państwowego Funduszu Rehabilitacji Osób Niepełnosprawnych"/>
                  <pic:cNvPicPr>
                    <a:picLocks noChangeAspect="1"/>
                  </pic:cNvPicPr>
                </pic:nvPicPr>
                <pic:blipFill>
                  <a:blip r:embed="rId1"/>
                  <a:stretch>
                    <a:fillRect/>
                  </a:stretch>
                </pic:blipFill>
                <pic:spPr>
                  <a:xfrm>
                    <a:off x="0" y="0"/>
                    <a:ext cx="1706880" cy="90233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F183B" w14:textId="77777777" w:rsidR="007A4932" w:rsidRDefault="00012AA3">
      <w:r>
        <w:separator/>
      </w:r>
    </w:p>
  </w:footnote>
  <w:footnote w:type="continuationSeparator" w:id="0">
    <w:p w14:paraId="16A1C822" w14:textId="77777777" w:rsidR="007A4932" w:rsidRDefault="00012AA3">
      <w:r>
        <w:continuationSeparator/>
      </w:r>
    </w:p>
  </w:footnote>
  <w:footnote w:type="continuationNotice" w:id="1">
    <w:p w14:paraId="05253EA7" w14:textId="77777777" w:rsidR="007A4932" w:rsidRDefault="007A4932"/>
  </w:footnote>
  <w:footnote w:id="2">
    <w:p w14:paraId="1F87330C" w14:textId="77777777" w:rsidR="007A4932" w:rsidRDefault="00012AA3">
      <w:pPr>
        <w:pStyle w:val="Tekstprzypisudolnego"/>
      </w:pPr>
      <w:r>
        <w:rPr>
          <w:vertAlign w:val="superscript"/>
        </w:rPr>
        <w:footnoteRef/>
      </w:r>
      <w:r>
        <w:rPr>
          <w:rFonts w:eastAsia="Arial Unicode MS" w:cs="Arial Unicode MS"/>
          <w:sz w:val="18"/>
          <w:szCs w:val="18"/>
        </w:rPr>
        <w:t xml:space="preserve"> Ustawa z dnia 4 kwietnia 2019 r. o dostępności cyfrowej stron internetowych i aplikacji mobilnych podmiot</w:t>
      </w:r>
      <w:r w:rsidRPr="00184B5D">
        <w:rPr>
          <w:rFonts w:eastAsia="Arial Unicode MS" w:cs="Arial Unicode MS"/>
          <w:sz w:val="18"/>
          <w:szCs w:val="18"/>
        </w:rPr>
        <w:t>ó</w:t>
      </w:r>
      <w:r>
        <w:rPr>
          <w:rFonts w:eastAsia="Arial Unicode MS" w:cs="Arial Unicode MS"/>
          <w:sz w:val="18"/>
          <w:szCs w:val="18"/>
        </w:rPr>
        <w:t>w publicznych (Dz. U. z dnia 8 maja 2019 r. poz. 848)</w:t>
      </w:r>
    </w:p>
  </w:footnote>
  <w:footnote w:id="3">
    <w:p w14:paraId="6DA348EC" w14:textId="5175669A" w:rsidR="009D25C7" w:rsidRPr="00E27882" w:rsidRDefault="009D25C7">
      <w:pPr>
        <w:pStyle w:val="Tekstprzypisudolnego"/>
        <w:rPr>
          <w:sz w:val="18"/>
          <w:szCs w:val="18"/>
        </w:rPr>
      </w:pPr>
      <w:r w:rsidRPr="00E27882">
        <w:rPr>
          <w:rStyle w:val="Odwoanieprzypisudolnego"/>
          <w:sz w:val="18"/>
          <w:szCs w:val="18"/>
        </w:rPr>
        <w:footnoteRef/>
      </w:r>
      <w:r w:rsidRPr="00E27882">
        <w:rPr>
          <w:sz w:val="18"/>
          <w:szCs w:val="18"/>
        </w:rPr>
        <w:t xml:space="preserve"> Karty podróży</w:t>
      </w:r>
      <w:r>
        <w:rPr>
          <w:sz w:val="18"/>
          <w:szCs w:val="18"/>
        </w:rPr>
        <w:t xml:space="preserve"> zawierać będą następujące informacje</w:t>
      </w:r>
      <w:r w:rsidR="00677C95" w:rsidRPr="00677C95">
        <w:rPr>
          <w:sz w:val="18"/>
          <w:szCs w:val="18"/>
        </w:rPr>
        <w:t xml:space="preserve"> </w:t>
      </w:r>
      <w:r w:rsidR="00677C95">
        <w:rPr>
          <w:sz w:val="18"/>
          <w:szCs w:val="18"/>
        </w:rPr>
        <w:t>np.</w:t>
      </w:r>
      <w:r>
        <w:rPr>
          <w:sz w:val="18"/>
          <w:szCs w:val="18"/>
        </w:rPr>
        <w:t xml:space="preserve">: </w:t>
      </w:r>
      <w:r w:rsidR="00677C95">
        <w:rPr>
          <w:sz w:val="18"/>
          <w:szCs w:val="18"/>
        </w:rPr>
        <w:t>Proszę o obsługę poza kolejnością; Mam problemy ze słuchem; Proszę powiedz mi kiedy dojedziemy do stacji …</w:t>
      </w:r>
    </w:p>
  </w:footnote>
  <w:footnote w:id="4">
    <w:p w14:paraId="1AD5EF20" w14:textId="07697AA1" w:rsidR="00F27591" w:rsidRPr="00E27882" w:rsidRDefault="00F27591">
      <w:pPr>
        <w:pStyle w:val="Tekstprzypisudolnego"/>
        <w:rPr>
          <w:sz w:val="18"/>
          <w:szCs w:val="18"/>
        </w:rPr>
      </w:pPr>
      <w:r w:rsidRPr="00E27882">
        <w:rPr>
          <w:rStyle w:val="Odwoanieprzypisudolnego"/>
          <w:sz w:val="18"/>
          <w:szCs w:val="18"/>
        </w:rPr>
        <w:footnoteRef/>
      </w:r>
      <w:r w:rsidRPr="00E27882">
        <w:rPr>
          <w:sz w:val="18"/>
          <w:szCs w:val="18"/>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809C" w14:textId="77777777" w:rsidR="007A4932" w:rsidRDefault="00012AA3">
    <w:pPr>
      <w:pStyle w:val="Nagwek"/>
      <w:tabs>
        <w:tab w:val="clear" w:pos="9072"/>
        <w:tab w:val="right" w:pos="9046"/>
      </w:tabs>
    </w:pPr>
    <w:r>
      <w:rPr>
        <w:rFonts w:ascii="Calibri" w:hAnsi="Calibri"/>
        <w:noProof/>
        <w:sz w:val="22"/>
        <w:szCs w:val="22"/>
      </w:rPr>
      <w:drawing>
        <wp:inline distT="0" distB="0" distL="0" distR="0" wp14:anchorId="1B61BAB5" wp14:editId="0F446D1A">
          <wp:extent cx="5756910" cy="731520"/>
          <wp:effectExtent l="0" t="0" r="0" b="0"/>
          <wp:docPr id="1073741825" name="officeArt object" descr="Logotypy funduszy europejskich"/>
          <wp:cNvGraphicFramePr/>
          <a:graphic xmlns:a="http://schemas.openxmlformats.org/drawingml/2006/main">
            <a:graphicData uri="http://schemas.openxmlformats.org/drawingml/2006/picture">
              <pic:pic xmlns:pic="http://schemas.openxmlformats.org/drawingml/2006/picture">
                <pic:nvPicPr>
                  <pic:cNvPr id="1073741825" name="Logotypy funduszy europejskich" descr="Logotypy funduszy europejskich"/>
                  <pic:cNvPicPr>
                    <a:picLocks noChangeAspect="1"/>
                  </pic:cNvPicPr>
                </pic:nvPicPr>
                <pic:blipFill>
                  <a:blip r:embed="rId1"/>
                  <a:stretch>
                    <a:fillRect/>
                  </a:stretch>
                </pic:blipFill>
                <pic:spPr>
                  <a:xfrm>
                    <a:off x="0" y="0"/>
                    <a:ext cx="5756910" cy="731520"/>
                  </a:xfrm>
                  <a:prstGeom prst="rect">
                    <a:avLst/>
                  </a:prstGeom>
                  <a:ln w="12700" cap="flat">
                    <a:noFill/>
                    <a:miter lim="400000"/>
                  </a:ln>
                  <a:effectLst/>
                </pic:spPr>
              </pic:pic>
            </a:graphicData>
          </a:graphic>
        </wp:inline>
      </w:drawing>
    </w:r>
  </w:p>
  <w:p w14:paraId="045CDB42" w14:textId="5B6EDE56" w:rsidR="007A4932" w:rsidRDefault="00012AA3">
    <w:pPr>
      <w:pStyle w:val="Cytatintensywny"/>
      <w:spacing w:before="0" w:after="0"/>
      <w:rPr>
        <w:rFonts w:ascii="Calibri" w:hAnsi="Calibri"/>
        <w:i w:val="0"/>
        <w:iCs w:val="0"/>
        <w:color w:val="000000"/>
        <w:u w:color="000000"/>
      </w:rPr>
    </w:pPr>
    <w:r>
      <w:rPr>
        <w:rFonts w:ascii="Calibri" w:hAnsi="Calibri"/>
        <w:i w:val="0"/>
        <w:iCs w:val="0"/>
        <w:color w:val="000000"/>
        <w:u w:color="000000"/>
      </w:rPr>
      <w:t>Tytuł projektu: Szkolenia dla pracownik</w:t>
    </w:r>
    <w:r w:rsidRPr="00184B5D">
      <w:rPr>
        <w:rFonts w:ascii="Calibri" w:hAnsi="Calibri"/>
        <w:i w:val="0"/>
        <w:iCs w:val="0"/>
        <w:color w:val="000000"/>
        <w:u w:color="000000"/>
      </w:rPr>
      <w:t>ó</w:t>
    </w:r>
    <w:r>
      <w:rPr>
        <w:rFonts w:ascii="Calibri" w:hAnsi="Calibri"/>
        <w:i w:val="0"/>
        <w:iCs w:val="0"/>
        <w:color w:val="000000"/>
        <w:u w:color="000000"/>
      </w:rPr>
      <w:t>w sektora transportu zbiorowego w zakresie potrzeb os</w:t>
    </w:r>
    <w:r w:rsidRPr="00184B5D">
      <w:rPr>
        <w:rFonts w:ascii="Calibri" w:hAnsi="Calibri"/>
        <w:i w:val="0"/>
        <w:iCs w:val="0"/>
        <w:color w:val="000000"/>
        <w:u w:color="000000"/>
      </w:rPr>
      <w:t>ó</w:t>
    </w:r>
    <w:r>
      <w:rPr>
        <w:rFonts w:ascii="Calibri" w:hAnsi="Calibri"/>
        <w:i w:val="0"/>
        <w:iCs w:val="0"/>
        <w:color w:val="000000"/>
        <w:u w:color="000000"/>
      </w:rPr>
      <w:t>b o szczeg</w:t>
    </w:r>
    <w:r w:rsidRPr="00184B5D">
      <w:rPr>
        <w:rFonts w:ascii="Calibri" w:hAnsi="Calibri"/>
        <w:i w:val="0"/>
        <w:iCs w:val="0"/>
        <w:color w:val="000000"/>
        <w:u w:color="000000"/>
      </w:rPr>
      <w:t>ó</w:t>
    </w:r>
    <w:r>
      <w:rPr>
        <w:rFonts w:ascii="Calibri" w:hAnsi="Calibri"/>
        <w:i w:val="0"/>
        <w:iCs w:val="0"/>
        <w:color w:val="000000"/>
        <w:u w:color="000000"/>
      </w:rPr>
      <w:t>lnych potrzebach, w tym os</w:t>
    </w:r>
    <w:r w:rsidRPr="00184B5D">
      <w:rPr>
        <w:rFonts w:ascii="Calibri" w:hAnsi="Calibri"/>
        <w:i w:val="0"/>
        <w:iCs w:val="0"/>
        <w:color w:val="000000"/>
        <w:u w:color="000000"/>
      </w:rPr>
      <w:t>ó</w:t>
    </w:r>
    <w:r>
      <w:rPr>
        <w:rFonts w:ascii="Calibri" w:hAnsi="Calibri"/>
        <w:i w:val="0"/>
        <w:iCs w:val="0"/>
        <w:color w:val="000000"/>
        <w:u w:color="000000"/>
      </w:rPr>
      <w:t>b z niepełnosprawnościami</w:t>
    </w:r>
  </w:p>
  <w:p w14:paraId="47547717" w14:textId="77777777" w:rsidR="00F40D01" w:rsidRPr="00CE2560" w:rsidRDefault="00F40D01" w:rsidP="00E278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3AF2"/>
    <w:multiLevelType w:val="hybridMultilevel"/>
    <w:tmpl w:val="6F301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57570"/>
    <w:multiLevelType w:val="hybridMultilevel"/>
    <w:tmpl w:val="FFBC6938"/>
    <w:numStyleLink w:val="Zaimportowanystyl5"/>
  </w:abstractNum>
  <w:abstractNum w:abstractNumId="2" w15:restartNumberingAfterBreak="0">
    <w:nsid w:val="0C4D27AE"/>
    <w:multiLevelType w:val="hybridMultilevel"/>
    <w:tmpl w:val="FFBC6938"/>
    <w:styleLink w:val="Zaimportowanystyl5"/>
    <w:lvl w:ilvl="0" w:tplc="27706B8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0B4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82B78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E5836D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6EC9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168F4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D495B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02C0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2C5A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B11EA1"/>
    <w:multiLevelType w:val="hybridMultilevel"/>
    <w:tmpl w:val="7E58532A"/>
    <w:lvl w:ilvl="0" w:tplc="5926588A">
      <w:start w:val="1"/>
      <w:numFmt w:val="decimal"/>
      <w:lvlText w:val="%1.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141A7"/>
    <w:multiLevelType w:val="hybridMultilevel"/>
    <w:tmpl w:val="C5E0A37E"/>
    <w:lvl w:ilvl="0" w:tplc="5926588A">
      <w:start w:val="1"/>
      <w:numFmt w:val="decimal"/>
      <w:lvlText w:val="%1.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6745A"/>
    <w:multiLevelType w:val="hybridMultilevel"/>
    <w:tmpl w:val="C93EFCC8"/>
    <w:numStyleLink w:val="Zaimportowanystyl2"/>
  </w:abstractNum>
  <w:abstractNum w:abstractNumId="6" w15:restartNumberingAfterBreak="0">
    <w:nsid w:val="27B75B26"/>
    <w:multiLevelType w:val="hybridMultilevel"/>
    <w:tmpl w:val="7CFAFAEC"/>
    <w:numStyleLink w:val="Zaimportowanystyl1"/>
  </w:abstractNum>
  <w:abstractNum w:abstractNumId="7" w15:restartNumberingAfterBreak="0">
    <w:nsid w:val="2CE62D04"/>
    <w:multiLevelType w:val="hybridMultilevel"/>
    <w:tmpl w:val="A8F8CA78"/>
    <w:numStyleLink w:val="Zaimportowanystyl3"/>
  </w:abstractNum>
  <w:abstractNum w:abstractNumId="8" w15:restartNumberingAfterBreak="0">
    <w:nsid w:val="3C1E103C"/>
    <w:multiLevelType w:val="hybridMultilevel"/>
    <w:tmpl w:val="0C7078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5E82AF2"/>
    <w:multiLevelType w:val="hybridMultilevel"/>
    <w:tmpl w:val="2624BD76"/>
    <w:numStyleLink w:val="Zaimportowanystyl4"/>
  </w:abstractNum>
  <w:abstractNum w:abstractNumId="10" w15:restartNumberingAfterBreak="0">
    <w:nsid w:val="4D8110C9"/>
    <w:multiLevelType w:val="hybridMultilevel"/>
    <w:tmpl w:val="2624BD76"/>
    <w:styleLink w:val="Zaimportowanystyl4"/>
    <w:lvl w:ilvl="0" w:tplc="EFAC2FAA">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644ACE">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0416D8">
      <w:start w:val="1"/>
      <w:numFmt w:val="lowerRoman"/>
      <w:lvlText w:val="%3."/>
      <w:lvlJc w:val="left"/>
      <w:pPr>
        <w:ind w:left="236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65C5A8C">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2EC70C">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0625E8">
      <w:start w:val="1"/>
      <w:numFmt w:val="lowerRoman"/>
      <w:lvlText w:val="%6."/>
      <w:lvlJc w:val="left"/>
      <w:pPr>
        <w:ind w:left="452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11E6170">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BED3FE">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342F3A">
      <w:start w:val="1"/>
      <w:numFmt w:val="lowerRoman"/>
      <w:lvlText w:val="%9."/>
      <w:lvlJc w:val="left"/>
      <w:pPr>
        <w:ind w:left="668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4E5EF3"/>
    <w:multiLevelType w:val="hybridMultilevel"/>
    <w:tmpl w:val="DAF0E47C"/>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2" w15:restartNumberingAfterBreak="0">
    <w:nsid w:val="699124E4"/>
    <w:multiLevelType w:val="hybridMultilevel"/>
    <w:tmpl w:val="FE34B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4712E7"/>
    <w:multiLevelType w:val="hybridMultilevel"/>
    <w:tmpl w:val="C93EFCC8"/>
    <w:styleLink w:val="Zaimportowanystyl2"/>
    <w:lvl w:ilvl="0" w:tplc="52DC19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DC12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EAFEC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E081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A6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EE5C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8147F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21A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DE786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7F00580"/>
    <w:multiLevelType w:val="hybridMultilevel"/>
    <w:tmpl w:val="7CFAFAEC"/>
    <w:styleLink w:val="Zaimportowanystyl1"/>
    <w:lvl w:ilvl="0" w:tplc="D6B2ECC0">
      <w:start w:val="1"/>
      <w:numFmt w:val="lowerLetter"/>
      <w:lvlText w:val="%1."/>
      <w:lvlJc w:val="left"/>
      <w:pPr>
        <w:tabs>
          <w:tab w:val="left" w:pos="567"/>
          <w:tab w:val="left" w:pos="2880"/>
        </w:tabs>
        <w:ind w:left="14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2534B4F0">
      <w:start w:val="1"/>
      <w:numFmt w:val="decimal"/>
      <w:lvlText w:val="%2."/>
      <w:lvlJc w:val="left"/>
      <w:pPr>
        <w:tabs>
          <w:tab w:val="left" w:pos="567"/>
          <w:tab w:val="left" w:pos="2880"/>
        </w:tabs>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2" w:tplc="0C160806">
      <w:start w:val="1"/>
      <w:numFmt w:val="decimal"/>
      <w:lvlText w:val="%3."/>
      <w:lvlJc w:val="left"/>
      <w:pPr>
        <w:tabs>
          <w:tab w:val="left" w:pos="567"/>
          <w:tab w:val="left" w:pos="288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580D3DE">
      <w:start w:val="1"/>
      <w:numFmt w:val="decimal"/>
      <w:lvlText w:val="%4."/>
      <w:lvlJc w:val="left"/>
      <w:pPr>
        <w:tabs>
          <w:tab w:val="left" w:pos="288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6F1ACF74">
      <w:start w:val="1"/>
      <w:numFmt w:val="lowerLetter"/>
      <w:lvlText w:val="%5."/>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7829AA">
      <w:start w:val="1"/>
      <w:numFmt w:val="lowerRoman"/>
      <w:lvlText w:val="%6."/>
      <w:lvlJc w:val="left"/>
      <w:pPr>
        <w:tabs>
          <w:tab w:val="left" w:pos="2880"/>
        </w:tabs>
        <w:ind w:left="2700" w:hanging="27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78CCB4">
      <w:start w:val="1"/>
      <w:numFmt w:val="decimal"/>
      <w:lvlText w:val="%7."/>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6E5D3A">
      <w:start w:val="1"/>
      <w:numFmt w:val="lowerLetter"/>
      <w:lvlText w:val="%8."/>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D4056C">
      <w:start w:val="1"/>
      <w:numFmt w:val="lowerRoman"/>
      <w:lvlText w:val="%9."/>
      <w:lvlJc w:val="left"/>
      <w:pPr>
        <w:tabs>
          <w:tab w:val="left" w:pos="567"/>
        </w:tabs>
        <w:ind w:left="3600" w:hanging="27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1A55FB"/>
    <w:multiLevelType w:val="hybridMultilevel"/>
    <w:tmpl w:val="A8F8CA78"/>
    <w:styleLink w:val="Zaimportowanystyl3"/>
    <w:lvl w:ilvl="0" w:tplc="072A26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3EF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403A9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19443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56BE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FCDB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AA0CA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AEBA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26E7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6"/>
  </w:num>
  <w:num w:numId="3">
    <w:abstractNumId w:val="13"/>
  </w:num>
  <w:num w:numId="4">
    <w:abstractNumId w:val="5"/>
  </w:num>
  <w:num w:numId="5">
    <w:abstractNumId w:val="15"/>
  </w:num>
  <w:num w:numId="6">
    <w:abstractNumId w:val="7"/>
    <w:lvlOverride w:ilvl="0">
      <w:lvl w:ilvl="0" w:tplc="35B27C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9"/>
  </w:num>
  <w:num w:numId="9">
    <w:abstractNumId w:val="9"/>
    <w:lvlOverride w:ilvl="0">
      <w:lvl w:ilvl="0" w:tplc="BB7ACB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5063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9E53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B88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4A63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4C378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EAFE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D8A6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CEB89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startOverride w:val="2"/>
    </w:lvlOverride>
  </w:num>
  <w:num w:numId="11">
    <w:abstractNumId w:val="2"/>
  </w:num>
  <w:num w:numId="12">
    <w:abstractNumId w:val="1"/>
  </w:num>
  <w:num w:numId="13">
    <w:abstractNumId w:val="0"/>
  </w:num>
  <w:num w:numId="14">
    <w:abstractNumId w:val="4"/>
  </w:num>
  <w:num w:numId="15">
    <w:abstractNumId w:val="7"/>
  </w:num>
  <w:num w:numId="16">
    <w:abstractNumId w:val="3"/>
  </w:num>
  <w:num w:numId="17">
    <w:abstractNumId w:val="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markup="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32"/>
    <w:rsid w:val="00012AA3"/>
    <w:rsid w:val="000B57AD"/>
    <w:rsid w:val="00161A1B"/>
    <w:rsid w:val="00184B5D"/>
    <w:rsid w:val="00253418"/>
    <w:rsid w:val="004319EE"/>
    <w:rsid w:val="00615A60"/>
    <w:rsid w:val="00653B6D"/>
    <w:rsid w:val="00677C95"/>
    <w:rsid w:val="00790DAF"/>
    <w:rsid w:val="007A4932"/>
    <w:rsid w:val="007C1090"/>
    <w:rsid w:val="008F4209"/>
    <w:rsid w:val="00905268"/>
    <w:rsid w:val="009821FF"/>
    <w:rsid w:val="009D25C7"/>
    <w:rsid w:val="00A037E7"/>
    <w:rsid w:val="00A93C7F"/>
    <w:rsid w:val="00AD7D32"/>
    <w:rsid w:val="00CB4C96"/>
    <w:rsid w:val="00CE2560"/>
    <w:rsid w:val="00DF5020"/>
    <w:rsid w:val="00E27882"/>
    <w:rsid w:val="00EE46A6"/>
    <w:rsid w:val="00F27591"/>
    <w:rsid w:val="00F40D01"/>
    <w:rsid w:val="00F75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AAB39"/>
  <w15:docId w15:val="{C612A4F0-D7F2-4B0F-98A5-BDE3F18A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sz w:val="24"/>
      <w:szCs w:val="24"/>
      <w:u w:color="000000"/>
    </w:rPr>
  </w:style>
  <w:style w:type="paragraph" w:styleId="Nagwek1">
    <w:name w:val="heading 1"/>
    <w:next w:val="Normalny"/>
    <w:uiPriority w:val="9"/>
    <w:qFormat/>
    <w:pPr>
      <w:suppressAutoHyphens/>
      <w:spacing w:line="276" w:lineRule="auto"/>
      <w:jc w:val="center"/>
      <w:outlineLvl w:val="0"/>
    </w:pPr>
    <w:rPr>
      <w:rFonts w:ascii="Calibri" w:hAnsi="Calibri" w:cs="Arial Unicode MS"/>
      <w:b/>
      <w:bCs/>
      <w:color w:val="000000"/>
      <w:sz w:val="44"/>
      <w:szCs w:val="44"/>
      <w:u w:color="000000"/>
    </w:rPr>
  </w:style>
  <w:style w:type="paragraph" w:styleId="Nagwek2">
    <w:name w:val="heading 2"/>
    <w:next w:val="Normalny"/>
    <w:link w:val="Nagwek2Znak"/>
    <w:uiPriority w:val="9"/>
    <w:unhideWhenUsed/>
    <w:qFormat/>
    <w:pPr>
      <w:shd w:val="clear" w:color="auto" w:fill="D9E2F3"/>
      <w:suppressAutoHyphens/>
      <w:jc w:val="center"/>
      <w:outlineLvl w:val="1"/>
    </w:pPr>
    <w:rPr>
      <w:rFonts w:ascii="Calibri" w:hAnsi="Calibri" w:cs="Arial Unicode MS"/>
      <w:b/>
      <w:bCs/>
      <w:color w:val="000000"/>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pPr>
    <w:rPr>
      <w:rFonts w:cs="Arial Unicode MS"/>
      <w:color w:val="000000"/>
      <w:sz w:val="24"/>
      <w:szCs w:val="24"/>
      <w:u w:color="000000"/>
    </w:rPr>
  </w:style>
  <w:style w:type="paragraph" w:styleId="Cytatintensywny">
    <w:name w:val="Intense Quote"/>
    <w:next w:val="Normalny"/>
    <w:pPr>
      <w:pBdr>
        <w:top w:val="single" w:sz="4" w:space="0" w:color="4472C4"/>
        <w:bottom w:val="single" w:sz="4" w:space="0" w:color="4472C4"/>
      </w:pBdr>
      <w:spacing w:before="360" w:after="360"/>
      <w:ind w:left="864" w:right="864"/>
      <w:jc w:val="center"/>
    </w:pPr>
    <w:rPr>
      <w:rFonts w:cs="Arial Unicode MS"/>
      <w:i/>
      <w:iCs/>
      <w:color w:val="4472C4"/>
      <w:u w:color="4472C4"/>
    </w:rPr>
  </w:style>
  <w:style w:type="paragraph" w:styleId="Stopka">
    <w:name w:val="footer"/>
    <w:pPr>
      <w:tabs>
        <w:tab w:val="center" w:pos="4536"/>
        <w:tab w:val="right" w:pos="9072"/>
      </w:tabs>
      <w:suppressAutoHyphens/>
    </w:pPr>
    <w:rPr>
      <w:rFonts w:eastAsia="Times New Roman"/>
      <w:color w:val="000000"/>
      <w:sz w:val="24"/>
      <w:szCs w:val="24"/>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ezodstpw">
    <w:name w:val="No Spacing"/>
    <w:pPr>
      <w:suppressAutoHyphens/>
    </w:pPr>
    <w:rPr>
      <w:rFonts w:ascii="Calibri" w:hAnsi="Calibri" w:cs="Arial Unicode MS"/>
      <w:color w:val="000000"/>
      <w:sz w:val="22"/>
      <w:szCs w:val="22"/>
      <w:u w:color="000000"/>
    </w:rPr>
  </w:style>
  <w:style w:type="paragraph" w:styleId="Akapitzlist">
    <w:name w:val="List Paragraph"/>
    <w:pPr>
      <w:suppressAutoHyphens/>
      <w:ind w:left="708"/>
    </w:pPr>
    <w:rPr>
      <w:rFonts w:cs="Arial Unicode MS"/>
      <w:color w:val="000000"/>
      <w:sz w:val="24"/>
      <w:szCs w:val="24"/>
      <w:u w:color="000000"/>
    </w:rPr>
  </w:style>
  <w:style w:type="numbering" w:customStyle="1" w:styleId="Zaimportowanystyl1">
    <w:name w:val="Zaimportowany styl 1"/>
    <w:pPr>
      <w:numPr>
        <w:numId w:val="1"/>
      </w:numPr>
    </w:pPr>
  </w:style>
  <w:style w:type="paragraph" w:customStyle="1" w:styleId="Default">
    <w:name w:val="Default"/>
    <w:pPr>
      <w:suppressAutoHyphens/>
    </w:pPr>
    <w:rPr>
      <w:rFonts w:ascii="Calibri" w:hAnsi="Calibri" w:cs="Arial Unicode MS"/>
      <w:color w:val="000000"/>
      <w:sz w:val="24"/>
      <w:szCs w:val="24"/>
      <w:u w:color="000000"/>
    </w:rPr>
  </w:style>
  <w:style w:type="numbering" w:customStyle="1" w:styleId="Zaimportowanystyl2">
    <w:name w:val="Zaimportowany styl 2"/>
    <w:pPr>
      <w:numPr>
        <w:numId w:val="3"/>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styleId="Tekstprzypisudolnego">
    <w:name w:val="footnote text"/>
    <w:pPr>
      <w:suppressAutoHyphens/>
    </w:pPr>
    <w:rPr>
      <w:rFonts w:ascii="Calibri" w:eastAsia="Calibri" w:hAnsi="Calibri" w:cs="Calibri"/>
      <w:color w:val="000000"/>
      <w:sz w:val="22"/>
      <w:szCs w:val="22"/>
      <w:u w:color="000000"/>
    </w:rPr>
  </w:style>
  <w:style w:type="character" w:customStyle="1" w:styleId="Hyperlink0">
    <w:name w:val="Hyperlink.0"/>
    <w:basedOn w:val="Hipercze"/>
    <w:rPr>
      <w:outline w:val="0"/>
      <w:color w:val="0000FF"/>
      <w:u w:val="single" w:color="0000FF"/>
    </w:rPr>
  </w:style>
  <w:style w:type="numbering" w:customStyle="1" w:styleId="Zaimportowanystyl5">
    <w:name w:val="Zaimportowany styl 5"/>
    <w:pPr>
      <w:numPr>
        <w:numId w:val="11"/>
      </w:numPr>
    </w:pPr>
  </w:style>
  <w:style w:type="character" w:customStyle="1" w:styleId="Hyperlink1">
    <w:name w:val="Hyperlink.1"/>
    <w:basedOn w:val="Hyperlink0"/>
    <w:rPr>
      <w:rFonts w:ascii="Calibri" w:eastAsia="Calibri" w:hAnsi="Calibri" w:cs="Calibri"/>
      <w:outline w:val="0"/>
      <w:color w:val="0000FF"/>
      <w:u w:val="single" w:color="0000FF"/>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12A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AA3"/>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rsid w:val="00184B5D"/>
    <w:rPr>
      <w:rFonts w:ascii="Calibri" w:hAnsi="Calibri" w:cs="Arial Unicode MS"/>
      <w:b/>
      <w:bCs/>
      <w:color w:val="000000"/>
      <w:sz w:val="24"/>
      <w:szCs w:val="24"/>
      <w:u w:color="000000"/>
      <w:shd w:val="clear" w:color="auto" w:fill="D9E2F3"/>
      <w:lang w:val="de-DE"/>
    </w:rPr>
  </w:style>
  <w:style w:type="character" w:styleId="Odwoanieprzypisudolnego">
    <w:name w:val="footnote reference"/>
    <w:basedOn w:val="Domylnaczcionkaakapitu"/>
    <w:uiPriority w:val="99"/>
    <w:semiHidden/>
    <w:unhideWhenUsed/>
    <w:rsid w:val="009D25C7"/>
    <w:rPr>
      <w:vertAlign w:val="superscript"/>
    </w:rPr>
  </w:style>
  <w:style w:type="character" w:styleId="Nierozpoznanawzmianka">
    <w:name w:val="Unresolved Mention"/>
    <w:basedOn w:val="Domylnaczcionkaakapitu"/>
    <w:uiPriority w:val="99"/>
    <w:semiHidden/>
    <w:unhideWhenUsed/>
    <w:rsid w:val="00F2759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CE2560"/>
    <w:rPr>
      <w:b/>
      <w:bCs/>
    </w:rPr>
  </w:style>
  <w:style w:type="character" w:customStyle="1" w:styleId="TematkomentarzaZnak">
    <w:name w:val="Temat komentarza Znak"/>
    <w:basedOn w:val="TekstkomentarzaZnak"/>
    <w:link w:val="Tematkomentarza"/>
    <w:uiPriority w:val="99"/>
    <w:semiHidden/>
    <w:rsid w:val="00CE2560"/>
    <w:rPr>
      <w:rFonts w:cs="Arial Unicode MS"/>
      <w:b/>
      <w:bCs/>
      <w:color w:val="000000"/>
      <w:u w:color="000000"/>
    </w:rPr>
  </w:style>
  <w:style w:type="paragraph" w:styleId="Poprawka">
    <w:name w:val="Revision"/>
    <w:hidden/>
    <w:uiPriority w:val="99"/>
    <w:semiHidden/>
    <w:rsid w:val="00CE256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rawo.sejm.gov.pl/isap.nsf/download.xsp/WDU20170002247/O/D201722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edoszewska@pfron.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D1DB-EEEE-4AF8-88A2-AE1C522C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2104</Words>
  <Characters>12625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ideapad</dc:creator>
  <cp:lastModifiedBy>Adriana Niedoszewska</cp:lastModifiedBy>
  <cp:revision>4</cp:revision>
  <dcterms:created xsi:type="dcterms:W3CDTF">2020-10-08T09:45:00Z</dcterms:created>
  <dcterms:modified xsi:type="dcterms:W3CDTF">2020-10-08T09:47:00Z</dcterms:modified>
</cp:coreProperties>
</file>