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7F8A3" w14:textId="5C56F120" w:rsidR="006E6136" w:rsidRDefault="006E6136" w:rsidP="00D9647D"/>
    <w:p w14:paraId="0FCA1F9F" w14:textId="77777777" w:rsidR="005842DC" w:rsidRPr="005842DC" w:rsidRDefault="005842DC" w:rsidP="005842DC">
      <w:pPr>
        <w:rPr>
          <w:color w:val="53565A"/>
        </w:rPr>
      </w:pPr>
      <w:r w:rsidRPr="4237A3C2">
        <w:rPr>
          <w:color w:val="53565A"/>
        </w:rPr>
        <w:t>DD.WPS.26.7.2021.1.EJA</w:t>
      </w:r>
    </w:p>
    <w:p w14:paraId="209B474A" w14:textId="392AF44F" w:rsidR="0014029D" w:rsidRDefault="2B4FE827" w:rsidP="005842DC">
      <w:pPr>
        <w:ind w:hanging="4962"/>
        <w:jc w:val="right"/>
        <w:rPr>
          <w:color w:val="53565A"/>
        </w:rPr>
      </w:pPr>
      <w:r w:rsidRPr="3F4B1007">
        <w:rPr>
          <w:color w:val="53565A"/>
        </w:rPr>
        <w:t xml:space="preserve"> Warszawa, </w:t>
      </w:r>
      <w:r w:rsidR="13692B5D" w:rsidRPr="3F4B1007">
        <w:rPr>
          <w:color w:val="53565A"/>
        </w:rPr>
        <w:t>30</w:t>
      </w:r>
      <w:r w:rsidR="6A6DEE28" w:rsidRPr="3F4B1007">
        <w:rPr>
          <w:color w:val="53565A"/>
        </w:rPr>
        <w:t>.11</w:t>
      </w:r>
      <w:r w:rsidRPr="3F4B1007">
        <w:rPr>
          <w:color w:val="53565A"/>
        </w:rPr>
        <w:t>.2021 r.</w:t>
      </w:r>
    </w:p>
    <w:p w14:paraId="18311FB9" w14:textId="77777777" w:rsidR="005842DC" w:rsidRDefault="005842DC" w:rsidP="005842DC">
      <w:pPr>
        <w:ind w:hanging="4962"/>
        <w:jc w:val="right"/>
        <w:rPr>
          <w:rFonts w:asciiTheme="minorHAnsi" w:eastAsiaTheme="minorEastAsia" w:hAnsiTheme="minorHAnsi" w:cstheme="minorBidi"/>
          <w:color w:val="53565A"/>
        </w:rPr>
      </w:pPr>
    </w:p>
    <w:p w14:paraId="21A116A0" w14:textId="77777777" w:rsidR="006E6136" w:rsidRDefault="006E6136" w:rsidP="009B60BC">
      <w:pPr>
        <w:spacing w:before="840" w:after="0" w:line="240" w:lineRule="auto"/>
        <w:ind w:left="5387" w:right="567"/>
        <w:rPr>
          <w:b/>
          <w:bCs/>
        </w:rPr>
        <w:sectPr w:rsidR="006E6136" w:rsidSect="00E70F1A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1587" w:footer="1134" w:gutter="0"/>
          <w:cols w:num="2" w:space="708"/>
          <w:titlePg/>
          <w:docGrid w:linePitch="299"/>
        </w:sectPr>
      </w:pPr>
    </w:p>
    <w:p w14:paraId="22ACB8B9" w14:textId="0E2CB0BF" w:rsidR="00842361" w:rsidRPr="00DA5324" w:rsidRDefault="00842361" w:rsidP="4237A3C2">
      <w:pPr>
        <w:pStyle w:val="Nagwek1"/>
        <w:spacing w:after="360"/>
      </w:pPr>
      <w:r w:rsidRPr="00DA5324">
        <w:t>Zapytanie</w:t>
      </w:r>
      <w:r w:rsidR="00392001">
        <w:t xml:space="preserve"> o szacunkową wycenę świadczenia usługi </w:t>
      </w:r>
      <w:r w:rsidR="003E513C">
        <w:t>przygotowania i</w:t>
      </w:r>
      <w:r w:rsidR="001A7B4A">
        <w:t> </w:t>
      </w:r>
      <w:r w:rsidR="003E513C">
        <w:t xml:space="preserve">realizacji filmów animowanych </w:t>
      </w:r>
      <w:r w:rsidR="00E93AF9">
        <w:t xml:space="preserve">o </w:t>
      </w:r>
      <w:r w:rsidR="001A7B4A">
        <w:t>postępowaniu skargowym</w:t>
      </w:r>
      <w:r w:rsidR="00CC02F4">
        <w:t xml:space="preserve"> na brak dostępności</w:t>
      </w:r>
    </w:p>
    <w:p w14:paraId="7C32F87A" w14:textId="77777777" w:rsidR="00605D48" w:rsidRPr="004037EA" w:rsidRDefault="00605D48" w:rsidP="00BC34F0">
      <w:pPr>
        <w:pStyle w:val="Nagwek2"/>
      </w:pPr>
      <w:r w:rsidRPr="004037EA">
        <w:t>Zamawiający</w:t>
      </w:r>
    </w:p>
    <w:p w14:paraId="4A73483F" w14:textId="77777777" w:rsidR="00605D48" w:rsidRPr="004037EA" w:rsidRDefault="00605D48" w:rsidP="00605D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eastAsia="Arial Unicode MS" w:cs="Calibri"/>
          <w:color w:val="53565A"/>
          <w:bdr w:val="nil"/>
        </w:rPr>
      </w:pPr>
      <w:r w:rsidRPr="2CBEF86F">
        <w:rPr>
          <w:rFonts w:eastAsia="Arial Unicode MS" w:cs="Calibri"/>
          <w:color w:val="53565A"/>
          <w:bdr w:val="nil"/>
        </w:rPr>
        <w:t>Państwowy Fundusz Rehabilitacji Osób Niepełnosprawnych (PFRON)</w:t>
      </w:r>
    </w:p>
    <w:p w14:paraId="43A77054" w14:textId="77777777" w:rsidR="00605D48" w:rsidRPr="004037EA" w:rsidRDefault="00605D48" w:rsidP="00605D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eastAsia="Arial Unicode MS" w:cs="Calibri"/>
          <w:color w:val="53565A"/>
          <w:bdr w:val="nil"/>
        </w:rPr>
      </w:pPr>
      <w:r w:rsidRPr="2CBEF86F">
        <w:rPr>
          <w:rFonts w:eastAsia="Arial Unicode MS" w:cs="Calibri"/>
          <w:color w:val="53565A"/>
          <w:bdr w:val="nil"/>
        </w:rPr>
        <w:t xml:space="preserve">ul. Aleja Jana Pawła II 13, </w:t>
      </w:r>
    </w:p>
    <w:p w14:paraId="098D1F62" w14:textId="77777777" w:rsidR="00605D48" w:rsidRPr="004037EA" w:rsidRDefault="00605D48" w:rsidP="00605D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eastAsia="Arial Unicode MS" w:cs="Calibri"/>
          <w:color w:val="53565A"/>
          <w:bdr w:val="nil"/>
        </w:rPr>
      </w:pPr>
      <w:r w:rsidRPr="2CBEF86F">
        <w:rPr>
          <w:rFonts w:eastAsia="Arial Unicode MS" w:cs="Calibri"/>
          <w:color w:val="53565A"/>
          <w:bdr w:val="nil"/>
        </w:rPr>
        <w:t xml:space="preserve">00-828 Warszawa </w:t>
      </w:r>
    </w:p>
    <w:p w14:paraId="05F9B66A" w14:textId="77777777" w:rsidR="00605D48" w:rsidRPr="004037EA" w:rsidRDefault="00605D48" w:rsidP="00605D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eastAsia="Arial Unicode MS" w:cs="Calibri"/>
          <w:color w:val="53565A"/>
          <w:bdr w:val="nil"/>
        </w:rPr>
      </w:pPr>
      <w:r w:rsidRPr="2CBEF86F">
        <w:rPr>
          <w:rFonts w:eastAsia="Arial Unicode MS" w:cs="Calibri"/>
          <w:color w:val="53565A"/>
          <w:bdr w:val="nil"/>
        </w:rPr>
        <w:t xml:space="preserve">Tel. 22 50 55 500 </w:t>
      </w:r>
    </w:p>
    <w:p w14:paraId="57D7C2BE" w14:textId="77777777" w:rsidR="00605D48" w:rsidRPr="004037EA" w:rsidRDefault="00605D48" w:rsidP="00605D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eastAsia="Arial Unicode MS" w:cs="Calibri"/>
          <w:color w:val="53565A"/>
          <w:bdr w:val="nil"/>
        </w:rPr>
      </w:pPr>
      <w:r w:rsidRPr="2CBEF86F">
        <w:rPr>
          <w:rFonts w:eastAsia="Arial Unicode MS" w:cs="Calibri"/>
          <w:color w:val="53565A"/>
          <w:bdr w:val="nil"/>
        </w:rPr>
        <w:t>NIP: 525-10-00-810, REGON: 12059538</w:t>
      </w:r>
    </w:p>
    <w:p w14:paraId="0B56E2BF" w14:textId="77777777" w:rsidR="00605D48" w:rsidRPr="004037EA" w:rsidRDefault="006232CB" w:rsidP="00605D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eastAsia="Arial Unicode MS" w:cs="Calibri"/>
          <w:color w:val="53565A"/>
          <w:bdr w:val="nil"/>
        </w:rPr>
      </w:pPr>
      <w:hyperlink r:id="rId11" w:history="1">
        <w:r w:rsidR="00605D48" w:rsidRPr="2CBEF86F">
          <w:rPr>
            <w:rStyle w:val="Hipercze"/>
            <w:rFonts w:eastAsia="Arial Unicode MS" w:cs="Calibri"/>
            <w:color w:val="53565A"/>
            <w:bdr w:val="nil"/>
          </w:rPr>
          <w:t>www.pfron.org.pl</w:t>
        </w:r>
      </w:hyperlink>
      <w:r w:rsidR="00605D48" w:rsidRPr="2CBEF86F">
        <w:rPr>
          <w:rFonts w:eastAsia="Arial Unicode MS" w:cs="Calibri"/>
          <w:color w:val="53565A"/>
          <w:bdr w:val="nil"/>
        </w:rPr>
        <w:t xml:space="preserve"> </w:t>
      </w:r>
    </w:p>
    <w:p w14:paraId="1F456632" w14:textId="4ED44C5D" w:rsidR="00605D48" w:rsidRPr="004037EA" w:rsidRDefault="00605D48" w:rsidP="00605D48">
      <w:pPr>
        <w:spacing w:before="120"/>
        <w:rPr>
          <w:rFonts w:asciiTheme="minorHAnsi" w:hAnsiTheme="minorHAnsi" w:cstheme="minorBidi"/>
          <w:b/>
          <w:color w:val="53565A"/>
        </w:rPr>
      </w:pPr>
      <w:bookmarkStart w:id="0" w:name="_Hlk74650361"/>
      <w:r w:rsidRPr="2CBEF86F">
        <w:rPr>
          <w:rFonts w:asciiTheme="minorHAnsi" w:hAnsiTheme="minorHAnsi" w:cstheme="minorBidi"/>
          <w:color w:val="53565A"/>
        </w:rPr>
        <w:t xml:space="preserve">W celu zbadania oferty rynkowej oraz oszacowania wartości usługi, Państwowy Fundusz Rehabilitacji Osób Niepełnosprawnych zwraca się z uprzejmą prośbą o przedstawienie informacji dotyczących możliwości realizacji oraz szacunkowych kosztów </w:t>
      </w:r>
      <w:r w:rsidR="005842DC" w:rsidRPr="2CBEF86F">
        <w:rPr>
          <w:rFonts w:asciiTheme="minorHAnsi" w:hAnsiTheme="minorHAnsi" w:cstheme="minorBidi"/>
          <w:color w:val="53565A"/>
        </w:rPr>
        <w:t>przygotowania i realizacji filmów animowanych o postępowaniu skargowym na brak dostępności.</w:t>
      </w:r>
    </w:p>
    <w:bookmarkEnd w:id="0"/>
    <w:p w14:paraId="7FCB4E4D" w14:textId="4A1AE3AC" w:rsidR="00842361" w:rsidRDefault="00842361" w:rsidP="00BC34F0">
      <w:pPr>
        <w:pStyle w:val="Nagwek2"/>
      </w:pPr>
      <w:r w:rsidRPr="00DA5324">
        <w:t>Opis przedmiotu zamówienia</w:t>
      </w:r>
    </w:p>
    <w:p w14:paraId="049D080B" w14:textId="398AAB75" w:rsidR="00EC4D90" w:rsidRDefault="00EC4D90" w:rsidP="001240BF">
      <w:pPr>
        <w:spacing w:after="0"/>
        <w:rPr>
          <w:color w:val="53565A"/>
        </w:rPr>
      </w:pPr>
      <w:r w:rsidRPr="4237A3C2">
        <w:rPr>
          <w:color w:val="53565A"/>
        </w:rPr>
        <w:t xml:space="preserve">Przedmiotem zamówienia jest </w:t>
      </w:r>
      <w:r w:rsidR="001B0E45" w:rsidRPr="4237A3C2">
        <w:rPr>
          <w:color w:val="53565A"/>
        </w:rPr>
        <w:t>przygotowanie trzech</w:t>
      </w:r>
      <w:r w:rsidR="00AD339C" w:rsidRPr="4237A3C2">
        <w:rPr>
          <w:color w:val="53565A"/>
        </w:rPr>
        <w:t xml:space="preserve"> </w:t>
      </w:r>
      <w:r w:rsidR="001B0E45" w:rsidRPr="4237A3C2">
        <w:rPr>
          <w:color w:val="53565A"/>
        </w:rPr>
        <w:t xml:space="preserve">filmów </w:t>
      </w:r>
      <w:r w:rsidR="00237B7E" w:rsidRPr="4237A3C2">
        <w:rPr>
          <w:color w:val="53565A"/>
        </w:rPr>
        <w:t xml:space="preserve">edukacyjnych </w:t>
      </w:r>
      <w:r w:rsidR="001B0E45" w:rsidRPr="4237A3C2">
        <w:rPr>
          <w:color w:val="53565A"/>
        </w:rPr>
        <w:t xml:space="preserve">animowanych </w:t>
      </w:r>
      <w:r w:rsidR="004F3685" w:rsidRPr="4237A3C2">
        <w:rPr>
          <w:color w:val="53565A"/>
        </w:rPr>
        <w:t>(kreacja, scenariusz, produk</w:t>
      </w:r>
      <w:r w:rsidR="00934E45" w:rsidRPr="4237A3C2">
        <w:rPr>
          <w:color w:val="53565A"/>
        </w:rPr>
        <w:t xml:space="preserve">cja i </w:t>
      </w:r>
      <w:proofErr w:type="spellStart"/>
      <w:r w:rsidR="00934E45" w:rsidRPr="4237A3C2">
        <w:rPr>
          <w:color w:val="53565A"/>
        </w:rPr>
        <w:t>postprodukcja</w:t>
      </w:r>
      <w:proofErr w:type="spellEnd"/>
      <w:r w:rsidR="00934E45" w:rsidRPr="4237A3C2">
        <w:rPr>
          <w:color w:val="53565A"/>
        </w:rPr>
        <w:t xml:space="preserve">) </w:t>
      </w:r>
      <w:r w:rsidR="0036099B" w:rsidRPr="4237A3C2">
        <w:rPr>
          <w:color w:val="53565A"/>
        </w:rPr>
        <w:t>na temat postępowania skargowego</w:t>
      </w:r>
      <w:r w:rsidRPr="4237A3C2">
        <w:rPr>
          <w:color w:val="53565A"/>
        </w:rPr>
        <w:t>.</w:t>
      </w:r>
      <w:r w:rsidR="00100967" w:rsidRPr="4237A3C2">
        <w:rPr>
          <w:color w:val="53565A"/>
        </w:rPr>
        <w:t xml:space="preserve"> </w:t>
      </w:r>
      <w:r w:rsidR="00726779" w:rsidRPr="4237A3C2">
        <w:rPr>
          <w:color w:val="53565A"/>
        </w:rPr>
        <w:t>Każdy z filmów będzie skupiał się na zagadnieniach związanych z jednym z poniższych tematów</w:t>
      </w:r>
      <w:r w:rsidR="00100967" w:rsidRPr="4237A3C2">
        <w:rPr>
          <w:color w:val="53565A"/>
        </w:rPr>
        <w:t>:</w:t>
      </w:r>
    </w:p>
    <w:p w14:paraId="10F5DCD3" w14:textId="36B09ABF" w:rsidR="00100967" w:rsidRPr="00614DF1" w:rsidRDefault="00C72E49" w:rsidP="00100967">
      <w:pPr>
        <w:pStyle w:val="Akapitzlist"/>
        <w:numPr>
          <w:ilvl w:val="0"/>
          <w:numId w:val="24"/>
        </w:numPr>
        <w:spacing w:after="0"/>
        <w:rPr>
          <w:color w:val="53565A"/>
        </w:rPr>
      </w:pPr>
      <w:r w:rsidRPr="2CBEF86F">
        <w:rPr>
          <w:color w:val="53565A"/>
        </w:rPr>
        <w:t>Prezentacja</w:t>
      </w:r>
      <w:r w:rsidR="00100967" w:rsidRPr="2CBEF86F">
        <w:rPr>
          <w:color w:val="53565A"/>
        </w:rPr>
        <w:t xml:space="preserve"> idei dostępności</w:t>
      </w:r>
      <w:r w:rsidR="001A4740" w:rsidRPr="2CBEF86F">
        <w:rPr>
          <w:color w:val="53565A"/>
        </w:rPr>
        <w:t>,</w:t>
      </w:r>
    </w:p>
    <w:p w14:paraId="43253DE7" w14:textId="7E3898A9" w:rsidR="00100967" w:rsidRPr="00614DF1" w:rsidRDefault="00C72E49" w:rsidP="00100967">
      <w:pPr>
        <w:pStyle w:val="Akapitzlist"/>
        <w:numPr>
          <w:ilvl w:val="0"/>
          <w:numId w:val="24"/>
        </w:numPr>
        <w:spacing w:after="0"/>
        <w:rPr>
          <w:color w:val="53565A"/>
        </w:rPr>
      </w:pPr>
      <w:r w:rsidRPr="2CBEF86F">
        <w:rPr>
          <w:color w:val="53565A"/>
        </w:rPr>
        <w:t>W</w:t>
      </w:r>
      <w:r w:rsidR="00100967" w:rsidRPr="2CBEF86F">
        <w:rPr>
          <w:color w:val="53565A"/>
        </w:rPr>
        <w:t>ymog</w:t>
      </w:r>
      <w:r w:rsidR="001240BF" w:rsidRPr="2CBEF86F">
        <w:rPr>
          <w:color w:val="53565A"/>
        </w:rPr>
        <w:t>i</w:t>
      </w:r>
      <w:r w:rsidR="00100967" w:rsidRPr="2CBEF86F">
        <w:rPr>
          <w:color w:val="53565A"/>
        </w:rPr>
        <w:t xml:space="preserve"> dostępności architektonicznej i informacyjno-komunikacyjnej,</w:t>
      </w:r>
    </w:p>
    <w:p w14:paraId="4678C888" w14:textId="700F9133" w:rsidR="00100967" w:rsidRPr="00614DF1" w:rsidRDefault="00C85009" w:rsidP="00B100FC">
      <w:pPr>
        <w:pStyle w:val="Akapitzlist"/>
        <w:numPr>
          <w:ilvl w:val="0"/>
          <w:numId w:val="24"/>
        </w:numPr>
        <w:rPr>
          <w:color w:val="53565A"/>
        </w:rPr>
      </w:pPr>
      <w:r w:rsidRPr="2CBEF86F">
        <w:rPr>
          <w:color w:val="53565A"/>
        </w:rPr>
        <w:t>Postępowanie skargowe.</w:t>
      </w:r>
    </w:p>
    <w:p w14:paraId="28DF205C" w14:textId="35785478" w:rsidR="00C85009" w:rsidRPr="00614DF1" w:rsidRDefault="008A0E18" w:rsidP="00C85009">
      <w:pPr>
        <w:rPr>
          <w:color w:val="53565A"/>
        </w:rPr>
      </w:pPr>
      <w:r w:rsidRPr="2CBEF86F">
        <w:rPr>
          <w:color w:val="53565A"/>
        </w:rPr>
        <w:t>Przygotowane f</w:t>
      </w:r>
      <w:r w:rsidR="006A7A18" w:rsidRPr="2CBEF86F">
        <w:rPr>
          <w:color w:val="53565A"/>
        </w:rPr>
        <w:t>ilmy będą łącznie prezentowały wszystkie powyższe tematy.</w:t>
      </w:r>
    </w:p>
    <w:p w14:paraId="7FBA0CDD" w14:textId="2DA498F8" w:rsidR="00B1726E" w:rsidRDefault="00B1726E" w:rsidP="4237A3C2">
      <w:pPr>
        <w:pStyle w:val="Nagwek3"/>
        <w:spacing w:after="120"/>
        <w:ind w:left="450"/>
      </w:pPr>
      <w:r>
        <w:t>Cel</w:t>
      </w:r>
    </w:p>
    <w:p w14:paraId="2C91CC5B" w14:textId="35D8B9D8" w:rsidR="00B1726E" w:rsidRPr="00B1726E" w:rsidRDefault="0059208A" w:rsidP="00B1726E">
      <w:pPr>
        <w:rPr>
          <w:color w:val="53565A"/>
        </w:rPr>
      </w:pPr>
      <w:r w:rsidRPr="4237A3C2">
        <w:rPr>
          <w:color w:val="53565A"/>
        </w:rPr>
        <w:t xml:space="preserve">Obrazowe zaprezentowanie </w:t>
      </w:r>
      <w:r w:rsidR="00D3598C" w:rsidRPr="4237A3C2">
        <w:rPr>
          <w:color w:val="53565A"/>
        </w:rPr>
        <w:t xml:space="preserve">idei dostępności przestrzeni publicznej dla wszystkich, wymogów z tym związanych określonych w </w:t>
      </w:r>
      <w:r w:rsidR="005F12FD" w:rsidRPr="4237A3C2">
        <w:rPr>
          <w:color w:val="53565A"/>
        </w:rPr>
        <w:t>Ustawie z dnia 19 lipca 2019 r. o zapewnianiu dostępności osobom ze szczególnymi potrzebami (</w:t>
      </w:r>
      <w:proofErr w:type="spellStart"/>
      <w:r w:rsidR="005F12FD" w:rsidRPr="4237A3C2">
        <w:rPr>
          <w:color w:val="53565A"/>
        </w:rPr>
        <w:t>t.j</w:t>
      </w:r>
      <w:proofErr w:type="spellEnd"/>
      <w:r w:rsidR="005F12FD" w:rsidRPr="4237A3C2">
        <w:rPr>
          <w:color w:val="53565A"/>
        </w:rPr>
        <w:t>. Dz. U. z 2020 r. poz. 1062) a także możliwości egzekwowania prawa do dostępności przez te osoby.</w:t>
      </w:r>
      <w:r w:rsidRPr="4237A3C2">
        <w:rPr>
          <w:color w:val="53565A"/>
        </w:rPr>
        <w:t xml:space="preserve"> Przedstawienie</w:t>
      </w:r>
      <w:r w:rsidR="00564A41" w:rsidRPr="4237A3C2">
        <w:rPr>
          <w:color w:val="53565A"/>
        </w:rPr>
        <w:t xml:space="preserve"> </w:t>
      </w:r>
      <w:r w:rsidR="00325E9C" w:rsidRPr="4237A3C2">
        <w:rPr>
          <w:color w:val="53565A"/>
        </w:rPr>
        <w:t>sposobów zapewniania dostępności (</w:t>
      </w:r>
      <w:r w:rsidR="00F00C0C" w:rsidRPr="4237A3C2">
        <w:rPr>
          <w:color w:val="53565A"/>
        </w:rPr>
        <w:t>uniwersalnego projektowania i racjonalnych usprawnień</w:t>
      </w:r>
      <w:r w:rsidR="002652C3" w:rsidRPr="4237A3C2">
        <w:rPr>
          <w:color w:val="53565A"/>
        </w:rPr>
        <w:t>)</w:t>
      </w:r>
      <w:r w:rsidR="00F00C0C" w:rsidRPr="4237A3C2">
        <w:rPr>
          <w:color w:val="53565A"/>
        </w:rPr>
        <w:t xml:space="preserve">, </w:t>
      </w:r>
      <w:r w:rsidR="00032877" w:rsidRPr="4237A3C2">
        <w:rPr>
          <w:color w:val="53565A"/>
        </w:rPr>
        <w:t>rozwiązań pozwalających na spełnienie w</w:t>
      </w:r>
      <w:r w:rsidR="003D765B" w:rsidRPr="4237A3C2">
        <w:rPr>
          <w:color w:val="53565A"/>
        </w:rPr>
        <w:t xml:space="preserve">ymogów dostępności oraz procedury </w:t>
      </w:r>
      <w:r w:rsidR="002652C3" w:rsidRPr="4237A3C2">
        <w:rPr>
          <w:color w:val="53565A"/>
        </w:rPr>
        <w:t>informowania o braku dostępności, składania wniosku o zapewnienie dostępności podmiotu publicznego oraz skargi do Prezesa Zarządu PFRON na brak dostępności</w:t>
      </w:r>
      <w:r w:rsidR="001B78DB" w:rsidRPr="4237A3C2">
        <w:rPr>
          <w:color w:val="53565A"/>
        </w:rPr>
        <w:t xml:space="preserve"> wraz </w:t>
      </w:r>
      <w:r w:rsidR="001B78DB" w:rsidRPr="4237A3C2">
        <w:rPr>
          <w:color w:val="53565A"/>
        </w:rPr>
        <w:lastRenderedPageBreak/>
        <w:t>z określeniem osób uprawnionych, wymogów formalnych, terminów i sposobów składania</w:t>
      </w:r>
      <w:r w:rsidR="00EC4625" w:rsidRPr="4237A3C2">
        <w:rPr>
          <w:color w:val="53565A"/>
        </w:rPr>
        <w:t xml:space="preserve"> poszczególnych dokumentów</w:t>
      </w:r>
      <w:r w:rsidR="002652C3" w:rsidRPr="4237A3C2">
        <w:rPr>
          <w:color w:val="53565A"/>
        </w:rPr>
        <w:t>.</w:t>
      </w:r>
    </w:p>
    <w:p w14:paraId="31C4EB72" w14:textId="26730ACD" w:rsidR="00A4746E" w:rsidRDefault="00A4746E" w:rsidP="4237A3C2">
      <w:pPr>
        <w:pStyle w:val="Nagwek3"/>
        <w:spacing w:after="120"/>
      </w:pPr>
      <w:r>
        <w:t>Grupa docelowa</w:t>
      </w:r>
    </w:p>
    <w:p w14:paraId="017F6A17" w14:textId="31F25642" w:rsidR="00A4746E" w:rsidRPr="00A4746E" w:rsidRDefault="00421B43" w:rsidP="00A4746E">
      <w:pPr>
        <w:rPr>
          <w:color w:val="53565A"/>
        </w:rPr>
      </w:pPr>
      <w:r w:rsidRPr="4237A3C2">
        <w:rPr>
          <w:color w:val="53565A"/>
        </w:rPr>
        <w:t>Grupą docelową, której film</w:t>
      </w:r>
      <w:r w:rsidR="003534D7" w:rsidRPr="4237A3C2">
        <w:rPr>
          <w:color w:val="53565A"/>
        </w:rPr>
        <w:t>y będą prezentowane to osoby ze szczególnymi potrzebami oraz podmioty publiczne</w:t>
      </w:r>
      <w:r w:rsidRPr="4237A3C2">
        <w:rPr>
          <w:color w:val="53565A"/>
        </w:rPr>
        <w:t xml:space="preserve">. Grupą docelową mogą być również media lub </w:t>
      </w:r>
      <w:r w:rsidR="00E07C3D" w:rsidRPr="4237A3C2">
        <w:rPr>
          <w:color w:val="53565A"/>
        </w:rPr>
        <w:t>organizacje społeczne</w:t>
      </w:r>
      <w:r w:rsidRPr="4237A3C2">
        <w:rPr>
          <w:color w:val="53565A"/>
        </w:rPr>
        <w:t xml:space="preserve"> zainteresowani</w:t>
      </w:r>
      <w:r w:rsidR="005C7EE1" w:rsidRPr="4237A3C2">
        <w:rPr>
          <w:color w:val="53565A"/>
        </w:rPr>
        <w:t>e</w:t>
      </w:r>
      <w:r w:rsidRPr="4237A3C2">
        <w:rPr>
          <w:color w:val="53565A"/>
        </w:rPr>
        <w:t xml:space="preserve"> </w:t>
      </w:r>
      <w:r w:rsidR="005C7EE1" w:rsidRPr="4237A3C2">
        <w:rPr>
          <w:color w:val="53565A"/>
        </w:rPr>
        <w:t>tematyką dostępności.</w:t>
      </w:r>
    </w:p>
    <w:p w14:paraId="49713474" w14:textId="3A672F3F" w:rsidR="00CE6C90" w:rsidRDefault="00221A47" w:rsidP="4237A3C2">
      <w:pPr>
        <w:pStyle w:val="Nagwek3"/>
        <w:spacing w:after="120"/>
      </w:pPr>
      <w:r>
        <w:t>Wymogi dotyczące kreacji</w:t>
      </w:r>
    </w:p>
    <w:p w14:paraId="4707AF50" w14:textId="4D13DBA9" w:rsidR="00165ACC" w:rsidRDefault="00165ACC" w:rsidP="00165ACC">
      <w:pPr>
        <w:rPr>
          <w:color w:val="53565A"/>
        </w:rPr>
      </w:pPr>
      <w:r w:rsidRPr="4237A3C2">
        <w:rPr>
          <w:color w:val="53565A"/>
        </w:rPr>
        <w:t>Film</w:t>
      </w:r>
      <w:r w:rsidR="00646520" w:rsidRPr="4237A3C2">
        <w:rPr>
          <w:color w:val="53565A"/>
        </w:rPr>
        <w:t>y</w:t>
      </w:r>
      <w:r w:rsidRPr="4237A3C2">
        <w:rPr>
          <w:color w:val="53565A"/>
        </w:rPr>
        <w:t xml:space="preserve"> w sposób jasny i przejrzysty powinn</w:t>
      </w:r>
      <w:r w:rsidR="00646520" w:rsidRPr="4237A3C2">
        <w:rPr>
          <w:color w:val="53565A"/>
        </w:rPr>
        <w:t>y</w:t>
      </w:r>
      <w:r w:rsidRPr="4237A3C2">
        <w:rPr>
          <w:color w:val="53565A"/>
        </w:rPr>
        <w:t xml:space="preserve"> prezentować poszczególne tematy</w:t>
      </w:r>
      <w:r w:rsidR="00A8672C" w:rsidRPr="4237A3C2">
        <w:rPr>
          <w:color w:val="53565A"/>
        </w:rPr>
        <w:t xml:space="preserve">: ideę dostępności, wymogi dostępności określone w </w:t>
      </w:r>
      <w:r w:rsidR="00646520" w:rsidRPr="4237A3C2">
        <w:rPr>
          <w:color w:val="53565A"/>
        </w:rPr>
        <w:t>Ustawie z dnia 19 lipca 2019 r. o zapewnianiu dostępności osobom ze szczególnymi potrzebami (</w:t>
      </w:r>
      <w:proofErr w:type="spellStart"/>
      <w:r w:rsidR="00646520" w:rsidRPr="4237A3C2">
        <w:rPr>
          <w:color w:val="53565A"/>
        </w:rPr>
        <w:t>t.j</w:t>
      </w:r>
      <w:proofErr w:type="spellEnd"/>
      <w:r w:rsidR="00646520" w:rsidRPr="4237A3C2">
        <w:rPr>
          <w:color w:val="53565A"/>
        </w:rPr>
        <w:t xml:space="preserve">. Dz. U. z 2020 r. poz. 1062) </w:t>
      </w:r>
      <w:r w:rsidR="00A8672C" w:rsidRPr="4237A3C2">
        <w:rPr>
          <w:color w:val="53565A"/>
        </w:rPr>
        <w:t>oraz postępowanie skargowe</w:t>
      </w:r>
      <w:r w:rsidRPr="4237A3C2">
        <w:rPr>
          <w:color w:val="53565A"/>
        </w:rPr>
        <w:t>.</w:t>
      </w:r>
    </w:p>
    <w:p w14:paraId="229112FC" w14:textId="31ECF328" w:rsidR="00165ACC" w:rsidRDefault="00165ACC" w:rsidP="00165ACC">
      <w:pPr>
        <w:rPr>
          <w:color w:val="53565A"/>
        </w:rPr>
      </w:pPr>
      <w:r w:rsidRPr="2CBEF86F">
        <w:rPr>
          <w:color w:val="53565A"/>
        </w:rPr>
        <w:t>Pokazane powinny zostać</w:t>
      </w:r>
      <w:r w:rsidR="00770497" w:rsidRPr="2CBEF86F">
        <w:rPr>
          <w:color w:val="53565A"/>
        </w:rPr>
        <w:t xml:space="preserve"> </w:t>
      </w:r>
      <w:r w:rsidRPr="2CBEF86F">
        <w:rPr>
          <w:color w:val="53565A"/>
        </w:rPr>
        <w:t xml:space="preserve">przykłady </w:t>
      </w:r>
      <w:r w:rsidR="00770497" w:rsidRPr="2CBEF86F">
        <w:rPr>
          <w:color w:val="53565A"/>
        </w:rPr>
        <w:t xml:space="preserve">objaśniające ideę dostępności, rozwiązania z zakresu </w:t>
      </w:r>
      <w:r w:rsidR="00A8672C" w:rsidRPr="2CBEF86F">
        <w:rPr>
          <w:color w:val="53565A"/>
        </w:rPr>
        <w:t>projektowani</w:t>
      </w:r>
      <w:r w:rsidR="00770497" w:rsidRPr="2CBEF86F">
        <w:rPr>
          <w:color w:val="53565A"/>
        </w:rPr>
        <w:t>a</w:t>
      </w:r>
      <w:r w:rsidR="00A8672C" w:rsidRPr="2CBEF86F">
        <w:rPr>
          <w:color w:val="53565A"/>
        </w:rPr>
        <w:t xml:space="preserve"> uniwersaln</w:t>
      </w:r>
      <w:r w:rsidR="00770497" w:rsidRPr="2CBEF86F">
        <w:rPr>
          <w:color w:val="53565A"/>
        </w:rPr>
        <w:t>ego</w:t>
      </w:r>
      <w:r w:rsidR="00A8672C" w:rsidRPr="2CBEF86F">
        <w:rPr>
          <w:color w:val="53565A"/>
        </w:rPr>
        <w:t>, racjonalnych usprawnień</w:t>
      </w:r>
      <w:r w:rsidR="00770497" w:rsidRPr="2CBEF86F">
        <w:rPr>
          <w:color w:val="53565A"/>
        </w:rPr>
        <w:t xml:space="preserve"> jak i możliwe sposoby</w:t>
      </w:r>
      <w:r w:rsidR="0015129A" w:rsidRPr="2CBEF86F">
        <w:rPr>
          <w:color w:val="53565A"/>
        </w:rPr>
        <w:t xml:space="preserve"> </w:t>
      </w:r>
      <w:r w:rsidR="00A8672C" w:rsidRPr="2CBEF86F">
        <w:rPr>
          <w:color w:val="53565A"/>
        </w:rPr>
        <w:t>spełnienia wymogów dostę</w:t>
      </w:r>
      <w:r w:rsidR="00770497" w:rsidRPr="2CBEF86F">
        <w:rPr>
          <w:color w:val="53565A"/>
        </w:rPr>
        <w:t xml:space="preserve">pności a także </w:t>
      </w:r>
      <w:r w:rsidR="00871E60" w:rsidRPr="2CBEF86F">
        <w:rPr>
          <w:color w:val="53565A"/>
        </w:rPr>
        <w:t xml:space="preserve">poszczególne </w:t>
      </w:r>
      <w:r w:rsidR="0002776C" w:rsidRPr="2CBEF86F">
        <w:rPr>
          <w:color w:val="53565A"/>
        </w:rPr>
        <w:t>dokumenty możliwe do złożenia w ramach postępowania skargowego</w:t>
      </w:r>
      <w:r w:rsidRPr="2CBEF86F">
        <w:rPr>
          <w:color w:val="53565A"/>
        </w:rPr>
        <w:t>.</w:t>
      </w:r>
    </w:p>
    <w:p w14:paraId="0C3F38DA" w14:textId="3310B0AE" w:rsidR="00165ACC" w:rsidRDefault="00165ACC" w:rsidP="00165ACC">
      <w:pPr>
        <w:rPr>
          <w:color w:val="53565A"/>
        </w:rPr>
      </w:pPr>
      <w:r w:rsidRPr="2CBEF86F">
        <w:rPr>
          <w:color w:val="53565A"/>
        </w:rPr>
        <w:t>Animacj</w:t>
      </w:r>
      <w:r w:rsidR="00646520" w:rsidRPr="2CBEF86F">
        <w:rPr>
          <w:color w:val="53565A"/>
        </w:rPr>
        <w:t>e</w:t>
      </w:r>
      <w:r w:rsidRPr="2CBEF86F">
        <w:rPr>
          <w:color w:val="53565A"/>
        </w:rPr>
        <w:t xml:space="preserve"> powinna mieć atrakcyjną i łatwą w zrozumieniu formułę z rozbudowanymi częściami wizualnymi. Treść powinna być przekazana przez lektora.</w:t>
      </w:r>
    </w:p>
    <w:p w14:paraId="5B78B44B" w14:textId="1EC6BBF1" w:rsidR="00221A47" w:rsidRPr="00221A47" w:rsidRDefault="00165ACC" w:rsidP="00165ACC">
      <w:pPr>
        <w:rPr>
          <w:color w:val="53565A"/>
        </w:rPr>
      </w:pPr>
      <w:r w:rsidRPr="2CBEF86F">
        <w:rPr>
          <w:color w:val="53565A"/>
        </w:rPr>
        <w:t xml:space="preserve">Wykonawca zaproponuje Zamawiającemu do wykorzystania w </w:t>
      </w:r>
      <w:r w:rsidR="00646520" w:rsidRPr="2CBEF86F">
        <w:rPr>
          <w:color w:val="53565A"/>
        </w:rPr>
        <w:t xml:space="preserve">każdej z </w:t>
      </w:r>
      <w:r w:rsidRPr="2CBEF86F">
        <w:rPr>
          <w:color w:val="53565A"/>
        </w:rPr>
        <w:t>animacji 2 propozycje głosu lektora (1</w:t>
      </w:r>
      <w:r w:rsidR="00933548" w:rsidRPr="2CBEF86F">
        <w:rPr>
          <w:color w:val="53565A"/>
        </w:rPr>
        <w:t> </w:t>
      </w:r>
      <w:r w:rsidRPr="2CBEF86F">
        <w:rPr>
          <w:color w:val="53565A"/>
        </w:rPr>
        <w:t>głos żeński i 1 męski), spośród których Zamawiający wybierze jeden</w:t>
      </w:r>
      <w:r w:rsidR="00646520" w:rsidRPr="2CBEF86F">
        <w:rPr>
          <w:color w:val="53565A"/>
        </w:rPr>
        <w:t xml:space="preserve"> dla każdego filmu</w:t>
      </w:r>
      <w:r w:rsidRPr="2CBEF86F">
        <w:rPr>
          <w:color w:val="53565A"/>
        </w:rPr>
        <w:t>.</w:t>
      </w:r>
    </w:p>
    <w:p w14:paraId="1FCDF7A0" w14:textId="74FD2ADA" w:rsidR="00951A89" w:rsidRDefault="00951A89" w:rsidP="4237A3C2">
      <w:pPr>
        <w:pStyle w:val="Nagwek3"/>
        <w:spacing w:after="120"/>
      </w:pPr>
      <w:r>
        <w:t>Zadania Wykonawcy</w:t>
      </w:r>
    </w:p>
    <w:p w14:paraId="5D2CB8CB" w14:textId="577BFF11" w:rsidR="00237B7E" w:rsidRDefault="00237B7E" w:rsidP="004A3618">
      <w:pPr>
        <w:pStyle w:val="Akapitzlist"/>
        <w:numPr>
          <w:ilvl w:val="0"/>
          <w:numId w:val="26"/>
        </w:numPr>
        <w:ind w:left="357" w:hanging="357"/>
        <w:rPr>
          <w:color w:val="53565A"/>
        </w:rPr>
      </w:pPr>
      <w:r w:rsidRPr="4237A3C2">
        <w:rPr>
          <w:color w:val="53565A"/>
        </w:rPr>
        <w:t>Stworzenie spójnej kreacji i koncepcji film</w:t>
      </w:r>
      <w:r w:rsidR="001523D8" w:rsidRPr="4237A3C2">
        <w:rPr>
          <w:color w:val="53565A"/>
        </w:rPr>
        <w:t>ów</w:t>
      </w:r>
      <w:r w:rsidRPr="4237A3C2">
        <w:rPr>
          <w:color w:val="53565A"/>
        </w:rPr>
        <w:t>:</w:t>
      </w:r>
    </w:p>
    <w:p w14:paraId="1FE3C45C" w14:textId="3267EBD0" w:rsidR="004A3618" w:rsidRDefault="004A3618" w:rsidP="004A3618">
      <w:pPr>
        <w:pStyle w:val="Akapitzlist"/>
        <w:numPr>
          <w:ilvl w:val="1"/>
          <w:numId w:val="26"/>
        </w:numPr>
        <w:ind w:left="714" w:hanging="357"/>
        <w:rPr>
          <w:color w:val="53565A"/>
        </w:rPr>
      </w:pPr>
      <w:r w:rsidRPr="2CBEF86F">
        <w:rPr>
          <w:color w:val="53565A"/>
        </w:rPr>
        <w:t xml:space="preserve">każda z trzech </w:t>
      </w:r>
      <w:r w:rsidR="00237B7E" w:rsidRPr="2CBEF86F">
        <w:rPr>
          <w:color w:val="53565A"/>
        </w:rPr>
        <w:t>animac</w:t>
      </w:r>
      <w:r w:rsidRPr="2CBEF86F">
        <w:rPr>
          <w:color w:val="53565A"/>
        </w:rPr>
        <w:t>ji</w:t>
      </w:r>
      <w:r w:rsidR="00237B7E" w:rsidRPr="2CBEF86F">
        <w:rPr>
          <w:color w:val="53565A"/>
        </w:rPr>
        <w:t xml:space="preserve"> powinna mieć długość od </w:t>
      </w:r>
      <w:r w:rsidRPr="2CBEF86F">
        <w:rPr>
          <w:color w:val="53565A"/>
        </w:rPr>
        <w:t>2</w:t>
      </w:r>
      <w:r w:rsidR="00237B7E" w:rsidRPr="2CBEF86F">
        <w:rPr>
          <w:color w:val="53565A"/>
        </w:rPr>
        <w:t xml:space="preserve"> do </w:t>
      </w:r>
      <w:r w:rsidRPr="2CBEF86F">
        <w:rPr>
          <w:color w:val="53565A"/>
        </w:rPr>
        <w:t>3</w:t>
      </w:r>
      <w:r w:rsidR="00237B7E" w:rsidRPr="2CBEF86F">
        <w:rPr>
          <w:color w:val="53565A"/>
        </w:rPr>
        <w:t xml:space="preserve"> minut, przy czym jego długość w</w:t>
      </w:r>
      <w:r w:rsidRPr="2CBEF86F">
        <w:rPr>
          <w:color w:val="53565A"/>
        </w:rPr>
        <w:t> </w:t>
      </w:r>
      <w:r w:rsidR="00237B7E" w:rsidRPr="2CBEF86F">
        <w:rPr>
          <w:color w:val="53565A"/>
        </w:rPr>
        <w:t>trakcie prac po uzgodnieniu z Zamawiającym może ulec skróceniu lub wydłużeniu o</w:t>
      </w:r>
      <w:r w:rsidRPr="2CBEF86F">
        <w:rPr>
          <w:color w:val="53565A"/>
        </w:rPr>
        <w:t> </w:t>
      </w:r>
      <w:r w:rsidR="00237B7E" w:rsidRPr="2CBEF86F">
        <w:rPr>
          <w:color w:val="53565A"/>
        </w:rPr>
        <w:t xml:space="preserve">maksymalnie </w:t>
      </w:r>
      <w:r w:rsidRPr="2CBEF86F">
        <w:rPr>
          <w:color w:val="53565A"/>
        </w:rPr>
        <w:t>3</w:t>
      </w:r>
      <w:r w:rsidR="00237B7E" w:rsidRPr="2CBEF86F">
        <w:rPr>
          <w:color w:val="53565A"/>
        </w:rPr>
        <w:t>0 sek</w:t>
      </w:r>
      <w:r w:rsidR="00994CB4">
        <w:rPr>
          <w:color w:val="53565A"/>
        </w:rPr>
        <w:t>.</w:t>
      </w:r>
      <w:r w:rsidR="001604D0" w:rsidRPr="2CBEF86F">
        <w:rPr>
          <w:color w:val="53565A"/>
        </w:rPr>
        <w:t>;</w:t>
      </w:r>
    </w:p>
    <w:p w14:paraId="13371B98" w14:textId="52A6681B" w:rsidR="00C760CD" w:rsidRDefault="004A3618" w:rsidP="00E87916">
      <w:pPr>
        <w:pStyle w:val="Akapitzlist"/>
        <w:numPr>
          <w:ilvl w:val="1"/>
          <w:numId w:val="26"/>
        </w:numPr>
        <w:ind w:left="714" w:hanging="357"/>
        <w:rPr>
          <w:color w:val="53565A"/>
        </w:rPr>
      </w:pPr>
      <w:r w:rsidRPr="2CBEF86F">
        <w:rPr>
          <w:color w:val="53565A"/>
        </w:rPr>
        <w:t>p</w:t>
      </w:r>
      <w:r w:rsidR="00237B7E" w:rsidRPr="2CBEF86F">
        <w:rPr>
          <w:color w:val="53565A"/>
        </w:rPr>
        <w:t xml:space="preserve">rzygotowanie pełnej wersji scenariusza w porozumieniu z Zamawiającym i na podstawie przekazanych materiałów, a następnie przekazanie do akceptacji Zamawiającego w ciągu </w:t>
      </w:r>
      <w:r w:rsidR="0094174B" w:rsidRPr="2CBEF86F">
        <w:rPr>
          <w:color w:val="53565A"/>
        </w:rPr>
        <w:t>3</w:t>
      </w:r>
      <w:r w:rsidR="0058754C" w:rsidRPr="2CBEF86F">
        <w:rPr>
          <w:color w:val="53565A"/>
        </w:rPr>
        <w:t>0</w:t>
      </w:r>
      <w:r w:rsidR="001604D0" w:rsidRPr="2CBEF86F">
        <w:rPr>
          <w:color w:val="53565A"/>
        </w:rPr>
        <w:t> </w:t>
      </w:r>
      <w:r w:rsidR="00237B7E" w:rsidRPr="2CBEF86F">
        <w:rPr>
          <w:color w:val="53565A"/>
        </w:rPr>
        <w:t>dni od daty zawarcia umowy</w:t>
      </w:r>
      <w:r w:rsidR="001604D0" w:rsidRPr="2CBEF86F">
        <w:rPr>
          <w:color w:val="53565A"/>
        </w:rPr>
        <w:t>;</w:t>
      </w:r>
    </w:p>
    <w:p w14:paraId="54F4B657" w14:textId="4AF50CC3" w:rsidR="001523D8" w:rsidRDefault="001523D8" w:rsidP="001523D8">
      <w:pPr>
        <w:pStyle w:val="Akapitzlist"/>
        <w:numPr>
          <w:ilvl w:val="0"/>
          <w:numId w:val="26"/>
        </w:numPr>
        <w:ind w:left="357" w:hanging="357"/>
        <w:rPr>
          <w:color w:val="53565A"/>
        </w:rPr>
      </w:pPr>
      <w:r w:rsidRPr="2CBEF86F">
        <w:rPr>
          <w:color w:val="53565A"/>
        </w:rPr>
        <w:t>Realizacja filmów:</w:t>
      </w:r>
    </w:p>
    <w:p w14:paraId="041AFFBB" w14:textId="6A42EA50" w:rsidR="00C760CD" w:rsidRDefault="00237B7E" w:rsidP="00074D12">
      <w:pPr>
        <w:pStyle w:val="Akapitzlist"/>
        <w:numPr>
          <w:ilvl w:val="1"/>
          <w:numId w:val="26"/>
        </w:numPr>
        <w:ind w:left="714" w:hanging="357"/>
        <w:rPr>
          <w:color w:val="53565A"/>
        </w:rPr>
      </w:pPr>
      <w:r w:rsidRPr="4237A3C2">
        <w:rPr>
          <w:color w:val="53565A"/>
        </w:rPr>
        <w:t>produkcja filmu w wersji podstawowej oraz w wersjach dostępnych: z napisami, z tłumaczem języka migowego</w:t>
      </w:r>
      <w:r w:rsidR="0058754C" w:rsidRPr="4237A3C2">
        <w:rPr>
          <w:color w:val="53565A"/>
        </w:rPr>
        <w:t xml:space="preserve"> i</w:t>
      </w:r>
      <w:r w:rsidRPr="4237A3C2">
        <w:rPr>
          <w:color w:val="53565A"/>
        </w:rPr>
        <w:t xml:space="preserve"> z </w:t>
      </w:r>
      <w:proofErr w:type="spellStart"/>
      <w:r w:rsidRPr="4237A3C2">
        <w:rPr>
          <w:color w:val="53565A"/>
        </w:rPr>
        <w:t>audiodeskrypcją</w:t>
      </w:r>
      <w:proofErr w:type="spellEnd"/>
      <w:r w:rsidR="0058754C" w:rsidRPr="4237A3C2">
        <w:rPr>
          <w:color w:val="53565A"/>
        </w:rPr>
        <w:t>;</w:t>
      </w:r>
    </w:p>
    <w:p w14:paraId="799ADDA8" w14:textId="67DA8572" w:rsidR="00955093" w:rsidRDefault="00955093" w:rsidP="00E14377">
      <w:pPr>
        <w:pStyle w:val="Akapitzlist"/>
        <w:numPr>
          <w:ilvl w:val="1"/>
          <w:numId w:val="26"/>
        </w:numPr>
        <w:ind w:left="714" w:hanging="357"/>
        <w:rPr>
          <w:color w:val="53565A"/>
        </w:rPr>
      </w:pPr>
      <w:r w:rsidRPr="2CBEF86F">
        <w:rPr>
          <w:color w:val="53565A"/>
        </w:rPr>
        <w:t>dostarczenie</w:t>
      </w:r>
      <w:r w:rsidR="00237B7E" w:rsidRPr="2CBEF86F">
        <w:rPr>
          <w:color w:val="53565A"/>
        </w:rPr>
        <w:t xml:space="preserve"> Zamawiającemu wszystkich wersji filmu w formacie AVI, MOV w</w:t>
      </w:r>
      <w:r w:rsidRPr="2CBEF86F">
        <w:rPr>
          <w:color w:val="53565A"/>
        </w:rPr>
        <w:t> </w:t>
      </w:r>
      <w:r w:rsidR="00237B7E" w:rsidRPr="2CBEF86F">
        <w:rPr>
          <w:color w:val="53565A"/>
        </w:rPr>
        <w:t>rozdzielczości HD</w:t>
      </w:r>
      <w:r w:rsidR="00F02064" w:rsidRPr="2CBEF86F">
        <w:rPr>
          <w:color w:val="53565A"/>
        </w:rPr>
        <w:t xml:space="preserve"> na płycie DVD lub drogą elektroniczną</w:t>
      </w:r>
      <w:r w:rsidRPr="2CBEF86F">
        <w:rPr>
          <w:color w:val="53565A"/>
        </w:rPr>
        <w:t>;</w:t>
      </w:r>
    </w:p>
    <w:p w14:paraId="01079967" w14:textId="601C06D3" w:rsidR="00237B7E" w:rsidRDefault="00237B7E" w:rsidP="00237B7E">
      <w:pPr>
        <w:pStyle w:val="Akapitzlist"/>
        <w:numPr>
          <w:ilvl w:val="0"/>
          <w:numId w:val="26"/>
        </w:numPr>
        <w:ind w:left="357" w:hanging="357"/>
        <w:rPr>
          <w:color w:val="53565A"/>
        </w:rPr>
      </w:pPr>
      <w:r w:rsidRPr="4237A3C2">
        <w:rPr>
          <w:color w:val="53565A"/>
        </w:rPr>
        <w:t>Przekazanie autorskich praw majątkowych</w:t>
      </w:r>
      <w:r w:rsidR="00C37BC8" w:rsidRPr="4237A3C2">
        <w:rPr>
          <w:color w:val="53565A"/>
        </w:rPr>
        <w:t xml:space="preserve"> do wszystkich utworów </w:t>
      </w:r>
      <w:r w:rsidR="001523D8" w:rsidRPr="4237A3C2">
        <w:rPr>
          <w:color w:val="53565A"/>
        </w:rPr>
        <w:t xml:space="preserve">i ich projektów powstałych </w:t>
      </w:r>
      <w:r w:rsidR="00F91E5D" w:rsidRPr="4237A3C2">
        <w:rPr>
          <w:color w:val="53565A"/>
        </w:rPr>
        <w:t xml:space="preserve">w związku z realizacją przedmiotu zamówienia oraz udzielenie Zamawiającemu prawa zależnego do tych utworów </w:t>
      </w:r>
      <w:r w:rsidR="004C5F86" w:rsidRPr="4237A3C2">
        <w:rPr>
          <w:color w:val="53565A"/>
        </w:rPr>
        <w:t>na polach eksploatacji określonych przez Zamawiającego.</w:t>
      </w:r>
    </w:p>
    <w:p w14:paraId="26749ACA" w14:textId="14B39BEB" w:rsidR="00100967" w:rsidRPr="00EC4D90" w:rsidRDefault="00842361" w:rsidP="4237A3C2">
      <w:pPr>
        <w:pStyle w:val="Nagwek3"/>
        <w:spacing w:after="120"/>
      </w:pPr>
      <w:r w:rsidRPr="00DA5324">
        <w:t>Szczegółowe warunki realizacji zamówienia</w:t>
      </w:r>
    </w:p>
    <w:p w14:paraId="0B064700" w14:textId="1A6A48BD" w:rsidR="00100967" w:rsidRPr="00614DF1" w:rsidRDefault="00D36774" w:rsidP="003964A7">
      <w:pPr>
        <w:pStyle w:val="Akapitzlist"/>
        <w:numPr>
          <w:ilvl w:val="0"/>
          <w:numId w:val="23"/>
        </w:numPr>
        <w:ind w:left="357" w:hanging="357"/>
        <w:rPr>
          <w:color w:val="53565A"/>
        </w:rPr>
      </w:pPr>
      <w:r w:rsidRPr="4237A3C2">
        <w:rPr>
          <w:color w:val="53565A"/>
        </w:rPr>
        <w:t xml:space="preserve">Zapewnienie napisów, tłumaczenia na polski język migowy oraz </w:t>
      </w:r>
      <w:proofErr w:type="spellStart"/>
      <w:r w:rsidRPr="4237A3C2">
        <w:rPr>
          <w:color w:val="53565A"/>
        </w:rPr>
        <w:t>audiodeskrypcji</w:t>
      </w:r>
      <w:proofErr w:type="spellEnd"/>
      <w:r w:rsidRPr="4237A3C2">
        <w:rPr>
          <w:color w:val="53565A"/>
        </w:rPr>
        <w:t xml:space="preserve"> w wersjach dostępnych każdego z filmów jest obowiązkiem Wykonawcy</w:t>
      </w:r>
      <w:r w:rsidR="001A4740" w:rsidRPr="4237A3C2">
        <w:rPr>
          <w:color w:val="53565A"/>
        </w:rPr>
        <w:t>.</w:t>
      </w:r>
    </w:p>
    <w:p w14:paraId="0ADE6EAB" w14:textId="4A0E09EF" w:rsidR="00100967" w:rsidRPr="00614DF1" w:rsidRDefault="00D36774" w:rsidP="003964A7">
      <w:pPr>
        <w:pStyle w:val="Akapitzlist"/>
        <w:numPr>
          <w:ilvl w:val="0"/>
          <w:numId w:val="23"/>
        </w:numPr>
        <w:ind w:left="357" w:hanging="357"/>
        <w:rPr>
          <w:color w:val="53565A"/>
        </w:rPr>
      </w:pPr>
      <w:r w:rsidRPr="2CBEF86F">
        <w:rPr>
          <w:color w:val="53565A"/>
        </w:rPr>
        <w:t xml:space="preserve">Wykonawca zobowiązuje się do uwzględnienia </w:t>
      </w:r>
      <w:r w:rsidR="00DC2330" w:rsidRPr="2CBEF86F">
        <w:rPr>
          <w:color w:val="53565A"/>
        </w:rPr>
        <w:t xml:space="preserve">ewentualnych </w:t>
      </w:r>
      <w:r w:rsidRPr="2CBEF86F">
        <w:rPr>
          <w:color w:val="53565A"/>
        </w:rPr>
        <w:t xml:space="preserve">uwag </w:t>
      </w:r>
      <w:r w:rsidR="00494B5A" w:rsidRPr="2CBEF86F">
        <w:rPr>
          <w:color w:val="53565A"/>
        </w:rPr>
        <w:t>Zamawiającego do scenariuszy i realizacji filmów zgodnie z ostatecznie zaakceptowanymi wersjami scenariuszy</w:t>
      </w:r>
      <w:r w:rsidR="001A4740" w:rsidRPr="2CBEF86F">
        <w:rPr>
          <w:color w:val="53565A"/>
        </w:rPr>
        <w:t>.</w:t>
      </w:r>
    </w:p>
    <w:p w14:paraId="3B285E03" w14:textId="77777777" w:rsidR="008351A5" w:rsidRDefault="00100967" w:rsidP="003964A7">
      <w:pPr>
        <w:pStyle w:val="Akapitzlist"/>
        <w:numPr>
          <w:ilvl w:val="0"/>
          <w:numId w:val="23"/>
        </w:numPr>
        <w:ind w:left="357" w:hanging="357"/>
        <w:rPr>
          <w:color w:val="53565A"/>
        </w:rPr>
      </w:pPr>
      <w:r w:rsidRPr="2CBEF86F">
        <w:rPr>
          <w:color w:val="53565A"/>
        </w:rPr>
        <w:lastRenderedPageBreak/>
        <w:t>Kolorystyka</w:t>
      </w:r>
      <w:r w:rsidR="007B1B27" w:rsidRPr="2CBEF86F">
        <w:rPr>
          <w:color w:val="53565A"/>
        </w:rPr>
        <w:t xml:space="preserve"> filmów</w:t>
      </w:r>
      <w:r w:rsidRPr="2CBEF86F">
        <w:rPr>
          <w:color w:val="53565A"/>
        </w:rPr>
        <w:t xml:space="preserve"> </w:t>
      </w:r>
      <w:r w:rsidR="008351A5" w:rsidRPr="2CBEF86F">
        <w:rPr>
          <w:color w:val="53565A"/>
        </w:rPr>
        <w:t xml:space="preserve">będzie </w:t>
      </w:r>
      <w:r w:rsidRPr="2CBEF86F">
        <w:rPr>
          <w:color w:val="53565A"/>
        </w:rPr>
        <w:t>spójna z kolorami wiodącymi PFRON</w:t>
      </w:r>
      <w:r w:rsidR="008351A5" w:rsidRPr="2CBEF86F">
        <w:rPr>
          <w:color w:val="53565A"/>
        </w:rPr>
        <w:t>.</w:t>
      </w:r>
    </w:p>
    <w:p w14:paraId="4286DC2D" w14:textId="77777777" w:rsidR="00324B82" w:rsidRDefault="008351A5" w:rsidP="003964A7">
      <w:pPr>
        <w:pStyle w:val="Akapitzlist"/>
        <w:numPr>
          <w:ilvl w:val="0"/>
          <w:numId w:val="23"/>
        </w:numPr>
        <w:ind w:left="357" w:hanging="357"/>
        <w:rPr>
          <w:color w:val="53565A"/>
        </w:rPr>
      </w:pPr>
      <w:r w:rsidRPr="2CBEF86F">
        <w:rPr>
          <w:color w:val="53565A"/>
        </w:rPr>
        <w:t xml:space="preserve">W każdym z filmów zostanie </w:t>
      </w:r>
      <w:r w:rsidR="00324B82" w:rsidRPr="2CBEF86F">
        <w:rPr>
          <w:color w:val="53565A"/>
        </w:rPr>
        <w:t>umieszczone następujące, niezbędne elementy:</w:t>
      </w:r>
    </w:p>
    <w:p w14:paraId="7CE2A5BB" w14:textId="17240604" w:rsidR="00100967" w:rsidRDefault="008351A5" w:rsidP="003964A7">
      <w:pPr>
        <w:pStyle w:val="Akapitzlist"/>
        <w:numPr>
          <w:ilvl w:val="1"/>
          <w:numId w:val="23"/>
        </w:numPr>
        <w:ind w:left="714" w:hanging="357"/>
        <w:rPr>
          <w:color w:val="53565A"/>
        </w:rPr>
      </w:pPr>
      <w:r w:rsidRPr="2CBEF86F">
        <w:rPr>
          <w:color w:val="53565A"/>
        </w:rPr>
        <w:t>l</w:t>
      </w:r>
      <w:r w:rsidR="00100967" w:rsidRPr="2CBEF86F">
        <w:rPr>
          <w:color w:val="53565A"/>
        </w:rPr>
        <w:t>ogo PFRON</w:t>
      </w:r>
      <w:r w:rsidRPr="2CBEF86F">
        <w:rPr>
          <w:color w:val="53565A"/>
        </w:rPr>
        <w:t>:</w:t>
      </w:r>
      <w:r w:rsidR="00100967" w:rsidRPr="2CBEF86F">
        <w:rPr>
          <w:color w:val="53565A"/>
        </w:rPr>
        <w:t xml:space="preserve"> </w:t>
      </w:r>
      <w:hyperlink r:id="rId12">
        <w:r w:rsidR="00C62B2C" w:rsidRPr="2CBEF86F">
          <w:rPr>
            <w:rStyle w:val="Hipercze"/>
            <w:color w:val="53565A"/>
          </w:rPr>
          <w:t>http://www.pfron.org.pl/dla-mediow/logo-funduszu/</w:t>
        </w:r>
      </w:hyperlink>
      <w:r w:rsidR="00C62B2C" w:rsidRPr="2CBEF86F">
        <w:rPr>
          <w:color w:val="53565A"/>
        </w:rPr>
        <w:t>,</w:t>
      </w:r>
    </w:p>
    <w:p w14:paraId="47554A58" w14:textId="027162AF" w:rsidR="00C62B2C" w:rsidRDefault="00C62B2C" w:rsidP="003964A7">
      <w:pPr>
        <w:pStyle w:val="Akapitzlist"/>
        <w:numPr>
          <w:ilvl w:val="1"/>
          <w:numId w:val="23"/>
        </w:numPr>
        <w:ind w:left="714" w:hanging="357"/>
        <w:rPr>
          <w:color w:val="53565A"/>
        </w:rPr>
      </w:pPr>
      <w:r w:rsidRPr="2CBEF86F">
        <w:rPr>
          <w:color w:val="53565A"/>
        </w:rPr>
        <w:t>adres strony Zamawiającego poświęconej dostępności: dostepnosc.pfron.org.pl</w:t>
      </w:r>
    </w:p>
    <w:p w14:paraId="52E372E5" w14:textId="4B5ADDF6" w:rsidR="00381DBA" w:rsidRPr="00614DF1" w:rsidRDefault="0079188A" w:rsidP="003964A7">
      <w:pPr>
        <w:pStyle w:val="Akapitzlist"/>
        <w:numPr>
          <w:ilvl w:val="1"/>
          <w:numId w:val="23"/>
        </w:numPr>
        <w:ind w:left="714" w:hanging="357"/>
        <w:rPr>
          <w:color w:val="53565A"/>
        </w:rPr>
      </w:pPr>
      <w:r w:rsidRPr="2CBEF86F">
        <w:rPr>
          <w:color w:val="53565A"/>
        </w:rPr>
        <w:t xml:space="preserve">numer infolinii Zamawiającego, poświęconej dostępności: </w:t>
      </w:r>
      <w:r w:rsidR="007D174B" w:rsidRPr="2CBEF86F">
        <w:rPr>
          <w:color w:val="53565A"/>
        </w:rPr>
        <w:t>22 581 84 10.</w:t>
      </w:r>
    </w:p>
    <w:p w14:paraId="4AC3FFE8" w14:textId="242AB17F" w:rsidR="00842361" w:rsidRPr="00DA5324" w:rsidRDefault="003814DF" w:rsidP="003964A7">
      <w:pPr>
        <w:pStyle w:val="Akapitzlist"/>
        <w:numPr>
          <w:ilvl w:val="0"/>
          <w:numId w:val="23"/>
        </w:numPr>
        <w:ind w:left="357" w:hanging="357"/>
        <w:rPr>
          <w:color w:val="53565A"/>
        </w:rPr>
      </w:pPr>
      <w:r w:rsidRPr="2CBEF86F">
        <w:rPr>
          <w:color w:val="53565A"/>
        </w:rPr>
        <w:t>Wykonawca zapewni podkład dźwiękowy w każdym z filmów, uzgodniony z Zamawiającym.</w:t>
      </w:r>
    </w:p>
    <w:p w14:paraId="29123970" w14:textId="77777777" w:rsidR="00842361" w:rsidRPr="00DA5324" w:rsidRDefault="00842361" w:rsidP="00BC34F0">
      <w:pPr>
        <w:pStyle w:val="Nagwek2"/>
      </w:pPr>
      <w:r w:rsidRPr="00DA5324">
        <w:t>Termin realizacji</w:t>
      </w:r>
    </w:p>
    <w:p w14:paraId="3B323B81" w14:textId="35008D7B" w:rsidR="00842361" w:rsidRPr="00E25879" w:rsidRDefault="00E25879" w:rsidP="00842361">
      <w:pPr>
        <w:rPr>
          <w:color w:val="53565A"/>
        </w:rPr>
      </w:pPr>
      <w:r w:rsidRPr="2CBEF86F">
        <w:rPr>
          <w:color w:val="53565A"/>
        </w:rPr>
        <w:t>Realizacja zamówienia nastąpi w terminie 60 dni od dnia zawarcia umowy.</w:t>
      </w:r>
    </w:p>
    <w:p w14:paraId="5C739601" w14:textId="77777777" w:rsidR="007E041E" w:rsidRPr="00177E2F" w:rsidRDefault="007E041E" w:rsidP="00BC34F0">
      <w:pPr>
        <w:pStyle w:val="Nagwek2"/>
        <w:rPr>
          <w:rStyle w:val="normaltextrun"/>
        </w:rPr>
      </w:pPr>
      <w:r w:rsidRPr="4237A3C2">
        <w:rPr>
          <w:rStyle w:val="normaltextrun"/>
        </w:rPr>
        <w:t>Dodatkowe informacje</w:t>
      </w:r>
    </w:p>
    <w:p w14:paraId="594E792E" w14:textId="77777777" w:rsidR="007E041E" w:rsidRDefault="007E041E" w:rsidP="007E041E">
      <w:pPr>
        <w:keepLines/>
        <w:spacing w:before="120"/>
        <w:textAlignment w:val="baseline"/>
        <w:rPr>
          <w:rFonts w:cs="Calibri"/>
          <w:color w:val="53565A"/>
          <w:lang w:eastAsia="pl-PL"/>
        </w:rPr>
      </w:pPr>
      <w:r w:rsidRPr="2CBEF86F">
        <w:rPr>
          <w:rFonts w:cs="Calibri"/>
          <w:color w:val="53565A"/>
          <w:lang w:eastAsia="pl-PL"/>
        </w:rPr>
        <w:t>Wycena powinna zostać wyrażona w złotych polskich i po uwzględnieniu podatku VAT. Złożona wycena powinna również uwzględniać wszystkie koszty związane z realizacją usługi. Wycena zostanie dokonana z dokładnością do dwóch miejsc po przecinku.</w:t>
      </w:r>
    </w:p>
    <w:p w14:paraId="328BCB3A" w14:textId="77777777" w:rsidR="007E041E" w:rsidRDefault="007E041E" w:rsidP="007E041E">
      <w:pPr>
        <w:keepLines/>
        <w:spacing w:before="120"/>
        <w:textAlignment w:val="baseline"/>
        <w:rPr>
          <w:rFonts w:ascii="Segoe UI" w:hAnsi="Segoe UI" w:cs="Segoe UI"/>
          <w:color w:val="53565A"/>
          <w:sz w:val="18"/>
          <w:szCs w:val="18"/>
          <w:lang w:eastAsia="pl-PL"/>
        </w:rPr>
      </w:pPr>
      <w:r w:rsidRPr="2CBEF86F">
        <w:rPr>
          <w:rFonts w:cs="Calibri"/>
          <w:color w:val="53565A"/>
          <w:lang w:eastAsia="pl-PL"/>
        </w:rPr>
        <w:t>Przedstawiona przez Państwa szacunkowa wycena realizacji usługi nie będzie stanowić podstawy do roszczeń dotyczących udzielenia zamówienia lub jego części, zawarcia i realizacji umowy.</w:t>
      </w:r>
    </w:p>
    <w:p w14:paraId="38005107" w14:textId="26007012" w:rsidR="007E041E" w:rsidRDefault="007E041E" w:rsidP="007E041E">
      <w:pPr>
        <w:keepLines/>
        <w:spacing w:before="120"/>
        <w:textAlignment w:val="baseline"/>
        <w:rPr>
          <w:rFonts w:cs="Calibri"/>
          <w:color w:val="53565A"/>
          <w:lang w:eastAsia="pl-PL"/>
        </w:rPr>
      </w:pPr>
      <w:r w:rsidRPr="4237A3C2">
        <w:rPr>
          <w:rFonts w:cs="Calibri"/>
          <w:color w:val="53565A"/>
          <w:lang w:eastAsia="pl-PL"/>
        </w:rPr>
        <w:t xml:space="preserve">Niniejsze Zapytanie o szacunkową wycenę nie stanowi także Zapytania ofertowego ani ogłoszenia w rozumieniu ustawy z dnia 11 września 2019 r. Prawo Zamówień Publicznych </w:t>
      </w:r>
      <w:r>
        <w:br/>
      </w:r>
      <w:r w:rsidRPr="4237A3C2">
        <w:rPr>
          <w:rFonts w:cs="Calibri"/>
          <w:color w:val="53565A"/>
          <w:lang w:eastAsia="pl-PL"/>
        </w:rPr>
        <w:t>(Dz. U. z 2019 r. poz. 2019 z </w:t>
      </w:r>
      <w:proofErr w:type="spellStart"/>
      <w:r w:rsidRPr="4237A3C2">
        <w:rPr>
          <w:rFonts w:cs="Calibri"/>
          <w:color w:val="53565A"/>
          <w:lang w:eastAsia="pl-PL"/>
        </w:rPr>
        <w:t>późn</w:t>
      </w:r>
      <w:proofErr w:type="spellEnd"/>
      <w:r w:rsidRPr="4237A3C2">
        <w:rPr>
          <w:rFonts w:cs="Calibri"/>
          <w:color w:val="53565A"/>
          <w:lang w:eastAsia="pl-PL"/>
        </w:rPr>
        <w:t>. zm.).</w:t>
      </w:r>
    </w:p>
    <w:p w14:paraId="7F315507" w14:textId="77777777" w:rsidR="007E041E" w:rsidRDefault="007E041E" w:rsidP="007E041E">
      <w:pPr>
        <w:keepLines/>
        <w:spacing w:before="120"/>
        <w:textAlignment w:val="baseline"/>
        <w:rPr>
          <w:rFonts w:cs="Calibri"/>
          <w:color w:val="53565A"/>
          <w:lang w:eastAsia="pl-PL"/>
        </w:rPr>
      </w:pPr>
      <w:r w:rsidRPr="2CBEF86F">
        <w:rPr>
          <w:rFonts w:cs="Calibri"/>
          <w:color w:val="53565A"/>
          <w:lang w:eastAsia="pl-PL"/>
        </w:rPr>
        <w:t>Zapytanie szacunkowe prowadzone jest tylko w celu dokonania właściwego określenia wartości docelowego zamówienia zgodnie z art. 36 cyt. ustawy.</w:t>
      </w:r>
    </w:p>
    <w:p w14:paraId="2297E56E" w14:textId="77777777" w:rsidR="007E041E" w:rsidRDefault="007E041E" w:rsidP="007E041E">
      <w:pPr>
        <w:spacing w:before="120"/>
        <w:textAlignment w:val="baseline"/>
        <w:rPr>
          <w:rFonts w:cs="Calibri"/>
          <w:color w:val="53565A"/>
          <w:lang w:eastAsia="pl-PL"/>
        </w:rPr>
      </w:pPr>
      <w:r w:rsidRPr="2CBEF86F">
        <w:rPr>
          <w:rFonts w:cs="Calibri"/>
          <w:color w:val="53565A"/>
          <w:lang w:eastAsia="pl-PL"/>
        </w:rPr>
        <w:t>PFRON może unieważnić Zapytanie na każdym etapie bez podania przyczyn. W przypadku unieważnienia Zapytania PFRON nie ponosi kosztów postępowania.</w:t>
      </w:r>
    </w:p>
    <w:p w14:paraId="3849786A" w14:textId="77777777" w:rsidR="007E041E" w:rsidRDefault="007E041E" w:rsidP="007E041E">
      <w:pPr>
        <w:spacing w:before="120"/>
        <w:ind w:right="-2"/>
        <w:textAlignment w:val="baseline"/>
        <w:rPr>
          <w:rFonts w:cs="Calibri"/>
          <w:color w:val="53565A"/>
          <w:lang w:eastAsia="pl-PL"/>
        </w:rPr>
      </w:pPr>
      <w:r w:rsidRPr="2CBEF86F">
        <w:rPr>
          <w:rFonts w:cs="Calibri"/>
          <w:color w:val="53565A"/>
          <w:lang w:eastAsia="pl-PL"/>
        </w:rPr>
        <w:t>Zamawiający zastrzega sobie prawo do prowadzenia korespondencji celem doprecyzowania/wyjaśnienia treści złożonych wycen.</w:t>
      </w:r>
    </w:p>
    <w:p w14:paraId="759D50F9" w14:textId="77777777" w:rsidR="007E041E" w:rsidRDefault="007E041E" w:rsidP="007E041E">
      <w:pPr>
        <w:spacing w:before="120"/>
        <w:textAlignment w:val="baseline"/>
        <w:rPr>
          <w:rFonts w:cs="Calibri"/>
          <w:color w:val="53565A"/>
          <w:lang w:eastAsia="pl-PL"/>
        </w:rPr>
      </w:pPr>
      <w:r w:rsidRPr="2CBEF86F">
        <w:rPr>
          <w:rFonts w:cs="Calibri"/>
          <w:color w:val="53565A"/>
          <w:lang w:eastAsia="pl-PL"/>
        </w:rPr>
        <w:t>W przypadku pytań warunkujących przygotowanie przez Wykonawcę wyceny prosimy o przekazanie zapytania/zapytań na adres poczty elektronicznej wskazany w zapytaniu (mailu).</w:t>
      </w:r>
    </w:p>
    <w:p w14:paraId="2F3851D3" w14:textId="77777777" w:rsidR="007E041E" w:rsidRDefault="007E041E" w:rsidP="00BC34F0">
      <w:pPr>
        <w:pStyle w:val="Nagwek2"/>
        <w:rPr>
          <w:rStyle w:val="normaltextrun"/>
          <w:b w:val="0"/>
          <w:bCs w:val="0"/>
          <w:sz w:val="22"/>
          <w:szCs w:val="22"/>
        </w:rPr>
      </w:pPr>
      <w:r w:rsidRPr="4237A3C2">
        <w:rPr>
          <w:rStyle w:val="normaltextrun"/>
        </w:rPr>
        <w:t>Miejsce i termin złożenia wyceny</w:t>
      </w:r>
    </w:p>
    <w:p w14:paraId="1EA7DEC0" w14:textId="105BAE6C" w:rsidR="007E041E" w:rsidRDefault="007E041E" w:rsidP="007E041E">
      <w:pPr>
        <w:spacing w:before="120"/>
        <w:rPr>
          <w:rStyle w:val="normaltextrun"/>
          <w:rFonts w:cs="Calibri"/>
          <w:color w:val="53565A"/>
        </w:rPr>
      </w:pPr>
      <w:r w:rsidRPr="4237A3C2">
        <w:rPr>
          <w:rStyle w:val="normaltextrun"/>
          <w:rFonts w:cs="Calibri"/>
          <w:color w:val="53565A"/>
        </w:rPr>
        <w:t>Złożenie wyceny powinno zostać przesłane drogą e-mailową na adres:</w:t>
      </w:r>
      <w:r w:rsidR="0B2A9FCA" w:rsidRPr="4237A3C2">
        <w:rPr>
          <w:rStyle w:val="normaltextrun"/>
          <w:rFonts w:cs="Calibri"/>
          <w:color w:val="53565A"/>
        </w:rPr>
        <w:t xml:space="preserve"> ejankiewicz@pfron.org.pl </w:t>
      </w:r>
      <w:r>
        <w:br/>
      </w:r>
      <w:r w:rsidRPr="4237A3C2">
        <w:rPr>
          <w:rStyle w:val="normaltextrun"/>
          <w:rFonts w:cs="Calibri"/>
          <w:color w:val="53565A"/>
        </w:rPr>
        <w:t xml:space="preserve">do </w:t>
      </w:r>
      <w:r w:rsidR="30F6F157" w:rsidRPr="4237A3C2">
        <w:rPr>
          <w:rStyle w:val="normaltextrun"/>
          <w:rFonts w:cs="Calibri"/>
          <w:color w:val="53565A"/>
        </w:rPr>
        <w:t>8</w:t>
      </w:r>
      <w:r w:rsidR="7988A67B" w:rsidRPr="4237A3C2">
        <w:rPr>
          <w:rStyle w:val="normaltextrun"/>
          <w:rFonts w:cs="Calibri"/>
          <w:color w:val="53565A"/>
        </w:rPr>
        <w:t xml:space="preserve"> grudnia</w:t>
      </w:r>
      <w:r w:rsidRPr="4237A3C2">
        <w:rPr>
          <w:rStyle w:val="normaltextrun"/>
          <w:rFonts w:cs="Calibri"/>
          <w:color w:val="53565A"/>
        </w:rPr>
        <w:t xml:space="preserve"> 2021 r.</w:t>
      </w:r>
    </w:p>
    <w:p w14:paraId="29193016" w14:textId="54A54E5C" w:rsidR="007E041E" w:rsidRDefault="007E041E" w:rsidP="00BC34F0">
      <w:pPr>
        <w:pStyle w:val="Nagwek2"/>
        <w:rPr>
          <w:rStyle w:val="normaltextrun"/>
        </w:rPr>
      </w:pPr>
      <w:r w:rsidRPr="4237A3C2">
        <w:rPr>
          <w:rStyle w:val="normaltextrun"/>
        </w:rPr>
        <w:t>Informacje o przetwarzaniu danych osobowych przez Państwowy Fundusz Rehabilitacji Osób Niepełnosprawnych</w:t>
      </w:r>
    </w:p>
    <w:p w14:paraId="465688A5" w14:textId="77777777" w:rsidR="007E041E" w:rsidRDefault="007E041E" w:rsidP="00990853">
      <w:pPr>
        <w:pStyle w:val="Nagwek3"/>
        <w:rPr>
          <w:rStyle w:val="normaltextrun"/>
        </w:rPr>
      </w:pPr>
      <w:r w:rsidRPr="4237A3C2">
        <w:rPr>
          <w:rStyle w:val="normaltextrun"/>
        </w:rPr>
        <w:t>Tożsamość administratora</w:t>
      </w:r>
    </w:p>
    <w:p w14:paraId="00C4F4D1" w14:textId="77777777" w:rsidR="007E041E" w:rsidRDefault="007E041E" w:rsidP="007E041E">
      <w:pPr>
        <w:spacing w:before="120"/>
        <w:rPr>
          <w:rFonts w:ascii="Segoe UI" w:hAnsi="Segoe UI" w:cs="Segoe UI"/>
          <w:color w:val="53565A"/>
          <w:sz w:val="18"/>
          <w:szCs w:val="18"/>
        </w:rPr>
      </w:pPr>
      <w:r w:rsidRPr="2CBEF86F">
        <w:rPr>
          <w:rStyle w:val="normaltextrun"/>
          <w:rFonts w:cs="Calibri"/>
          <w:color w:val="53565A"/>
        </w:rPr>
        <w:t>Administratorem Państwa danych osobowych jest Państwowy Fundusz Rehabilitacji Osób Niepełnosprawnych (PFRON) z siedzibą w Warszawie (00-828), przy al. Jana Pawła II 13.</w:t>
      </w:r>
    </w:p>
    <w:p w14:paraId="1EF0A55C" w14:textId="77777777" w:rsidR="007E041E" w:rsidRDefault="007E041E" w:rsidP="00990853">
      <w:pPr>
        <w:pStyle w:val="Nagwek3"/>
        <w:rPr>
          <w:rFonts w:cs="Calibri"/>
        </w:rPr>
      </w:pPr>
      <w:r w:rsidRPr="4237A3C2">
        <w:rPr>
          <w:rStyle w:val="normaltextrun"/>
        </w:rPr>
        <w:t>Dane kontaktowe administratora</w:t>
      </w:r>
    </w:p>
    <w:p w14:paraId="11046D14" w14:textId="77777777" w:rsidR="007E041E" w:rsidRDefault="007E041E" w:rsidP="007E041E">
      <w:pPr>
        <w:spacing w:before="120"/>
        <w:rPr>
          <w:rFonts w:ascii="Segoe UI" w:hAnsi="Segoe UI" w:cs="Segoe UI"/>
          <w:color w:val="53565A"/>
          <w:sz w:val="18"/>
          <w:szCs w:val="18"/>
        </w:rPr>
      </w:pPr>
      <w:r w:rsidRPr="2CBEF86F">
        <w:rPr>
          <w:rStyle w:val="normaltextrun"/>
          <w:rFonts w:cs="Calibri"/>
          <w:color w:val="53565A"/>
        </w:rPr>
        <w:t>Z administratorem można skontaktować się poprzez adres e-mail:</w:t>
      </w:r>
      <w:r w:rsidRPr="2CBEF86F">
        <w:rPr>
          <w:rFonts w:cs="Calibri"/>
          <w:color w:val="53565A"/>
          <w:shd w:val="clear" w:color="auto" w:fill="FFFFFF" w:themeFill="background1"/>
        </w:rPr>
        <w:t>kancelaria@pfron.org.pl</w:t>
      </w:r>
      <w:r w:rsidRPr="2CBEF86F">
        <w:rPr>
          <w:rStyle w:val="normaltextrun"/>
          <w:rFonts w:cs="Calibri"/>
          <w:color w:val="53565A"/>
        </w:rPr>
        <w:t>, telefonicznie pod numerem +48 22 50 55 500 lub pisemnie na adres siedziby administratora.</w:t>
      </w:r>
    </w:p>
    <w:p w14:paraId="71D94F26" w14:textId="77777777" w:rsidR="007E041E" w:rsidRDefault="007E041E" w:rsidP="00990853">
      <w:pPr>
        <w:pStyle w:val="Nagwek3"/>
        <w:rPr>
          <w:rFonts w:cs="Calibri"/>
        </w:rPr>
      </w:pPr>
      <w:r w:rsidRPr="4237A3C2">
        <w:rPr>
          <w:rStyle w:val="normaltextrun"/>
        </w:rPr>
        <w:lastRenderedPageBreak/>
        <w:t>Dane kontaktowe Inspektora Ochrony Danych</w:t>
      </w:r>
    </w:p>
    <w:p w14:paraId="38BE53D0" w14:textId="77777777" w:rsidR="007E041E" w:rsidRDefault="007E041E" w:rsidP="007E041E">
      <w:pPr>
        <w:spacing w:before="120"/>
        <w:rPr>
          <w:rStyle w:val="normaltextrun"/>
          <w:b/>
          <w:color w:val="53565A"/>
          <w:sz w:val="24"/>
          <w:szCs w:val="24"/>
          <w:lang w:val="en-GB"/>
        </w:rPr>
      </w:pPr>
      <w:r w:rsidRPr="2CBEF86F">
        <w:rPr>
          <w:rStyle w:val="normaltextrun"/>
          <w:rFonts w:cs="Calibri"/>
          <w:color w:val="53565A"/>
        </w:rPr>
        <w:t>Administrator wyznaczył inspektora ochrony danych, z którym można skontaktować się poprzez</w:t>
      </w:r>
      <w:r>
        <w:rPr>
          <w:color w:val="56565A"/>
        </w:rPr>
        <w:br/>
      </w:r>
      <w:r w:rsidRPr="2CBEF86F">
        <w:rPr>
          <w:rStyle w:val="normaltextrun"/>
          <w:rFonts w:cs="Calibri"/>
          <w:color w:val="53565A"/>
        </w:rPr>
        <w:t>e-</w:t>
      </w:r>
      <w:r w:rsidRPr="2CBEF86F">
        <w:rPr>
          <w:rStyle w:val="normaltextrun"/>
          <w:rFonts w:cs="Calibri"/>
          <w:color w:val="53565A"/>
          <w:shd w:val="clear" w:color="auto" w:fill="FFFFFF" w:themeFill="background1"/>
        </w:rPr>
        <w:t xml:space="preserve">mail: </w:t>
      </w:r>
      <w:hyperlink r:id="rId13" w:tgtFrame="_blank" w:history="1">
        <w:r w:rsidRPr="2CBEF86F">
          <w:rPr>
            <w:rStyle w:val="normaltextrun"/>
            <w:rFonts w:cs="Calibri"/>
            <w:color w:val="53565A"/>
            <w:shd w:val="clear" w:color="auto" w:fill="FFFFFF" w:themeFill="background1"/>
          </w:rPr>
          <w:t>iod@pfron.org.pl</w:t>
        </w:r>
      </w:hyperlink>
      <w:r w:rsidRPr="2CBEF86F">
        <w:rPr>
          <w:rStyle w:val="normaltextrun"/>
          <w:rFonts w:cs="Calibri"/>
          <w:color w:val="53565A"/>
          <w:shd w:val="clear" w:color="auto" w:fill="FFFFFF" w:themeFill="background1"/>
        </w:rPr>
        <w:t> we</w:t>
      </w:r>
      <w:r w:rsidRPr="2CBEF86F">
        <w:rPr>
          <w:rStyle w:val="normaltextrun"/>
          <w:rFonts w:cs="Calibri"/>
          <w:color w:val="53565A"/>
        </w:rPr>
        <w:t xml:space="preserve"> wszystkich sprawach dotyczących przetwarzania danych osobowych oraz korzystania z praw związanych z przetwarzaniem.</w:t>
      </w:r>
    </w:p>
    <w:p w14:paraId="78A21D1D" w14:textId="77777777" w:rsidR="007E041E" w:rsidRDefault="007E041E" w:rsidP="00990853">
      <w:pPr>
        <w:pStyle w:val="Nagwek3"/>
        <w:rPr>
          <w:rStyle w:val="normaltextrun"/>
        </w:rPr>
      </w:pPr>
      <w:r w:rsidRPr="4237A3C2">
        <w:rPr>
          <w:rStyle w:val="normaltextrun"/>
        </w:rPr>
        <w:t>Cele przetwarzania</w:t>
      </w:r>
    </w:p>
    <w:p w14:paraId="7E43D778" w14:textId="19AF3914" w:rsidR="007E041E" w:rsidRPr="00286A1D" w:rsidRDefault="007E041E" w:rsidP="00286A1D">
      <w:pPr>
        <w:rPr>
          <w:rFonts w:cs="Calibri"/>
          <w:color w:val="53565A"/>
        </w:rPr>
      </w:pPr>
      <w:r w:rsidRPr="4237A3C2">
        <w:rPr>
          <w:rStyle w:val="normaltextrun"/>
          <w:rFonts w:cs="Calibri"/>
          <w:color w:val="53565A"/>
        </w:rPr>
        <w:t xml:space="preserve">Celem przetwarzania danych osobowych jest przeprowadzenie zapytania o szacunkową wycenę świadczenia usługi przygotowania i </w:t>
      </w:r>
      <w:r w:rsidR="00CA645F" w:rsidRPr="4237A3C2">
        <w:rPr>
          <w:rStyle w:val="normaltextrun"/>
          <w:rFonts w:cs="Calibri"/>
          <w:color w:val="53565A"/>
        </w:rPr>
        <w:t xml:space="preserve">realizacji </w:t>
      </w:r>
      <w:r w:rsidR="00276A61" w:rsidRPr="4237A3C2">
        <w:rPr>
          <w:rStyle w:val="normaltextrun"/>
          <w:rFonts w:cs="Calibri"/>
          <w:color w:val="53565A"/>
        </w:rPr>
        <w:t xml:space="preserve">trzech filmów edukacyjnych animowanych </w:t>
      </w:r>
      <w:r w:rsidR="00442763">
        <w:rPr>
          <w:rStyle w:val="normaltextrun"/>
          <w:rFonts w:cs="Calibri"/>
          <w:color w:val="53565A"/>
        </w:rPr>
        <w:t>o </w:t>
      </w:r>
      <w:r w:rsidR="00276A61" w:rsidRPr="4237A3C2">
        <w:rPr>
          <w:rStyle w:val="normaltextrun"/>
          <w:rFonts w:cs="Calibri"/>
          <w:color w:val="53565A"/>
        </w:rPr>
        <w:t>postępowani</w:t>
      </w:r>
      <w:r w:rsidR="00442763">
        <w:rPr>
          <w:rStyle w:val="normaltextrun"/>
          <w:rFonts w:cs="Calibri"/>
          <w:color w:val="53565A"/>
        </w:rPr>
        <w:t>u</w:t>
      </w:r>
      <w:r w:rsidR="00276A61" w:rsidRPr="4237A3C2">
        <w:rPr>
          <w:rStyle w:val="normaltextrun"/>
          <w:rFonts w:cs="Calibri"/>
          <w:color w:val="53565A"/>
        </w:rPr>
        <w:t xml:space="preserve"> skargow</w:t>
      </w:r>
      <w:r w:rsidR="00442763">
        <w:rPr>
          <w:rStyle w:val="normaltextrun"/>
          <w:rFonts w:cs="Calibri"/>
          <w:color w:val="53565A"/>
        </w:rPr>
        <w:t>ym na brak dostępności</w:t>
      </w:r>
      <w:r w:rsidRPr="4237A3C2">
        <w:rPr>
          <w:rStyle w:val="normaltextrun"/>
          <w:rFonts w:cs="Calibri"/>
          <w:color w:val="53565A"/>
        </w:rPr>
        <w:t>.</w:t>
      </w:r>
    </w:p>
    <w:p w14:paraId="0BAE1334" w14:textId="77777777" w:rsidR="007E041E" w:rsidRDefault="007E041E" w:rsidP="00990853">
      <w:pPr>
        <w:pStyle w:val="Nagwek3"/>
        <w:rPr>
          <w:rFonts w:cs="Calibri"/>
        </w:rPr>
      </w:pPr>
      <w:r w:rsidRPr="4237A3C2">
        <w:rPr>
          <w:rStyle w:val="normaltextrun"/>
        </w:rPr>
        <w:t>Podstawa prawna przetwarzania</w:t>
      </w:r>
    </w:p>
    <w:p w14:paraId="30236811" w14:textId="77777777" w:rsidR="007E041E" w:rsidRDefault="007E041E" w:rsidP="007E041E">
      <w:pPr>
        <w:keepNext/>
        <w:keepLines/>
        <w:spacing w:before="120"/>
        <w:rPr>
          <w:rFonts w:ascii="Segoe UI" w:hAnsi="Segoe UI" w:cs="Segoe UI"/>
          <w:color w:val="53565A"/>
          <w:sz w:val="18"/>
          <w:szCs w:val="18"/>
        </w:rPr>
      </w:pPr>
      <w:r w:rsidRPr="2CBEF86F">
        <w:rPr>
          <w:rStyle w:val="normaltextrun"/>
          <w:rFonts w:cs="Calibri"/>
          <w:color w:val="53565A"/>
        </w:rPr>
        <w:t>Podstawą prawną przetwarzania Państwa danych osobowych jest art. 6 ust. 1 lit. c RODO (realizacja przez administratora obowiązku prawnego).</w:t>
      </w:r>
    </w:p>
    <w:p w14:paraId="595C142A" w14:textId="77777777" w:rsidR="007E041E" w:rsidRDefault="007E041E" w:rsidP="00990853">
      <w:pPr>
        <w:pStyle w:val="Nagwek3"/>
        <w:rPr>
          <w:rFonts w:cs="Calibri"/>
        </w:rPr>
      </w:pPr>
      <w:r w:rsidRPr="4237A3C2">
        <w:rPr>
          <w:rStyle w:val="normaltextrun"/>
        </w:rPr>
        <w:t>Źródło danych osobowych</w:t>
      </w:r>
    </w:p>
    <w:p w14:paraId="3C7E6DBE" w14:textId="77777777" w:rsidR="007E041E" w:rsidRDefault="007E041E" w:rsidP="007E041E">
      <w:pPr>
        <w:spacing w:before="120"/>
        <w:rPr>
          <w:rFonts w:ascii="Segoe UI" w:hAnsi="Segoe UI" w:cs="Segoe UI"/>
          <w:color w:val="53565A"/>
          <w:sz w:val="18"/>
          <w:szCs w:val="18"/>
        </w:rPr>
      </w:pPr>
      <w:r w:rsidRPr="2CBEF86F">
        <w:rPr>
          <w:rStyle w:val="normaltextrun"/>
          <w:rFonts w:cs="Calibri"/>
          <w:color w:val="53565A"/>
        </w:rPr>
        <w:t>Administrator może pozyskiwać dane osobowe od podmiotu składającego ofertę w przypadku danych pracowników i innych przedstawicieli Wykonawcy.</w:t>
      </w:r>
    </w:p>
    <w:p w14:paraId="5944EDBC" w14:textId="77777777" w:rsidR="007E041E" w:rsidRDefault="007E041E" w:rsidP="00990853">
      <w:pPr>
        <w:pStyle w:val="Nagwek3"/>
        <w:rPr>
          <w:rFonts w:cs="Calibri"/>
        </w:rPr>
      </w:pPr>
      <w:r w:rsidRPr="4237A3C2">
        <w:rPr>
          <w:rStyle w:val="normaltextrun"/>
        </w:rPr>
        <w:t>Kategorie danych osobowych</w:t>
      </w:r>
    </w:p>
    <w:p w14:paraId="44612BB9" w14:textId="7588962B" w:rsidR="007E041E" w:rsidRDefault="007E041E" w:rsidP="007E041E">
      <w:pPr>
        <w:spacing w:before="120"/>
        <w:rPr>
          <w:rFonts w:ascii="Segoe UI" w:hAnsi="Segoe UI" w:cs="Segoe UI"/>
          <w:color w:val="53565A"/>
          <w:sz w:val="18"/>
          <w:szCs w:val="18"/>
        </w:rPr>
      </w:pPr>
      <w:r w:rsidRPr="4237A3C2">
        <w:rPr>
          <w:rStyle w:val="normaltextrun"/>
          <w:rFonts w:cs="Calibri"/>
          <w:color w:val="53565A"/>
        </w:rPr>
        <w:t>Administrator przetwarza dane osobowe zwykłe: imię, nazwisko, adres poczty elektronicznej, numer telefonu, stanowisko oraz inne dane podane przez Wykonawcę w związku z uczestniczeniem w </w:t>
      </w:r>
      <w:r w:rsidR="00442763" w:rsidRPr="00442763">
        <w:rPr>
          <w:rStyle w:val="normaltextrun"/>
          <w:rFonts w:cs="Calibri"/>
          <w:color w:val="53565A"/>
        </w:rPr>
        <w:t>zapytani</w:t>
      </w:r>
      <w:r w:rsidR="00442763">
        <w:rPr>
          <w:rStyle w:val="normaltextrun"/>
          <w:rFonts w:cs="Calibri"/>
          <w:color w:val="53565A"/>
        </w:rPr>
        <w:t>u</w:t>
      </w:r>
      <w:r w:rsidR="00442763" w:rsidRPr="00442763">
        <w:rPr>
          <w:rStyle w:val="normaltextrun"/>
          <w:rFonts w:cs="Calibri"/>
          <w:color w:val="53565A"/>
        </w:rPr>
        <w:t xml:space="preserve"> o szacunkową wycenę świadczenia usługi przygotowania i realizacji trzech filmów edukacyjnych animowanych o postępowaniu skargowym na brak dostępności</w:t>
      </w:r>
      <w:r w:rsidRPr="4237A3C2">
        <w:rPr>
          <w:rStyle w:val="eop"/>
          <w:rFonts w:cs="Calibri"/>
          <w:color w:val="53565A"/>
        </w:rPr>
        <w:t>.</w:t>
      </w:r>
    </w:p>
    <w:p w14:paraId="5ED73DA9" w14:textId="77777777" w:rsidR="007E041E" w:rsidRDefault="007E041E" w:rsidP="00990853">
      <w:pPr>
        <w:pStyle w:val="Nagwek3"/>
        <w:rPr>
          <w:rFonts w:ascii="Segoe UI" w:hAnsi="Segoe UI" w:cs="Segoe UI"/>
          <w:sz w:val="18"/>
          <w:szCs w:val="18"/>
        </w:rPr>
      </w:pPr>
      <w:r w:rsidRPr="4237A3C2">
        <w:rPr>
          <w:rStyle w:val="normaltextrun"/>
        </w:rPr>
        <w:t>Okres, przez który dane będą przechowywane</w:t>
      </w:r>
    </w:p>
    <w:p w14:paraId="026553FD" w14:textId="77777777" w:rsidR="007E041E" w:rsidRDefault="007E041E" w:rsidP="007E041E">
      <w:pPr>
        <w:rPr>
          <w:rStyle w:val="eop"/>
          <w:rFonts w:cs="Calibri"/>
          <w:color w:val="53565A"/>
          <w:shd w:val="clear" w:color="auto" w:fill="FFFFFF"/>
        </w:rPr>
      </w:pPr>
      <w:r w:rsidRPr="2CBEF86F">
        <w:rPr>
          <w:rStyle w:val="normaltextrun"/>
          <w:rFonts w:cs="Calibri"/>
          <w:color w:val="53565A"/>
          <w:shd w:val="clear" w:color="auto" w:fill="FFFFFF"/>
        </w:rPr>
        <w:t>Państwa dane osobowe będą przetwarzane przez okres wynikający z obowiązujących przepisów, zgodnie z zasadami archiwizacji obowiązującymi w PFRON, nie dłużej jednak niż do ustania celu, dla którego dane zostały zebrane, lub cofnięcia zgody na przetwarzanie danych osobowych.</w:t>
      </w:r>
    </w:p>
    <w:p w14:paraId="0453D15A" w14:textId="77777777" w:rsidR="007E041E" w:rsidRDefault="007E041E" w:rsidP="00990853">
      <w:pPr>
        <w:pStyle w:val="Nagwek3"/>
        <w:rPr>
          <w:rFonts w:ascii="Segoe UI" w:hAnsi="Segoe UI" w:cs="Segoe UI"/>
          <w:sz w:val="18"/>
          <w:szCs w:val="18"/>
        </w:rPr>
      </w:pPr>
      <w:r w:rsidRPr="4237A3C2">
        <w:rPr>
          <w:rStyle w:val="normaltextrun"/>
        </w:rPr>
        <w:t>Podmioty, którym będą udostępniane dane osobowe</w:t>
      </w:r>
    </w:p>
    <w:p w14:paraId="1E932545" w14:textId="77777777" w:rsidR="007E041E" w:rsidRDefault="007E041E" w:rsidP="007E041E">
      <w:pPr>
        <w:spacing w:before="120"/>
        <w:rPr>
          <w:rStyle w:val="normaltextrun"/>
          <w:rFonts w:cs="Calibri"/>
          <w:color w:val="53565A"/>
        </w:rPr>
      </w:pPr>
      <w:r w:rsidRPr="2CBEF86F">
        <w:rPr>
          <w:rStyle w:val="normaltextrun"/>
          <w:rFonts w:cs="Calibri"/>
          <w:color w:val="53565A"/>
        </w:rPr>
        <w:t>Dostęp do Państwa danych osobowych mogą mieć podmioty świadczące na rzecz administratora usługi doradcze, z zakresu pomocy prawnej, pocztowe, dostawy, dostawy lub utrzymania systemów informatycznych.</w:t>
      </w:r>
    </w:p>
    <w:p w14:paraId="0E097BB0" w14:textId="77777777" w:rsidR="007E041E" w:rsidRDefault="007E041E" w:rsidP="007E041E">
      <w:pPr>
        <w:spacing w:before="120"/>
        <w:rPr>
          <w:rFonts w:ascii="Segoe UI" w:hAnsi="Segoe UI" w:cs="Segoe UI"/>
          <w:color w:val="53565A"/>
          <w:sz w:val="18"/>
          <w:szCs w:val="18"/>
        </w:rPr>
      </w:pPr>
      <w:r w:rsidRPr="2CBEF86F">
        <w:rPr>
          <w:rStyle w:val="normaltextrun"/>
          <w:rFonts w:cs="Calibri"/>
          <w:color w:val="53565A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1CDAB8F0" w14:textId="77777777" w:rsidR="007E041E" w:rsidRDefault="007E041E" w:rsidP="00990853">
      <w:pPr>
        <w:pStyle w:val="Nagwek3"/>
        <w:rPr>
          <w:rFonts w:cs="Calibri"/>
        </w:rPr>
      </w:pPr>
      <w:r w:rsidRPr="4237A3C2">
        <w:rPr>
          <w:rStyle w:val="normaltextrun"/>
        </w:rPr>
        <w:t>Prawa podmiotów danych</w:t>
      </w:r>
    </w:p>
    <w:p w14:paraId="0DF58E8B" w14:textId="77777777" w:rsidR="007E041E" w:rsidRDefault="007E041E" w:rsidP="007E041E">
      <w:pPr>
        <w:spacing w:before="120" w:after="0"/>
        <w:rPr>
          <w:rFonts w:ascii="Segoe UI" w:hAnsi="Segoe UI" w:cs="Segoe UI"/>
          <w:color w:val="53565A"/>
          <w:sz w:val="18"/>
          <w:szCs w:val="18"/>
        </w:rPr>
      </w:pPr>
      <w:r w:rsidRPr="2CBEF86F">
        <w:rPr>
          <w:rStyle w:val="normaltextrun"/>
          <w:rFonts w:cs="Calibri"/>
          <w:color w:val="53565A"/>
        </w:rPr>
        <w:t>Przysługuje Państwu prawo:</w:t>
      </w:r>
    </w:p>
    <w:p w14:paraId="206A20EF" w14:textId="77777777" w:rsidR="007E041E" w:rsidRDefault="007E041E" w:rsidP="007E041E">
      <w:pPr>
        <w:pStyle w:val="Akapitzlist"/>
        <w:numPr>
          <w:ilvl w:val="0"/>
          <w:numId w:val="27"/>
        </w:numPr>
        <w:ind w:left="714" w:hanging="357"/>
        <w:rPr>
          <w:color w:val="53565A"/>
        </w:rPr>
      </w:pPr>
      <w:r w:rsidRPr="2CBEF86F">
        <w:rPr>
          <w:rStyle w:val="normaltextrun"/>
          <w:rFonts w:cs="Calibri"/>
          <w:color w:val="53565A"/>
        </w:rPr>
        <w:t>na podstawie art. 15 RODO – prawo dostępu do danych osobowych i uzyskania ich kopii;</w:t>
      </w:r>
    </w:p>
    <w:p w14:paraId="227E3606" w14:textId="77777777" w:rsidR="007E041E" w:rsidRDefault="007E041E" w:rsidP="007E041E">
      <w:pPr>
        <w:pStyle w:val="Akapitzlist"/>
        <w:numPr>
          <w:ilvl w:val="0"/>
          <w:numId w:val="27"/>
        </w:numPr>
        <w:spacing w:before="120"/>
        <w:ind w:left="714" w:hanging="357"/>
        <w:rPr>
          <w:color w:val="53565A"/>
        </w:rPr>
      </w:pPr>
      <w:r w:rsidRPr="2CBEF86F">
        <w:rPr>
          <w:rStyle w:val="normaltextrun"/>
          <w:rFonts w:cs="Calibri"/>
          <w:color w:val="53565A"/>
        </w:rPr>
        <w:t>na podstawie art. 16 RODO – prawo do sprostowania i uzupełnienia danych osobowych;</w:t>
      </w:r>
    </w:p>
    <w:p w14:paraId="5EEB410F" w14:textId="77777777" w:rsidR="007E041E" w:rsidRDefault="007E041E" w:rsidP="007E041E">
      <w:pPr>
        <w:pStyle w:val="Akapitzlist"/>
        <w:numPr>
          <w:ilvl w:val="0"/>
          <w:numId w:val="27"/>
        </w:numPr>
        <w:spacing w:before="120"/>
        <w:ind w:left="714" w:hanging="357"/>
        <w:rPr>
          <w:color w:val="53565A"/>
        </w:rPr>
      </w:pPr>
      <w:r w:rsidRPr="2CBEF86F">
        <w:rPr>
          <w:rStyle w:val="normaltextrun"/>
          <w:rFonts w:cs="Calibri"/>
          <w:color w:val="53565A"/>
        </w:rPr>
        <w:t>na podstawie art. 17 RODO – prawo do usunięcia danych osobowych;</w:t>
      </w:r>
    </w:p>
    <w:p w14:paraId="022BB97A" w14:textId="77777777" w:rsidR="007E041E" w:rsidRDefault="007E041E" w:rsidP="007E041E">
      <w:pPr>
        <w:pStyle w:val="Akapitzlist"/>
        <w:numPr>
          <w:ilvl w:val="0"/>
          <w:numId w:val="27"/>
        </w:numPr>
        <w:spacing w:before="120"/>
        <w:ind w:left="714" w:hanging="357"/>
        <w:rPr>
          <w:color w:val="53565A"/>
        </w:rPr>
      </w:pPr>
      <w:r w:rsidRPr="2CBEF86F">
        <w:rPr>
          <w:rStyle w:val="normaltextrun"/>
          <w:rFonts w:cs="Calibri"/>
          <w:color w:val="53565A"/>
        </w:rPr>
        <w:t>na podstawie art. 18 RODO – prawo żądania od administratora ograniczenia przetwarzania danych.</w:t>
      </w:r>
    </w:p>
    <w:p w14:paraId="62773105" w14:textId="77777777" w:rsidR="007E041E" w:rsidRDefault="007E041E" w:rsidP="00990853">
      <w:pPr>
        <w:pStyle w:val="Nagwek3"/>
        <w:rPr>
          <w:rStyle w:val="normaltextrun"/>
        </w:rPr>
      </w:pPr>
      <w:r w:rsidRPr="4237A3C2">
        <w:rPr>
          <w:rStyle w:val="normaltextrun"/>
        </w:rPr>
        <w:lastRenderedPageBreak/>
        <w:t>Prawo wniesienia skargi do organu nadzorczego</w:t>
      </w:r>
    </w:p>
    <w:p w14:paraId="11A07366" w14:textId="77777777" w:rsidR="007E041E" w:rsidRDefault="007E041E" w:rsidP="007E041E">
      <w:pPr>
        <w:spacing w:before="120"/>
        <w:rPr>
          <w:rFonts w:ascii="Segoe UI" w:hAnsi="Segoe UI" w:cs="Segoe UI"/>
          <w:color w:val="53565A"/>
          <w:sz w:val="18"/>
          <w:szCs w:val="18"/>
        </w:rPr>
      </w:pPr>
      <w:r w:rsidRPr="2CBEF86F">
        <w:rPr>
          <w:rStyle w:val="normaltextrun"/>
          <w:rFonts w:cs="Calibri"/>
          <w:color w:val="53565A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5377CDB8" w14:textId="77777777" w:rsidR="007E041E" w:rsidRDefault="007E041E" w:rsidP="00990853">
      <w:pPr>
        <w:pStyle w:val="Nagwek3"/>
        <w:rPr>
          <w:rFonts w:cs="Calibri"/>
        </w:rPr>
      </w:pPr>
      <w:r w:rsidRPr="4237A3C2">
        <w:rPr>
          <w:rStyle w:val="normaltextrun"/>
        </w:rPr>
        <w:t>Informacja o dowolności lub obowiązku podania danych oraz o ewentualnych konsekwencjach niepodania danych</w:t>
      </w:r>
    </w:p>
    <w:p w14:paraId="361BF87E" w14:textId="77777777" w:rsidR="007E041E" w:rsidRDefault="007E041E" w:rsidP="007E041E">
      <w:pPr>
        <w:spacing w:before="120"/>
        <w:rPr>
          <w:rFonts w:ascii="Segoe UI" w:hAnsi="Segoe UI" w:cs="Segoe UI"/>
          <w:color w:val="53565A"/>
          <w:sz w:val="18"/>
          <w:szCs w:val="18"/>
        </w:rPr>
      </w:pPr>
      <w:r w:rsidRPr="2CBEF86F">
        <w:rPr>
          <w:rStyle w:val="normaltextrun"/>
          <w:rFonts w:cs="Calibri"/>
          <w:color w:val="53565A"/>
        </w:rPr>
        <w:t>Podanie danych osobowych jest dobrowolne, jednak stanowi warunek umożliwiający udział w zapytaniu dot. oszacowania wartości zamówienia.</w:t>
      </w:r>
    </w:p>
    <w:p w14:paraId="6A18BBC8" w14:textId="77777777" w:rsidR="007E041E" w:rsidRDefault="007E041E" w:rsidP="00990853">
      <w:pPr>
        <w:pStyle w:val="Nagwek3"/>
        <w:rPr>
          <w:rFonts w:cs="Calibri"/>
        </w:rPr>
      </w:pPr>
      <w:r w:rsidRPr="4237A3C2">
        <w:rPr>
          <w:rStyle w:val="normaltextrun"/>
        </w:rPr>
        <w:t>Informacja o zautomatyzowanym podejmowaniu decyzji</w:t>
      </w:r>
    </w:p>
    <w:p w14:paraId="51E8E8D5" w14:textId="77777777" w:rsidR="007E041E" w:rsidRDefault="007E041E" w:rsidP="007E041E">
      <w:pPr>
        <w:spacing w:before="120"/>
        <w:rPr>
          <w:rFonts w:ascii="Segoe UI" w:hAnsi="Segoe UI" w:cs="Segoe UI"/>
          <w:color w:val="53565A"/>
          <w:sz w:val="18"/>
          <w:szCs w:val="18"/>
        </w:rPr>
      </w:pPr>
      <w:r w:rsidRPr="2CBEF86F">
        <w:rPr>
          <w:rStyle w:val="normaltextrun"/>
          <w:rFonts w:cs="Calibri"/>
          <w:color w:val="53565A"/>
        </w:rPr>
        <w:t>Decyzje podejmowane wobec Państwa przez administratora nie będą opierały się wyłącznie na zautomatyzowanym przetwarzaniu.</w:t>
      </w:r>
    </w:p>
    <w:p w14:paraId="78797939" w14:textId="77777777" w:rsidR="00842361" w:rsidRPr="00DA5324" w:rsidRDefault="00842361" w:rsidP="00BC34F0">
      <w:pPr>
        <w:pStyle w:val="Nagwek2"/>
      </w:pPr>
      <w:r w:rsidRPr="00DA5324">
        <w:t>Treść ze stopki pisma</w:t>
      </w:r>
    </w:p>
    <w:p w14:paraId="672C6BFA" w14:textId="753ACE1D" w:rsidR="00842361" w:rsidRPr="00DA5324" w:rsidRDefault="00842361" w:rsidP="00842361">
      <w:pPr>
        <w:rPr>
          <w:color w:val="53565A"/>
        </w:rPr>
      </w:pPr>
      <w:r w:rsidRPr="2CBEF86F">
        <w:rPr>
          <w:color w:val="53565A"/>
        </w:rPr>
        <w:t xml:space="preserve">al. Jana Pawła II 13, 00-828 Warszawa, POLSKA, tel. +48 22 50 55 500, </w:t>
      </w:r>
      <w:hyperlink r:id="rId14">
        <w:r w:rsidRPr="2CBEF86F">
          <w:rPr>
            <w:rStyle w:val="Hipercze"/>
            <w:color w:val="53565A"/>
          </w:rPr>
          <w:t>www.pfron.org.pl</w:t>
        </w:r>
      </w:hyperlink>
    </w:p>
    <w:sectPr w:rsidR="00842361" w:rsidRPr="00DA5324" w:rsidSect="006E6136"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2E89F" w14:textId="77777777" w:rsidR="00BD0F0E" w:rsidRDefault="00BD0F0E">
      <w:pPr>
        <w:spacing w:after="0" w:line="240" w:lineRule="auto"/>
      </w:pPr>
      <w:r>
        <w:separator/>
      </w:r>
    </w:p>
  </w:endnote>
  <w:endnote w:type="continuationSeparator" w:id="0">
    <w:p w14:paraId="31B79AFB" w14:textId="77777777" w:rsidR="00BD0F0E" w:rsidRDefault="00BD0F0E">
      <w:pPr>
        <w:spacing w:after="0" w:line="240" w:lineRule="auto"/>
      </w:pPr>
      <w:r>
        <w:continuationSeparator/>
      </w:r>
    </w:p>
  </w:endnote>
  <w:endnote w:type="continuationNotice" w:id="1">
    <w:p w14:paraId="71FE89DB" w14:textId="77777777" w:rsidR="00BD0F0E" w:rsidRDefault="00BD0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C5B17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416B1B52" wp14:editId="4503F6AD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81C5D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7D9AABB1" wp14:editId="31B99911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EDB2D" w14:textId="77777777" w:rsidR="00BD0F0E" w:rsidRDefault="00BD0F0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6DE89F" w14:textId="77777777" w:rsidR="00BD0F0E" w:rsidRDefault="00BD0F0E">
      <w:pPr>
        <w:spacing w:after="0" w:line="240" w:lineRule="auto"/>
      </w:pPr>
      <w:r>
        <w:continuationSeparator/>
      </w:r>
    </w:p>
  </w:footnote>
  <w:footnote w:type="continuationNotice" w:id="1">
    <w:p w14:paraId="3DC645F9" w14:textId="77777777" w:rsidR="00BD0F0E" w:rsidRDefault="00BD0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BA263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41B152D" wp14:editId="5E084061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8166F"/>
    <w:multiLevelType w:val="hybridMultilevel"/>
    <w:tmpl w:val="863C2200"/>
    <w:lvl w:ilvl="0" w:tplc="D8C0B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F5470"/>
    <w:multiLevelType w:val="hybridMultilevel"/>
    <w:tmpl w:val="0924E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D1D38"/>
    <w:multiLevelType w:val="hybridMultilevel"/>
    <w:tmpl w:val="60040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606B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F111B5"/>
    <w:multiLevelType w:val="hybridMultilevel"/>
    <w:tmpl w:val="DCBCD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FE2EE8"/>
    <w:multiLevelType w:val="hybridMultilevel"/>
    <w:tmpl w:val="8B70D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504F8"/>
    <w:multiLevelType w:val="hybridMultilevel"/>
    <w:tmpl w:val="ECAC41D2"/>
    <w:lvl w:ilvl="0" w:tplc="268636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ACE089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8"/>
  </w:num>
  <w:num w:numId="4">
    <w:abstractNumId w:val="16"/>
  </w:num>
  <w:num w:numId="5">
    <w:abstractNumId w:val="2"/>
  </w:num>
  <w:num w:numId="6">
    <w:abstractNumId w:val="20"/>
  </w:num>
  <w:num w:numId="7">
    <w:abstractNumId w:val="11"/>
  </w:num>
  <w:num w:numId="8">
    <w:abstractNumId w:val="1"/>
  </w:num>
  <w:num w:numId="9">
    <w:abstractNumId w:val="10"/>
  </w:num>
  <w:num w:numId="10">
    <w:abstractNumId w:val="12"/>
  </w:num>
  <w:num w:numId="11">
    <w:abstractNumId w:val="23"/>
  </w:num>
  <w:num w:numId="12">
    <w:abstractNumId w:val="22"/>
  </w:num>
  <w:num w:numId="13">
    <w:abstractNumId w:val="17"/>
  </w:num>
  <w:num w:numId="14">
    <w:abstractNumId w:val="13"/>
  </w:num>
  <w:num w:numId="15">
    <w:abstractNumId w:val="15"/>
  </w:num>
  <w:num w:numId="16">
    <w:abstractNumId w:val="21"/>
  </w:num>
  <w:num w:numId="17">
    <w:abstractNumId w:val="24"/>
  </w:num>
  <w:num w:numId="18">
    <w:abstractNumId w:val="14"/>
  </w:num>
  <w:num w:numId="19">
    <w:abstractNumId w:val="3"/>
  </w:num>
  <w:num w:numId="20">
    <w:abstractNumId w:val="7"/>
  </w:num>
  <w:num w:numId="21">
    <w:abstractNumId w:val="9"/>
  </w:num>
  <w:num w:numId="22">
    <w:abstractNumId w:val="0"/>
  </w:num>
  <w:num w:numId="23">
    <w:abstractNumId w:val="25"/>
  </w:num>
  <w:num w:numId="24">
    <w:abstractNumId w:val="8"/>
  </w:num>
  <w:num w:numId="25">
    <w:abstractNumId w:val="19"/>
  </w:num>
  <w:num w:numId="26">
    <w:abstractNumId w:val="26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1B"/>
    <w:rsid w:val="0002776C"/>
    <w:rsid w:val="0003056C"/>
    <w:rsid w:val="00031B82"/>
    <w:rsid w:val="00032877"/>
    <w:rsid w:val="000406F4"/>
    <w:rsid w:val="00044156"/>
    <w:rsid w:val="000477B4"/>
    <w:rsid w:val="00050604"/>
    <w:rsid w:val="00053CA8"/>
    <w:rsid w:val="000565E7"/>
    <w:rsid w:val="00067A8B"/>
    <w:rsid w:val="00077316"/>
    <w:rsid w:val="00091E7E"/>
    <w:rsid w:val="00092842"/>
    <w:rsid w:val="000A34FB"/>
    <w:rsid w:val="000B09F4"/>
    <w:rsid w:val="000E06EF"/>
    <w:rsid w:val="00100967"/>
    <w:rsid w:val="001015B7"/>
    <w:rsid w:val="00102F66"/>
    <w:rsid w:val="0011563D"/>
    <w:rsid w:val="00122643"/>
    <w:rsid w:val="001240BF"/>
    <w:rsid w:val="00132623"/>
    <w:rsid w:val="0014029D"/>
    <w:rsid w:val="0015129A"/>
    <w:rsid w:val="001523D8"/>
    <w:rsid w:val="001604D0"/>
    <w:rsid w:val="00161E95"/>
    <w:rsid w:val="00163201"/>
    <w:rsid w:val="00165ACC"/>
    <w:rsid w:val="00167B73"/>
    <w:rsid w:val="00173A98"/>
    <w:rsid w:val="00177E2F"/>
    <w:rsid w:val="0018202C"/>
    <w:rsid w:val="0019354E"/>
    <w:rsid w:val="001A3694"/>
    <w:rsid w:val="001A4740"/>
    <w:rsid w:val="001A7B4A"/>
    <w:rsid w:val="001A7E1B"/>
    <w:rsid w:val="001B0E45"/>
    <w:rsid w:val="001B78DB"/>
    <w:rsid w:val="001C3794"/>
    <w:rsid w:val="001D6875"/>
    <w:rsid w:val="001E26F8"/>
    <w:rsid w:val="001E516F"/>
    <w:rsid w:val="001E5C70"/>
    <w:rsid w:val="001F70C8"/>
    <w:rsid w:val="001F795A"/>
    <w:rsid w:val="00221A47"/>
    <w:rsid w:val="00237B7E"/>
    <w:rsid w:val="002428D6"/>
    <w:rsid w:val="002461E7"/>
    <w:rsid w:val="00246CC7"/>
    <w:rsid w:val="00250CF3"/>
    <w:rsid w:val="002652C3"/>
    <w:rsid w:val="00265742"/>
    <w:rsid w:val="00276A61"/>
    <w:rsid w:val="00286A1D"/>
    <w:rsid w:val="002923A8"/>
    <w:rsid w:val="002A1B32"/>
    <w:rsid w:val="002A3319"/>
    <w:rsid w:val="002D2710"/>
    <w:rsid w:val="002E74F2"/>
    <w:rsid w:val="0031157A"/>
    <w:rsid w:val="0032268E"/>
    <w:rsid w:val="00323140"/>
    <w:rsid w:val="00324541"/>
    <w:rsid w:val="00324B82"/>
    <w:rsid w:val="00325E9C"/>
    <w:rsid w:val="00333442"/>
    <w:rsid w:val="00342BCC"/>
    <w:rsid w:val="0034321A"/>
    <w:rsid w:val="003436A6"/>
    <w:rsid w:val="003534D7"/>
    <w:rsid w:val="00357D2D"/>
    <w:rsid w:val="0036099B"/>
    <w:rsid w:val="00372631"/>
    <w:rsid w:val="003814DF"/>
    <w:rsid w:val="00381DBA"/>
    <w:rsid w:val="00383C16"/>
    <w:rsid w:val="00387E8F"/>
    <w:rsid w:val="00392001"/>
    <w:rsid w:val="003964A7"/>
    <w:rsid w:val="003A1C0A"/>
    <w:rsid w:val="003A5243"/>
    <w:rsid w:val="003B3E86"/>
    <w:rsid w:val="003B48DF"/>
    <w:rsid w:val="003B68DC"/>
    <w:rsid w:val="003C5F68"/>
    <w:rsid w:val="003D765B"/>
    <w:rsid w:val="003E18D6"/>
    <w:rsid w:val="003E44FC"/>
    <w:rsid w:val="003E513C"/>
    <w:rsid w:val="003E5F06"/>
    <w:rsid w:val="004015CF"/>
    <w:rsid w:val="0041072C"/>
    <w:rsid w:val="004124EF"/>
    <w:rsid w:val="00421B43"/>
    <w:rsid w:val="004314BA"/>
    <w:rsid w:val="0043376A"/>
    <w:rsid w:val="00435800"/>
    <w:rsid w:val="00442763"/>
    <w:rsid w:val="00454EFE"/>
    <w:rsid w:val="00467ACB"/>
    <w:rsid w:val="00471B55"/>
    <w:rsid w:val="004723C7"/>
    <w:rsid w:val="004774F3"/>
    <w:rsid w:val="00494B5A"/>
    <w:rsid w:val="004A230F"/>
    <w:rsid w:val="004A3618"/>
    <w:rsid w:val="004B1B9A"/>
    <w:rsid w:val="004C5F86"/>
    <w:rsid w:val="004D06E8"/>
    <w:rsid w:val="004D7961"/>
    <w:rsid w:val="004F3685"/>
    <w:rsid w:val="004F4742"/>
    <w:rsid w:val="00502415"/>
    <w:rsid w:val="005070F0"/>
    <w:rsid w:val="00521308"/>
    <w:rsid w:val="005322F6"/>
    <w:rsid w:val="00542D99"/>
    <w:rsid w:val="00546DEE"/>
    <w:rsid w:val="00564A41"/>
    <w:rsid w:val="00567974"/>
    <w:rsid w:val="00571215"/>
    <w:rsid w:val="00574180"/>
    <w:rsid w:val="005842DC"/>
    <w:rsid w:val="0058754C"/>
    <w:rsid w:val="0059208A"/>
    <w:rsid w:val="005B4445"/>
    <w:rsid w:val="005B7B10"/>
    <w:rsid w:val="005C6E98"/>
    <w:rsid w:val="005C7EE1"/>
    <w:rsid w:val="005E09D8"/>
    <w:rsid w:val="005F12FD"/>
    <w:rsid w:val="00605D48"/>
    <w:rsid w:val="006111F9"/>
    <w:rsid w:val="00614DF1"/>
    <w:rsid w:val="006232CB"/>
    <w:rsid w:val="0062731B"/>
    <w:rsid w:val="00633FB3"/>
    <w:rsid w:val="00644574"/>
    <w:rsid w:val="00645141"/>
    <w:rsid w:val="00645BEE"/>
    <w:rsid w:val="00646520"/>
    <w:rsid w:val="00647FD2"/>
    <w:rsid w:val="00666B82"/>
    <w:rsid w:val="006771E9"/>
    <w:rsid w:val="0068238F"/>
    <w:rsid w:val="006A310D"/>
    <w:rsid w:val="006A7A18"/>
    <w:rsid w:val="006B3880"/>
    <w:rsid w:val="006C13B3"/>
    <w:rsid w:val="006C2CA8"/>
    <w:rsid w:val="006C7CEC"/>
    <w:rsid w:val="006E60D7"/>
    <w:rsid w:val="006E6136"/>
    <w:rsid w:val="006F3289"/>
    <w:rsid w:val="0070142F"/>
    <w:rsid w:val="00726779"/>
    <w:rsid w:val="00743B8F"/>
    <w:rsid w:val="007458EF"/>
    <w:rsid w:val="00760BE9"/>
    <w:rsid w:val="00770497"/>
    <w:rsid w:val="00773B83"/>
    <w:rsid w:val="0079188A"/>
    <w:rsid w:val="0079581E"/>
    <w:rsid w:val="007B1B27"/>
    <w:rsid w:val="007C0BE1"/>
    <w:rsid w:val="007C7ECE"/>
    <w:rsid w:val="007D174B"/>
    <w:rsid w:val="007D1C8E"/>
    <w:rsid w:val="007E008B"/>
    <w:rsid w:val="007E041E"/>
    <w:rsid w:val="007E2C1D"/>
    <w:rsid w:val="007E3988"/>
    <w:rsid w:val="007E6979"/>
    <w:rsid w:val="0080060F"/>
    <w:rsid w:val="00807840"/>
    <w:rsid w:val="008202B0"/>
    <w:rsid w:val="008228BF"/>
    <w:rsid w:val="00825AE5"/>
    <w:rsid w:val="00833A04"/>
    <w:rsid w:val="008351A5"/>
    <w:rsid w:val="00842361"/>
    <w:rsid w:val="00847CEA"/>
    <w:rsid w:val="00850167"/>
    <w:rsid w:val="008570FF"/>
    <w:rsid w:val="00866193"/>
    <w:rsid w:val="00871E60"/>
    <w:rsid w:val="00874FD7"/>
    <w:rsid w:val="008938BF"/>
    <w:rsid w:val="00894D9E"/>
    <w:rsid w:val="008A0E18"/>
    <w:rsid w:val="008C089C"/>
    <w:rsid w:val="008C0DD2"/>
    <w:rsid w:val="008C39CF"/>
    <w:rsid w:val="008C6298"/>
    <w:rsid w:val="008E18BA"/>
    <w:rsid w:val="008E20A3"/>
    <w:rsid w:val="008F09E6"/>
    <w:rsid w:val="0092417A"/>
    <w:rsid w:val="0092652F"/>
    <w:rsid w:val="009269D2"/>
    <w:rsid w:val="00933548"/>
    <w:rsid w:val="00934E45"/>
    <w:rsid w:val="00935369"/>
    <w:rsid w:val="0094174B"/>
    <w:rsid w:val="00945190"/>
    <w:rsid w:val="0094526F"/>
    <w:rsid w:val="00946765"/>
    <w:rsid w:val="00951A89"/>
    <w:rsid w:val="00955093"/>
    <w:rsid w:val="00975466"/>
    <w:rsid w:val="00976092"/>
    <w:rsid w:val="00990853"/>
    <w:rsid w:val="00994CB4"/>
    <w:rsid w:val="009A2FE8"/>
    <w:rsid w:val="009A7168"/>
    <w:rsid w:val="009B10AA"/>
    <w:rsid w:val="009B60BC"/>
    <w:rsid w:val="009C638C"/>
    <w:rsid w:val="009D0ED7"/>
    <w:rsid w:val="009E3A01"/>
    <w:rsid w:val="00A11B2B"/>
    <w:rsid w:val="00A23326"/>
    <w:rsid w:val="00A24328"/>
    <w:rsid w:val="00A43675"/>
    <w:rsid w:val="00A45B62"/>
    <w:rsid w:val="00A4746E"/>
    <w:rsid w:val="00A502EA"/>
    <w:rsid w:val="00A8672C"/>
    <w:rsid w:val="00A92BC0"/>
    <w:rsid w:val="00A94D81"/>
    <w:rsid w:val="00AA1C80"/>
    <w:rsid w:val="00AB2959"/>
    <w:rsid w:val="00AB4ACB"/>
    <w:rsid w:val="00AC1539"/>
    <w:rsid w:val="00AC41A8"/>
    <w:rsid w:val="00AD339C"/>
    <w:rsid w:val="00AD4482"/>
    <w:rsid w:val="00AD4E9E"/>
    <w:rsid w:val="00AD7899"/>
    <w:rsid w:val="00AE259D"/>
    <w:rsid w:val="00AF10F9"/>
    <w:rsid w:val="00B0197A"/>
    <w:rsid w:val="00B04DF2"/>
    <w:rsid w:val="00B100FC"/>
    <w:rsid w:val="00B1726E"/>
    <w:rsid w:val="00B26F75"/>
    <w:rsid w:val="00B30425"/>
    <w:rsid w:val="00B344E8"/>
    <w:rsid w:val="00B3659B"/>
    <w:rsid w:val="00B41AF7"/>
    <w:rsid w:val="00B430D6"/>
    <w:rsid w:val="00B53231"/>
    <w:rsid w:val="00B61B21"/>
    <w:rsid w:val="00B66B2F"/>
    <w:rsid w:val="00B71470"/>
    <w:rsid w:val="00B81779"/>
    <w:rsid w:val="00B82839"/>
    <w:rsid w:val="00B90A5A"/>
    <w:rsid w:val="00B92627"/>
    <w:rsid w:val="00BC34F0"/>
    <w:rsid w:val="00BD0F0E"/>
    <w:rsid w:val="00BD163F"/>
    <w:rsid w:val="00BD2BDD"/>
    <w:rsid w:val="00BD5616"/>
    <w:rsid w:val="00BD77CC"/>
    <w:rsid w:val="00C0050C"/>
    <w:rsid w:val="00C062D6"/>
    <w:rsid w:val="00C106CF"/>
    <w:rsid w:val="00C24796"/>
    <w:rsid w:val="00C2636C"/>
    <w:rsid w:val="00C37BC8"/>
    <w:rsid w:val="00C62B2C"/>
    <w:rsid w:val="00C7048A"/>
    <w:rsid w:val="00C71C94"/>
    <w:rsid w:val="00C72B8F"/>
    <w:rsid w:val="00C72E49"/>
    <w:rsid w:val="00C760CD"/>
    <w:rsid w:val="00C778D0"/>
    <w:rsid w:val="00C85009"/>
    <w:rsid w:val="00CA645F"/>
    <w:rsid w:val="00CC02F4"/>
    <w:rsid w:val="00CE4458"/>
    <w:rsid w:val="00CE6C90"/>
    <w:rsid w:val="00CF31A1"/>
    <w:rsid w:val="00D111A4"/>
    <w:rsid w:val="00D11AFD"/>
    <w:rsid w:val="00D30843"/>
    <w:rsid w:val="00D319A5"/>
    <w:rsid w:val="00D3598C"/>
    <w:rsid w:val="00D36774"/>
    <w:rsid w:val="00D435F5"/>
    <w:rsid w:val="00D44CF7"/>
    <w:rsid w:val="00D526F6"/>
    <w:rsid w:val="00D6570A"/>
    <w:rsid w:val="00D7035E"/>
    <w:rsid w:val="00D7311B"/>
    <w:rsid w:val="00D7396C"/>
    <w:rsid w:val="00D74FAF"/>
    <w:rsid w:val="00D9647D"/>
    <w:rsid w:val="00DA79B0"/>
    <w:rsid w:val="00DB6158"/>
    <w:rsid w:val="00DC2330"/>
    <w:rsid w:val="00DD5AC5"/>
    <w:rsid w:val="00DF02BF"/>
    <w:rsid w:val="00DF0878"/>
    <w:rsid w:val="00E01178"/>
    <w:rsid w:val="00E07C3D"/>
    <w:rsid w:val="00E23B49"/>
    <w:rsid w:val="00E241DC"/>
    <w:rsid w:val="00E25879"/>
    <w:rsid w:val="00E302A6"/>
    <w:rsid w:val="00E441DC"/>
    <w:rsid w:val="00E70F1A"/>
    <w:rsid w:val="00E710AE"/>
    <w:rsid w:val="00E71428"/>
    <w:rsid w:val="00E91AFA"/>
    <w:rsid w:val="00E93AF9"/>
    <w:rsid w:val="00E95DEE"/>
    <w:rsid w:val="00EA1642"/>
    <w:rsid w:val="00EA5BC9"/>
    <w:rsid w:val="00EA6905"/>
    <w:rsid w:val="00EC4625"/>
    <w:rsid w:val="00EC4D90"/>
    <w:rsid w:val="00EC5246"/>
    <w:rsid w:val="00EE2184"/>
    <w:rsid w:val="00EF790B"/>
    <w:rsid w:val="00F00C0C"/>
    <w:rsid w:val="00F015F4"/>
    <w:rsid w:val="00F02064"/>
    <w:rsid w:val="00F21BFA"/>
    <w:rsid w:val="00F223FC"/>
    <w:rsid w:val="00F252CA"/>
    <w:rsid w:val="00F43CA8"/>
    <w:rsid w:val="00F60BE6"/>
    <w:rsid w:val="00F91E5D"/>
    <w:rsid w:val="00FA1C80"/>
    <w:rsid w:val="00FA647B"/>
    <w:rsid w:val="00FA6CB1"/>
    <w:rsid w:val="00FD3C8E"/>
    <w:rsid w:val="00FD7B49"/>
    <w:rsid w:val="00FF057E"/>
    <w:rsid w:val="01152CD8"/>
    <w:rsid w:val="03B29977"/>
    <w:rsid w:val="04FE26EE"/>
    <w:rsid w:val="075D5F2A"/>
    <w:rsid w:val="076557FB"/>
    <w:rsid w:val="08148255"/>
    <w:rsid w:val="0A178D7D"/>
    <w:rsid w:val="0B2A9FCA"/>
    <w:rsid w:val="1098F631"/>
    <w:rsid w:val="10DE077E"/>
    <w:rsid w:val="13692B5D"/>
    <w:rsid w:val="14911992"/>
    <w:rsid w:val="17EF1A22"/>
    <w:rsid w:val="1AC0F809"/>
    <w:rsid w:val="1B6A3467"/>
    <w:rsid w:val="284E0657"/>
    <w:rsid w:val="2B4FE827"/>
    <w:rsid w:val="2C412CFD"/>
    <w:rsid w:val="2C8C7623"/>
    <w:rsid w:val="2CA83985"/>
    <w:rsid w:val="2CBEF86F"/>
    <w:rsid w:val="2ECF3F59"/>
    <w:rsid w:val="30F6F157"/>
    <w:rsid w:val="334AA75D"/>
    <w:rsid w:val="396B38AE"/>
    <w:rsid w:val="3A43C1E5"/>
    <w:rsid w:val="3D2F89D5"/>
    <w:rsid w:val="3F4B1007"/>
    <w:rsid w:val="4237A3C2"/>
    <w:rsid w:val="4242EE26"/>
    <w:rsid w:val="473B1958"/>
    <w:rsid w:val="4DCE5662"/>
    <w:rsid w:val="4F6A26C3"/>
    <w:rsid w:val="5269FE4B"/>
    <w:rsid w:val="52E58F84"/>
    <w:rsid w:val="57061CE9"/>
    <w:rsid w:val="63276678"/>
    <w:rsid w:val="66B409CD"/>
    <w:rsid w:val="67B6A9B7"/>
    <w:rsid w:val="6A6DEE28"/>
    <w:rsid w:val="6A889E4F"/>
    <w:rsid w:val="70D4C1E1"/>
    <w:rsid w:val="760F335A"/>
    <w:rsid w:val="7737C5F5"/>
    <w:rsid w:val="7988A67B"/>
    <w:rsid w:val="7E16CF5F"/>
    <w:rsid w:val="7F482F1F"/>
    <w:rsid w:val="7FB4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60F22D"/>
  <w15:docId w15:val="{71C51B49-C14F-47E9-9075-3946551B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E49"/>
    <w:pPr>
      <w:spacing w:after="12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C34F0"/>
    <w:pPr>
      <w:keepLines/>
      <w:spacing w:before="120"/>
      <w:ind w:left="357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autoRedefine/>
    <w:uiPriority w:val="9"/>
    <w:unhideWhenUsed/>
    <w:qFormat/>
    <w:rsid w:val="001F795A"/>
    <w:pPr>
      <w:keepNext/>
      <w:ind w:left="426"/>
      <w:outlineLvl w:val="2"/>
    </w:pPr>
    <w:rPr>
      <w:color w:val="53565A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BC34F0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990853"/>
    <w:rPr>
      <w:b/>
      <w:bCs/>
      <w:color w:val="53565A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1,Akapit z listą5,List Paragraph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aliases w:val="T_SZ_List Paragraph Znak,Numerowanie Znak,L1 Znak,Akapit z listą5 Znak,List Paragraph Znak"/>
    <w:link w:val="Akapitzlist"/>
    <w:uiPriority w:val="34"/>
    <w:rsid w:val="00842361"/>
    <w:rPr>
      <w:sz w:val="22"/>
      <w:szCs w:val="22"/>
      <w:lang w:eastAsia="en-US"/>
    </w:rPr>
  </w:style>
  <w:style w:type="character" w:styleId="Wzmianka">
    <w:name w:val="Mention"/>
    <w:basedOn w:val="Domylnaczcionkaakapitu"/>
    <w:uiPriority w:val="99"/>
    <w:unhideWhenUsed/>
    <w:rsid w:val="00D30843"/>
    <w:rPr>
      <w:color w:val="2B579A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0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084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0843"/>
    <w:rPr>
      <w:vertAlign w:val="superscript"/>
    </w:rPr>
  </w:style>
  <w:style w:type="character" w:customStyle="1" w:styleId="normaltextrun">
    <w:name w:val="normaltextrun"/>
    <w:basedOn w:val="Domylnaczcionkaakapitu"/>
    <w:rsid w:val="007E041E"/>
  </w:style>
  <w:style w:type="character" w:customStyle="1" w:styleId="eop">
    <w:name w:val="eop"/>
    <w:basedOn w:val="Domylnaczcionkaakapitu"/>
    <w:rsid w:val="007E0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8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od@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fron.org.pl/dla-mediow/logo-fundusz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pfron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1D0B7-8D44-439C-A87E-DF84C4A5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0</TotalTime>
  <Pages>5</Pages>
  <Words>1458</Words>
  <Characters>8749</Characters>
  <Application>Microsoft Office Word</Application>
  <DocSecurity>0</DocSecurity>
  <Lines>72</Lines>
  <Paragraphs>20</Paragraphs>
  <ScaleCrop>false</ScaleCrop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szacunkowe dotyczące stworzenia materiałów audiowizualnych</dc:title>
  <dc:subject/>
  <dc:creator>EJankiewicz@pfron.org.pl</dc:creator>
  <cp:keywords/>
  <cp:lastModifiedBy>Jankiewicz Ewa</cp:lastModifiedBy>
  <cp:revision>2</cp:revision>
  <cp:lastPrinted>2018-05-09T10:06:00Z</cp:lastPrinted>
  <dcterms:created xsi:type="dcterms:W3CDTF">2021-11-30T08:55:00Z</dcterms:created>
  <dcterms:modified xsi:type="dcterms:W3CDTF">2021-11-30T08:55:00Z</dcterms:modified>
</cp:coreProperties>
</file>