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E8E8" w14:textId="538597DC" w:rsidR="003C3AF9" w:rsidRPr="003C3AF9" w:rsidRDefault="003C3AF9" w:rsidP="009B3C63">
      <w:pPr>
        <w:shd w:val="clear" w:color="auto" w:fill="FFFFFF"/>
        <w:spacing w:after="0"/>
        <w:rPr>
          <w:rFonts w:ascii="Calibri Light" w:hAnsi="Calibri Light" w:cs="Calibri Light"/>
          <w:b/>
          <w:bCs/>
          <w:color w:val="000000"/>
          <w:spacing w:val="-6"/>
        </w:rPr>
      </w:pPr>
      <w:r w:rsidRPr="003C3AF9">
        <w:rPr>
          <w:rFonts w:ascii="Calibri Light" w:hAnsi="Calibri Light" w:cs="Calibri Light"/>
          <w:b/>
          <w:bCs/>
          <w:color w:val="000000"/>
          <w:spacing w:val="-6"/>
        </w:rPr>
        <w:t xml:space="preserve">Załącznik nr </w:t>
      </w:r>
      <w:r>
        <w:rPr>
          <w:rFonts w:ascii="Calibri Light" w:hAnsi="Calibri Light" w:cs="Calibri Light"/>
          <w:b/>
          <w:bCs/>
          <w:color w:val="000000"/>
          <w:spacing w:val="-6"/>
        </w:rPr>
        <w:t>2</w:t>
      </w:r>
      <w:r w:rsidRPr="003C3AF9">
        <w:rPr>
          <w:rFonts w:ascii="Calibri Light" w:hAnsi="Calibri Light" w:cs="Calibri Light"/>
          <w:b/>
          <w:bCs/>
          <w:color w:val="000000"/>
          <w:spacing w:val="-6"/>
        </w:rPr>
        <w:t xml:space="preserve"> do zapytania o</w:t>
      </w:r>
      <w:r>
        <w:rPr>
          <w:rFonts w:ascii="Calibri Light" w:hAnsi="Calibri Light" w:cs="Calibri Light"/>
          <w:b/>
          <w:bCs/>
          <w:color w:val="000000"/>
          <w:spacing w:val="-6"/>
        </w:rPr>
        <w:t>fertowego</w:t>
      </w:r>
    </w:p>
    <w:p w14:paraId="61C3BAAA" w14:textId="6F4FCC58" w:rsidR="003C3AF9" w:rsidRDefault="003C3AF9" w:rsidP="009B3C63">
      <w:pPr>
        <w:shd w:val="clear" w:color="auto" w:fill="FFFFFF"/>
        <w:spacing w:after="0"/>
        <w:rPr>
          <w:rFonts w:ascii="Calibri Light" w:hAnsi="Calibri Light" w:cs="Calibri Light"/>
          <w:b/>
          <w:bCs/>
          <w:color w:val="000000"/>
          <w:spacing w:val="-6"/>
        </w:rPr>
      </w:pPr>
      <w:r w:rsidRPr="003C3AF9">
        <w:rPr>
          <w:rFonts w:ascii="Calibri Light" w:hAnsi="Calibri Light" w:cs="Calibri Light"/>
          <w:b/>
          <w:bCs/>
          <w:color w:val="000000"/>
          <w:spacing w:val="-6"/>
        </w:rPr>
        <w:t>Projektowane Postanowienia Umowy</w:t>
      </w:r>
    </w:p>
    <w:p w14:paraId="14B93A24" w14:textId="77777777" w:rsidR="00A066A6" w:rsidRDefault="00A066A6" w:rsidP="00F37F40">
      <w:pPr>
        <w:shd w:val="clear" w:color="auto" w:fill="FFFFFF"/>
        <w:spacing w:after="0"/>
        <w:jc w:val="center"/>
        <w:rPr>
          <w:rFonts w:ascii="Calibri Light" w:hAnsi="Calibri Light" w:cs="Calibri Light"/>
          <w:b/>
          <w:bCs/>
          <w:color w:val="000000"/>
          <w:spacing w:val="-6"/>
        </w:rPr>
      </w:pPr>
    </w:p>
    <w:p w14:paraId="42D1C3E0" w14:textId="03D8B17E" w:rsidR="00F37F40" w:rsidRDefault="00F37F40" w:rsidP="00F37F40">
      <w:pPr>
        <w:shd w:val="clear" w:color="auto" w:fill="FFFFFF"/>
        <w:spacing w:after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00000"/>
          <w:spacing w:val="-6"/>
        </w:rPr>
        <w:t xml:space="preserve">UMOWA nr </w:t>
      </w:r>
      <w:r>
        <w:rPr>
          <w:rFonts w:ascii="Calibri Light" w:hAnsi="Calibri Light" w:cs="Calibri Light"/>
          <w:b/>
          <w:bCs/>
          <w:color w:val="000000"/>
          <w:spacing w:val="-2"/>
        </w:rPr>
        <w:t>20</w:t>
      </w:r>
      <w:r w:rsidR="00E217D2">
        <w:rPr>
          <w:rFonts w:ascii="Calibri Light" w:hAnsi="Calibri Light" w:cs="Calibri Light"/>
          <w:b/>
          <w:bCs/>
          <w:color w:val="000000"/>
          <w:spacing w:val="-2"/>
        </w:rPr>
        <w:t>2</w:t>
      </w:r>
      <w:r w:rsidR="00A64817">
        <w:rPr>
          <w:rFonts w:ascii="Calibri Light" w:hAnsi="Calibri Light" w:cs="Calibri Light"/>
          <w:b/>
          <w:bCs/>
          <w:color w:val="000000"/>
          <w:spacing w:val="-2"/>
        </w:rPr>
        <w:t>2</w:t>
      </w:r>
      <w:r>
        <w:rPr>
          <w:rFonts w:ascii="Calibri Light" w:hAnsi="Calibri Light" w:cs="Calibri Light"/>
          <w:b/>
          <w:bCs/>
          <w:color w:val="000000"/>
          <w:spacing w:val="-2"/>
        </w:rPr>
        <w:t>/</w:t>
      </w:r>
      <w:r w:rsidR="00A64817">
        <w:rPr>
          <w:rFonts w:ascii="Calibri Light" w:hAnsi="Calibri Light" w:cs="Calibri Light"/>
          <w:b/>
          <w:bCs/>
          <w:color w:val="000000"/>
          <w:spacing w:val="-2"/>
        </w:rPr>
        <w:t>0</w:t>
      </w:r>
      <w:r w:rsidR="001A5432">
        <w:rPr>
          <w:rFonts w:ascii="Calibri Light" w:hAnsi="Calibri Light" w:cs="Calibri Light"/>
          <w:b/>
          <w:bCs/>
          <w:color w:val="000000"/>
          <w:spacing w:val="-2"/>
        </w:rPr>
        <w:t>…</w:t>
      </w:r>
      <w:r>
        <w:rPr>
          <w:rFonts w:ascii="Calibri Light" w:hAnsi="Calibri Light" w:cs="Calibri Light"/>
          <w:b/>
          <w:bCs/>
          <w:color w:val="000000"/>
          <w:spacing w:val="-2"/>
        </w:rPr>
        <w:t>/</w:t>
      </w:r>
      <w:r w:rsidR="001A5432">
        <w:rPr>
          <w:rFonts w:ascii="Calibri Light" w:hAnsi="Calibri Light" w:cs="Calibri Light"/>
          <w:b/>
          <w:bCs/>
          <w:color w:val="000000"/>
          <w:spacing w:val="-2"/>
        </w:rPr>
        <w:t>……</w:t>
      </w:r>
    </w:p>
    <w:p w14:paraId="045439FA" w14:textId="400C9495" w:rsidR="00F37F40" w:rsidRDefault="00F37F40" w:rsidP="00F37F40">
      <w:pPr>
        <w:shd w:val="clear" w:color="auto" w:fill="FFFFFF"/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color w:val="000000"/>
          <w:spacing w:val="-7"/>
        </w:rPr>
        <w:t>zawarta w dniu</w:t>
      </w:r>
      <w:r>
        <w:rPr>
          <w:rFonts w:ascii="Calibri Light" w:hAnsi="Calibri Light" w:cs="Calibri Light"/>
          <w:b/>
          <w:bCs/>
          <w:color w:val="000000"/>
        </w:rPr>
        <w:t xml:space="preserve"> </w:t>
      </w:r>
      <w:r>
        <w:rPr>
          <w:rFonts w:ascii="Calibri Light" w:hAnsi="Calibri Light" w:cs="Calibri Light"/>
          <w:color w:val="000000"/>
        </w:rPr>
        <w:t xml:space="preserve">.......................................... </w:t>
      </w:r>
      <w:r w:rsidR="00A64817">
        <w:rPr>
          <w:rFonts w:ascii="Calibri Light" w:hAnsi="Calibri Light" w:cs="Calibri Light"/>
          <w:b/>
          <w:bCs/>
          <w:color w:val="000000"/>
          <w:spacing w:val="-5"/>
        </w:rPr>
        <w:t xml:space="preserve">2022 </w:t>
      </w:r>
      <w:r>
        <w:rPr>
          <w:rFonts w:ascii="Calibri Light" w:hAnsi="Calibri Light" w:cs="Calibri Light"/>
          <w:b/>
          <w:bCs/>
          <w:color w:val="000000"/>
          <w:spacing w:val="-5"/>
        </w:rPr>
        <w:t>r.</w:t>
      </w:r>
    </w:p>
    <w:p w14:paraId="2E40D7E1" w14:textId="77777777" w:rsidR="00F37F40" w:rsidRDefault="00F37F40" w:rsidP="00F37F40">
      <w:pPr>
        <w:shd w:val="clear" w:color="auto" w:fill="FFFFFF"/>
        <w:spacing w:after="0"/>
        <w:rPr>
          <w:rFonts w:ascii="Calibri Light" w:hAnsi="Calibri Light" w:cs="Calibri Light"/>
          <w:color w:val="000000"/>
          <w:spacing w:val="-4"/>
        </w:rPr>
      </w:pPr>
    </w:p>
    <w:p w14:paraId="08A6A517" w14:textId="77777777" w:rsidR="00F37F40" w:rsidRDefault="00F37F40" w:rsidP="00F37F40">
      <w:pPr>
        <w:shd w:val="clear" w:color="auto" w:fill="FFFFFF"/>
        <w:spacing w:after="0"/>
        <w:ind w:left="5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pacing w:val="-4"/>
        </w:rPr>
        <w:t>pomiędzy:</w:t>
      </w:r>
    </w:p>
    <w:p w14:paraId="7C18085E" w14:textId="77777777" w:rsidR="00F37F40" w:rsidRDefault="00F37F40" w:rsidP="00F37F40">
      <w:pPr>
        <w:shd w:val="clear" w:color="auto" w:fill="FFFFFF"/>
        <w:spacing w:after="0"/>
        <w:ind w:left="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spacing w:val="-6"/>
        </w:rPr>
        <w:t xml:space="preserve">Państwowym Funduszem Rehabilitacji Osób Niepełnosprawnych </w:t>
      </w:r>
      <w:r>
        <w:rPr>
          <w:rFonts w:ascii="Calibri Light" w:hAnsi="Calibri Light" w:cs="Calibri Light"/>
          <w:spacing w:val="-6"/>
        </w:rPr>
        <w:t>z</w:t>
      </w:r>
      <w:r>
        <w:rPr>
          <w:rFonts w:ascii="Calibri Light" w:hAnsi="Calibri Light" w:cs="Calibri Light"/>
          <w:b/>
          <w:bCs/>
          <w:spacing w:val="-6"/>
        </w:rPr>
        <w:t xml:space="preserve"> </w:t>
      </w:r>
      <w:r>
        <w:rPr>
          <w:rFonts w:ascii="Calibri Light" w:hAnsi="Calibri Light" w:cs="Calibri Light"/>
          <w:color w:val="000000"/>
          <w:spacing w:val="-6"/>
        </w:rPr>
        <w:t xml:space="preserve">siedzibą w Warszawie </w:t>
      </w:r>
      <w:r>
        <w:rPr>
          <w:rFonts w:ascii="Calibri Light" w:hAnsi="Calibri Light" w:cs="Calibri Light"/>
          <w:color w:val="000000"/>
          <w:spacing w:val="-3"/>
        </w:rPr>
        <w:t>przy ul Al. Jana Pawła II 13, NIP: 525-10-00-810, REGON: 012059538, zwanym dalej „Zamawiającym”, który reprezentują</w:t>
      </w:r>
      <w:r>
        <w:rPr>
          <w:rFonts w:ascii="Calibri Light" w:hAnsi="Calibri Light" w:cs="Calibri Light"/>
          <w:color w:val="000000"/>
          <w:spacing w:val="-5"/>
        </w:rPr>
        <w:t>:</w:t>
      </w:r>
    </w:p>
    <w:p w14:paraId="4105F403" w14:textId="77777777" w:rsidR="00F37F40" w:rsidRDefault="00F37F40" w:rsidP="00F37F40">
      <w:pPr>
        <w:shd w:val="clear" w:color="auto" w:fill="FFFFFF"/>
        <w:spacing w:after="0"/>
        <w:rPr>
          <w:rFonts w:ascii="Calibri Light" w:hAnsi="Calibri Light" w:cs="Calibri Light"/>
          <w:b/>
          <w:bCs/>
        </w:rPr>
      </w:pPr>
    </w:p>
    <w:p w14:paraId="06BAC7EA" w14:textId="0621441E" w:rsidR="00852BDE" w:rsidRPr="0084336C" w:rsidRDefault="00D87D26" w:rsidP="00852BDE">
      <w:pPr>
        <w:pStyle w:val="Akapitzlist"/>
        <w:numPr>
          <w:ilvl w:val="0"/>
          <w:numId w:val="33"/>
        </w:numPr>
        <w:shd w:val="clear" w:color="auto" w:fill="FFFFFF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Pan </w:t>
      </w:r>
      <w:r w:rsidR="00113FEE" w:rsidRPr="0084336C">
        <w:rPr>
          <w:rFonts w:asciiTheme="minorHAnsi" w:hAnsiTheme="minorHAnsi" w:cstheme="minorHAnsi"/>
          <w:bCs/>
        </w:rPr>
        <w:t>Sebastian  Szymonik – Dyrektor Generalny PFRON</w:t>
      </w:r>
    </w:p>
    <w:p w14:paraId="3B821274" w14:textId="3622F362" w:rsidR="0084336C" w:rsidRDefault="00D87D26" w:rsidP="0084336C">
      <w:pPr>
        <w:numPr>
          <w:ilvl w:val="0"/>
          <w:numId w:val="33"/>
        </w:numPr>
        <w:shd w:val="clear" w:color="auto" w:fill="FFFFFF"/>
        <w:spacing w:after="0"/>
        <w:rPr>
          <w:bCs/>
        </w:rPr>
      </w:pPr>
      <w:r>
        <w:rPr>
          <w:bCs/>
        </w:rPr>
        <w:t xml:space="preserve">Pan </w:t>
      </w:r>
      <w:r w:rsidR="0084336C">
        <w:rPr>
          <w:bCs/>
        </w:rPr>
        <w:t>Dariusz Łazar – Dyrektor Departamentu ds. teleinformatyki</w:t>
      </w:r>
    </w:p>
    <w:p w14:paraId="28053BD0" w14:textId="77777777" w:rsidR="0084336C" w:rsidRPr="001408EF" w:rsidRDefault="0084336C" w:rsidP="0084336C">
      <w:pPr>
        <w:shd w:val="clear" w:color="auto" w:fill="FFFFFF"/>
        <w:spacing w:after="0"/>
        <w:ind w:left="720"/>
        <w:rPr>
          <w:bCs/>
        </w:rPr>
      </w:pPr>
    </w:p>
    <w:p w14:paraId="6E5CBECD" w14:textId="1DD65453" w:rsidR="00852BDE" w:rsidRPr="00852BDE" w:rsidRDefault="00852BDE" w:rsidP="00852BDE">
      <w:pPr>
        <w:shd w:val="clear" w:color="auto" w:fill="FFFFFF"/>
        <w:spacing w:after="0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a</w:t>
      </w:r>
    </w:p>
    <w:p w14:paraId="4BF7E1BD" w14:textId="1290E433" w:rsidR="00F37F40" w:rsidRPr="00E76D5F" w:rsidRDefault="00D9771F" w:rsidP="00F37F40">
      <w:pPr>
        <w:shd w:val="clear" w:color="auto" w:fill="FFFFFF"/>
        <w:spacing w:after="0"/>
        <w:rPr>
          <w:rFonts w:ascii="Calibri Light" w:hAnsi="Calibri Light" w:cs="Calibri Light"/>
          <w:b/>
          <w:bCs/>
          <w:color w:val="000000"/>
          <w:highlight w:val="yellow"/>
        </w:rPr>
      </w:pPr>
      <w:r>
        <w:rPr>
          <w:rFonts w:ascii="Calibri Light" w:hAnsi="Calibri Light" w:cs="Calibri Light"/>
          <w:b/>
          <w:bCs/>
        </w:rPr>
        <w:t>…</w:t>
      </w:r>
      <w:r w:rsidR="0084336C" w:rsidRPr="0084336C">
        <w:rPr>
          <w:rFonts w:asciiTheme="minorHAnsi" w:hAnsiTheme="minorHAnsi" w:cstheme="minorHAnsi"/>
        </w:rPr>
        <w:t xml:space="preserve">, </w:t>
      </w:r>
      <w:r w:rsidR="0084336C" w:rsidRPr="0084336C">
        <w:rPr>
          <w:rFonts w:ascii="Calibri Light" w:hAnsi="Calibri Light" w:cs="Calibri Light"/>
        </w:rPr>
        <w:t>zwanym dalej „Wykonawcą”, którą reprezentuje</w:t>
      </w:r>
      <w:r w:rsidR="0084336C" w:rsidRPr="0084336C">
        <w:rPr>
          <w:rFonts w:asciiTheme="minorHAnsi" w:hAnsiTheme="minorHAnsi" w:cstheme="minorHAnsi"/>
        </w:rPr>
        <w:t>:</w:t>
      </w:r>
    </w:p>
    <w:p w14:paraId="7F9BF303" w14:textId="26A6D8FA" w:rsidR="00FC78E5" w:rsidRPr="0084336C" w:rsidRDefault="00D9771F" w:rsidP="00675A21">
      <w:pPr>
        <w:pStyle w:val="Akapitzlist"/>
        <w:numPr>
          <w:ilvl w:val="0"/>
          <w:numId w:val="28"/>
        </w:numPr>
        <w:shd w:val="clear" w:color="auto" w:fill="FFFFFF"/>
        <w:spacing w:after="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</w:t>
      </w:r>
    </w:p>
    <w:p w14:paraId="22084B39" w14:textId="77777777" w:rsidR="00BF7722" w:rsidRDefault="00BF7722" w:rsidP="00F37F40">
      <w:pPr>
        <w:shd w:val="clear" w:color="auto" w:fill="FFFFFF"/>
        <w:spacing w:after="0"/>
        <w:rPr>
          <w:rFonts w:ascii="Calibri Light" w:hAnsi="Calibri Light" w:cs="Calibri Light"/>
          <w:color w:val="000000"/>
          <w:spacing w:val="2"/>
        </w:rPr>
      </w:pPr>
    </w:p>
    <w:p w14:paraId="1CC6B4C0" w14:textId="77777777" w:rsidR="00F37F40" w:rsidRDefault="00F37F40" w:rsidP="00F37F40">
      <w:pPr>
        <w:shd w:val="clear" w:color="auto" w:fill="FFFFFF"/>
        <w:spacing w:after="0"/>
        <w:rPr>
          <w:rFonts w:ascii="Calibri Light" w:hAnsi="Calibri Light" w:cs="Calibri Light"/>
          <w:color w:val="000000"/>
          <w:spacing w:val="2"/>
        </w:rPr>
      </w:pPr>
      <w:r>
        <w:rPr>
          <w:rFonts w:ascii="Calibri Light" w:hAnsi="Calibri Light" w:cs="Calibri Light"/>
          <w:color w:val="000000"/>
          <w:spacing w:val="2"/>
        </w:rPr>
        <w:t>o następującej treści:</w:t>
      </w:r>
    </w:p>
    <w:p w14:paraId="0E10EA91" w14:textId="1A7F3C05" w:rsidR="00F37F40" w:rsidRDefault="00153D52" w:rsidP="00F37F40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Theme="minorHAnsi" w:hAnsiTheme="minorHAnsi" w:cs="Times New Roman"/>
          <w:bCs/>
          <w:kern w:val="32"/>
          <w:lang w:eastAsia="pl-PL"/>
        </w:rPr>
        <w:t>Paragraf</w:t>
      </w:r>
      <w:r w:rsidRPr="005D57EA">
        <w:rPr>
          <w:rFonts w:asciiTheme="minorHAnsi" w:hAnsiTheme="minorHAnsi" w:cs="Times New Roman"/>
          <w:bCs/>
          <w:kern w:val="32"/>
          <w:lang w:eastAsia="pl-PL"/>
        </w:rPr>
        <w:t xml:space="preserve"> </w:t>
      </w:r>
      <w:r w:rsidR="00F37F40" w:rsidRPr="005D57EA">
        <w:rPr>
          <w:rFonts w:asciiTheme="minorHAnsi" w:hAnsiTheme="minorHAnsi" w:cs="Times New Roman"/>
          <w:bCs/>
          <w:caps/>
          <w:kern w:val="32"/>
          <w:lang w:eastAsia="pl-PL"/>
        </w:rPr>
        <w:t>1</w:t>
      </w:r>
      <w:r w:rsidR="00F37F40">
        <w:rPr>
          <w:rFonts w:ascii="Calibri Light" w:hAnsi="Calibri Light" w:cs="Calibri Light"/>
          <w:b/>
          <w:bCs/>
        </w:rPr>
        <w:t xml:space="preserve"> Definicje.</w:t>
      </w:r>
    </w:p>
    <w:p w14:paraId="1E2E4943" w14:textId="77777777" w:rsidR="00382E19" w:rsidRDefault="00382E19" w:rsidP="00F37F40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3A0374B9" w14:textId="77777777" w:rsidR="00F37F40" w:rsidRDefault="00F37F40" w:rsidP="00F37F4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Wszystkim pojęciom pisanym z wielkich liter w Załącznikach do umowy, Strony umowy nadają brzmienie zgodne z umową, chyba że Załącznik wprost definiuje inne znaczenie używanego pojęcia.</w:t>
      </w:r>
    </w:p>
    <w:p w14:paraId="31A1B1F4" w14:textId="77777777" w:rsidR="00F37F40" w:rsidRDefault="00F37F40" w:rsidP="00F37F4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Ilekroć w umowie nie zaznaczono inaczej, terminy zobowiązań oblicza się w dniach kalendarzowych.</w:t>
      </w:r>
    </w:p>
    <w:p w14:paraId="2334A1D4" w14:textId="77777777" w:rsidR="00F37F40" w:rsidRDefault="00F37F40" w:rsidP="00F37F4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Strony nadają terminom używanym w dalszej treści umowy następujące znaczenie: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51"/>
        <w:gridCol w:w="7021"/>
      </w:tblGrid>
      <w:tr w:rsidR="00D9771F" w:rsidRPr="008D48A0" w14:paraId="3F52F290" w14:textId="77777777" w:rsidTr="00410DF4">
        <w:tc>
          <w:tcPr>
            <w:tcW w:w="2051" w:type="dxa"/>
            <w:tcBorders>
              <w:top w:val="single" w:sz="12" w:space="0" w:color="000000"/>
            </w:tcBorders>
          </w:tcPr>
          <w:p w14:paraId="3D31A7CD" w14:textId="77777777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Administrator Systemu Informatycznego  (ASI)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34FF404F" w14:textId="77777777" w:rsidR="00D9771F" w:rsidRPr="008D48A0" w:rsidRDefault="00D9771F" w:rsidP="00410DF4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Osoba odpowiedzialna za realizacją zabezpieczeń i odpowiednie funkcjonowanie systemu informatycznego w PFRON</w:t>
            </w:r>
          </w:p>
        </w:tc>
      </w:tr>
      <w:tr w:rsidR="00D9771F" w:rsidRPr="008D48A0" w14:paraId="718233C4" w14:textId="77777777" w:rsidTr="00410DF4">
        <w:tc>
          <w:tcPr>
            <w:tcW w:w="2051" w:type="dxa"/>
            <w:tcBorders>
              <w:top w:val="single" w:sz="12" w:space="0" w:color="000000"/>
            </w:tcBorders>
          </w:tcPr>
          <w:p w14:paraId="6C304C4F" w14:textId="75DFD276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Błąd niekrytyczny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13EC7647" w14:textId="77777777" w:rsidR="00D9771F" w:rsidRPr="008D48A0" w:rsidRDefault="00D9771F" w:rsidP="00410DF4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Wada powodująca niepoprawne i niezgodne z instrukcją użytkownika działanie poszczególnych funkcji Systemu JIRA lub Wada związana z niezgodnością Sytemu JIRA lub jego części i z zasadami bezpieczeństwa teleinformatycznego.</w:t>
            </w:r>
          </w:p>
        </w:tc>
      </w:tr>
      <w:tr w:rsidR="00D9771F" w:rsidRPr="008D48A0" w14:paraId="2944A9A3" w14:textId="77777777" w:rsidTr="00410DF4">
        <w:tc>
          <w:tcPr>
            <w:tcW w:w="2051" w:type="dxa"/>
            <w:tcBorders>
              <w:top w:val="single" w:sz="12" w:space="0" w:color="000000"/>
            </w:tcBorders>
          </w:tcPr>
          <w:p w14:paraId="2B08EC54" w14:textId="77777777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Błąd krytyczny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105F0B64" w14:textId="77777777" w:rsidR="00D9771F" w:rsidRPr="008D48A0" w:rsidRDefault="00D9771F" w:rsidP="00410DF4">
            <w:pPr>
              <w:pStyle w:val="Akapitzlist1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Wada powodująca całkowite zatrzymanie lub poważne zakłócenie pracy Systemu JIRA lub poszczególnych jego części, dla której nie ma alternatywnej metody wykonania danej operacji w systemie, uniemożliwiająca korzystanie z podstawowych funkcji Systemu JIRA przez jego Użytkowników tak jak było to możliwe przed wystąpieniem Błędu krytycznego.</w:t>
            </w:r>
          </w:p>
        </w:tc>
      </w:tr>
      <w:tr w:rsidR="00D9771F" w:rsidRPr="008D48A0" w14:paraId="254DF7A2" w14:textId="77777777" w:rsidTr="00410DF4">
        <w:tc>
          <w:tcPr>
            <w:tcW w:w="2051" w:type="dxa"/>
            <w:tcBorders>
              <w:top w:val="single" w:sz="12" w:space="0" w:color="000000"/>
            </w:tcBorders>
          </w:tcPr>
          <w:p w14:paraId="4A2C8F6E" w14:textId="77777777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Dzień Roboczy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2A875829" w14:textId="77777777" w:rsidR="00D9771F" w:rsidRPr="008D48A0" w:rsidRDefault="00D9771F" w:rsidP="00410DF4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Każdy dzień tygodnia od poniedziałku do piątku, za wyjątkiem dni ustawowo wolnych od pracy w Rzeczypospolitej Polskiej.</w:t>
            </w:r>
          </w:p>
        </w:tc>
      </w:tr>
      <w:tr w:rsidR="00D9771F" w:rsidRPr="008D48A0" w14:paraId="4DFDAFB4" w14:textId="77777777" w:rsidTr="00410DF4">
        <w:tc>
          <w:tcPr>
            <w:tcW w:w="2051" w:type="dxa"/>
            <w:tcBorders>
              <w:top w:val="single" w:sz="12" w:space="0" w:color="000000"/>
            </w:tcBorders>
          </w:tcPr>
          <w:p w14:paraId="3B21DA6B" w14:textId="77777777" w:rsidR="00D9771F" w:rsidRPr="008D48A0" w:rsidRDefault="00D9771F" w:rsidP="00410DF4">
            <w:pPr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Godziny Robocze</w:t>
            </w:r>
          </w:p>
        </w:tc>
        <w:tc>
          <w:tcPr>
            <w:tcW w:w="7021" w:type="dxa"/>
            <w:tcBorders>
              <w:top w:val="single" w:sz="12" w:space="0" w:color="000000"/>
            </w:tcBorders>
          </w:tcPr>
          <w:p w14:paraId="1CC5092C" w14:textId="77777777" w:rsidR="00D9771F" w:rsidRPr="008D48A0" w:rsidRDefault="00D9771F" w:rsidP="00410DF4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Godziny od 8.00 do 16.00 w Dni Robocze.</w:t>
            </w:r>
          </w:p>
        </w:tc>
      </w:tr>
      <w:tr w:rsidR="004A182C" w:rsidRPr="008D48A0" w14:paraId="7210D0DD" w14:textId="77777777" w:rsidTr="00410DF4">
        <w:tc>
          <w:tcPr>
            <w:tcW w:w="2051" w:type="dxa"/>
            <w:tcBorders>
              <w:bottom w:val="single" w:sz="12" w:space="0" w:color="000000"/>
            </w:tcBorders>
          </w:tcPr>
          <w:p w14:paraId="061A34E7" w14:textId="6E83F43F" w:rsidR="004A182C" w:rsidRPr="008D48A0" w:rsidRDefault="004A182C" w:rsidP="00410DF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Oprogramowanie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366C4145" w14:textId="7C91B9BE" w:rsidR="004A182C" w:rsidRPr="008D48A0" w:rsidRDefault="004A182C" w:rsidP="00410DF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System JIRA w wersji 8.20.X wraz z dodatkami, będący w posiadaniu Zamawiającego.</w:t>
            </w:r>
          </w:p>
        </w:tc>
      </w:tr>
      <w:tr w:rsidR="00D9771F" w:rsidRPr="008D48A0" w14:paraId="6D8DE275" w14:textId="77777777" w:rsidTr="00410DF4">
        <w:tc>
          <w:tcPr>
            <w:tcW w:w="2051" w:type="dxa"/>
            <w:tcBorders>
              <w:bottom w:val="single" w:sz="12" w:space="0" w:color="000000"/>
            </w:tcBorders>
          </w:tcPr>
          <w:p w14:paraId="184A7A9D" w14:textId="77777777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Portal Serwisowy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7C4E93ED" w14:textId="77777777" w:rsidR="00D9771F" w:rsidRPr="008D48A0" w:rsidRDefault="00D9771F" w:rsidP="00410DF4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System informatyczny wykorzystywany przez Zamawiającego (</w:t>
            </w:r>
            <w:proofErr w:type="spellStart"/>
            <w:r w:rsidRPr="008D48A0">
              <w:rPr>
                <w:rFonts w:ascii="Calibri Light" w:hAnsi="Calibri Light" w:cs="Calibri Light"/>
              </w:rPr>
              <w:t>Jira</w:t>
            </w:r>
            <w:proofErr w:type="spellEnd"/>
            <w:r w:rsidRPr="008D48A0">
              <w:rPr>
                <w:rFonts w:ascii="Calibri Light" w:hAnsi="Calibri Light" w:cs="Calibri Light"/>
              </w:rPr>
              <w:t>) służący do ewidencji i obsługi Zgłoszeń, wniosków i Zamówień zapewniający niezbędny poziom wymiany informacji pomiędzy Zamawiającym a Wykonawcą.</w:t>
            </w:r>
          </w:p>
        </w:tc>
      </w:tr>
      <w:tr w:rsidR="00621FEE" w:rsidRPr="008D48A0" w14:paraId="3BD08C17" w14:textId="77777777" w:rsidTr="00410DF4">
        <w:tc>
          <w:tcPr>
            <w:tcW w:w="2051" w:type="dxa"/>
            <w:tcBorders>
              <w:bottom w:val="single" w:sz="12" w:space="0" w:color="000000"/>
            </w:tcBorders>
          </w:tcPr>
          <w:p w14:paraId="42230B11" w14:textId="03D4FAE0" w:rsidR="00621FEE" w:rsidRPr="008D48A0" w:rsidRDefault="00621FEE" w:rsidP="00410DF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Produkt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556C6E4E" w14:textId="5C3C5FE7" w:rsidR="00621FEE" w:rsidRPr="008D48A0" w:rsidRDefault="00C73DBD" w:rsidP="00410DF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Wszelka d</w:t>
            </w:r>
            <w:r w:rsidR="00621FEE">
              <w:rPr>
                <w:rFonts w:ascii="Calibri Light" w:hAnsi="Calibri Light" w:cs="Calibri Light"/>
              </w:rPr>
              <w:t>okumentacja,</w:t>
            </w:r>
            <w:r>
              <w:rPr>
                <w:rFonts w:ascii="Calibri Light" w:hAnsi="Calibri Light" w:cs="Calibri Light"/>
              </w:rPr>
              <w:t xml:space="preserve"> opracowania, raporty, harmonogramy, </w:t>
            </w:r>
            <w:r w:rsidR="00621FEE">
              <w:rPr>
                <w:rFonts w:ascii="Calibri Light" w:hAnsi="Calibri Light" w:cs="Calibri Light"/>
              </w:rPr>
              <w:t xml:space="preserve">zmiany w Systemie </w:t>
            </w:r>
            <w:proofErr w:type="spellStart"/>
            <w:r w:rsidR="00621FEE">
              <w:rPr>
                <w:rFonts w:ascii="Calibri Light" w:hAnsi="Calibri Light" w:cs="Calibri Light"/>
              </w:rPr>
              <w:t>Jira</w:t>
            </w:r>
            <w:proofErr w:type="spellEnd"/>
            <w:r w:rsidR="00621FEE">
              <w:rPr>
                <w:rFonts w:ascii="Calibri Light" w:hAnsi="Calibri Light" w:cs="Calibri Light"/>
              </w:rPr>
              <w:t>, skrypty, kod źródłowy, pliki konfiguracyjne oraz wszystkie wyniki prac zrealizowanych w ramach usługi.</w:t>
            </w:r>
          </w:p>
        </w:tc>
      </w:tr>
      <w:tr w:rsidR="00D9771F" w:rsidRPr="008D48A0" w14:paraId="4F5A4E03" w14:textId="77777777" w:rsidTr="00410DF4">
        <w:tc>
          <w:tcPr>
            <w:tcW w:w="2051" w:type="dxa"/>
            <w:tcBorders>
              <w:bottom w:val="single" w:sz="12" w:space="0" w:color="000000"/>
            </w:tcBorders>
          </w:tcPr>
          <w:p w14:paraId="773589FA" w14:textId="77777777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Roboczogodzina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5BFB362D" w14:textId="77777777" w:rsidR="00D9771F" w:rsidRPr="008D48A0" w:rsidRDefault="00D9771F" w:rsidP="00410DF4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Jednostka miary pracochłonności wyrażająca normę ilościową pracy wykonanej przez jednego pracownika Wykonawcy w czasie jednej godziny.</w:t>
            </w:r>
          </w:p>
        </w:tc>
      </w:tr>
      <w:tr w:rsidR="00D12744" w:rsidRPr="008D48A0" w14:paraId="31AD9BB6" w14:textId="77777777" w:rsidTr="00410DF4">
        <w:tc>
          <w:tcPr>
            <w:tcW w:w="2051" w:type="dxa"/>
            <w:tcBorders>
              <w:bottom w:val="single" w:sz="12" w:space="0" w:color="000000"/>
            </w:tcBorders>
          </w:tcPr>
          <w:p w14:paraId="6080BB70" w14:textId="42177548" w:rsidR="00D12744" w:rsidRPr="008D48A0" w:rsidRDefault="00D12744" w:rsidP="00410DF4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Wada</w:t>
            </w:r>
          </w:p>
        </w:tc>
        <w:tc>
          <w:tcPr>
            <w:tcW w:w="7021" w:type="dxa"/>
            <w:tcBorders>
              <w:bottom w:val="single" w:sz="12" w:space="0" w:color="000000"/>
            </w:tcBorders>
          </w:tcPr>
          <w:p w14:paraId="45A3A2E9" w14:textId="020D50C7" w:rsidR="00D12744" w:rsidRPr="008D48A0" w:rsidRDefault="00D12744" w:rsidP="00410DF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Wada uniemożliwiająca niezakłócone korzystanie z wszystkich</w:t>
            </w:r>
            <w:r w:rsidR="00D87D2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/poszczególnych funkcjonalności Systemu </w:t>
            </w:r>
            <w:proofErr w:type="spellStart"/>
            <w:r>
              <w:rPr>
                <w:rFonts w:ascii="Calibri Light" w:hAnsi="Calibri Light" w:cs="Calibri Light"/>
              </w:rPr>
              <w:t>Jira</w:t>
            </w:r>
            <w:proofErr w:type="spellEnd"/>
            <w:r>
              <w:rPr>
                <w:rFonts w:ascii="Calibri Light" w:hAnsi="Calibri Light" w:cs="Calibri Light"/>
              </w:rPr>
              <w:t>. Wady mogą mieć charakter Błędów niekrytycznych i Błędów krytycznych.</w:t>
            </w:r>
          </w:p>
        </w:tc>
      </w:tr>
      <w:tr w:rsidR="00D9771F" w:rsidRPr="008D48A0" w14:paraId="5FA16B04" w14:textId="77777777" w:rsidTr="00410DF4">
        <w:tc>
          <w:tcPr>
            <w:tcW w:w="2051" w:type="dxa"/>
            <w:tcBorders>
              <w:top w:val="single" w:sz="12" w:space="0" w:color="000000"/>
              <w:bottom w:val="single" w:sz="12" w:space="0" w:color="000000"/>
            </w:tcBorders>
          </w:tcPr>
          <w:p w14:paraId="566FB7FC" w14:textId="77777777" w:rsidR="00D9771F" w:rsidRPr="008D48A0" w:rsidRDefault="00D9771F" w:rsidP="00410DF4">
            <w:pPr>
              <w:rPr>
                <w:rFonts w:ascii="Calibri Light" w:hAnsi="Calibri Light" w:cs="Calibri Light"/>
                <w:b/>
                <w:bCs/>
              </w:rPr>
            </w:pPr>
            <w:r w:rsidRPr="008D48A0">
              <w:rPr>
                <w:rFonts w:ascii="Calibri Light" w:hAnsi="Calibri Light" w:cs="Calibri Light"/>
                <w:b/>
                <w:bCs/>
              </w:rPr>
              <w:t>Zgłoszenie</w:t>
            </w:r>
          </w:p>
        </w:tc>
        <w:tc>
          <w:tcPr>
            <w:tcW w:w="7021" w:type="dxa"/>
            <w:tcBorders>
              <w:top w:val="single" w:sz="12" w:space="0" w:color="000000"/>
              <w:bottom w:val="single" w:sz="12" w:space="0" w:color="000000"/>
            </w:tcBorders>
          </w:tcPr>
          <w:p w14:paraId="16F211CC" w14:textId="67DB202A" w:rsidR="00D9771F" w:rsidRPr="008D48A0" w:rsidRDefault="00D9771F" w:rsidP="00410DF4">
            <w:pPr>
              <w:jc w:val="both"/>
              <w:rPr>
                <w:rFonts w:ascii="Calibri Light" w:hAnsi="Calibri Light" w:cs="Calibri Light"/>
              </w:rPr>
            </w:pPr>
            <w:r w:rsidRPr="008D48A0">
              <w:rPr>
                <w:rFonts w:ascii="Calibri Light" w:hAnsi="Calibri Light" w:cs="Calibri Light"/>
              </w:rPr>
              <w:t>Przekazanie Wykonawcy, w ramach usługi utrzymania Systemu JIRA, informacji na temat Wady</w:t>
            </w:r>
            <w:r w:rsidR="00080970">
              <w:rPr>
                <w:rFonts w:ascii="Calibri Light" w:hAnsi="Calibri Light" w:cs="Calibri Light"/>
              </w:rPr>
              <w:t xml:space="preserve"> lub zmiany</w:t>
            </w:r>
            <w:r w:rsidRPr="008D48A0">
              <w:rPr>
                <w:rFonts w:ascii="Calibri Light" w:hAnsi="Calibri Light" w:cs="Calibri Light"/>
              </w:rPr>
              <w:t xml:space="preserve">. </w:t>
            </w:r>
          </w:p>
        </w:tc>
      </w:tr>
    </w:tbl>
    <w:p w14:paraId="578A493B" w14:textId="77777777" w:rsidR="00FF0975" w:rsidRDefault="00FF0975"/>
    <w:p w14:paraId="6F284555" w14:textId="2CF43E18" w:rsidR="005D57EA" w:rsidRDefault="00153D52" w:rsidP="005D57EA">
      <w:pPr>
        <w:spacing w:after="0"/>
        <w:jc w:val="center"/>
        <w:rPr>
          <w:rFonts w:asciiTheme="minorHAnsi" w:hAnsiTheme="minorHAnsi" w:cs="Times New Roman"/>
          <w:bCs/>
          <w:caps/>
          <w:kern w:val="32"/>
          <w:lang w:eastAsia="pl-PL"/>
        </w:rPr>
      </w:pPr>
      <w:r>
        <w:rPr>
          <w:rFonts w:asciiTheme="minorHAnsi" w:hAnsiTheme="minorHAnsi" w:cs="Times New Roman"/>
          <w:bCs/>
          <w:kern w:val="32"/>
          <w:lang w:eastAsia="pl-PL"/>
        </w:rPr>
        <w:t xml:space="preserve">Paragraf </w:t>
      </w:r>
      <w:r w:rsidR="00246DCA">
        <w:rPr>
          <w:rFonts w:asciiTheme="minorHAnsi" w:hAnsiTheme="minorHAnsi" w:cs="Times New Roman"/>
          <w:bCs/>
          <w:caps/>
          <w:kern w:val="32"/>
          <w:lang w:eastAsia="pl-PL"/>
        </w:rPr>
        <w:t>2</w:t>
      </w:r>
      <w:r w:rsidR="005D57EA">
        <w:rPr>
          <w:rFonts w:asciiTheme="minorHAnsi" w:hAnsiTheme="minorHAnsi" w:cs="Times New Roman"/>
          <w:bCs/>
          <w:caps/>
          <w:kern w:val="32"/>
          <w:lang w:eastAsia="pl-PL"/>
        </w:rPr>
        <w:t xml:space="preserve"> </w:t>
      </w:r>
      <w:r w:rsidR="005D57EA" w:rsidRPr="005D57EA">
        <w:rPr>
          <w:rFonts w:asciiTheme="minorHAnsi" w:hAnsiTheme="minorHAnsi" w:cs="Times New Roman"/>
          <w:bCs/>
          <w:caps/>
          <w:kern w:val="32"/>
          <w:lang w:eastAsia="pl-PL"/>
        </w:rPr>
        <w:t>Przedmiot Umowy</w:t>
      </w:r>
    </w:p>
    <w:p w14:paraId="30FEE946" w14:textId="77777777" w:rsidR="00995C42" w:rsidRPr="005D57EA" w:rsidRDefault="00995C42" w:rsidP="005D57EA">
      <w:pPr>
        <w:spacing w:after="0"/>
        <w:jc w:val="center"/>
        <w:rPr>
          <w:rFonts w:asciiTheme="minorHAnsi" w:hAnsiTheme="minorHAnsi" w:cs="Times New Roman"/>
          <w:bCs/>
          <w:caps/>
          <w:kern w:val="32"/>
          <w:lang w:eastAsia="pl-PL"/>
        </w:rPr>
      </w:pPr>
    </w:p>
    <w:p w14:paraId="3302A30A" w14:textId="77777777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Przedmiotem zamówienia jest realizacja usługi wsparcia administratorów systemu JIRA Server przez okres 12 miesięcy. W ramach usługi Wykonawca będzie realizował zgłoszenia dotyczące Wad i Zmian w systemie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.</w:t>
      </w:r>
    </w:p>
    <w:p w14:paraId="07358683" w14:textId="77777777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Zgłoszenia dotyczące Wad w systemie obejmować będą:</w:t>
      </w:r>
    </w:p>
    <w:p w14:paraId="2B75F4D5" w14:textId="39C4D2E0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usuwanie </w:t>
      </w:r>
      <w:r w:rsidR="00D12744">
        <w:rPr>
          <w:rFonts w:asciiTheme="minorHAnsi" w:hAnsiTheme="minorHAnsi" w:cstheme="minorHAnsi"/>
        </w:rPr>
        <w:t>W</w:t>
      </w:r>
      <w:r w:rsidRPr="008D48A0">
        <w:rPr>
          <w:rFonts w:asciiTheme="minorHAnsi" w:hAnsiTheme="minorHAnsi" w:cstheme="minorHAnsi"/>
        </w:rPr>
        <w:t xml:space="preserve">ad występujących w systemie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, w tym </w:t>
      </w:r>
      <w:r w:rsidR="00D12744">
        <w:rPr>
          <w:rFonts w:asciiTheme="minorHAnsi" w:hAnsiTheme="minorHAnsi" w:cstheme="minorHAnsi"/>
        </w:rPr>
        <w:t>W</w:t>
      </w:r>
      <w:r w:rsidRPr="008D48A0">
        <w:rPr>
          <w:rFonts w:asciiTheme="minorHAnsi" w:hAnsiTheme="minorHAnsi" w:cstheme="minorHAnsi"/>
        </w:rPr>
        <w:t xml:space="preserve">ad powstałych na skutek implementacji zmian w ramach realizacji usługi, jak również innych </w:t>
      </w:r>
      <w:r w:rsidR="00D12744">
        <w:rPr>
          <w:rFonts w:asciiTheme="minorHAnsi" w:hAnsiTheme="minorHAnsi" w:cstheme="minorHAnsi"/>
        </w:rPr>
        <w:t>W</w:t>
      </w:r>
      <w:r w:rsidRPr="008D48A0">
        <w:rPr>
          <w:rFonts w:asciiTheme="minorHAnsi" w:hAnsiTheme="minorHAnsi" w:cstheme="minorHAnsi"/>
        </w:rPr>
        <w:t xml:space="preserve">ad powstałych w trakcie eksploatacji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,</w:t>
      </w:r>
    </w:p>
    <w:p w14:paraId="673E4D6B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stałego wsparcia konsultantów Wykonawcy w zakresie rozwiązywania bieżących problemów związanych z utrzymaniem i funkcjonowaniem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,</w:t>
      </w:r>
    </w:p>
    <w:p w14:paraId="5C2CEAFE" w14:textId="77777777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Zgłoszenia dotyczące zmian w systemie obejmować będą w szczególności:</w:t>
      </w:r>
    </w:p>
    <w:p w14:paraId="42400C68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instalacje i konfiguracje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na nowych serwerach lub w nowej infrastrukturze wskazanej przez Zamawiającego,</w:t>
      </w:r>
    </w:p>
    <w:p w14:paraId="2E28CE78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rekonfiguracje na środowisku produkcyjnym i testowym,</w:t>
      </w:r>
    </w:p>
    <w:p w14:paraId="6E859F84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aktualizację do najnowszych, stabilnych wersji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oraz posiadanych przez Zamawiającego modułów i dodatków,</w:t>
      </w:r>
    </w:p>
    <w:p w14:paraId="17458790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realizację prac integracyjnych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z innymi systemami, w tym z systemem </w:t>
      </w:r>
      <w:proofErr w:type="spellStart"/>
      <w:r w:rsidRPr="008D48A0">
        <w:rPr>
          <w:rFonts w:asciiTheme="minorHAnsi" w:hAnsiTheme="minorHAnsi" w:cstheme="minorHAnsi"/>
        </w:rPr>
        <w:t>Zendesk</w:t>
      </w:r>
      <w:proofErr w:type="spellEnd"/>
      <w:r w:rsidRPr="008D48A0">
        <w:rPr>
          <w:rFonts w:asciiTheme="minorHAnsi" w:hAnsiTheme="minorHAnsi" w:cstheme="minorHAnsi"/>
        </w:rPr>
        <w:t>.</w:t>
      </w:r>
    </w:p>
    <w:p w14:paraId="616E557C" w14:textId="3FB54369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realizację prac związanych z konfigurowaniem i przygotowywaniem nowych projektów i przepływów (</w:t>
      </w:r>
      <w:proofErr w:type="spellStart"/>
      <w:r w:rsidRPr="008D48A0">
        <w:rPr>
          <w:rFonts w:asciiTheme="minorHAnsi" w:hAnsiTheme="minorHAnsi" w:cstheme="minorHAnsi"/>
        </w:rPr>
        <w:t>workflow</w:t>
      </w:r>
      <w:proofErr w:type="spellEnd"/>
      <w:r w:rsidRPr="008D48A0">
        <w:rPr>
          <w:rFonts w:asciiTheme="minorHAnsi" w:hAnsiTheme="minorHAnsi" w:cstheme="minorHAnsi"/>
        </w:rPr>
        <w:t>)</w:t>
      </w:r>
      <w:r w:rsidR="004A1FDA">
        <w:rPr>
          <w:rFonts w:asciiTheme="minorHAnsi" w:hAnsiTheme="minorHAnsi" w:cstheme="minorHAnsi"/>
        </w:rPr>
        <w:t xml:space="preserve"> na podstawie wymagań dostarczonych przez Zamawiającego</w:t>
      </w:r>
      <w:r w:rsidRPr="008D48A0">
        <w:rPr>
          <w:rFonts w:asciiTheme="minorHAnsi" w:hAnsiTheme="minorHAnsi" w:cstheme="minorHAnsi"/>
        </w:rPr>
        <w:t>,</w:t>
      </w:r>
    </w:p>
    <w:p w14:paraId="60D25C66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świadczenie pomocy ASI w zakresie wykonywania codziennych zadań administratorskich oraz zadań mających na celu zapewnienie nieprzerwanego działania systemu,</w:t>
      </w:r>
    </w:p>
    <w:p w14:paraId="012F938B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Przygotowywanie rekomendacji z zakresu bezpieczeństwa i wysokiej dostępności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dla ASI.</w:t>
      </w:r>
    </w:p>
    <w:p w14:paraId="193BF0D9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Opracowywanie scenariuszu eksploatacji systemu w ramach procedury zarządzania incydentem i problemem, w rozumieniu standardu ITIL,</w:t>
      </w:r>
    </w:p>
    <w:p w14:paraId="2B9374E6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lastRenderedPageBreak/>
        <w:t xml:space="preserve">przygotowywanie projektów i rekomendacji zmian w systemie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, w tym projekt migracji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Server na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Data Center.</w:t>
      </w:r>
    </w:p>
    <w:p w14:paraId="52F86625" w14:textId="77777777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Wykonawca będzie również:</w:t>
      </w:r>
    </w:p>
    <w:p w14:paraId="1E737FAF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Współpracował z wykonawcami zewnętrznymi oraz pracownikami DIT w zakresie tworzenia nowych projektów i wprowadzania zmian już istniejących w 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>.</w:t>
      </w:r>
    </w:p>
    <w:p w14:paraId="4FF61D76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Brał udział w pracach analityczno-projektowych w roli eksperta dostarczając niezbędnych informacji na temat funkcjonowania systemu </w:t>
      </w:r>
      <w:proofErr w:type="spellStart"/>
      <w:r w:rsidRPr="008D48A0">
        <w:rPr>
          <w:rFonts w:asciiTheme="minorHAnsi" w:hAnsiTheme="minorHAnsi" w:cstheme="minorHAnsi"/>
        </w:rPr>
        <w:t>Jira</w:t>
      </w:r>
      <w:proofErr w:type="spellEnd"/>
      <w:r w:rsidRPr="008D48A0">
        <w:rPr>
          <w:rFonts w:asciiTheme="minorHAnsi" w:hAnsiTheme="minorHAnsi" w:cstheme="minorHAnsi"/>
        </w:rPr>
        <w:t xml:space="preserve"> oraz zaimplementowanych dodatków.</w:t>
      </w:r>
    </w:p>
    <w:p w14:paraId="2FD51D3F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Brał udział w testach odbiorczych nowo utworzonych projektów,</w:t>
      </w:r>
    </w:p>
    <w:p w14:paraId="1DCFCA83" w14:textId="77777777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Usługa będzie realizowana w sposób zdalny lub stacjonarny w siedzibie Zamawiającego. Zamawiający zapewni odpowiedni dostęp do środowisk za pomocą połączenia VPN.</w:t>
      </w:r>
    </w:p>
    <w:p w14:paraId="26F71FB8" w14:textId="2B1DD6DD" w:rsidR="00A05C17" w:rsidRPr="00A05C17" w:rsidRDefault="00A05C17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Rodzaj Wady wskazuje Zamawiający. Wykonawca uprawniony jest do weryfikacji rodzaju zgłoszonej Wady, z tym zastrzeżeniem, ze ostateczna decyzja odnośnie kategorii Wady należy do Zamawiającego.</w:t>
      </w:r>
    </w:p>
    <w:p w14:paraId="16AB2456" w14:textId="4A7B86C4" w:rsidR="00A05C17" w:rsidRPr="001C16BA" w:rsidRDefault="00A05C17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Jeżeli Wada została wykryta przez Wykonawcę, to wykonawca niezwłocznie poinformuje mailowo upoważnione osoby wskazana w Umowie po stronie Zamawiającego o wystąpieniu Wady, nada Wadzie odpowiednią kategorie oraz przystąpi do działań zmierzających do usunięcia Wady, z tym zastrzeżeniem, że ostateczna decyzja odnośnie </w:t>
      </w:r>
      <w:r w:rsidR="004A182C">
        <w:rPr>
          <w:rFonts w:asciiTheme="minorHAnsi" w:hAnsiTheme="minorHAnsi" w:cstheme="minorHAnsi"/>
        </w:rPr>
        <w:t>kategorii Wady należy do Zamawiającego.</w:t>
      </w:r>
    </w:p>
    <w:p w14:paraId="4798C826" w14:textId="779E33DA" w:rsidR="00E07CD3" w:rsidRPr="008D48A0" w:rsidRDefault="00A05C17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Zgłoszenia </w:t>
      </w:r>
      <w:r w:rsidR="00E07CD3" w:rsidRPr="008D48A0">
        <w:rPr>
          <w:rFonts w:asciiTheme="minorHAnsi" w:hAnsiTheme="minorHAnsi" w:cstheme="minorHAnsi"/>
        </w:rPr>
        <w:t>realizowane będą przez Wykonawcę z zachowaniem następujących czasów i terminów</w:t>
      </w:r>
      <w:r w:rsidR="00E07CD3" w:rsidRPr="008D48A0">
        <w:rPr>
          <w:rFonts w:asciiTheme="minorHAnsi" w:hAnsiTheme="minorHAnsi" w:cstheme="minorHAnsi"/>
          <w:bCs/>
        </w:rPr>
        <w:t>:</w:t>
      </w:r>
    </w:p>
    <w:p w14:paraId="56BED31E" w14:textId="77777777" w:rsidR="00E07CD3" w:rsidRPr="008D48A0" w:rsidRDefault="00E07CD3" w:rsidP="00E07CD3">
      <w:pPr>
        <w:rPr>
          <w:rFonts w:asciiTheme="minorHAnsi" w:hAnsiTheme="minorHAnsi" w:cstheme="minorHAnsi"/>
          <w:bCs/>
        </w:rPr>
      </w:pPr>
    </w:p>
    <w:tbl>
      <w:tblPr>
        <w:tblW w:w="7938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E07CD3" w:rsidRPr="008D48A0" w14:paraId="05CF826A" w14:textId="77777777" w:rsidTr="00E07CD3">
        <w:trPr>
          <w:cantSplit/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9254A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48A0">
              <w:rPr>
                <w:rFonts w:asciiTheme="minorHAnsi" w:hAnsiTheme="minorHAnsi" w:cstheme="minorHAnsi"/>
                <w:b/>
                <w:bCs/>
              </w:rPr>
              <w:t>Wada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8852A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48A0">
              <w:rPr>
                <w:rFonts w:asciiTheme="minorHAnsi" w:hAnsiTheme="minorHAnsi" w:cstheme="minorHAnsi"/>
                <w:b/>
                <w:bCs/>
              </w:rPr>
              <w:t>Czas Reakcji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96AB5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48A0">
              <w:rPr>
                <w:rFonts w:asciiTheme="minorHAnsi" w:hAnsiTheme="minorHAnsi" w:cstheme="minorHAnsi"/>
                <w:b/>
                <w:bCs/>
              </w:rPr>
              <w:t>Czas Naprawy</w:t>
            </w:r>
          </w:p>
        </w:tc>
      </w:tr>
      <w:tr w:rsidR="00E07CD3" w:rsidRPr="008D48A0" w14:paraId="3A378CDA" w14:textId="77777777" w:rsidTr="00E07CD3">
        <w:trPr>
          <w:cantSplit/>
          <w:trHeight w:val="30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C47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Błąd krytyczny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3302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2 Godziny Robocze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BCE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6 Godziny Roboczych</w:t>
            </w:r>
          </w:p>
        </w:tc>
      </w:tr>
      <w:tr w:rsidR="00E07CD3" w:rsidRPr="008D48A0" w14:paraId="4B6DAE39" w14:textId="77777777" w:rsidTr="00E07CD3">
        <w:trPr>
          <w:cantSplit/>
          <w:trHeight w:val="30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57D3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Błąd niekrytyczny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D7D9" w14:textId="77777777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6 Godziny Robocze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164" w14:textId="3997EF95" w:rsidR="00E07CD3" w:rsidRPr="008D48A0" w:rsidRDefault="00E07CD3" w:rsidP="00410DF4">
            <w:pPr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D48A0">
              <w:rPr>
                <w:rFonts w:asciiTheme="minorHAnsi" w:hAnsiTheme="minorHAnsi" w:cstheme="minorHAnsi"/>
              </w:rPr>
              <w:t>1</w:t>
            </w:r>
            <w:r w:rsidR="000F4D78">
              <w:rPr>
                <w:rFonts w:asciiTheme="minorHAnsi" w:hAnsiTheme="minorHAnsi" w:cstheme="minorHAnsi"/>
              </w:rPr>
              <w:t>6</w:t>
            </w:r>
            <w:r w:rsidRPr="008D48A0">
              <w:rPr>
                <w:rFonts w:asciiTheme="minorHAnsi" w:hAnsiTheme="minorHAnsi" w:cstheme="minorHAnsi"/>
              </w:rPr>
              <w:t xml:space="preserve"> Godzin Roboczych</w:t>
            </w:r>
          </w:p>
        </w:tc>
      </w:tr>
    </w:tbl>
    <w:p w14:paraId="1C1D4A52" w14:textId="0A538237" w:rsidR="004A182C" w:rsidRDefault="004A182C" w:rsidP="0031547F">
      <w:pPr>
        <w:pStyle w:val="Akapitzlist"/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bookmarkStart w:id="0" w:name="_Hlk109201769"/>
    </w:p>
    <w:bookmarkEnd w:id="0"/>
    <w:p w14:paraId="0BEC288E" w14:textId="7EAD6B96" w:rsidR="00230810" w:rsidRDefault="00230810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Naprawę Wady zatwierdza upoważniona osoba wskazana w Umowie ze Strony Zamawiającego po zainstalowaniu przez Wykonawcę poprawek.</w:t>
      </w:r>
    </w:p>
    <w:p w14:paraId="49C192D4" w14:textId="34076E40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Realizacja zgłoszeń opisanych w punkcie 3 powyżej będzie przebiegać dwu etapowo:</w:t>
      </w:r>
    </w:p>
    <w:p w14:paraId="222AABDB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W pierwszym etapie Wykonawca przedstawia szacunkowy koszt realizacji danego zgłoszenia w formie czasochłonności wyrażonej w Roboczogodzinach oraz harmonogram prac, do akceptacji Zamawiającego. </w:t>
      </w:r>
    </w:p>
    <w:p w14:paraId="5A0FA60E" w14:textId="5B52E5B9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W razie konieczności, w ramach etapu I opracowane zostaną inne dokumenty, takie jak projekt migracji, projekt środowiska </w:t>
      </w:r>
      <w:proofErr w:type="spellStart"/>
      <w:r w:rsidRPr="008D48A0">
        <w:rPr>
          <w:rFonts w:asciiTheme="minorHAnsi" w:hAnsiTheme="minorHAnsi" w:cstheme="minorHAnsi"/>
        </w:rPr>
        <w:t>itp</w:t>
      </w:r>
      <w:proofErr w:type="spellEnd"/>
      <w:r w:rsidR="004A2145">
        <w:rPr>
          <w:rFonts w:asciiTheme="minorHAnsi" w:hAnsiTheme="minorHAnsi" w:cstheme="minorHAnsi"/>
        </w:rPr>
        <w:t xml:space="preserve">, przedstawione w formie pisemnej z podaniem czasochłonności wyrażonej w Roboczogodzinach </w:t>
      </w:r>
      <w:r w:rsidR="004A2145" w:rsidRPr="008D48A0">
        <w:rPr>
          <w:rFonts w:asciiTheme="minorHAnsi" w:hAnsiTheme="minorHAnsi" w:cstheme="minorHAnsi"/>
        </w:rPr>
        <w:t>oraz harmonogram prac, do akceptacji Zamawiającego.</w:t>
      </w:r>
    </w:p>
    <w:p w14:paraId="25625B74" w14:textId="1643D8BB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Wynik etapu I musi zostać przedstawiony Zamawiającemu w terminie nieprzekraczającym </w:t>
      </w:r>
      <w:r w:rsidR="00DF2FF0">
        <w:rPr>
          <w:rFonts w:asciiTheme="minorHAnsi" w:hAnsiTheme="minorHAnsi" w:cstheme="minorHAnsi"/>
        </w:rPr>
        <w:t>pięciu</w:t>
      </w:r>
      <w:r w:rsidR="00DF2FF0" w:rsidRPr="008D48A0">
        <w:rPr>
          <w:rFonts w:asciiTheme="minorHAnsi" w:hAnsiTheme="minorHAnsi" w:cstheme="minorHAnsi"/>
        </w:rPr>
        <w:t xml:space="preserve"> </w:t>
      </w:r>
      <w:r w:rsidRPr="008D48A0">
        <w:rPr>
          <w:rFonts w:asciiTheme="minorHAnsi" w:hAnsiTheme="minorHAnsi" w:cstheme="minorHAnsi"/>
        </w:rPr>
        <w:t xml:space="preserve">Dni Roboczych. </w:t>
      </w:r>
      <w:r w:rsidR="00B5798A">
        <w:rPr>
          <w:rFonts w:asciiTheme="minorHAnsi" w:hAnsiTheme="minorHAnsi" w:cstheme="minorHAnsi"/>
        </w:rPr>
        <w:t>W wyjątkowych sytuacjach Zamawiający, na prośbę Wykonawcy może wydłużyć ten termin</w:t>
      </w:r>
    </w:p>
    <w:p w14:paraId="495B27FD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Po akceptacji Zamawiającego harmonogramu i szacunkowego kosztu prac Wykonawca przystępuje do realizacji – etap II. </w:t>
      </w:r>
    </w:p>
    <w:p w14:paraId="4919ED40" w14:textId="77777777" w:rsidR="00E07CD3" w:rsidRPr="008D48A0" w:rsidRDefault="00E07CD3" w:rsidP="00E07CD3">
      <w:pPr>
        <w:pStyle w:val="Akapitzlist"/>
        <w:numPr>
          <w:ilvl w:val="1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 Wyniki prac zrealizowanych w etapie II podlegają odbiorowi przez Zamawiającego. Wykonawca ma obowiązek dostarczyć na zakończenie etapu II informację o rzeczywistej czasochłonności zgłoszenia. Rozliczenie następuję na podstawie rzeczywistej czasochłonności z zastrzeżeniem, że w przypadku gdy czasochłonność rzeczywista ma przekroczyć szacunkową wartość, Wykonawca musi powiadomić o tym facie Zamawiającego i Zamawiający musi wyrazić zgodę na kontynuowanie prac.</w:t>
      </w:r>
    </w:p>
    <w:p w14:paraId="02AF9003" w14:textId="132A62CC" w:rsidR="00E07CD3" w:rsidRPr="008D48A0" w:rsidRDefault="00E07CD3" w:rsidP="00E07CD3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Usługa realizowana jest w ramach puli 400 Roboczogodzin. Usługa rozliczana jest w cyklu miesięcznym. Do rozliczenia brane są wyłącznie zgłoszenia, które zostały pozytywnie odebrane przez Zamawiającego w danym miesiącu. </w:t>
      </w:r>
    </w:p>
    <w:p w14:paraId="2FE9E54D" w14:textId="6213D1DF" w:rsidR="0031547F" w:rsidRDefault="0031547F" w:rsidP="0031547F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Obsługa zgłoszeń o których mowa w pkt. 2</w:t>
      </w:r>
      <w:r>
        <w:rPr>
          <w:rFonts w:asciiTheme="minorHAnsi" w:hAnsiTheme="minorHAnsi" w:cstheme="minorHAnsi"/>
        </w:rPr>
        <w:t xml:space="preserve"> oraz w pkt. 3, nie może prowadzi</w:t>
      </w:r>
      <w:r w:rsidR="000F4D78">
        <w:rPr>
          <w:rFonts w:asciiTheme="minorHAnsi" w:hAnsiTheme="minorHAnsi" w:cstheme="minorHAnsi"/>
        </w:rPr>
        <w:t>ć</w:t>
      </w:r>
      <w:r>
        <w:rPr>
          <w:rFonts w:asciiTheme="minorHAnsi" w:hAnsiTheme="minorHAnsi" w:cstheme="minorHAnsi"/>
        </w:rPr>
        <w:t xml:space="preserve"> do naruszenia struktur i integralności danych, do utraty danych lub wpływać negatywnie na funkcjonowanie Oprogramowania lub innych składników infrastruktury </w:t>
      </w:r>
      <w:r w:rsidR="001A5432">
        <w:rPr>
          <w:rFonts w:asciiTheme="minorHAnsi" w:hAnsiTheme="minorHAnsi" w:cstheme="minorHAnsi"/>
        </w:rPr>
        <w:t>Zamawiającego</w:t>
      </w:r>
      <w:r>
        <w:rPr>
          <w:rFonts w:asciiTheme="minorHAnsi" w:hAnsiTheme="minorHAnsi" w:cstheme="minorHAnsi"/>
        </w:rPr>
        <w:t xml:space="preserve">. Wykonawca zobowiązuje </w:t>
      </w:r>
      <w:r>
        <w:rPr>
          <w:rFonts w:asciiTheme="minorHAnsi" w:hAnsiTheme="minorHAnsi" w:cstheme="minorHAnsi"/>
        </w:rPr>
        <w:lastRenderedPageBreak/>
        <w:t xml:space="preserve">się również do obsługi zgłoszeń w sposób zapobiegający utracie jakichkolwiek danych. W przypadku, gdy wykonanie usługi </w:t>
      </w:r>
      <w:r w:rsidR="001A5432">
        <w:rPr>
          <w:rFonts w:asciiTheme="minorHAnsi" w:hAnsiTheme="minorHAnsi" w:cstheme="minorHAnsi"/>
        </w:rPr>
        <w:t>wiąże</w:t>
      </w:r>
      <w:r>
        <w:rPr>
          <w:rFonts w:asciiTheme="minorHAnsi" w:hAnsiTheme="minorHAnsi" w:cstheme="minorHAnsi"/>
        </w:rPr>
        <w:t xml:space="preserve"> się z ryzykiem uraty danych, Wykonawca zobowiązany jest poinformować o tym Zamawiającego przed przystąpieniem do obsługi zgłoszenia.</w:t>
      </w:r>
    </w:p>
    <w:p w14:paraId="570ABD1F" w14:textId="584A65BD" w:rsidR="0031547F" w:rsidRPr="005E43F2" w:rsidRDefault="0031547F" w:rsidP="0031547F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Obsługa </w:t>
      </w:r>
      <w:r w:rsidR="001A5432">
        <w:rPr>
          <w:rFonts w:asciiTheme="minorHAnsi" w:hAnsiTheme="minorHAnsi" w:cstheme="minorHAnsi"/>
        </w:rPr>
        <w:t>zgłoszeń</w:t>
      </w:r>
      <w:r>
        <w:rPr>
          <w:rFonts w:asciiTheme="minorHAnsi" w:hAnsiTheme="minorHAnsi" w:cstheme="minorHAnsi"/>
        </w:rPr>
        <w:t xml:space="preserve"> </w:t>
      </w:r>
      <w:r w:rsidRPr="00230810">
        <w:rPr>
          <w:rFonts w:asciiTheme="minorHAnsi" w:hAnsiTheme="minorHAnsi" w:cstheme="minorHAnsi"/>
        </w:rPr>
        <w:t>dotyczące obszarów wymienionych w p</w:t>
      </w:r>
      <w:r>
        <w:rPr>
          <w:rFonts w:asciiTheme="minorHAnsi" w:hAnsiTheme="minorHAnsi" w:cstheme="minorHAnsi"/>
        </w:rPr>
        <w:t>kt.</w:t>
      </w:r>
      <w:r w:rsidRPr="00230810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 i pkt. 3</w:t>
      </w:r>
      <w:r w:rsidRPr="00230810">
        <w:rPr>
          <w:rFonts w:asciiTheme="minorHAnsi" w:hAnsiTheme="minorHAnsi" w:cstheme="minorHAnsi"/>
        </w:rPr>
        <w:t xml:space="preserve">, </w:t>
      </w:r>
      <w:r w:rsidRPr="00D87D26">
        <w:rPr>
          <w:rFonts w:asciiTheme="minorHAnsi" w:hAnsiTheme="minorHAnsi" w:cstheme="minorHAnsi"/>
        </w:rPr>
        <w:t>dokonywane są przez upoważnione osoby wskazane w Umowie</w:t>
      </w:r>
      <w:r w:rsidRPr="0031547F">
        <w:rPr>
          <w:rFonts w:asciiTheme="minorHAnsi" w:hAnsiTheme="minorHAnsi" w:cstheme="minorHAnsi"/>
        </w:rPr>
        <w:t>, za pośrednictwem Portalu Serwisowego Zamawiającego oraz drogą elektroniczną (e-mail) lub telefoniczną, od poniedziałku do piątku w godzinach 8:00 – 16:00.</w:t>
      </w:r>
    </w:p>
    <w:p w14:paraId="09D717A8" w14:textId="77777777" w:rsidR="0031547F" w:rsidRPr="008D48A0" w:rsidRDefault="0031547F" w:rsidP="0031547F">
      <w:pPr>
        <w:pStyle w:val="Akapitzlist"/>
        <w:spacing w:after="0" w:line="240" w:lineRule="auto"/>
        <w:ind w:left="364"/>
        <w:contextualSpacing/>
        <w:jc w:val="both"/>
        <w:rPr>
          <w:rFonts w:asciiTheme="minorHAnsi" w:hAnsiTheme="minorHAnsi" w:cstheme="minorHAnsi"/>
        </w:rPr>
      </w:pPr>
    </w:p>
    <w:p w14:paraId="266D5EB0" w14:textId="77777777" w:rsidR="00E07CD3" w:rsidRDefault="00E07CD3" w:rsidP="00906DC1">
      <w:pPr>
        <w:spacing w:after="0"/>
        <w:jc w:val="center"/>
        <w:rPr>
          <w:rFonts w:asciiTheme="minorHAnsi" w:hAnsiTheme="minorHAnsi"/>
          <w:spacing w:val="-3"/>
        </w:rPr>
      </w:pPr>
    </w:p>
    <w:p w14:paraId="270FC2CD" w14:textId="0AEFA26E" w:rsidR="00906DC1" w:rsidRDefault="009B3C63" w:rsidP="00906DC1">
      <w:pPr>
        <w:spacing w:after="0"/>
        <w:jc w:val="center"/>
        <w:rPr>
          <w:rFonts w:asciiTheme="minorHAnsi" w:hAnsiTheme="minorHAnsi" w:cs="Times New Roman"/>
          <w:bCs/>
          <w:caps/>
          <w:kern w:val="32"/>
          <w:lang w:eastAsia="pl-PL"/>
        </w:rPr>
      </w:pPr>
      <w:r>
        <w:rPr>
          <w:rFonts w:asciiTheme="minorHAnsi" w:hAnsiTheme="minorHAnsi"/>
          <w:spacing w:val="-3"/>
        </w:rPr>
        <w:t>Paragraf</w:t>
      </w:r>
      <w:r w:rsidR="00906DC1">
        <w:rPr>
          <w:rFonts w:asciiTheme="minorHAnsi" w:hAnsiTheme="minorHAnsi"/>
          <w:spacing w:val="-3"/>
        </w:rPr>
        <w:t xml:space="preserve"> 3</w:t>
      </w:r>
      <w:r w:rsidR="00906DC1" w:rsidRPr="003D3FC5">
        <w:rPr>
          <w:rFonts w:asciiTheme="minorHAnsi" w:hAnsiTheme="minorHAnsi"/>
          <w:spacing w:val="-3"/>
        </w:rPr>
        <w:t xml:space="preserve"> </w:t>
      </w:r>
      <w:r w:rsidR="00906DC1" w:rsidRPr="00906DC1">
        <w:rPr>
          <w:rFonts w:asciiTheme="minorHAnsi" w:hAnsiTheme="minorHAnsi" w:cs="Times New Roman"/>
          <w:bCs/>
          <w:caps/>
          <w:kern w:val="32"/>
          <w:lang w:eastAsia="pl-PL"/>
        </w:rPr>
        <w:t>Termin realizacji przedmiotu Umowy</w:t>
      </w:r>
    </w:p>
    <w:p w14:paraId="22B0E726" w14:textId="77777777" w:rsidR="003E21EA" w:rsidRPr="00906DC1" w:rsidRDefault="003E21EA" w:rsidP="00906DC1">
      <w:pPr>
        <w:spacing w:after="0"/>
        <w:jc w:val="center"/>
        <w:rPr>
          <w:rFonts w:asciiTheme="minorHAnsi" w:hAnsiTheme="minorHAnsi" w:cs="Times New Roman"/>
          <w:bCs/>
          <w:caps/>
          <w:kern w:val="32"/>
          <w:lang w:eastAsia="pl-PL"/>
        </w:rPr>
      </w:pPr>
    </w:p>
    <w:p w14:paraId="77A06AE0" w14:textId="33371F7F" w:rsidR="008E61CA" w:rsidRPr="002765F9" w:rsidRDefault="00906DC1" w:rsidP="002765F9">
      <w:pPr>
        <w:pStyle w:val="Akapitzlist"/>
        <w:numPr>
          <w:ilvl w:val="0"/>
          <w:numId w:val="34"/>
        </w:numPr>
      </w:pPr>
      <w:r w:rsidRPr="002765F9">
        <w:t>Usług</w:t>
      </w:r>
      <w:r w:rsidR="007620B0" w:rsidRPr="002765F9">
        <w:t>a</w:t>
      </w:r>
      <w:r w:rsidRPr="002765F9">
        <w:t>, o któr</w:t>
      </w:r>
      <w:r w:rsidR="007620B0" w:rsidRPr="002765F9">
        <w:t>ej</w:t>
      </w:r>
      <w:r w:rsidRPr="002765F9">
        <w:t xml:space="preserve"> mowa w </w:t>
      </w:r>
      <w:bookmarkStart w:id="1" w:name="_Hlk50623073"/>
      <w:r w:rsidR="009B3C63">
        <w:t>Paragraf</w:t>
      </w:r>
      <w:r w:rsidR="00153D52">
        <w:t>ie</w:t>
      </w:r>
      <w:r w:rsidRPr="002765F9">
        <w:t xml:space="preserve"> 2</w:t>
      </w:r>
      <w:r w:rsidR="00D873F3" w:rsidRPr="002765F9">
        <w:t xml:space="preserve"> </w:t>
      </w:r>
      <w:bookmarkEnd w:id="1"/>
      <w:r w:rsidRPr="002765F9">
        <w:t>świadczon</w:t>
      </w:r>
      <w:r w:rsidR="007620B0" w:rsidRPr="002765F9">
        <w:t>a</w:t>
      </w:r>
      <w:r w:rsidRPr="002765F9">
        <w:t xml:space="preserve"> będ</w:t>
      </w:r>
      <w:r w:rsidR="007620B0" w:rsidRPr="002765F9">
        <w:t>zie</w:t>
      </w:r>
      <w:r w:rsidRPr="002765F9">
        <w:t xml:space="preserve"> przez Wykonawcę na rzecz Zamawiającego od dnia</w:t>
      </w:r>
      <w:r w:rsidR="009C3B6A" w:rsidRPr="002765F9">
        <w:t xml:space="preserve"> </w:t>
      </w:r>
      <w:r w:rsidR="0043032B" w:rsidRPr="002765F9">
        <w:t>podpisania Umowy, przez okres 12 miesięcy</w:t>
      </w:r>
      <w:r w:rsidR="00621FEE">
        <w:t xml:space="preserve"> lub do wyczerpania puli Roboczogodzin, w zależności co nastąpi pierwsze</w:t>
      </w:r>
      <w:r w:rsidR="0043032B" w:rsidRPr="002765F9">
        <w:t>,</w:t>
      </w:r>
      <w:r w:rsidR="002F6712" w:rsidRPr="002765F9">
        <w:t xml:space="preserve"> </w:t>
      </w:r>
      <w:r w:rsidRPr="002765F9">
        <w:t>w zamian za wynagrodzenie, o którym mowa w</w:t>
      </w:r>
      <w:r w:rsidR="00C708DE">
        <w:t> </w:t>
      </w:r>
      <w:r w:rsidR="009B3C63">
        <w:t>Paragraf</w:t>
      </w:r>
      <w:r w:rsidR="00153D52">
        <w:t>ie</w:t>
      </w:r>
      <w:r w:rsidRPr="002765F9">
        <w:t xml:space="preserve"> 7 ust. 1 Umowy</w:t>
      </w:r>
      <w:r w:rsidR="004C76A8" w:rsidRPr="002765F9">
        <w:t>.</w:t>
      </w:r>
    </w:p>
    <w:p w14:paraId="6278750C" w14:textId="77777777" w:rsidR="00833B4C" w:rsidRDefault="00833B4C" w:rsidP="00E76D5F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360" w:right="322"/>
        <w:jc w:val="both"/>
        <w:rPr>
          <w:rFonts w:asciiTheme="minorHAnsi" w:hAnsiTheme="minorHAnsi"/>
          <w:spacing w:val="-3"/>
        </w:rPr>
      </w:pPr>
    </w:p>
    <w:p w14:paraId="093524DD" w14:textId="64C01F6E" w:rsidR="00910828" w:rsidRDefault="009B3C63" w:rsidP="00910828">
      <w:pPr>
        <w:spacing w:after="0"/>
        <w:jc w:val="center"/>
        <w:rPr>
          <w:rFonts w:asciiTheme="minorHAnsi" w:hAnsiTheme="minorHAnsi"/>
          <w:spacing w:val="-3"/>
        </w:rPr>
      </w:pPr>
      <w:bookmarkStart w:id="2" w:name="_Toc396303492"/>
      <w:r>
        <w:rPr>
          <w:rFonts w:asciiTheme="minorHAnsi" w:hAnsiTheme="minorHAnsi"/>
          <w:spacing w:val="-3"/>
        </w:rPr>
        <w:t>Paragraf</w:t>
      </w:r>
      <w:r w:rsidR="00910828">
        <w:rPr>
          <w:rFonts w:asciiTheme="minorHAnsi" w:hAnsiTheme="minorHAnsi"/>
          <w:spacing w:val="-3"/>
        </w:rPr>
        <w:t xml:space="preserve"> 4 </w:t>
      </w:r>
      <w:r w:rsidR="005857BF">
        <w:rPr>
          <w:rFonts w:asciiTheme="minorHAnsi" w:hAnsiTheme="minorHAnsi"/>
          <w:spacing w:val="-3"/>
        </w:rPr>
        <w:t>WARUNKI REALIZACJI PRZEDMIOTU UMOWY</w:t>
      </w:r>
    </w:p>
    <w:p w14:paraId="56D3E35D" w14:textId="77777777" w:rsidR="005857BF" w:rsidRPr="00910828" w:rsidRDefault="005857BF" w:rsidP="00910828">
      <w:pPr>
        <w:spacing w:after="0"/>
        <w:jc w:val="center"/>
        <w:rPr>
          <w:rFonts w:asciiTheme="minorHAnsi" w:hAnsiTheme="minorHAnsi"/>
          <w:spacing w:val="-3"/>
        </w:rPr>
      </w:pPr>
    </w:p>
    <w:p w14:paraId="19C63FA7" w14:textId="64298B40" w:rsidR="00910828" w:rsidRPr="00E76D5F" w:rsidRDefault="00910828" w:rsidP="00D873F3">
      <w:pPr>
        <w:pStyle w:val="Akapitzlist"/>
        <w:numPr>
          <w:ilvl w:val="0"/>
          <w:numId w:val="29"/>
        </w:numPr>
        <w:jc w:val="both"/>
      </w:pPr>
      <w:r w:rsidRPr="00E76D5F">
        <w:t>Wykonawca zobowiązuje się świadczyć usług</w:t>
      </w:r>
      <w:r w:rsidR="00D873F3">
        <w:t>ę</w:t>
      </w:r>
      <w:r w:rsidR="0041001F" w:rsidRPr="00E76D5F">
        <w:t xml:space="preserve"> </w:t>
      </w:r>
      <w:r w:rsidRPr="00E76D5F">
        <w:t>będąc</w:t>
      </w:r>
      <w:r w:rsidR="00833B4C">
        <w:t>ą</w:t>
      </w:r>
      <w:r w:rsidRPr="00E76D5F">
        <w:t xml:space="preserve"> przedmiotem umowy z zachowaniem należytej staranności wynikającej z profesjonalnego charakteru prowadzonej działalności.</w:t>
      </w:r>
    </w:p>
    <w:p w14:paraId="6584AD7A" w14:textId="77777777" w:rsidR="00910828" w:rsidRPr="00E76D5F" w:rsidRDefault="00910828" w:rsidP="00D873F3">
      <w:pPr>
        <w:pStyle w:val="Akapitzlist"/>
        <w:numPr>
          <w:ilvl w:val="0"/>
          <w:numId w:val="29"/>
        </w:numPr>
        <w:jc w:val="both"/>
      </w:pPr>
      <w:r w:rsidRPr="00E76D5F">
        <w:t>Wykonawca oświadcza, że spełnia wszelkie warunki techniczne, organizacyjne oraz logistyczne niezbędne do realizacji usług będących przedmiotem Umowy.</w:t>
      </w:r>
    </w:p>
    <w:p w14:paraId="2E0009EC" w14:textId="77303C06" w:rsidR="00910828" w:rsidRPr="00E76D5F" w:rsidRDefault="00910828" w:rsidP="00D873F3">
      <w:pPr>
        <w:pStyle w:val="Akapitzlist"/>
        <w:numPr>
          <w:ilvl w:val="0"/>
          <w:numId w:val="29"/>
        </w:numPr>
        <w:jc w:val="both"/>
      </w:pPr>
      <w:r w:rsidRPr="00E76D5F">
        <w:t>Wykonawca zobowiązuje się wykonywać usług</w:t>
      </w:r>
      <w:r w:rsidR="00833B4C">
        <w:t>ę</w:t>
      </w:r>
      <w:r w:rsidRPr="00E76D5F">
        <w:t xml:space="preserve"> będąc</w:t>
      </w:r>
      <w:r w:rsidR="00833B4C">
        <w:t xml:space="preserve">ą </w:t>
      </w:r>
      <w:r w:rsidRPr="00E76D5F">
        <w:t>przedmiotem Umowy przez  osoby posiadające odpowiednie kwalifikacje wiedzę i doświadczenie.</w:t>
      </w:r>
    </w:p>
    <w:p w14:paraId="52896C17" w14:textId="77777777" w:rsidR="00E14D89" w:rsidRPr="003D3FC5" w:rsidRDefault="00E14D89" w:rsidP="00E14D89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</w:p>
    <w:p w14:paraId="7D048186" w14:textId="28D0157B" w:rsidR="00910828" w:rsidRDefault="009B3C63" w:rsidP="00204D9B">
      <w:pPr>
        <w:spacing w:after="0"/>
        <w:jc w:val="center"/>
        <w:rPr>
          <w:rFonts w:asciiTheme="minorHAnsi" w:hAnsiTheme="minorHAnsi"/>
          <w:spacing w:val="-3"/>
        </w:rPr>
      </w:pPr>
      <w:bookmarkStart w:id="3" w:name="_Toc396303494"/>
      <w:bookmarkEnd w:id="2"/>
      <w:r>
        <w:rPr>
          <w:rFonts w:asciiTheme="minorHAnsi" w:hAnsiTheme="minorHAnsi"/>
          <w:spacing w:val="-3"/>
        </w:rPr>
        <w:t>Paragraf</w:t>
      </w:r>
      <w:r w:rsidR="00204D9B">
        <w:rPr>
          <w:rFonts w:asciiTheme="minorHAnsi" w:hAnsiTheme="minorHAnsi"/>
          <w:spacing w:val="-3"/>
        </w:rPr>
        <w:t xml:space="preserve"> </w:t>
      </w:r>
      <w:bookmarkEnd w:id="3"/>
      <w:r w:rsidR="00076519">
        <w:rPr>
          <w:rFonts w:asciiTheme="minorHAnsi" w:hAnsiTheme="minorHAnsi"/>
          <w:spacing w:val="-3"/>
        </w:rPr>
        <w:t>5</w:t>
      </w:r>
      <w:r w:rsidR="003334E1">
        <w:rPr>
          <w:rFonts w:asciiTheme="minorHAnsi" w:hAnsiTheme="minorHAnsi"/>
          <w:spacing w:val="-3"/>
        </w:rPr>
        <w:t xml:space="preserve"> </w:t>
      </w:r>
      <w:r w:rsidR="00204D9B">
        <w:rPr>
          <w:rFonts w:asciiTheme="minorHAnsi" w:hAnsiTheme="minorHAnsi"/>
          <w:spacing w:val="-3"/>
        </w:rPr>
        <w:t>SPOSÓB REALIZACJI PRZEDMIOTU UMOWY</w:t>
      </w:r>
    </w:p>
    <w:p w14:paraId="30E9E359" w14:textId="77777777" w:rsidR="00204D9B" w:rsidRPr="003D3FC5" w:rsidRDefault="00204D9B" w:rsidP="00204D9B">
      <w:pPr>
        <w:spacing w:after="0"/>
        <w:jc w:val="center"/>
        <w:rPr>
          <w:rFonts w:asciiTheme="minorHAnsi" w:hAnsiTheme="minorHAnsi" w:cs="Times New Roman"/>
          <w:b/>
          <w:szCs w:val="24"/>
        </w:rPr>
      </w:pPr>
    </w:p>
    <w:p w14:paraId="17C395F1" w14:textId="3096FEB4" w:rsidR="00910828" w:rsidRPr="00833B4C" w:rsidRDefault="00910828" w:rsidP="00D873F3">
      <w:pPr>
        <w:pStyle w:val="Akapitzlist"/>
        <w:numPr>
          <w:ilvl w:val="0"/>
          <w:numId w:val="30"/>
        </w:numPr>
        <w:jc w:val="both"/>
      </w:pPr>
      <w:r w:rsidRPr="00833B4C">
        <w:t>Strony zobowiązują się dołożyć wszelkich starań celem najkorzystniejszej realizacji Umowy,  w szczególności polegających na niezwłocznym przekazywaniu drugiej Stronie danych i informacji mających znaczenie dla realizacji podjętych niniejszą Umową zobowiązań.</w:t>
      </w:r>
    </w:p>
    <w:p w14:paraId="455BF267" w14:textId="77777777" w:rsidR="00910828" w:rsidRPr="00833B4C" w:rsidRDefault="00910828" w:rsidP="00D873F3">
      <w:pPr>
        <w:pStyle w:val="Akapitzlist"/>
        <w:numPr>
          <w:ilvl w:val="0"/>
          <w:numId w:val="30"/>
        </w:numPr>
        <w:jc w:val="both"/>
      </w:pPr>
      <w:r w:rsidRPr="00833B4C">
        <w:t>W toku realizacji prac objętych przedmiotem Umowy, Strony zobowiązane są na bieżąco informować się wzajemnie o wszelkich znanych im zagrożeniach, trudnościach, czy przeszkodach związanych z wykonywaniem Umowy, w tym także znanych Wykonawcy okolicznościach leżących po stronie Zamawiającego, które mają wpływ na jakość, termin wykonania bądź zakres prac. Informacje te powinny być przekazywane w formie elektronicznej, nie później niż w terminie 2 dni, licząc od dnia ich zaistnienia.</w:t>
      </w:r>
    </w:p>
    <w:p w14:paraId="736F2791" w14:textId="77777777" w:rsidR="00910828" w:rsidRPr="00833B4C" w:rsidRDefault="00910828" w:rsidP="00E76D5F">
      <w:pPr>
        <w:pStyle w:val="Akapitzlist"/>
        <w:numPr>
          <w:ilvl w:val="0"/>
          <w:numId w:val="30"/>
        </w:numPr>
      </w:pPr>
      <w:r w:rsidRPr="00833B4C">
        <w:t xml:space="preserve">Osobami odpowiedzialnymi za koordynowanie prac związanych z realizacją przedmiotu Umowy oraz podpisywania protokołów odbioru są: </w:t>
      </w:r>
    </w:p>
    <w:p w14:paraId="7109B8F4" w14:textId="77777777" w:rsidR="0084263A" w:rsidRPr="00230810" w:rsidRDefault="00910828" w:rsidP="0084263A">
      <w:pPr>
        <w:pStyle w:val="Tekstpodstawowy"/>
        <w:widowControl w:val="0"/>
        <w:numPr>
          <w:ilvl w:val="3"/>
          <w:numId w:val="36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jc w:val="both"/>
        <w:rPr>
          <w:rFonts w:asciiTheme="minorHAnsi" w:hAnsiTheme="minorHAnsi"/>
          <w:color w:val="000000"/>
          <w:spacing w:val="-3"/>
        </w:rPr>
      </w:pPr>
      <w:r w:rsidRPr="003D3FC5">
        <w:rPr>
          <w:rFonts w:asciiTheme="minorHAnsi" w:hAnsiTheme="minorHAnsi"/>
          <w:spacing w:val="-3"/>
        </w:rPr>
        <w:t xml:space="preserve">ze strony Zamawiającego: </w:t>
      </w:r>
    </w:p>
    <w:p w14:paraId="0CF998F1" w14:textId="399C053F" w:rsidR="0084263A" w:rsidRDefault="00C708DE" w:rsidP="00230810">
      <w:pPr>
        <w:pStyle w:val="Tekstpodstawowy"/>
        <w:widowControl w:val="0"/>
        <w:numPr>
          <w:ilvl w:val="4"/>
          <w:numId w:val="3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jc w:val="both"/>
        <w:rPr>
          <w:rFonts w:asciiTheme="minorHAnsi" w:hAnsiTheme="minorHAnsi"/>
          <w:color w:val="000000"/>
          <w:spacing w:val="-3"/>
        </w:rPr>
      </w:pPr>
      <w:r>
        <w:rPr>
          <w:rFonts w:asciiTheme="minorHAnsi" w:hAnsiTheme="minorHAnsi"/>
          <w:spacing w:val="-3"/>
        </w:rPr>
        <w:t>Marcin Bujarski</w:t>
      </w:r>
      <w:r w:rsidR="00910828" w:rsidRPr="003D3FC5">
        <w:rPr>
          <w:rFonts w:asciiTheme="minorHAnsi" w:hAnsiTheme="minorHAnsi"/>
          <w:spacing w:val="-3"/>
        </w:rPr>
        <w:t xml:space="preserve">, </w:t>
      </w:r>
      <w:proofErr w:type="spellStart"/>
      <w:r w:rsidR="00910828" w:rsidRPr="003D3FC5">
        <w:rPr>
          <w:rFonts w:asciiTheme="minorHAnsi" w:hAnsiTheme="minorHAnsi"/>
          <w:spacing w:val="-3"/>
        </w:rPr>
        <w:t>tel</w:t>
      </w:r>
      <w:proofErr w:type="spellEnd"/>
      <w:r w:rsidR="00910828" w:rsidRPr="003D3FC5">
        <w:rPr>
          <w:rFonts w:asciiTheme="minorHAnsi" w:hAnsiTheme="minorHAnsi"/>
          <w:spacing w:val="-3"/>
        </w:rPr>
        <w:t xml:space="preserve">: </w:t>
      </w:r>
      <w:r>
        <w:rPr>
          <w:rFonts w:asciiTheme="minorHAnsi" w:hAnsiTheme="minorHAnsi"/>
          <w:spacing w:val="-3"/>
        </w:rPr>
        <w:t>58 3500505</w:t>
      </w:r>
      <w:r w:rsidR="00910828" w:rsidRPr="003D3FC5">
        <w:rPr>
          <w:rFonts w:asciiTheme="minorHAnsi" w:hAnsiTheme="minorHAnsi"/>
          <w:spacing w:val="-3"/>
        </w:rPr>
        <w:t xml:space="preserve">, e-mail </w:t>
      </w:r>
      <w:hyperlink r:id="rId11" w:history="1">
        <w:r w:rsidR="0084263A" w:rsidRPr="006C175C">
          <w:rPr>
            <w:rStyle w:val="Hipercze"/>
            <w:rFonts w:asciiTheme="minorHAnsi" w:hAnsiTheme="minorHAnsi"/>
          </w:rPr>
          <w:t>mbujarski@pfron.org.pl</w:t>
        </w:r>
      </w:hyperlink>
      <w:r w:rsidR="002C10A8">
        <w:rPr>
          <w:rFonts w:asciiTheme="minorHAnsi" w:hAnsiTheme="minorHAnsi"/>
          <w:color w:val="000000"/>
          <w:spacing w:val="-3"/>
        </w:rPr>
        <w:t>,</w:t>
      </w:r>
      <w:r w:rsidR="00910828" w:rsidRPr="003D3FC5">
        <w:rPr>
          <w:rFonts w:asciiTheme="minorHAnsi" w:hAnsiTheme="minorHAnsi"/>
          <w:color w:val="000000"/>
          <w:spacing w:val="-3"/>
        </w:rPr>
        <w:t xml:space="preserve"> </w:t>
      </w:r>
    </w:p>
    <w:p w14:paraId="0A4DD0D4" w14:textId="7F1638AA" w:rsidR="00910828" w:rsidRPr="003D3FC5" w:rsidRDefault="00C708DE" w:rsidP="00230810">
      <w:pPr>
        <w:pStyle w:val="Tekstpodstawowy"/>
        <w:widowControl w:val="0"/>
        <w:numPr>
          <w:ilvl w:val="4"/>
          <w:numId w:val="3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jc w:val="both"/>
        <w:rPr>
          <w:rFonts w:asciiTheme="minorHAnsi" w:hAnsiTheme="minorHAnsi"/>
          <w:color w:val="000000"/>
          <w:spacing w:val="-3"/>
        </w:rPr>
      </w:pPr>
      <w:r>
        <w:rPr>
          <w:rFonts w:asciiTheme="minorHAnsi" w:hAnsiTheme="minorHAnsi"/>
          <w:color w:val="000000"/>
          <w:spacing w:val="-3"/>
        </w:rPr>
        <w:lastRenderedPageBreak/>
        <w:t>Krzysztof Ptaszyński</w:t>
      </w:r>
      <w:r w:rsidR="00910828" w:rsidRPr="003D3FC5">
        <w:rPr>
          <w:rFonts w:asciiTheme="minorHAnsi" w:hAnsiTheme="minorHAnsi"/>
          <w:color w:val="000000"/>
          <w:spacing w:val="-3"/>
        </w:rPr>
        <w:t xml:space="preserve">, </w:t>
      </w:r>
      <w:proofErr w:type="spellStart"/>
      <w:r w:rsidR="00910828" w:rsidRPr="003D3FC5">
        <w:rPr>
          <w:rFonts w:asciiTheme="minorHAnsi" w:hAnsiTheme="minorHAnsi"/>
          <w:color w:val="000000"/>
          <w:spacing w:val="-3"/>
        </w:rPr>
        <w:t>tel</w:t>
      </w:r>
      <w:proofErr w:type="spellEnd"/>
      <w:r w:rsidR="00910828" w:rsidRPr="003D3FC5">
        <w:rPr>
          <w:rFonts w:asciiTheme="minorHAnsi" w:hAnsiTheme="minorHAnsi"/>
          <w:color w:val="000000"/>
          <w:spacing w:val="-3"/>
        </w:rPr>
        <w:t>: 22 5055</w:t>
      </w:r>
      <w:r w:rsidR="000D33DB">
        <w:rPr>
          <w:rFonts w:asciiTheme="minorHAnsi" w:hAnsiTheme="minorHAnsi"/>
          <w:color w:val="000000"/>
          <w:spacing w:val="-3"/>
        </w:rPr>
        <w:t>1</w:t>
      </w:r>
      <w:r w:rsidR="00910828" w:rsidRPr="003D3FC5">
        <w:rPr>
          <w:rFonts w:asciiTheme="minorHAnsi" w:hAnsiTheme="minorHAnsi"/>
          <w:color w:val="000000"/>
          <w:spacing w:val="-3"/>
        </w:rPr>
        <w:t xml:space="preserve">78, e-mail: </w:t>
      </w:r>
      <w:hyperlink r:id="rId12" w:history="1">
        <w:r w:rsidR="00D87D26" w:rsidRPr="006C175C">
          <w:rPr>
            <w:rStyle w:val="Hipercze"/>
            <w:rFonts w:asciiTheme="minorHAnsi" w:hAnsiTheme="minorHAnsi"/>
          </w:rPr>
          <w:t>kptaszynski@pfron.org.pl</w:t>
        </w:r>
      </w:hyperlink>
      <w:r w:rsidR="00D87D26">
        <w:rPr>
          <w:rFonts w:asciiTheme="minorHAnsi" w:hAnsiTheme="minorHAnsi"/>
          <w:color w:val="000000"/>
        </w:rPr>
        <w:t xml:space="preserve"> </w:t>
      </w:r>
    </w:p>
    <w:p w14:paraId="257B8116" w14:textId="77777777" w:rsidR="00D87D26" w:rsidRPr="00D87D26" w:rsidRDefault="00910828" w:rsidP="00230810">
      <w:pPr>
        <w:pStyle w:val="Tekstpodstawowy"/>
        <w:widowControl w:val="0"/>
        <w:numPr>
          <w:ilvl w:val="3"/>
          <w:numId w:val="36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jc w:val="both"/>
        <w:rPr>
          <w:rFonts w:asciiTheme="minorHAnsi" w:hAnsiTheme="minorHAnsi"/>
          <w:spacing w:val="-3"/>
        </w:rPr>
      </w:pPr>
      <w:r w:rsidRPr="003D3FC5">
        <w:rPr>
          <w:rFonts w:asciiTheme="minorHAnsi" w:hAnsiTheme="minorHAnsi"/>
          <w:spacing w:val="-3"/>
        </w:rPr>
        <w:t xml:space="preserve">ze strony Wykonawcy: </w:t>
      </w:r>
      <w:r w:rsidR="004D738A" w:rsidRPr="004D738A">
        <w:t xml:space="preserve"> </w:t>
      </w:r>
    </w:p>
    <w:p w14:paraId="6650FEE6" w14:textId="1B32AC6B" w:rsidR="00910828" w:rsidRDefault="00C708DE" w:rsidP="00D87D26">
      <w:pPr>
        <w:pStyle w:val="Tekstpodstawowy"/>
        <w:widowControl w:val="0"/>
        <w:numPr>
          <w:ilvl w:val="4"/>
          <w:numId w:val="3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 xml:space="preserve">…………………… </w:t>
      </w:r>
      <w:r w:rsidR="004D738A" w:rsidRPr="004D738A">
        <w:rPr>
          <w:rFonts w:asciiTheme="minorHAnsi" w:hAnsiTheme="minorHAnsi"/>
          <w:spacing w:val="-3"/>
        </w:rPr>
        <w:t xml:space="preserve">tel. </w:t>
      </w:r>
      <w:r>
        <w:rPr>
          <w:rFonts w:asciiTheme="minorHAnsi" w:hAnsiTheme="minorHAnsi"/>
          <w:spacing w:val="-3"/>
        </w:rPr>
        <w:t xml:space="preserve">……………….. </w:t>
      </w:r>
      <w:r w:rsidR="004D738A" w:rsidRPr="004D738A">
        <w:rPr>
          <w:rFonts w:asciiTheme="minorHAnsi" w:hAnsiTheme="minorHAnsi"/>
          <w:spacing w:val="-3"/>
        </w:rPr>
        <w:t xml:space="preserve">email: </w:t>
      </w:r>
      <w:r>
        <w:rPr>
          <w:rFonts w:asciiTheme="minorHAnsi" w:hAnsiTheme="minorHAnsi"/>
          <w:spacing w:val="-3"/>
        </w:rPr>
        <w:t>…………………………</w:t>
      </w:r>
      <w:r w:rsidR="00D87D26">
        <w:rPr>
          <w:rFonts w:asciiTheme="minorHAnsi" w:hAnsiTheme="minorHAnsi"/>
          <w:spacing w:val="-3"/>
        </w:rPr>
        <w:t>,</w:t>
      </w:r>
    </w:p>
    <w:p w14:paraId="0990F897" w14:textId="77777777" w:rsidR="00D87D26" w:rsidRPr="003D3FC5" w:rsidRDefault="00D87D26" w:rsidP="00D87D26">
      <w:pPr>
        <w:pStyle w:val="Tekstpodstawowy"/>
        <w:widowControl w:val="0"/>
        <w:numPr>
          <w:ilvl w:val="4"/>
          <w:numId w:val="3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 xml:space="preserve">…………………… </w:t>
      </w:r>
      <w:r w:rsidRPr="004D738A">
        <w:rPr>
          <w:rFonts w:asciiTheme="minorHAnsi" w:hAnsiTheme="minorHAnsi"/>
          <w:spacing w:val="-3"/>
        </w:rPr>
        <w:t xml:space="preserve">tel. </w:t>
      </w:r>
      <w:r>
        <w:rPr>
          <w:rFonts w:asciiTheme="minorHAnsi" w:hAnsiTheme="minorHAnsi"/>
          <w:spacing w:val="-3"/>
        </w:rPr>
        <w:t xml:space="preserve">……………….. </w:t>
      </w:r>
      <w:r w:rsidRPr="004D738A">
        <w:rPr>
          <w:rFonts w:asciiTheme="minorHAnsi" w:hAnsiTheme="minorHAnsi"/>
          <w:spacing w:val="-3"/>
        </w:rPr>
        <w:t xml:space="preserve">email: </w:t>
      </w:r>
      <w:r>
        <w:rPr>
          <w:rFonts w:asciiTheme="minorHAnsi" w:hAnsiTheme="minorHAnsi"/>
          <w:spacing w:val="-3"/>
        </w:rPr>
        <w:t>…………………………</w:t>
      </w:r>
      <w:r w:rsidRPr="003D3FC5">
        <w:rPr>
          <w:rFonts w:asciiTheme="minorHAnsi" w:hAnsiTheme="minorHAnsi"/>
          <w:spacing w:val="-3"/>
        </w:rPr>
        <w:t>;</w:t>
      </w:r>
    </w:p>
    <w:p w14:paraId="026C2340" w14:textId="77777777" w:rsidR="00D87D26" w:rsidRPr="003D3FC5" w:rsidRDefault="00D87D26" w:rsidP="00D87D26">
      <w:pPr>
        <w:pStyle w:val="Tekstpodstawowy"/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440" w:right="106"/>
        <w:jc w:val="both"/>
        <w:rPr>
          <w:rFonts w:asciiTheme="minorHAnsi" w:hAnsiTheme="minorHAnsi"/>
          <w:spacing w:val="-3"/>
        </w:rPr>
      </w:pPr>
    </w:p>
    <w:p w14:paraId="4C4FAC00" w14:textId="6A80F91B" w:rsidR="00910828" w:rsidRPr="00E76D5F" w:rsidRDefault="00910828" w:rsidP="00B40AAD">
      <w:pPr>
        <w:pStyle w:val="Akapitzlist"/>
        <w:numPr>
          <w:ilvl w:val="0"/>
          <w:numId w:val="30"/>
        </w:numPr>
        <w:jc w:val="both"/>
      </w:pPr>
      <w:r w:rsidRPr="00E76D5F">
        <w:t>Zmiana osób odpowiedzialnych za realizację umowy wymaga pisemnego powiadomienia Strony i</w:t>
      </w:r>
      <w:r w:rsidR="00C708DE">
        <w:t> </w:t>
      </w:r>
      <w:r w:rsidRPr="00E76D5F">
        <w:t>nie stanowi zmiany treści Umowy.</w:t>
      </w:r>
    </w:p>
    <w:p w14:paraId="27864BCD" w14:textId="114411E7" w:rsidR="00910828" w:rsidRPr="00E76D5F" w:rsidRDefault="00910828" w:rsidP="00B40AAD">
      <w:pPr>
        <w:pStyle w:val="Akapitzlist"/>
        <w:numPr>
          <w:ilvl w:val="0"/>
          <w:numId w:val="30"/>
        </w:numPr>
        <w:jc w:val="both"/>
      </w:pPr>
      <w:r w:rsidRPr="00E76D5F">
        <w:t xml:space="preserve">Strony mogą doręczać określone powiadomienia oraz przekazywać sobie informacje związane z realizacją umowy, które nie stanowią oświadczeń woli o znaczeniu prawnym (np. nie stanowią wezwań do zaniechania naruszeń, oświadczeń o odstąpieniu od </w:t>
      </w:r>
      <w:r w:rsidR="00C11685">
        <w:t>U</w:t>
      </w:r>
      <w:r w:rsidRPr="00E76D5F">
        <w:t xml:space="preserve">mowy, itp.) oraz w sytuacjach, w których umowa nie wymaga zachowania formy pisemnej, wyznaczonym </w:t>
      </w:r>
      <w:r w:rsidR="004C74CC" w:rsidRPr="00E76D5F">
        <w:t>osobom,</w:t>
      </w:r>
      <w:r w:rsidRPr="00E76D5F">
        <w:t xml:space="preserve"> wskazanym w </w:t>
      </w:r>
      <w:r w:rsidR="00C11685">
        <w:t>U</w:t>
      </w:r>
      <w:r w:rsidRPr="00E76D5F">
        <w:t>mowie.</w:t>
      </w:r>
    </w:p>
    <w:p w14:paraId="6616BC1B" w14:textId="77777777" w:rsidR="00910828" w:rsidRPr="00E76D5F" w:rsidRDefault="00910828" w:rsidP="00B40AAD">
      <w:pPr>
        <w:pStyle w:val="Akapitzlist"/>
        <w:numPr>
          <w:ilvl w:val="0"/>
          <w:numId w:val="30"/>
        </w:numPr>
        <w:jc w:val="both"/>
      </w:pPr>
      <w:r w:rsidRPr="00E76D5F">
        <w:t>W przypadku przekazania informacji i powiadomień, o których mowa w ust. 5 niniejszego paragrafu faksem lub za pośrednictwem poczty elektronicznej (e-mail) nadawca winien dysponować potwierdzeniem ich nadania pod właściwy numer lub adres elektroniczny odbiorcy. Powiadomienie uznaje się za doręczone z chwilą dostarczenia za pomocą faksu lub poczty elektronicznej.</w:t>
      </w:r>
    </w:p>
    <w:p w14:paraId="113B4056" w14:textId="7A84393A" w:rsidR="00910828" w:rsidRPr="00E76D5F" w:rsidRDefault="00910828" w:rsidP="00B40AAD">
      <w:pPr>
        <w:pStyle w:val="Akapitzlist"/>
        <w:numPr>
          <w:ilvl w:val="0"/>
          <w:numId w:val="30"/>
        </w:numPr>
        <w:jc w:val="both"/>
      </w:pPr>
      <w:r w:rsidRPr="00E76D5F">
        <w:t xml:space="preserve">Z zastrzeżeniem odrębnych postanowień niniejszej </w:t>
      </w:r>
      <w:r w:rsidR="00C11685">
        <w:t>U</w:t>
      </w:r>
      <w:r w:rsidRPr="00E76D5F">
        <w:t>mowy</w:t>
      </w:r>
      <w:r w:rsidR="00C11685">
        <w:t>,</w:t>
      </w:r>
      <w:r w:rsidRPr="00E76D5F">
        <w:t xml:space="preserve"> wszelkie oświadczenia o znaczeniu prawnym, związane z obowiązywaniem lub realizacją niniejszej </w:t>
      </w:r>
      <w:r w:rsidR="00C11685">
        <w:t>U</w:t>
      </w:r>
      <w:r w:rsidRPr="00E76D5F">
        <w:t xml:space="preserve">mowy, a w szczególności oświadczenia o odstąpieniu od </w:t>
      </w:r>
      <w:r w:rsidR="00C11685">
        <w:t>U</w:t>
      </w:r>
      <w:r w:rsidRPr="00E76D5F">
        <w:t xml:space="preserve">mowy lub jej rozwiązaniu, wyznaczające dodatkowy termin na wykonanie Umowy, zgłoszenia uwag w ramach procedury odbioru, o której mowa w </w:t>
      </w:r>
      <w:r w:rsidR="009B3C63">
        <w:t>Paragraf</w:t>
      </w:r>
      <w:r w:rsidR="00153D52">
        <w:t>ie</w:t>
      </w:r>
      <w:r w:rsidRPr="00E76D5F">
        <w:t xml:space="preserve"> 6 Umowy, dokonywane będą przez odpowiednio do tego umocowane osoby na piśmie</w:t>
      </w:r>
      <w:r w:rsidR="00C11685">
        <w:t xml:space="preserve"> doręczonym osobiście,</w:t>
      </w:r>
      <w:r w:rsidRPr="00E76D5F">
        <w:t xml:space="preserve"> listem poleconym </w:t>
      </w:r>
      <w:r w:rsidR="00C11685">
        <w:t xml:space="preserve">za potwierdzeniem odbioru </w:t>
      </w:r>
      <w:r w:rsidRPr="00E76D5F">
        <w:t>lub przesyłką kurierską na poniższe adresy:</w:t>
      </w:r>
    </w:p>
    <w:p w14:paraId="291FE5A1" w14:textId="77777777" w:rsidR="00910828" w:rsidRPr="003D3FC5" w:rsidRDefault="00910828" w:rsidP="00230810">
      <w:pPr>
        <w:pStyle w:val="Tekstpodstawowy"/>
        <w:widowControl w:val="0"/>
        <w:numPr>
          <w:ilvl w:val="3"/>
          <w:numId w:val="3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rPr>
          <w:rFonts w:asciiTheme="minorHAnsi" w:hAnsiTheme="minorHAnsi"/>
          <w:spacing w:val="-3"/>
        </w:rPr>
      </w:pPr>
      <w:r w:rsidRPr="003D3FC5">
        <w:rPr>
          <w:rFonts w:asciiTheme="minorHAnsi" w:hAnsiTheme="minorHAnsi"/>
          <w:spacing w:val="-3"/>
        </w:rPr>
        <w:t xml:space="preserve">Adres do doręczeń dla Zamawiającego: </w:t>
      </w:r>
      <w:r w:rsidRPr="003D3FC5">
        <w:rPr>
          <w:rFonts w:asciiTheme="minorHAnsi" w:hAnsiTheme="minorHAnsi"/>
          <w:spacing w:val="-3"/>
        </w:rPr>
        <w:br/>
        <w:t>Państwowy Fundusz Rehabilitacji Osób Niepełnosprawnych</w:t>
      </w:r>
      <w:r w:rsidRPr="003D3FC5">
        <w:rPr>
          <w:rFonts w:asciiTheme="minorHAnsi" w:hAnsiTheme="minorHAnsi"/>
          <w:spacing w:val="-3"/>
        </w:rPr>
        <w:br/>
        <w:t>Al. Jana Pawła II 13, 00-828 Warszawa</w:t>
      </w:r>
    </w:p>
    <w:p w14:paraId="47B928C8" w14:textId="1CA079B5" w:rsidR="00910828" w:rsidRPr="003D3FC5" w:rsidRDefault="00910828" w:rsidP="00230810">
      <w:pPr>
        <w:pStyle w:val="Tekstpodstawowy"/>
        <w:widowControl w:val="0"/>
        <w:numPr>
          <w:ilvl w:val="3"/>
          <w:numId w:val="3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/>
        <w:rPr>
          <w:rFonts w:asciiTheme="minorHAnsi" w:hAnsiTheme="minorHAnsi"/>
          <w:spacing w:val="-3"/>
        </w:rPr>
      </w:pPr>
      <w:r w:rsidRPr="003D3FC5">
        <w:rPr>
          <w:rFonts w:asciiTheme="minorHAnsi" w:hAnsiTheme="minorHAnsi"/>
          <w:spacing w:val="-3"/>
        </w:rPr>
        <w:t xml:space="preserve">Adres do doręczeń dla Wykonawcy: </w:t>
      </w:r>
      <w:r w:rsidRPr="003D3FC5">
        <w:rPr>
          <w:rFonts w:asciiTheme="minorHAnsi" w:hAnsiTheme="minorHAnsi"/>
          <w:spacing w:val="-3"/>
        </w:rPr>
        <w:br/>
      </w:r>
      <w:r w:rsidR="00E64D7B">
        <w:t>…………………………………</w:t>
      </w:r>
      <w:r w:rsidR="009B5357" w:rsidRPr="009B5357">
        <w:t xml:space="preserve"> </w:t>
      </w:r>
    </w:p>
    <w:p w14:paraId="255E4B96" w14:textId="5839FA45" w:rsidR="00615795" w:rsidRPr="00E76D5F" w:rsidRDefault="00910828" w:rsidP="00B40AAD">
      <w:pPr>
        <w:pStyle w:val="Akapitzlist"/>
        <w:numPr>
          <w:ilvl w:val="0"/>
          <w:numId w:val="30"/>
        </w:numPr>
        <w:jc w:val="both"/>
      </w:pPr>
      <w:r w:rsidRPr="00E76D5F">
        <w:t xml:space="preserve">Zmiana danych, o których mowa w ust 7 niniejszego paragrafu może być dokonywana w toku obowiązywania niniejszej </w:t>
      </w:r>
      <w:r w:rsidR="00C11685">
        <w:t>U</w:t>
      </w:r>
      <w:r w:rsidRPr="00E76D5F">
        <w:t xml:space="preserve">mowy za uprzednim poinformowaniem drugiej Strony. Każda ze Stron zobowiązana jest poinformować drugą Stronę o każdorazowej zmianie adresów wskazanych w niniejszym paragrafie niezwłocznie po dokonaniu takiej zmiany. W przypadku braku zawiadomienia o zmianie adresu w sposób, o którym mowa powyżej, wszelkie zawiadomienia dokonane na poprzednio wskazany przez Stronę adres, w sposób określony w zdaniu poprzedzającym, uznane będą za skutecznie doręczone. Zmiana danych, o których mowa w niniejszym paragrafie nie stanowi zmiany </w:t>
      </w:r>
      <w:r w:rsidR="00C11685">
        <w:t>U</w:t>
      </w:r>
      <w:r w:rsidRPr="00E76D5F">
        <w:t>mowy.</w:t>
      </w:r>
    </w:p>
    <w:p w14:paraId="2D86858C" w14:textId="77777777" w:rsidR="000B15E5" w:rsidRDefault="000B15E5" w:rsidP="00B40AAD">
      <w:pPr>
        <w:spacing w:after="0"/>
        <w:jc w:val="both"/>
        <w:rPr>
          <w:rFonts w:asciiTheme="minorHAnsi" w:hAnsiTheme="minorHAnsi"/>
          <w:spacing w:val="-3"/>
        </w:rPr>
      </w:pPr>
      <w:bookmarkStart w:id="4" w:name="_Toc396303501"/>
    </w:p>
    <w:p w14:paraId="1CBE0D59" w14:textId="586CCF27" w:rsidR="003334E1" w:rsidRDefault="009B3C63" w:rsidP="00076519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076519">
        <w:rPr>
          <w:rFonts w:asciiTheme="minorHAnsi" w:hAnsiTheme="minorHAnsi"/>
          <w:spacing w:val="-3"/>
        </w:rPr>
        <w:t xml:space="preserve"> 6 </w:t>
      </w:r>
      <w:bookmarkEnd w:id="4"/>
      <w:r w:rsidR="00EE6177">
        <w:rPr>
          <w:rFonts w:asciiTheme="minorHAnsi" w:hAnsiTheme="minorHAnsi"/>
          <w:spacing w:val="-3"/>
        </w:rPr>
        <w:t>PROCEDURA ODBIORU</w:t>
      </w:r>
    </w:p>
    <w:p w14:paraId="4212DFBB" w14:textId="77777777" w:rsidR="000B15E5" w:rsidRPr="00076519" w:rsidRDefault="000B15E5" w:rsidP="00076519">
      <w:pPr>
        <w:spacing w:after="0"/>
        <w:jc w:val="center"/>
        <w:rPr>
          <w:rFonts w:asciiTheme="minorHAnsi" w:hAnsiTheme="minorHAnsi"/>
          <w:spacing w:val="-3"/>
        </w:rPr>
      </w:pPr>
    </w:p>
    <w:p w14:paraId="691DDEF3" w14:textId="036D456A" w:rsidR="003334E1" w:rsidRPr="009748A9" w:rsidRDefault="003334E1" w:rsidP="00FA29FA">
      <w:pPr>
        <w:pStyle w:val="Tekstpodstawowy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9748A9">
        <w:rPr>
          <w:rFonts w:asciiTheme="minorHAnsi" w:hAnsiTheme="minorHAnsi"/>
        </w:rPr>
        <w:t xml:space="preserve">Wyniki prac, w tym wszystkie Produkty przekazane w ramach </w:t>
      </w:r>
      <w:r w:rsidR="00043A76">
        <w:rPr>
          <w:rFonts w:asciiTheme="minorHAnsi" w:hAnsiTheme="minorHAnsi"/>
        </w:rPr>
        <w:t>realizowan</w:t>
      </w:r>
      <w:r w:rsidR="00261F91">
        <w:rPr>
          <w:rFonts w:asciiTheme="minorHAnsi" w:hAnsiTheme="minorHAnsi"/>
        </w:rPr>
        <w:t>ych</w:t>
      </w:r>
      <w:r w:rsidR="00043A76">
        <w:rPr>
          <w:rFonts w:asciiTheme="minorHAnsi" w:hAnsiTheme="minorHAnsi"/>
        </w:rPr>
        <w:t xml:space="preserve"> usług</w:t>
      </w:r>
      <w:r w:rsidR="00701B52">
        <w:rPr>
          <w:rFonts w:asciiTheme="minorHAnsi" w:hAnsiTheme="minorHAnsi"/>
        </w:rPr>
        <w:t xml:space="preserve"> </w:t>
      </w:r>
      <w:r w:rsidR="00043A76">
        <w:rPr>
          <w:rFonts w:asciiTheme="minorHAnsi" w:hAnsiTheme="minorHAnsi"/>
        </w:rPr>
        <w:t>podlegają procedurze odbioru</w:t>
      </w:r>
      <w:r w:rsidRPr="009748A9">
        <w:rPr>
          <w:rFonts w:asciiTheme="minorHAnsi" w:hAnsiTheme="minorHAnsi"/>
        </w:rPr>
        <w:t>.</w:t>
      </w:r>
    </w:p>
    <w:p w14:paraId="39FEFE33" w14:textId="5F8BA54F" w:rsidR="003334E1" w:rsidRPr="009748A9" w:rsidRDefault="003334E1" w:rsidP="00FA29FA">
      <w:pPr>
        <w:pStyle w:val="Tekstpodstawowy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9748A9">
        <w:rPr>
          <w:rFonts w:asciiTheme="minorHAnsi" w:hAnsiTheme="minorHAnsi"/>
        </w:rPr>
        <w:t>W trakcie procedury odbioru Zamawiający dokona weryfikacji, czy przedmiot odbioru spełn</w:t>
      </w:r>
      <w:r w:rsidR="00043A76">
        <w:rPr>
          <w:rFonts w:asciiTheme="minorHAnsi" w:hAnsiTheme="minorHAnsi"/>
        </w:rPr>
        <w:t xml:space="preserve">ia wymagania określone w Umowie oraz wymagania określone </w:t>
      </w:r>
      <w:r w:rsidR="00B0646E">
        <w:rPr>
          <w:rFonts w:asciiTheme="minorHAnsi" w:hAnsiTheme="minorHAnsi"/>
        </w:rPr>
        <w:t>w</w:t>
      </w:r>
      <w:r w:rsidR="00043A76">
        <w:rPr>
          <w:rFonts w:asciiTheme="minorHAnsi" w:hAnsiTheme="minorHAnsi"/>
        </w:rPr>
        <w:t xml:space="preserve"> Zgłoszeniu</w:t>
      </w:r>
      <w:r w:rsidRPr="009748A9">
        <w:rPr>
          <w:rFonts w:asciiTheme="minorHAnsi" w:hAnsiTheme="minorHAnsi"/>
        </w:rPr>
        <w:t>.</w:t>
      </w:r>
    </w:p>
    <w:p w14:paraId="066AAFEA" w14:textId="67A1C6CF" w:rsidR="003334E1" w:rsidRPr="00014686" w:rsidRDefault="003334E1" w:rsidP="00FA29FA">
      <w:pPr>
        <w:pStyle w:val="Tekstpodstawowy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014686">
        <w:rPr>
          <w:rFonts w:asciiTheme="minorHAnsi" w:hAnsiTheme="minorHAnsi"/>
        </w:rPr>
        <w:t>W przypadku braku stwierdzenia przez Zamawiającego rozbieżności pomiędzy przekazanymi do weryfikacji wynikami prac, a wymaganiami określonymi w Umowie</w:t>
      </w:r>
      <w:r w:rsidR="00014686">
        <w:rPr>
          <w:rFonts w:asciiTheme="minorHAnsi" w:hAnsiTheme="minorHAnsi"/>
        </w:rPr>
        <w:t xml:space="preserve"> oraz w poszczególnych </w:t>
      </w:r>
      <w:r w:rsidR="00123B9E">
        <w:rPr>
          <w:rFonts w:asciiTheme="minorHAnsi" w:hAnsiTheme="minorHAnsi"/>
        </w:rPr>
        <w:t>Zgłoszeniach</w:t>
      </w:r>
      <w:r w:rsidRPr="00014686">
        <w:rPr>
          <w:rFonts w:asciiTheme="minorHAnsi" w:hAnsiTheme="minorHAnsi"/>
        </w:rPr>
        <w:t>, Zamawiający podpisze i przekaże Wykonawcy protokół odbioru.</w:t>
      </w:r>
    </w:p>
    <w:p w14:paraId="45EB5F20" w14:textId="53CE9F2B" w:rsidR="003334E1" w:rsidRPr="00F84B24" w:rsidRDefault="003334E1" w:rsidP="00D93209">
      <w:pPr>
        <w:pStyle w:val="Tekstpodstawowy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F84B24">
        <w:rPr>
          <w:rFonts w:asciiTheme="minorHAnsi" w:hAnsiTheme="minorHAnsi"/>
        </w:rPr>
        <w:t>W przypadku stwierdzenia przez Zamawiającego rozbieżności pomiędzy przekazanymi do weryfikacji wynikami prac, a wymaganiami określonymi w Umowie</w:t>
      </w:r>
      <w:r w:rsidR="00886B53" w:rsidRPr="00F84B24">
        <w:rPr>
          <w:rFonts w:asciiTheme="minorHAnsi" w:hAnsiTheme="minorHAnsi"/>
        </w:rPr>
        <w:t xml:space="preserve"> i w poszczególnych </w:t>
      </w:r>
      <w:r w:rsidR="00123B9E">
        <w:rPr>
          <w:rFonts w:asciiTheme="minorHAnsi" w:hAnsiTheme="minorHAnsi"/>
        </w:rPr>
        <w:t>Zgłoszeniach</w:t>
      </w:r>
      <w:r w:rsidRPr="00F84B24">
        <w:rPr>
          <w:rFonts w:asciiTheme="minorHAnsi" w:hAnsiTheme="minorHAnsi"/>
        </w:rPr>
        <w:t xml:space="preserve">, Zamawiający sporządzi i przekaże </w:t>
      </w:r>
      <w:r w:rsidR="00DA1E26">
        <w:rPr>
          <w:rFonts w:asciiTheme="minorHAnsi" w:hAnsiTheme="minorHAnsi"/>
        </w:rPr>
        <w:t>osobie odpowiedzialnej za koordynowanie prac po stronie</w:t>
      </w:r>
      <w:r w:rsidRPr="00F84B24">
        <w:rPr>
          <w:rFonts w:asciiTheme="minorHAnsi" w:hAnsiTheme="minorHAnsi"/>
        </w:rPr>
        <w:t xml:space="preserve"> Wykonawcy uwagi z opisem rozbieżności uniemożliwiającymi odbiór.</w:t>
      </w:r>
    </w:p>
    <w:p w14:paraId="1CC4FA15" w14:textId="1F07B085" w:rsidR="003334E1" w:rsidRPr="00941484" w:rsidRDefault="003334E1" w:rsidP="00FA29FA">
      <w:pPr>
        <w:pStyle w:val="Tekstpodstawowy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9748A9">
        <w:rPr>
          <w:rFonts w:asciiTheme="minorHAnsi" w:hAnsiTheme="minorHAnsi"/>
        </w:rPr>
        <w:t xml:space="preserve">W przypadku stwierdzenia przez Zamawiającego rozbieżności, o których mowa w ust. </w:t>
      </w:r>
      <w:r w:rsidR="005B64B3">
        <w:rPr>
          <w:rFonts w:asciiTheme="minorHAnsi" w:hAnsiTheme="minorHAnsi"/>
        </w:rPr>
        <w:t>4</w:t>
      </w:r>
      <w:r w:rsidRPr="009748A9">
        <w:rPr>
          <w:rFonts w:asciiTheme="minorHAnsi" w:hAnsiTheme="minorHAnsi"/>
        </w:rPr>
        <w:t xml:space="preserve">, Wykonawca dokona niezbędnych zmian w terminie ustalonym przez Zamawiającego i Wykonawcę. W takim przypadku procedurę odbioru opisaną </w:t>
      </w:r>
      <w:r w:rsidR="00D9248C">
        <w:rPr>
          <w:rFonts w:asciiTheme="minorHAnsi" w:hAnsiTheme="minorHAnsi"/>
        </w:rPr>
        <w:t xml:space="preserve"> w ust. </w:t>
      </w:r>
      <w:r w:rsidR="005B64B3">
        <w:rPr>
          <w:rFonts w:asciiTheme="minorHAnsi" w:hAnsiTheme="minorHAnsi"/>
        </w:rPr>
        <w:t>powyżej</w:t>
      </w:r>
      <w:r w:rsidR="00D9248C">
        <w:rPr>
          <w:rFonts w:asciiTheme="minorHAnsi" w:hAnsiTheme="minorHAnsi"/>
        </w:rPr>
        <w:t xml:space="preserve"> </w:t>
      </w:r>
      <w:r w:rsidRPr="009748A9">
        <w:rPr>
          <w:rFonts w:asciiTheme="minorHAnsi" w:hAnsiTheme="minorHAnsi"/>
        </w:rPr>
        <w:t xml:space="preserve"> powtarza się aż do czasu </w:t>
      </w:r>
      <w:r w:rsidRPr="000A7A2D">
        <w:rPr>
          <w:rFonts w:asciiTheme="minorHAnsi" w:hAnsiTheme="minorHAnsi"/>
        </w:rPr>
        <w:t>dokonania przez Zamawiającego odbioru albo skorzystania przez Zamawiającego z prawa do rozwiązania Umowy.</w:t>
      </w:r>
    </w:p>
    <w:p w14:paraId="4BBAC5C7" w14:textId="77777777" w:rsidR="00941484" w:rsidRPr="00290886" w:rsidRDefault="00941484" w:rsidP="00941484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360" w:right="322"/>
        <w:jc w:val="both"/>
        <w:rPr>
          <w:rFonts w:asciiTheme="minorHAnsi" w:hAnsiTheme="minorHAnsi"/>
          <w:spacing w:val="-3"/>
        </w:rPr>
      </w:pPr>
    </w:p>
    <w:p w14:paraId="57424E70" w14:textId="6153DEB6" w:rsidR="00290886" w:rsidRDefault="009B3C63" w:rsidP="00290886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EE6177">
        <w:rPr>
          <w:rFonts w:asciiTheme="minorHAnsi" w:hAnsiTheme="minorHAnsi"/>
          <w:spacing w:val="-3"/>
        </w:rPr>
        <w:t xml:space="preserve"> 7</w:t>
      </w:r>
      <w:r w:rsidR="00290886">
        <w:rPr>
          <w:rFonts w:asciiTheme="minorHAnsi" w:hAnsiTheme="minorHAnsi"/>
          <w:spacing w:val="-3"/>
        </w:rPr>
        <w:t xml:space="preserve"> </w:t>
      </w:r>
      <w:r w:rsidR="00EE6177">
        <w:rPr>
          <w:rFonts w:asciiTheme="minorHAnsi" w:hAnsiTheme="minorHAnsi"/>
          <w:spacing w:val="-3"/>
        </w:rPr>
        <w:t>WYNAGRODZENIE I WARUNKI PŁATNOŚCI</w:t>
      </w:r>
      <w:r w:rsidR="00290886" w:rsidRPr="00290886">
        <w:rPr>
          <w:rFonts w:asciiTheme="minorHAnsi" w:hAnsiTheme="minorHAnsi"/>
          <w:spacing w:val="-3"/>
        </w:rPr>
        <w:t xml:space="preserve"> </w:t>
      </w:r>
    </w:p>
    <w:p w14:paraId="25C81527" w14:textId="77777777" w:rsidR="00941484" w:rsidRPr="00290886" w:rsidRDefault="00941484" w:rsidP="00290886">
      <w:pPr>
        <w:spacing w:after="0"/>
        <w:jc w:val="center"/>
        <w:rPr>
          <w:rFonts w:asciiTheme="minorHAnsi" w:hAnsiTheme="minorHAnsi"/>
          <w:spacing w:val="-3"/>
        </w:rPr>
      </w:pPr>
    </w:p>
    <w:p w14:paraId="07E03351" w14:textId="3D3C500E" w:rsidR="00290886" w:rsidRPr="00F32972" w:rsidRDefault="00290886" w:rsidP="005B482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5B4820">
        <w:rPr>
          <w:rFonts w:asciiTheme="minorHAnsi" w:hAnsiTheme="minorHAnsi"/>
        </w:rPr>
        <w:t xml:space="preserve">Wynagrodzenie Wykonawcy z tytułu realizacji niniejszej umowy nie przekroczy kwoty brutto: </w:t>
      </w:r>
      <w:r w:rsidR="009B3C63" w:rsidRPr="00F32972">
        <w:rPr>
          <w:rFonts w:asciiTheme="minorHAnsi" w:hAnsiTheme="minorHAnsi"/>
        </w:rPr>
        <w:t xml:space="preserve">…………..………. </w:t>
      </w:r>
      <w:r w:rsidRPr="00F32972">
        <w:rPr>
          <w:rFonts w:asciiTheme="minorHAnsi" w:hAnsiTheme="minorHAnsi"/>
        </w:rPr>
        <w:t xml:space="preserve">zł (słownie: </w:t>
      </w:r>
      <w:r w:rsidR="009B3C63" w:rsidRPr="00F32972">
        <w:rPr>
          <w:rFonts w:asciiTheme="minorHAnsi" w:hAnsiTheme="minorHAnsi"/>
        </w:rPr>
        <w:t>………………………</w:t>
      </w:r>
      <w:r w:rsidR="0079147F" w:rsidRPr="00F32972">
        <w:rPr>
          <w:rFonts w:asciiTheme="minorHAnsi" w:hAnsiTheme="minorHAnsi"/>
        </w:rPr>
        <w:t xml:space="preserve"> </w:t>
      </w:r>
      <w:r w:rsidR="0082520E" w:rsidRPr="00F32972">
        <w:rPr>
          <w:rFonts w:asciiTheme="minorHAnsi" w:hAnsiTheme="minorHAnsi"/>
        </w:rPr>
        <w:t>zł</w:t>
      </w:r>
      <w:r w:rsidR="006E65D4" w:rsidRPr="00F32972">
        <w:rPr>
          <w:rFonts w:asciiTheme="minorHAnsi" w:hAnsiTheme="minorHAnsi"/>
        </w:rPr>
        <w:t>otych</w:t>
      </w:r>
      <w:r w:rsidRPr="00F32972">
        <w:rPr>
          <w:rFonts w:asciiTheme="minorHAnsi" w:hAnsiTheme="minorHAnsi"/>
        </w:rPr>
        <w:t xml:space="preserve">), w tym należny podatek VAT w wysokości </w:t>
      </w:r>
      <w:r w:rsidR="009B3C63" w:rsidRPr="00F32972">
        <w:rPr>
          <w:rFonts w:asciiTheme="minorHAnsi" w:hAnsiTheme="minorHAnsi"/>
        </w:rPr>
        <w:t>…………….</w:t>
      </w:r>
      <w:r w:rsidRPr="00F32972">
        <w:rPr>
          <w:rFonts w:asciiTheme="minorHAnsi" w:hAnsiTheme="minorHAnsi"/>
        </w:rPr>
        <w:t xml:space="preserve"> zł (słownie: </w:t>
      </w:r>
      <w:r w:rsidR="009B3C63" w:rsidRPr="00F32972">
        <w:rPr>
          <w:rFonts w:asciiTheme="minorHAnsi" w:hAnsiTheme="minorHAnsi"/>
        </w:rPr>
        <w:t xml:space="preserve">……………………………. </w:t>
      </w:r>
      <w:r w:rsidR="00AB19BB" w:rsidRPr="00F32972">
        <w:rPr>
          <w:rFonts w:asciiTheme="minorHAnsi" w:hAnsiTheme="minorHAnsi"/>
        </w:rPr>
        <w:t>zł</w:t>
      </w:r>
      <w:r w:rsidR="006E65D4" w:rsidRPr="00F32972">
        <w:rPr>
          <w:rFonts w:asciiTheme="minorHAnsi" w:hAnsiTheme="minorHAnsi"/>
        </w:rPr>
        <w:t>otych</w:t>
      </w:r>
      <w:r w:rsidRPr="00F32972">
        <w:rPr>
          <w:rFonts w:asciiTheme="minorHAnsi" w:hAnsiTheme="minorHAnsi"/>
        </w:rPr>
        <w:t>).</w:t>
      </w:r>
    </w:p>
    <w:p w14:paraId="67D04B7D" w14:textId="1F7F6595" w:rsidR="00216990" w:rsidRDefault="00216990" w:rsidP="009B3C63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</w:pPr>
      <w:r w:rsidRPr="00216990">
        <w:t xml:space="preserve">Wynagrodzenie, o którym mowa w </w:t>
      </w:r>
      <w:r w:rsidR="002E1E64">
        <w:t>ust.</w:t>
      </w:r>
      <w:r w:rsidRPr="00216990">
        <w:t xml:space="preserve"> 1 stanowi całość wynagrodzenia Wykonawcy w związku z realizacją Umowy. Wykonawcy nie przysługują żadne inne roszczenia w stosunku do Zamawiającego, w szczególności: zwrot kosztów podróży oraz zakwaterowania </w:t>
      </w:r>
      <w:r w:rsidR="002E1E64">
        <w:t xml:space="preserve"> osób zatrudnionych przez</w:t>
      </w:r>
      <w:r w:rsidRPr="00216990">
        <w:t xml:space="preserve"> Wykonawc</w:t>
      </w:r>
      <w:r w:rsidR="002E1E64">
        <w:t>ę</w:t>
      </w:r>
      <w:r w:rsidRPr="00216990">
        <w:t xml:space="preserve"> i </w:t>
      </w:r>
      <w:r w:rsidR="002E1E64">
        <w:t>p</w:t>
      </w:r>
      <w:r w:rsidRPr="00216990">
        <w:t xml:space="preserve">odwykonawców czy też zwrot jakichkolwiek innych, dodatkowych kosztów ponoszonych przez Wykonawcę związanych z wykonywaniem Umowy. </w:t>
      </w:r>
    </w:p>
    <w:p w14:paraId="3CECEB54" w14:textId="1898B62E" w:rsidR="00216990" w:rsidRDefault="00216990" w:rsidP="0021699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216990">
        <w:rPr>
          <w:rFonts w:asciiTheme="minorHAnsi" w:hAnsiTheme="minorHAnsi"/>
        </w:rPr>
        <w:t xml:space="preserve">Wynagrodzenie, o którym mowa w </w:t>
      </w:r>
      <w:r w:rsidR="002E1E64">
        <w:rPr>
          <w:rFonts w:asciiTheme="minorHAnsi" w:hAnsiTheme="minorHAnsi"/>
        </w:rPr>
        <w:t xml:space="preserve"> ust.</w:t>
      </w:r>
      <w:r w:rsidRPr="00216990">
        <w:rPr>
          <w:rFonts w:asciiTheme="minorHAnsi" w:hAnsiTheme="minorHAnsi"/>
        </w:rPr>
        <w:t xml:space="preserve"> 1 obejmuje również wynagrodzenie za </w:t>
      </w:r>
      <w:r w:rsidR="00065A98">
        <w:rPr>
          <w:rFonts w:asciiTheme="minorHAnsi" w:hAnsiTheme="minorHAnsi"/>
        </w:rPr>
        <w:t>udzielenie lic</w:t>
      </w:r>
      <w:r w:rsidR="00F21CF4">
        <w:rPr>
          <w:rFonts w:asciiTheme="minorHAnsi" w:hAnsiTheme="minorHAnsi"/>
        </w:rPr>
        <w:t>e</w:t>
      </w:r>
      <w:r w:rsidR="00065A98">
        <w:rPr>
          <w:rFonts w:asciiTheme="minorHAnsi" w:hAnsiTheme="minorHAnsi"/>
        </w:rPr>
        <w:t>ncji</w:t>
      </w:r>
      <w:r w:rsidRPr="00216990">
        <w:rPr>
          <w:rFonts w:asciiTheme="minorHAnsi" w:hAnsiTheme="minorHAnsi"/>
        </w:rPr>
        <w:t xml:space="preserve"> do wytworzonych w ramach usług wszelkich Produktów.</w:t>
      </w:r>
    </w:p>
    <w:p w14:paraId="680CC516" w14:textId="27ABB9A2" w:rsidR="00216990" w:rsidRDefault="00216990" w:rsidP="0021699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216990">
        <w:rPr>
          <w:rFonts w:asciiTheme="minorHAnsi" w:hAnsiTheme="minorHAnsi"/>
        </w:rPr>
        <w:t xml:space="preserve">Płatności dokonywane są wyłącznie w złotych polskich przelewem na rachunek bankowy Wykonawcy wskazany </w:t>
      </w:r>
      <w:r w:rsidR="002E1E64">
        <w:rPr>
          <w:rFonts w:asciiTheme="minorHAnsi" w:hAnsiTheme="minorHAnsi"/>
        </w:rPr>
        <w:t xml:space="preserve"> w treści </w:t>
      </w:r>
      <w:r w:rsidRPr="00216990">
        <w:rPr>
          <w:rFonts w:asciiTheme="minorHAnsi" w:hAnsiTheme="minorHAnsi"/>
        </w:rPr>
        <w:t xml:space="preserve"> faktur</w:t>
      </w:r>
      <w:r w:rsidR="002E1E64">
        <w:rPr>
          <w:rFonts w:asciiTheme="minorHAnsi" w:hAnsiTheme="minorHAnsi"/>
        </w:rPr>
        <w:t>y</w:t>
      </w:r>
      <w:r w:rsidRPr="00216990">
        <w:rPr>
          <w:rFonts w:asciiTheme="minorHAnsi" w:hAnsiTheme="minorHAnsi"/>
        </w:rPr>
        <w:t xml:space="preserve"> w terminie 21 dni od d</w:t>
      </w:r>
      <w:r w:rsidR="002E1E64">
        <w:rPr>
          <w:rFonts w:asciiTheme="minorHAnsi" w:hAnsiTheme="minorHAnsi"/>
        </w:rPr>
        <w:t>nia</w:t>
      </w:r>
      <w:r w:rsidRPr="00216990">
        <w:rPr>
          <w:rFonts w:asciiTheme="minorHAnsi" w:hAnsiTheme="minorHAnsi"/>
        </w:rPr>
        <w:t xml:space="preserve"> dostarczenia Zamawiającemu prawidłowo wystawionej faktury VAT (faktura powinna zawierać wszystkie elementy wymagane w tym zakresie przez obowiązujące przepisy prawa oraz prawidłowe dane). </w:t>
      </w:r>
    </w:p>
    <w:p w14:paraId="26F75C12" w14:textId="5AA3FAF5" w:rsidR="000551B0" w:rsidRDefault="000551B0" w:rsidP="0021699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>
        <w:t xml:space="preserve">Faktura powinna być wystawiona na Biuro PFRON tj. Państwowy Fundusz Rehabilitacji Osób </w:t>
      </w:r>
      <w:r>
        <w:lastRenderedPageBreak/>
        <w:t xml:space="preserve">Niepełnosprawnych, al. Jana Pawła II 13, 00-828 Warszawa. Może być dostarczona w formie papierowej na adres </w:t>
      </w:r>
      <w:r w:rsidR="00123DBB">
        <w:t xml:space="preserve">do doręczeń </w:t>
      </w:r>
      <w:r w:rsidR="00D9771F">
        <w:t>Zamawiającego</w:t>
      </w:r>
      <w:r w:rsidR="00123DBB">
        <w:t xml:space="preserve"> wskazany w Umowie</w:t>
      </w:r>
      <w:r>
        <w:t xml:space="preserve"> lub drogą elektroniczną na adres </w:t>
      </w:r>
      <w:bookmarkStart w:id="5" w:name="_Hlk109201420"/>
      <w:r>
        <w:t xml:space="preserve">https://www.brokerinfinite.efaktura.gov.pl </w:t>
      </w:r>
      <w:bookmarkEnd w:id="5"/>
      <w:r>
        <w:t>bądź na adres mailowy: kancelaria@pfron.org.pl. Zmiana rachunku bankowego właściwego do zapłaty wymaga zmiany Umowy.</w:t>
      </w:r>
    </w:p>
    <w:p w14:paraId="4CF1D973" w14:textId="77777777" w:rsidR="00216990" w:rsidRDefault="00216990" w:rsidP="0021699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216990">
        <w:rPr>
          <w:rFonts w:asciiTheme="minorHAnsi" w:hAnsiTheme="minorHAnsi"/>
        </w:rPr>
        <w:t>Za termin zapłaty przyjmuje się dzień obciążenia rachunku bankowego Zamawiającego.</w:t>
      </w:r>
    </w:p>
    <w:p w14:paraId="752FDF4D" w14:textId="40E9F088" w:rsidR="00216990" w:rsidRDefault="00216990" w:rsidP="0021699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216990">
        <w:rPr>
          <w:rFonts w:asciiTheme="minorHAnsi" w:hAnsiTheme="minorHAnsi"/>
        </w:rPr>
        <w:t>Wykonawcy nie przysługuje roszczenie z tytułu niewykorzystania w całości kwoty wynagrodzenia określonego w</w:t>
      </w:r>
      <w:r w:rsidR="002E1E64">
        <w:rPr>
          <w:rFonts w:asciiTheme="minorHAnsi" w:hAnsiTheme="minorHAnsi"/>
        </w:rPr>
        <w:t xml:space="preserve"> ust.</w:t>
      </w:r>
      <w:r w:rsidRPr="00216990">
        <w:rPr>
          <w:rFonts w:asciiTheme="minorHAnsi" w:hAnsiTheme="minorHAnsi"/>
        </w:rPr>
        <w:t xml:space="preserve"> 1.</w:t>
      </w:r>
    </w:p>
    <w:p w14:paraId="48967499" w14:textId="77777777" w:rsidR="00216990" w:rsidRDefault="00216990" w:rsidP="00216990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216990">
        <w:rPr>
          <w:rFonts w:asciiTheme="minorHAnsi" w:hAnsiTheme="minorHAnsi"/>
        </w:rPr>
        <w:t xml:space="preserve">Zamawiającemu przysługuje prawo do potrącania z wynagrodzenia należnego Wykonawcy wszelkich roszczeń nadających się do potrącenia i wynikających z Umowy, w tym w szczególności roszczeń z tytułu należnych Zamawiającemu kar umownych zastrzeżonych w Umowie. Potrącenie może nastąpić, jeżeli Wykonawca nie ureguluje należności w przeciągu 14 dni od </w:t>
      </w:r>
      <w:r w:rsidR="002E1E64">
        <w:rPr>
          <w:rFonts w:asciiTheme="minorHAnsi" w:hAnsiTheme="minorHAnsi"/>
        </w:rPr>
        <w:t xml:space="preserve">dnia </w:t>
      </w:r>
      <w:r w:rsidRPr="00216990">
        <w:rPr>
          <w:rFonts w:asciiTheme="minorHAnsi" w:hAnsiTheme="minorHAnsi"/>
        </w:rPr>
        <w:t>otrzymania pisemnego wezwania do zapłaty od Zamawiającego, wraz ze wskazaniem należnego roszczenia i  jego wysokości.</w:t>
      </w:r>
    </w:p>
    <w:p w14:paraId="4F03F383" w14:textId="77777777" w:rsidR="00290886" w:rsidRDefault="00216990" w:rsidP="00C962A9">
      <w:pPr>
        <w:pStyle w:val="Tekstpodstawowy"/>
        <w:widowControl w:val="0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216990">
        <w:rPr>
          <w:rFonts w:asciiTheme="minorHAnsi" w:hAnsiTheme="minorHAnsi"/>
        </w:rPr>
        <w:t>W przypadku odstąpienia od Umowy przez Zamawiającego z przyczyn leżących po stronie Wykonawcy, Wykonawca może żądać wyłącznie wynagrodzenia należnego z tytułu wykonanej części Umowy.</w:t>
      </w:r>
    </w:p>
    <w:p w14:paraId="65A1D1F0" w14:textId="77777777" w:rsidR="001411AF" w:rsidRDefault="001411AF" w:rsidP="001411AF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</w:p>
    <w:p w14:paraId="0BFFCCDE" w14:textId="7B6F6855" w:rsidR="008A31B2" w:rsidRDefault="009B3C63" w:rsidP="001411AF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411AF">
        <w:rPr>
          <w:rFonts w:asciiTheme="minorHAnsi" w:hAnsiTheme="minorHAnsi"/>
          <w:spacing w:val="-3"/>
        </w:rPr>
        <w:t xml:space="preserve"> 8 </w:t>
      </w:r>
      <w:r w:rsidR="008A31B2">
        <w:rPr>
          <w:rFonts w:asciiTheme="minorHAnsi" w:hAnsiTheme="minorHAnsi"/>
          <w:spacing w:val="-3"/>
        </w:rPr>
        <w:t>WARUNKI GWARANCJI</w:t>
      </w:r>
    </w:p>
    <w:p w14:paraId="7D79D4A4" w14:textId="77777777" w:rsidR="0072534B" w:rsidRDefault="0072534B" w:rsidP="001411AF">
      <w:pPr>
        <w:spacing w:after="0"/>
        <w:jc w:val="center"/>
        <w:rPr>
          <w:rFonts w:asciiTheme="minorHAnsi" w:hAnsiTheme="minorHAnsi"/>
          <w:spacing w:val="-3"/>
        </w:rPr>
      </w:pPr>
    </w:p>
    <w:p w14:paraId="6F630A9B" w14:textId="7C027BB6" w:rsidR="008A31B2" w:rsidRPr="008A31B2" w:rsidRDefault="008A31B2" w:rsidP="008A31B2">
      <w:pPr>
        <w:pStyle w:val="Tekstpodstawowy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8A31B2">
        <w:rPr>
          <w:rFonts w:asciiTheme="minorHAnsi" w:hAnsiTheme="minorHAnsi"/>
        </w:rPr>
        <w:t xml:space="preserve">W ramach wynagrodzenia, o którym mowa w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Pr="008A31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7</w:t>
      </w:r>
      <w:r w:rsidRPr="008A31B2">
        <w:rPr>
          <w:rFonts w:asciiTheme="minorHAnsi" w:hAnsiTheme="minorHAnsi"/>
        </w:rPr>
        <w:t xml:space="preserve"> Umowy Wykonawca zapewnia Zamawiającemu gwarancję</w:t>
      </w:r>
      <w:r w:rsidR="002E1E64">
        <w:rPr>
          <w:rFonts w:asciiTheme="minorHAnsi" w:hAnsiTheme="minorHAnsi"/>
        </w:rPr>
        <w:t xml:space="preserve"> jakości</w:t>
      </w:r>
      <w:r w:rsidRPr="008A31B2">
        <w:rPr>
          <w:rFonts w:asciiTheme="minorHAnsi" w:hAnsiTheme="minorHAnsi"/>
        </w:rPr>
        <w:t xml:space="preserve"> na wszelkie Produkty powstałe lub dostarczone Zamawiającemu w wyniku świadczenia usług na podstawie Umowy.</w:t>
      </w:r>
    </w:p>
    <w:p w14:paraId="5F6C71F5" w14:textId="02C4D49B" w:rsidR="008A31B2" w:rsidRPr="00D44308" w:rsidRDefault="008A31B2" w:rsidP="00E76D5F">
      <w:pPr>
        <w:pStyle w:val="Tekstpodstawowy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D44308">
        <w:rPr>
          <w:rFonts w:asciiTheme="minorHAnsi" w:hAnsiTheme="minorHAnsi"/>
        </w:rPr>
        <w:t xml:space="preserve">Okres gwarancji, o której mowa w </w:t>
      </w:r>
      <w:r w:rsidR="002E1E64" w:rsidRPr="00D44308">
        <w:rPr>
          <w:rFonts w:asciiTheme="minorHAnsi" w:hAnsiTheme="minorHAnsi"/>
        </w:rPr>
        <w:t>ust.</w:t>
      </w:r>
      <w:r w:rsidR="0072534B">
        <w:rPr>
          <w:rFonts w:asciiTheme="minorHAnsi" w:hAnsiTheme="minorHAnsi"/>
        </w:rPr>
        <w:t xml:space="preserve"> </w:t>
      </w:r>
      <w:r w:rsidR="002E1E64" w:rsidRPr="00D44308">
        <w:rPr>
          <w:rFonts w:asciiTheme="minorHAnsi" w:hAnsiTheme="minorHAnsi"/>
        </w:rPr>
        <w:t>1</w:t>
      </w:r>
      <w:r w:rsidRPr="00D44308">
        <w:rPr>
          <w:rFonts w:asciiTheme="minorHAnsi" w:hAnsiTheme="minorHAnsi"/>
        </w:rPr>
        <w:t>, wynosi 6 miesięcy liczonych od</w:t>
      </w:r>
      <w:r w:rsidR="00D44308" w:rsidRPr="00D44308">
        <w:rPr>
          <w:rFonts w:asciiTheme="minorHAnsi" w:hAnsiTheme="minorHAnsi"/>
        </w:rPr>
        <w:t xml:space="preserve"> </w:t>
      </w:r>
      <w:r w:rsidRPr="00D44308">
        <w:rPr>
          <w:rFonts w:asciiTheme="minorHAnsi" w:hAnsiTheme="minorHAnsi"/>
        </w:rPr>
        <w:t>d</w:t>
      </w:r>
      <w:r w:rsidR="002E1E64" w:rsidRPr="00D44308">
        <w:rPr>
          <w:rFonts w:asciiTheme="minorHAnsi" w:hAnsiTheme="minorHAnsi"/>
        </w:rPr>
        <w:t>nia</w:t>
      </w:r>
      <w:r w:rsidRPr="00D44308">
        <w:rPr>
          <w:rFonts w:asciiTheme="minorHAnsi" w:hAnsiTheme="minorHAnsi"/>
        </w:rPr>
        <w:t xml:space="preserve"> przekazania Zamawiającemu Produktu będącego wynikiem prac w ramach realizacji </w:t>
      </w:r>
      <w:r w:rsidR="00B06493" w:rsidRPr="00D44308">
        <w:rPr>
          <w:rFonts w:asciiTheme="minorHAnsi" w:hAnsiTheme="minorHAnsi"/>
        </w:rPr>
        <w:t xml:space="preserve">usługi </w:t>
      </w:r>
      <w:r w:rsidR="005862B3">
        <w:rPr>
          <w:rFonts w:asciiTheme="minorHAnsi" w:hAnsiTheme="minorHAnsi"/>
          <w:spacing w:val="-3"/>
        </w:rPr>
        <w:t>asysty technicznej i konserwacji</w:t>
      </w:r>
      <w:r w:rsidR="005862B3" w:rsidRPr="00D44308" w:rsidDel="005862B3">
        <w:rPr>
          <w:rFonts w:asciiTheme="minorHAnsi" w:hAnsiTheme="minorHAnsi"/>
        </w:rPr>
        <w:t xml:space="preserve"> </w:t>
      </w:r>
      <w:r w:rsidR="00B06493" w:rsidRPr="00D44308">
        <w:rPr>
          <w:rFonts w:asciiTheme="minorHAnsi" w:hAnsiTheme="minorHAnsi"/>
        </w:rPr>
        <w:t>Oprogramowania</w:t>
      </w:r>
      <w:r w:rsidR="0072534B">
        <w:rPr>
          <w:rFonts w:asciiTheme="minorHAnsi" w:hAnsiTheme="minorHAnsi"/>
        </w:rPr>
        <w:t>.</w:t>
      </w:r>
    </w:p>
    <w:p w14:paraId="25CC2EDA" w14:textId="683BFD49" w:rsidR="008A31B2" w:rsidRPr="00350181" w:rsidRDefault="008A31B2" w:rsidP="00350181">
      <w:pPr>
        <w:pStyle w:val="Tekstpodstawowy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350181">
        <w:rPr>
          <w:rFonts w:asciiTheme="minorHAnsi" w:hAnsiTheme="minorHAnsi"/>
        </w:rPr>
        <w:t>W okresie gwarancji Wykonawca zobowiązuje się do usuwania Wad w Produktach zgodnie z</w:t>
      </w:r>
      <w:r w:rsidR="00140F62">
        <w:rPr>
          <w:rFonts w:asciiTheme="minorHAnsi" w:hAnsiTheme="minorHAnsi"/>
        </w:rPr>
        <w:t> </w:t>
      </w:r>
      <w:r w:rsidRPr="00350181">
        <w:rPr>
          <w:rFonts w:asciiTheme="minorHAnsi" w:hAnsiTheme="minorHAnsi"/>
        </w:rPr>
        <w:t xml:space="preserve">Załącznikiem nr </w:t>
      </w:r>
      <w:r w:rsidR="00350181">
        <w:rPr>
          <w:rFonts w:asciiTheme="minorHAnsi" w:hAnsiTheme="minorHAnsi"/>
        </w:rPr>
        <w:t>1</w:t>
      </w:r>
      <w:r w:rsidRPr="00350181">
        <w:rPr>
          <w:rFonts w:asciiTheme="minorHAnsi" w:hAnsiTheme="minorHAnsi"/>
        </w:rPr>
        <w:t xml:space="preserve"> do Umowy.</w:t>
      </w:r>
    </w:p>
    <w:p w14:paraId="252E35B7" w14:textId="77777777" w:rsidR="008A31B2" w:rsidRPr="00350181" w:rsidRDefault="008A31B2" w:rsidP="00350181">
      <w:pPr>
        <w:pStyle w:val="Tekstpodstawowy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350181">
        <w:rPr>
          <w:rFonts w:asciiTheme="minorHAnsi" w:hAnsiTheme="minorHAnsi"/>
        </w:rPr>
        <w:t>Zobowiązania w zakresie gwarancji muszą być świadczone w sposób zapobiegający utracie jakichkolwiek danych. W przypadku, gdy wykonanie usługi wiąże się z ryzykiem utraty lub uszkodzenia danych, Wykonawca zobowiązany jest poinformować o tym Zamawiającego przed przystąpieniem do wykonywania świadczeń gwarancyjnych.</w:t>
      </w:r>
    </w:p>
    <w:p w14:paraId="78CF831F" w14:textId="50C0BAB4" w:rsidR="008A31B2" w:rsidRPr="00350181" w:rsidRDefault="008A31B2" w:rsidP="00350181">
      <w:pPr>
        <w:pStyle w:val="Tekstpodstawowy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350181">
        <w:rPr>
          <w:rFonts w:asciiTheme="minorHAnsi" w:hAnsiTheme="minorHAnsi"/>
        </w:rPr>
        <w:t xml:space="preserve">W zakresie nieuregulowanym w niniejszym paragrafie do zasad świadczenia zobowiązań w ramach gwarancji stosuje się odpowiednio zasady przewidziane dla realizacji </w:t>
      </w:r>
      <w:r w:rsidR="00350181">
        <w:rPr>
          <w:rFonts w:asciiTheme="minorHAnsi" w:hAnsiTheme="minorHAnsi"/>
        </w:rPr>
        <w:t xml:space="preserve">usługi </w:t>
      </w:r>
      <w:r w:rsidR="00941020">
        <w:rPr>
          <w:rFonts w:asciiTheme="minorHAnsi" w:hAnsiTheme="minorHAnsi"/>
          <w:spacing w:val="-3"/>
        </w:rPr>
        <w:t>asysty technicznej i konserwacji</w:t>
      </w:r>
      <w:r w:rsidR="00941020" w:rsidDel="00941020">
        <w:rPr>
          <w:rFonts w:asciiTheme="minorHAnsi" w:hAnsiTheme="minorHAnsi"/>
        </w:rPr>
        <w:t xml:space="preserve"> </w:t>
      </w:r>
      <w:r w:rsidR="00350181">
        <w:rPr>
          <w:rFonts w:asciiTheme="minorHAnsi" w:hAnsiTheme="minorHAnsi"/>
        </w:rPr>
        <w:t>Oprogramowania</w:t>
      </w:r>
      <w:r w:rsidRPr="00350181">
        <w:rPr>
          <w:rFonts w:asciiTheme="minorHAnsi" w:hAnsiTheme="minorHAnsi"/>
        </w:rPr>
        <w:t>, określone w Załączniku nr 1 do Umowy.</w:t>
      </w:r>
    </w:p>
    <w:p w14:paraId="4BE62DB4" w14:textId="0650F89F" w:rsidR="001411AF" w:rsidRPr="00350181" w:rsidRDefault="008A31B2" w:rsidP="00350181">
      <w:pPr>
        <w:pStyle w:val="Tekstpodstawowy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350181">
        <w:rPr>
          <w:rFonts w:asciiTheme="minorHAnsi" w:hAnsiTheme="minorHAnsi"/>
        </w:rPr>
        <w:lastRenderedPageBreak/>
        <w:t xml:space="preserve">Jeżeli w trakcie realizacji zobowiązań w ramach gwarancji dojdzie do wprowadzenia zmian w </w:t>
      </w:r>
      <w:r w:rsidR="00350181">
        <w:rPr>
          <w:rFonts w:asciiTheme="minorHAnsi" w:hAnsiTheme="minorHAnsi"/>
        </w:rPr>
        <w:t>Oprogramowaniu</w:t>
      </w:r>
      <w:r w:rsidRPr="00350181">
        <w:rPr>
          <w:rFonts w:asciiTheme="minorHAnsi" w:hAnsiTheme="minorHAnsi"/>
        </w:rPr>
        <w:t xml:space="preserve"> lub powstania albo też dostarczenia Produktów, w szczególności programów komputerowych lub Dokumentacji, Wykonawca </w:t>
      </w:r>
      <w:r w:rsidR="00262B6D">
        <w:rPr>
          <w:rFonts w:asciiTheme="minorHAnsi" w:hAnsiTheme="minorHAnsi"/>
        </w:rPr>
        <w:t>udzieli</w:t>
      </w:r>
      <w:r w:rsidRPr="00350181">
        <w:rPr>
          <w:rFonts w:asciiTheme="minorHAnsi" w:hAnsiTheme="minorHAnsi"/>
        </w:rPr>
        <w:t xml:space="preserve"> Zamawiające</w:t>
      </w:r>
      <w:r w:rsidR="00262B6D">
        <w:rPr>
          <w:rFonts w:asciiTheme="minorHAnsi" w:hAnsiTheme="minorHAnsi"/>
        </w:rPr>
        <w:t>mu</w:t>
      </w:r>
      <w:r w:rsidRPr="00350181">
        <w:rPr>
          <w:rFonts w:asciiTheme="minorHAnsi" w:hAnsiTheme="minorHAnsi"/>
        </w:rPr>
        <w:t xml:space="preserve"> </w:t>
      </w:r>
      <w:r w:rsidR="006006F7">
        <w:rPr>
          <w:rFonts w:asciiTheme="minorHAnsi" w:hAnsiTheme="minorHAnsi"/>
        </w:rPr>
        <w:t>licencji</w:t>
      </w:r>
      <w:r w:rsidRPr="00350181">
        <w:rPr>
          <w:rFonts w:asciiTheme="minorHAnsi" w:hAnsiTheme="minorHAnsi"/>
        </w:rPr>
        <w:t xml:space="preserve"> na zasadach określonych w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Pr="00350181">
        <w:rPr>
          <w:rFonts w:asciiTheme="minorHAnsi" w:hAnsiTheme="minorHAnsi"/>
        </w:rPr>
        <w:t xml:space="preserve"> </w:t>
      </w:r>
      <w:r w:rsidR="00F84314">
        <w:rPr>
          <w:rFonts w:asciiTheme="minorHAnsi" w:hAnsiTheme="minorHAnsi"/>
        </w:rPr>
        <w:t>10</w:t>
      </w:r>
      <w:r w:rsidRPr="00350181">
        <w:rPr>
          <w:rFonts w:asciiTheme="minorHAnsi" w:hAnsiTheme="minorHAnsi"/>
        </w:rPr>
        <w:t xml:space="preserve"> Umowy</w:t>
      </w:r>
      <w:r w:rsidR="00EC609D">
        <w:rPr>
          <w:rFonts w:asciiTheme="minorHAnsi" w:hAnsiTheme="minorHAnsi"/>
        </w:rPr>
        <w:t>.</w:t>
      </w:r>
    </w:p>
    <w:p w14:paraId="7BDD2496" w14:textId="77777777" w:rsidR="00EE6177" w:rsidRDefault="00EE6177" w:rsidP="00E76D5F">
      <w:pPr>
        <w:spacing w:after="0"/>
        <w:rPr>
          <w:rFonts w:asciiTheme="minorHAnsi" w:hAnsiTheme="minorHAnsi"/>
          <w:spacing w:val="-3"/>
        </w:rPr>
      </w:pPr>
    </w:p>
    <w:p w14:paraId="6DD17DC2" w14:textId="6B5E96D8" w:rsidR="00290886" w:rsidRDefault="009B3C63" w:rsidP="00EE6177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EE6177" w:rsidRPr="00E34026">
        <w:rPr>
          <w:rFonts w:asciiTheme="minorHAnsi" w:hAnsiTheme="minorHAnsi"/>
          <w:spacing w:val="-3"/>
        </w:rPr>
        <w:t xml:space="preserve"> </w:t>
      </w:r>
      <w:r w:rsidR="001411AF" w:rsidRPr="00E34026">
        <w:rPr>
          <w:rFonts w:asciiTheme="minorHAnsi" w:hAnsiTheme="minorHAnsi"/>
          <w:spacing w:val="-3"/>
        </w:rPr>
        <w:t>9</w:t>
      </w:r>
      <w:r w:rsidR="00EE6177" w:rsidRPr="00E34026">
        <w:rPr>
          <w:rFonts w:asciiTheme="minorHAnsi" w:hAnsiTheme="minorHAnsi"/>
          <w:spacing w:val="-3"/>
        </w:rPr>
        <w:t xml:space="preserve"> </w:t>
      </w:r>
      <w:r w:rsidR="00290886" w:rsidRPr="00E34026">
        <w:rPr>
          <w:rFonts w:asciiTheme="minorHAnsi" w:hAnsiTheme="minorHAnsi"/>
          <w:spacing w:val="-3"/>
        </w:rPr>
        <w:t>KARY UMOWNE</w:t>
      </w:r>
    </w:p>
    <w:p w14:paraId="2B5641DB" w14:textId="77777777" w:rsidR="0072534B" w:rsidRDefault="0072534B" w:rsidP="00EE6177">
      <w:pPr>
        <w:spacing w:after="0"/>
        <w:jc w:val="center"/>
        <w:rPr>
          <w:rFonts w:asciiTheme="minorHAnsi" w:hAnsiTheme="minorHAnsi"/>
          <w:spacing w:val="-3"/>
        </w:rPr>
      </w:pPr>
    </w:p>
    <w:p w14:paraId="18D271A4" w14:textId="77777777" w:rsidR="00E34026" w:rsidRDefault="00E34026" w:rsidP="00ED0C04">
      <w:pPr>
        <w:pStyle w:val="Tekstpodstawowy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E34026">
        <w:rPr>
          <w:rFonts w:asciiTheme="minorHAnsi" w:hAnsiTheme="minorHAnsi"/>
        </w:rPr>
        <w:t>Wykonawca ponosi odpowiedzialność za niewykonanie lub nienależyte wykonanie Umowy na zasadach opisanych w Umowie oraz na zasadach ogólnych.</w:t>
      </w:r>
    </w:p>
    <w:p w14:paraId="0FA804B9" w14:textId="26CDC752" w:rsidR="00340B0D" w:rsidRDefault="00387A2E" w:rsidP="00784D4F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7A2E">
        <w:rPr>
          <w:rFonts w:asciiTheme="minorHAnsi" w:hAnsiTheme="minorHAnsi"/>
        </w:rPr>
        <w:t xml:space="preserve">Za każdy przypadek ujawnienia Informacji Poufnych wbrew postanowieniom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Pr="00387A2E">
        <w:rPr>
          <w:rFonts w:asciiTheme="minorHAnsi" w:hAnsiTheme="minorHAnsi"/>
        </w:rPr>
        <w:t xml:space="preserve"> 1</w:t>
      </w:r>
      <w:r w:rsidR="00440026">
        <w:rPr>
          <w:rFonts w:asciiTheme="minorHAnsi" w:hAnsiTheme="minorHAnsi"/>
        </w:rPr>
        <w:t>1</w:t>
      </w:r>
      <w:r w:rsidRPr="00387A2E">
        <w:rPr>
          <w:rFonts w:asciiTheme="minorHAnsi" w:hAnsiTheme="minorHAnsi"/>
        </w:rPr>
        <w:t xml:space="preserve"> niniejszej umowy, Wykonawca zapłaci Zamawiającemu karę umowną w wysokości 20 000,00 zł.</w:t>
      </w:r>
    </w:p>
    <w:p w14:paraId="3BC9DE83" w14:textId="3F64492A" w:rsidR="002F7AE2" w:rsidRPr="002F7AE2" w:rsidRDefault="002F7AE2" w:rsidP="00784D4F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2F7AE2">
        <w:rPr>
          <w:rFonts w:asciiTheme="minorHAnsi" w:hAnsiTheme="minorHAnsi"/>
        </w:rPr>
        <w:t xml:space="preserve">W przypadku rozwiązania lub odstąpienia od umowy z przyczyn leżących po stronie drugiej Strony, każda ze Stron jest uprawniona do żądania zapłaty kary umownej w wysokości 10% kwoty netto wynagrodzenia określonego w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="0072534B">
        <w:rPr>
          <w:rFonts w:asciiTheme="minorHAnsi" w:hAnsiTheme="minorHAnsi"/>
        </w:rPr>
        <w:t xml:space="preserve"> </w:t>
      </w:r>
      <w:r w:rsidRPr="002F7AE2">
        <w:rPr>
          <w:rFonts w:asciiTheme="minorHAnsi" w:hAnsiTheme="minorHAnsi"/>
        </w:rPr>
        <w:t>7 ust. 1 Umowy.</w:t>
      </w:r>
    </w:p>
    <w:p w14:paraId="0A180A79" w14:textId="77777777" w:rsidR="00140F62" w:rsidRPr="008D48A0" w:rsidRDefault="00140F62" w:rsidP="009B3C63">
      <w:pPr>
        <w:pStyle w:val="Akapitzlist"/>
        <w:numPr>
          <w:ilvl w:val="0"/>
          <w:numId w:val="24"/>
        </w:numPr>
        <w:spacing w:line="240" w:lineRule="auto"/>
        <w:ind w:hanging="357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 xml:space="preserve">Przewiduje się kary za niedotrzymanie czasu realizacji usługi, odpowiednio: </w:t>
      </w:r>
    </w:p>
    <w:p w14:paraId="57566812" w14:textId="77777777" w:rsidR="00140F62" w:rsidRPr="008D48A0" w:rsidRDefault="00140F62" w:rsidP="009B3C63">
      <w:pPr>
        <w:pStyle w:val="Akapitzlist"/>
        <w:numPr>
          <w:ilvl w:val="1"/>
          <w:numId w:val="24"/>
        </w:numPr>
        <w:spacing w:line="240" w:lineRule="auto"/>
        <w:ind w:hanging="357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błędu niekrytycznego wynosi 100 zł za każdą rozpoczętą godzinę roboczą przekroczenia czasu realizacji.</w:t>
      </w:r>
    </w:p>
    <w:p w14:paraId="28E36982" w14:textId="77777777" w:rsidR="00140F62" w:rsidRPr="008D48A0" w:rsidRDefault="00140F62" w:rsidP="009B3C63">
      <w:pPr>
        <w:pStyle w:val="Akapitzlist"/>
        <w:numPr>
          <w:ilvl w:val="1"/>
          <w:numId w:val="24"/>
        </w:numPr>
        <w:spacing w:line="240" w:lineRule="auto"/>
        <w:ind w:hanging="357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błędu krytycznego wynosi 200 zł za każdą rozpoczętą godzinę roboczą przekroczenia czasu realizacji.</w:t>
      </w:r>
    </w:p>
    <w:p w14:paraId="37537A71" w14:textId="3E8BCD21" w:rsidR="00140F62" w:rsidRPr="008D48A0" w:rsidRDefault="00140F62" w:rsidP="009B3C63">
      <w:pPr>
        <w:pStyle w:val="Akapitzlist"/>
        <w:numPr>
          <w:ilvl w:val="1"/>
          <w:numId w:val="24"/>
        </w:numPr>
        <w:spacing w:line="240" w:lineRule="auto"/>
        <w:ind w:hanging="357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zgłoszeń zmian w Systemie JIRA, etap I wynosi 100 zł za każd</w:t>
      </w:r>
      <w:r w:rsidR="00D87D26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rozpoczęt</w:t>
      </w:r>
      <w:r w:rsidR="00D87D26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</w:t>
      </w:r>
      <w:r w:rsidR="00D87D26">
        <w:rPr>
          <w:rFonts w:asciiTheme="minorHAnsi" w:hAnsiTheme="minorHAnsi" w:cstheme="minorHAnsi"/>
        </w:rPr>
        <w:t>dzień</w:t>
      </w:r>
      <w:r w:rsidRPr="008D48A0">
        <w:rPr>
          <w:rFonts w:asciiTheme="minorHAnsi" w:hAnsiTheme="minorHAnsi" w:cstheme="minorHAnsi"/>
        </w:rPr>
        <w:t xml:space="preserve"> robocz</w:t>
      </w:r>
      <w:r w:rsidR="00D87D26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przekroczenia czasu realizacji.</w:t>
      </w:r>
    </w:p>
    <w:p w14:paraId="188D0F34" w14:textId="10535287" w:rsidR="00140F62" w:rsidRPr="008D48A0" w:rsidRDefault="00140F62" w:rsidP="009B3C63">
      <w:pPr>
        <w:pStyle w:val="Akapitzlist"/>
        <w:numPr>
          <w:ilvl w:val="1"/>
          <w:numId w:val="24"/>
        </w:numPr>
        <w:spacing w:line="240" w:lineRule="auto"/>
        <w:ind w:hanging="357"/>
        <w:contextualSpacing/>
        <w:jc w:val="both"/>
        <w:rPr>
          <w:rFonts w:asciiTheme="minorHAnsi" w:hAnsiTheme="minorHAnsi" w:cstheme="minorHAnsi"/>
        </w:rPr>
      </w:pPr>
      <w:r w:rsidRPr="008D48A0">
        <w:rPr>
          <w:rFonts w:asciiTheme="minorHAnsi" w:hAnsiTheme="minorHAnsi" w:cstheme="minorHAnsi"/>
        </w:rPr>
        <w:t>Dla zgłoszeń zmian w Systemie JIRA, etap II wynosi 200 zł za każd</w:t>
      </w:r>
      <w:r w:rsidR="00D87D26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rozpoczęt</w:t>
      </w:r>
      <w:r w:rsidR="00D87D26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</w:t>
      </w:r>
      <w:r w:rsidR="00D87D26">
        <w:rPr>
          <w:rFonts w:asciiTheme="minorHAnsi" w:hAnsiTheme="minorHAnsi" w:cstheme="minorHAnsi"/>
        </w:rPr>
        <w:t>dzień</w:t>
      </w:r>
      <w:r w:rsidRPr="008D48A0">
        <w:rPr>
          <w:rFonts w:asciiTheme="minorHAnsi" w:hAnsiTheme="minorHAnsi" w:cstheme="minorHAnsi"/>
        </w:rPr>
        <w:t xml:space="preserve"> robocz</w:t>
      </w:r>
      <w:r w:rsidR="00D87D26">
        <w:rPr>
          <w:rFonts w:asciiTheme="minorHAnsi" w:hAnsiTheme="minorHAnsi" w:cstheme="minorHAnsi"/>
        </w:rPr>
        <w:t>y</w:t>
      </w:r>
      <w:r w:rsidRPr="008D48A0">
        <w:rPr>
          <w:rFonts w:asciiTheme="minorHAnsi" w:hAnsiTheme="minorHAnsi" w:cstheme="minorHAnsi"/>
        </w:rPr>
        <w:t xml:space="preserve"> przekroczenia czasu realizacji.</w:t>
      </w:r>
    </w:p>
    <w:p w14:paraId="48928DF3" w14:textId="37E5AC24" w:rsidR="00D777C1" w:rsidRDefault="00D777C1" w:rsidP="00382E19">
      <w:pPr>
        <w:pStyle w:val="Tekstpodstawowy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D777C1">
        <w:rPr>
          <w:rFonts w:asciiTheme="minorHAnsi" w:hAnsiTheme="minorHAnsi"/>
        </w:rPr>
        <w:t>W przypadku stwierdzenia przez Zamawiającego rozbieżności pomiędzy przekazanymi do weryfikacji</w:t>
      </w:r>
      <w:r>
        <w:rPr>
          <w:rFonts w:asciiTheme="minorHAnsi" w:hAnsiTheme="minorHAnsi"/>
        </w:rPr>
        <w:t>, po raz drugi</w:t>
      </w:r>
      <w:r w:rsidR="006B4C15">
        <w:rPr>
          <w:rFonts w:asciiTheme="minorHAnsi" w:hAnsiTheme="minorHAnsi"/>
        </w:rPr>
        <w:t xml:space="preserve"> lub kolejny,</w:t>
      </w:r>
      <w:r w:rsidRPr="00D777C1">
        <w:rPr>
          <w:rFonts w:asciiTheme="minorHAnsi" w:hAnsiTheme="minorHAnsi"/>
        </w:rPr>
        <w:t xml:space="preserve"> wynikami prac, a wymaganiami określonymi w Umowie i w poszczególnych Zgłoszeniach</w:t>
      </w:r>
      <w:r>
        <w:rPr>
          <w:rFonts w:asciiTheme="minorHAnsi" w:hAnsiTheme="minorHAnsi"/>
        </w:rPr>
        <w:t>, Zamawiający naliczy karę umowną w wysokości 5% wynagrodzenia brutto, o którym mowa w paragrafie 7 ust. 1</w:t>
      </w:r>
      <w:r w:rsidR="006B4C15">
        <w:rPr>
          <w:rFonts w:asciiTheme="minorHAnsi" w:hAnsiTheme="minorHAnsi"/>
        </w:rPr>
        <w:t xml:space="preserve"> za każdy przypadek wystąpienia.</w:t>
      </w:r>
    </w:p>
    <w:p w14:paraId="3EB2C0DE" w14:textId="6791BF8F" w:rsidR="002F7AE2" w:rsidRDefault="002F7AE2" w:rsidP="007E4ABC">
      <w:pPr>
        <w:pStyle w:val="Tekstpodstawowy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2F7AE2">
        <w:rPr>
          <w:rFonts w:asciiTheme="minorHAnsi" w:hAnsiTheme="minorHAnsi"/>
        </w:rPr>
        <w:t xml:space="preserve">Łączna wysokość naliczonej kary umownej nie może przekraczać </w:t>
      </w:r>
      <w:r w:rsidR="0072534B">
        <w:rPr>
          <w:rFonts w:asciiTheme="minorHAnsi" w:hAnsiTheme="minorHAnsi"/>
        </w:rPr>
        <w:t>5</w:t>
      </w:r>
      <w:r w:rsidRPr="002F7AE2">
        <w:rPr>
          <w:rFonts w:asciiTheme="minorHAnsi" w:hAnsiTheme="minorHAnsi"/>
        </w:rPr>
        <w:t xml:space="preserve">0% wynagrodzenia, o którym mowa w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Pr="002F7AE2">
        <w:rPr>
          <w:rFonts w:asciiTheme="minorHAnsi" w:hAnsiTheme="minorHAnsi"/>
        </w:rPr>
        <w:t xml:space="preserve"> 7 ust. 1 Umowy.</w:t>
      </w:r>
    </w:p>
    <w:p w14:paraId="6A9DE6BA" w14:textId="77777777" w:rsidR="001951F0" w:rsidRPr="001951F0" w:rsidRDefault="001951F0" w:rsidP="00382E19">
      <w:pPr>
        <w:pStyle w:val="Akapitzlist"/>
        <w:numPr>
          <w:ilvl w:val="0"/>
          <w:numId w:val="24"/>
        </w:numPr>
        <w:spacing w:line="360" w:lineRule="auto"/>
        <w:ind w:left="357" w:hanging="357"/>
        <w:jc w:val="both"/>
        <w:rPr>
          <w:rFonts w:asciiTheme="minorHAnsi" w:hAnsiTheme="minorHAnsi"/>
        </w:rPr>
      </w:pPr>
      <w:r w:rsidRPr="001951F0">
        <w:rPr>
          <w:rFonts w:asciiTheme="minorHAnsi" w:hAnsiTheme="minorHAnsi"/>
        </w:rPr>
        <w:t>Kary umowne będą płatne przez Wykonawcę w terminie 10 dni, licząc od dnia dostarczenia Wykonawcy wezwania do zapłaty/noty księgowej, przelewem na rachunek bankowy Zamawiającego wskazany w wezwaniu do zapłaty/nocie księgowej. W przypadku niedokonania zapłaty kary umownej we wskazanym terminie może być ona również wyegzekwowana poprzez potrącanie z odsetkami ustawowymi z wynagrodzenia należnego Wykonawcy, na co Wykonawca wyraża zgodę i do czego upoważnia Zamawiającego bez potrzeby uzyskiwania pisemnego potwierdzenia.</w:t>
      </w:r>
    </w:p>
    <w:p w14:paraId="46A964DB" w14:textId="56608813" w:rsidR="002F7AE2" w:rsidRPr="00440026" w:rsidRDefault="002F7AE2" w:rsidP="00382E19">
      <w:pPr>
        <w:pStyle w:val="Tekstpodstawowy"/>
        <w:widowControl w:val="0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  <w:r w:rsidRPr="002F7AE2">
        <w:rPr>
          <w:rFonts w:asciiTheme="minorHAnsi" w:hAnsiTheme="minorHAnsi"/>
        </w:rPr>
        <w:t xml:space="preserve">Strony zastrzegają sobie prawo dochodzenia odszkodowania uzupełniającego, przewyższającego </w:t>
      </w:r>
      <w:r w:rsidRPr="002F7AE2">
        <w:rPr>
          <w:rFonts w:asciiTheme="minorHAnsi" w:hAnsiTheme="minorHAnsi"/>
        </w:rPr>
        <w:lastRenderedPageBreak/>
        <w:t>wysokość kar umownych</w:t>
      </w:r>
      <w:r w:rsidR="0072534B">
        <w:rPr>
          <w:rFonts w:asciiTheme="minorHAnsi" w:hAnsiTheme="minorHAnsi"/>
        </w:rPr>
        <w:t>.</w:t>
      </w:r>
    </w:p>
    <w:p w14:paraId="68E5B258" w14:textId="77777777" w:rsidR="00615022" w:rsidRDefault="00615022" w:rsidP="00E76D5F">
      <w:pPr>
        <w:spacing w:after="0"/>
        <w:rPr>
          <w:rFonts w:asciiTheme="minorHAnsi" w:hAnsiTheme="minorHAnsi"/>
          <w:spacing w:val="-3"/>
          <w:highlight w:val="yellow"/>
        </w:rPr>
      </w:pPr>
    </w:p>
    <w:p w14:paraId="602CFE3E" w14:textId="5D6ECBD5" w:rsidR="00FE304F" w:rsidRDefault="009B3C63" w:rsidP="001B675B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B675B" w:rsidRPr="00A90C67">
        <w:rPr>
          <w:rFonts w:asciiTheme="minorHAnsi" w:hAnsiTheme="minorHAnsi"/>
          <w:spacing w:val="-3"/>
        </w:rPr>
        <w:t xml:space="preserve"> </w:t>
      </w:r>
      <w:r w:rsidR="00F84314" w:rsidRPr="00A90C67">
        <w:rPr>
          <w:rFonts w:asciiTheme="minorHAnsi" w:hAnsiTheme="minorHAnsi"/>
          <w:spacing w:val="-3"/>
        </w:rPr>
        <w:t>10</w:t>
      </w:r>
      <w:r w:rsidR="001B675B" w:rsidRPr="00A90C67">
        <w:rPr>
          <w:rFonts w:asciiTheme="minorHAnsi" w:hAnsiTheme="minorHAnsi"/>
          <w:spacing w:val="-3"/>
        </w:rPr>
        <w:t>. PRAWA AUTORSKI</w:t>
      </w:r>
      <w:r w:rsidR="00FE304F">
        <w:rPr>
          <w:rFonts w:asciiTheme="minorHAnsi" w:hAnsiTheme="minorHAnsi"/>
          <w:spacing w:val="-3"/>
        </w:rPr>
        <w:t>E</w:t>
      </w:r>
    </w:p>
    <w:p w14:paraId="4EF7C87D" w14:textId="50512F1F" w:rsidR="001B675B" w:rsidRPr="00A90C67" w:rsidRDefault="001B675B" w:rsidP="001B675B">
      <w:pPr>
        <w:spacing w:after="0"/>
        <w:jc w:val="center"/>
        <w:rPr>
          <w:rFonts w:asciiTheme="minorHAnsi" w:hAnsiTheme="minorHAnsi"/>
          <w:spacing w:val="-3"/>
        </w:rPr>
      </w:pPr>
    </w:p>
    <w:p w14:paraId="12D33A2E" w14:textId="77777777" w:rsidR="00425B37" w:rsidRPr="00EB58D1" w:rsidRDefault="001B675B" w:rsidP="00EB58D1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</w:rPr>
      </w:pPr>
      <w:r w:rsidRPr="00615022">
        <w:rPr>
          <w:rFonts w:asciiTheme="minorHAnsi" w:hAnsiTheme="minorHAnsi"/>
        </w:rPr>
        <w:t>Wykonawca oświadcza, że:</w:t>
      </w:r>
    </w:p>
    <w:p w14:paraId="4C6BB739" w14:textId="7E8E8005" w:rsidR="00E82277" w:rsidRPr="00E82277" w:rsidRDefault="001B675B" w:rsidP="00812558">
      <w:pPr>
        <w:pStyle w:val="Tekstpodstawowy"/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82277">
        <w:rPr>
          <w:rFonts w:asciiTheme="minorHAnsi" w:hAnsiTheme="minorHAnsi"/>
        </w:rPr>
        <w:t xml:space="preserve">wszelkie utwory w rozumieniu ustawy z dnia 4 lutego 1994 roku o prawach autorskich i prawach pokrewnych ( Dz.U. </w:t>
      </w:r>
      <w:r w:rsidR="0066013C">
        <w:rPr>
          <w:rFonts w:asciiTheme="minorHAnsi" w:hAnsiTheme="minorHAnsi"/>
        </w:rPr>
        <w:t xml:space="preserve">z </w:t>
      </w:r>
      <w:r w:rsidRPr="00E82277">
        <w:rPr>
          <w:rFonts w:asciiTheme="minorHAnsi" w:hAnsiTheme="minorHAnsi"/>
        </w:rPr>
        <w:t>2018</w:t>
      </w:r>
      <w:r w:rsidR="00FE304F">
        <w:rPr>
          <w:rFonts w:asciiTheme="minorHAnsi" w:hAnsiTheme="minorHAnsi"/>
        </w:rPr>
        <w:t xml:space="preserve"> </w:t>
      </w:r>
      <w:r w:rsidR="0066013C">
        <w:rPr>
          <w:rFonts w:asciiTheme="minorHAnsi" w:hAnsiTheme="minorHAnsi"/>
        </w:rPr>
        <w:t>r. poz.</w:t>
      </w:r>
      <w:r w:rsidRPr="00E82277">
        <w:rPr>
          <w:rFonts w:asciiTheme="minorHAnsi" w:hAnsiTheme="minorHAnsi"/>
        </w:rPr>
        <w:t xml:space="preserve"> 1191 z </w:t>
      </w:r>
      <w:proofErr w:type="spellStart"/>
      <w:r w:rsidRPr="00E82277">
        <w:rPr>
          <w:rFonts w:asciiTheme="minorHAnsi" w:hAnsiTheme="minorHAnsi"/>
        </w:rPr>
        <w:t>późn</w:t>
      </w:r>
      <w:proofErr w:type="spellEnd"/>
      <w:r w:rsidRPr="00E82277">
        <w:rPr>
          <w:rFonts w:asciiTheme="minorHAnsi" w:hAnsiTheme="minorHAnsi"/>
        </w:rPr>
        <w:t xml:space="preserve">. zm.), jakimi będzie się posługiwał w toku realizacji przedmiotu </w:t>
      </w:r>
      <w:r w:rsidR="00FE304F">
        <w:rPr>
          <w:rFonts w:asciiTheme="minorHAnsi" w:hAnsiTheme="minorHAnsi"/>
        </w:rPr>
        <w:t>U</w:t>
      </w:r>
      <w:r w:rsidRPr="00E82277">
        <w:rPr>
          <w:rFonts w:asciiTheme="minorHAnsi" w:hAnsiTheme="minorHAnsi"/>
        </w:rPr>
        <w:t xml:space="preserve">mowy, o którym mowa w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="00FE304F">
        <w:rPr>
          <w:rFonts w:asciiTheme="minorHAnsi" w:hAnsiTheme="minorHAnsi"/>
        </w:rPr>
        <w:t xml:space="preserve"> </w:t>
      </w:r>
      <w:r w:rsidRPr="00E82277">
        <w:rPr>
          <w:rFonts w:asciiTheme="minorHAnsi" w:hAnsiTheme="minorHAnsi"/>
        </w:rPr>
        <w:t>2, a także powstałe w  trakcie lub  w wyniku Umowy, będą oryginalne, bez niedozwolonych zapożyczeń z utworów osób trzecich oraz nie będą naruszać praw przysługujących osobom trzecim, a w szczególności praw autorskich oraz dóbr osobistych tych osób;</w:t>
      </w:r>
    </w:p>
    <w:p w14:paraId="5B60EE9B" w14:textId="3BD23142" w:rsidR="00E82277" w:rsidRDefault="001B675B" w:rsidP="007A18E7">
      <w:pPr>
        <w:pStyle w:val="Tekstpodstawowy"/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82277">
        <w:rPr>
          <w:rFonts w:asciiTheme="minorHAnsi" w:hAnsiTheme="minorHAnsi"/>
          <w:spacing w:val="-3"/>
        </w:rPr>
        <w:t xml:space="preserve">nabędzie prawa, w tym autorskie prawa majątkowe oraz wszelkie upoważnienia do wykonywania praw zależnych od osób, z którymi będzie współpracować przy realizacji przedmiotu umowy, o którym mowa w </w:t>
      </w:r>
      <w:r w:rsidR="009B3C63">
        <w:rPr>
          <w:rFonts w:asciiTheme="minorHAnsi" w:hAnsiTheme="minorHAnsi"/>
          <w:spacing w:val="-3"/>
        </w:rPr>
        <w:t>Paragraf</w:t>
      </w:r>
      <w:r w:rsidR="00153D52">
        <w:rPr>
          <w:rFonts w:asciiTheme="minorHAnsi" w:hAnsiTheme="minorHAnsi"/>
          <w:spacing w:val="-3"/>
        </w:rPr>
        <w:t>ie</w:t>
      </w:r>
      <w:r w:rsidR="00FE304F">
        <w:rPr>
          <w:rFonts w:asciiTheme="minorHAnsi" w:hAnsiTheme="minorHAnsi"/>
          <w:spacing w:val="-3"/>
        </w:rPr>
        <w:t xml:space="preserve"> </w:t>
      </w:r>
      <w:r w:rsidRPr="00E82277">
        <w:rPr>
          <w:rFonts w:asciiTheme="minorHAnsi" w:hAnsiTheme="minorHAnsi"/>
          <w:spacing w:val="-3"/>
        </w:rPr>
        <w:t>2, a także uzyska od tych osób nieodwołalne zezwolenia na wykonywanie zależnych praw autorskich oraz wprowadzanie zmian do materiałów, bez konieczności ich uzgadniania z osobami, którym mogłyby przysługiwać autorskie prawa osobiste;</w:t>
      </w:r>
    </w:p>
    <w:p w14:paraId="696074C5" w14:textId="35B796FB" w:rsidR="00611384" w:rsidRDefault="00611384" w:rsidP="00611384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611384">
        <w:rPr>
          <w:rFonts w:asciiTheme="minorHAnsi" w:hAnsiTheme="minorHAnsi"/>
          <w:spacing w:val="-3"/>
        </w:rPr>
        <w:t xml:space="preserve">Wykonawca w ramach wynagrodzenia, o którym mowa w </w:t>
      </w:r>
      <w:r w:rsidR="009B3C63">
        <w:rPr>
          <w:rFonts w:asciiTheme="minorHAnsi" w:hAnsiTheme="minorHAnsi"/>
          <w:spacing w:val="-3"/>
        </w:rPr>
        <w:t>Paragraf</w:t>
      </w:r>
      <w:r w:rsidR="00153D52">
        <w:rPr>
          <w:rFonts w:asciiTheme="minorHAnsi" w:hAnsiTheme="minorHAnsi"/>
          <w:spacing w:val="-3"/>
        </w:rPr>
        <w:t>ie</w:t>
      </w:r>
      <w:r w:rsidRPr="00611384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>7</w:t>
      </w:r>
      <w:r w:rsidRPr="00611384">
        <w:rPr>
          <w:rFonts w:asciiTheme="minorHAnsi" w:hAnsiTheme="minorHAnsi"/>
          <w:spacing w:val="-3"/>
        </w:rPr>
        <w:t xml:space="preserve"> Umowy udziela bądź też zapewnia udzielenie Zamawiającemu licencji na korzystanie z Oprogramowania Standardowego</w:t>
      </w:r>
      <w:r w:rsidR="00EA0700">
        <w:rPr>
          <w:rFonts w:asciiTheme="minorHAnsi" w:hAnsiTheme="minorHAnsi"/>
          <w:spacing w:val="-3"/>
        </w:rPr>
        <w:t xml:space="preserve">, Oprogramowania, </w:t>
      </w:r>
      <w:r w:rsidR="00A721A6">
        <w:rPr>
          <w:rFonts w:asciiTheme="minorHAnsi" w:hAnsiTheme="minorHAnsi"/>
          <w:spacing w:val="-3"/>
        </w:rPr>
        <w:t>Oprogramowania Dedykowanego</w:t>
      </w:r>
      <w:r w:rsidRPr="00611384">
        <w:rPr>
          <w:rFonts w:asciiTheme="minorHAnsi" w:hAnsiTheme="minorHAnsi"/>
          <w:spacing w:val="-3"/>
        </w:rPr>
        <w:t xml:space="preserve"> oraz </w:t>
      </w:r>
      <w:r w:rsidR="00A721A6">
        <w:rPr>
          <w:rFonts w:asciiTheme="minorHAnsi" w:hAnsiTheme="minorHAnsi"/>
          <w:spacing w:val="-3"/>
        </w:rPr>
        <w:t>D</w:t>
      </w:r>
      <w:r w:rsidRPr="00611384">
        <w:rPr>
          <w:rFonts w:asciiTheme="minorHAnsi" w:hAnsiTheme="minorHAnsi"/>
          <w:spacing w:val="-3"/>
        </w:rPr>
        <w:t>okumentacji</w:t>
      </w:r>
      <w:r w:rsidR="00F62E9D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Pr="00611384">
        <w:rPr>
          <w:rFonts w:asciiTheme="minorHAnsi" w:hAnsiTheme="minorHAnsi"/>
          <w:spacing w:val="-3"/>
        </w:rPr>
        <w:t>, na zasadach i w zakresie określonym poniżej.</w:t>
      </w:r>
    </w:p>
    <w:p w14:paraId="346C93D1" w14:textId="77777777" w:rsidR="00611384" w:rsidRPr="00E76D5F" w:rsidRDefault="00611384" w:rsidP="00611384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76D5F">
        <w:rPr>
          <w:rFonts w:asciiTheme="minorHAnsi" w:hAnsiTheme="minorHAnsi"/>
          <w:spacing w:val="-3"/>
        </w:rPr>
        <w:t>Licencja, o której mowa powyżej, obejmuje następujące pola eksploatacji:</w:t>
      </w:r>
    </w:p>
    <w:p w14:paraId="446F8221" w14:textId="64B76A14" w:rsidR="00611384" w:rsidRPr="00E76D5F" w:rsidRDefault="00050D48" w:rsidP="00784D4F">
      <w:pPr>
        <w:pStyle w:val="Tekstpodstawowy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76D5F">
        <w:t>zainstalowanie, uruchamianie, wyświetlanie i przechowywanie oprogramowania na komputerach i serwerach znajdujących się u Zamawiającego niezależnie od formatu, systemu lub standardu;</w:t>
      </w:r>
    </w:p>
    <w:p w14:paraId="04E01797" w14:textId="0CD7E7D9" w:rsidR="00611384" w:rsidRPr="00E76D5F" w:rsidRDefault="00050D48" w:rsidP="00784D4F">
      <w:pPr>
        <w:pStyle w:val="Tekstpodstawowy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76D5F">
        <w:t>korzystanie na komputerach i serwerach znajdujących się u Zamawiającego w sposób opisany w umowie oraz zgodny z warunkami producenta (zgodnie z warunkami licencji opisanymi przez producenta);</w:t>
      </w:r>
      <w:r w:rsidR="00611384" w:rsidRPr="00E76D5F">
        <w:rPr>
          <w:rFonts w:asciiTheme="minorHAnsi" w:hAnsiTheme="minorHAnsi"/>
          <w:spacing w:val="-3"/>
        </w:rPr>
        <w:t xml:space="preserve"> </w:t>
      </w:r>
    </w:p>
    <w:p w14:paraId="23F5A90A" w14:textId="24D65CEB" w:rsidR="00611384" w:rsidRPr="00E76D5F" w:rsidRDefault="00050D48" w:rsidP="00784D4F">
      <w:pPr>
        <w:pStyle w:val="Tekstpodstawowy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76D5F">
        <w:t>prawo do aktualizacji w sposób opisany przez producenta;</w:t>
      </w:r>
    </w:p>
    <w:p w14:paraId="5965F55F" w14:textId="55E23068" w:rsidR="00050D48" w:rsidRPr="00E76D5F" w:rsidRDefault="00050D48" w:rsidP="00784D4F">
      <w:pPr>
        <w:pStyle w:val="Tekstpodstawowy"/>
        <w:widowControl w:val="0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76D5F">
        <w:t xml:space="preserve">trwałe lub czasowe utrwalanie lub zwielokrotnianie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oraz dowolne korzystanie i rozporządzanie tymi kopiami w celach bezpieczeństwa, archiwalnych lub </w:t>
      </w:r>
      <w:r w:rsidRPr="00E76D5F">
        <w:lastRenderedPageBreak/>
        <w:t>odzyskania danych.</w:t>
      </w:r>
    </w:p>
    <w:p w14:paraId="2262AC6B" w14:textId="7D2A7ACC" w:rsidR="00611384" w:rsidRDefault="00611384" w:rsidP="00611384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76D5F">
        <w:rPr>
          <w:rFonts w:asciiTheme="minorHAnsi" w:hAnsiTheme="minorHAnsi"/>
          <w:spacing w:val="-3"/>
        </w:rPr>
        <w:t>Licencja, o której mowa powyżej zapewnia Zamawiającemu</w:t>
      </w:r>
      <w:r w:rsidRPr="00611384">
        <w:rPr>
          <w:rFonts w:asciiTheme="minorHAnsi" w:hAnsiTheme="minorHAnsi"/>
          <w:spacing w:val="-3"/>
        </w:rPr>
        <w:t xml:space="preserve"> prawo do korzystania z Oprogramowania Standar</w:t>
      </w:r>
      <w:r w:rsidR="00E5695E">
        <w:rPr>
          <w:rFonts w:asciiTheme="minorHAnsi" w:hAnsiTheme="minorHAnsi"/>
          <w:spacing w:val="-3"/>
        </w:rPr>
        <w:t>dowego oraz d</w:t>
      </w:r>
      <w:r w:rsidRPr="00AD17EA">
        <w:rPr>
          <w:rFonts w:asciiTheme="minorHAnsi" w:hAnsiTheme="minorHAnsi"/>
          <w:spacing w:val="-3"/>
        </w:rPr>
        <w:t xml:space="preserve">okumentacji Oprogramowania Standardowego </w:t>
      </w:r>
      <w:r w:rsidR="00D46644">
        <w:rPr>
          <w:rFonts w:asciiTheme="minorHAnsi" w:hAnsiTheme="minorHAnsi"/>
          <w:spacing w:val="-3"/>
        </w:rPr>
        <w:t>Oprogramowania,  Oprogramowania Dedykowanego</w:t>
      </w:r>
      <w:r w:rsidR="00D46644" w:rsidRPr="00611384">
        <w:rPr>
          <w:rFonts w:asciiTheme="minorHAnsi" w:hAnsiTheme="minorHAnsi"/>
          <w:spacing w:val="-3"/>
        </w:rPr>
        <w:t xml:space="preserve"> oraz </w:t>
      </w:r>
      <w:r w:rsidR="00D46644">
        <w:rPr>
          <w:rFonts w:asciiTheme="minorHAnsi" w:hAnsiTheme="minorHAnsi"/>
          <w:spacing w:val="-3"/>
        </w:rPr>
        <w:t>D</w:t>
      </w:r>
      <w:r w:rsidR="00D46644" w:rsidRPr="00611384">
        <w:rPr>
          <w:rFonts w:asciiTheme="minorHAnsi" w:hAnsiTheme="minorHAnsi"/>
          <w:spacing w:val="-3"/>
        </w:rPr>
        <w:t>okumentacji</w:t>
      </w:r>
      <w:r w:rsidR="00D46644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="00D46644" w:rsidRPr="00AD17EA">
        <w:rPr>
          <w:rFonts w:asciiTheme="minorHAnsi" w:hAnsiTheme="minorHAnsi"/>
          <w:spacing w:val="-3"/>
        </w:rPr>
        <w:t xml:space="preserve"> </w:t>
      </w:r>
      <w:r w:rsidRPr="00AD17EA">
        <w:rPr>
          <w:rFonts w:asciiTheme="minorHAnsi" w:hAnsiTheme="minorHAnsi"/>
          <w:spacing w:val="-3"/>
        </w:rPr>
        <w:t>bez ograniczeń czasowych i terytorialnych.</w:t>
      </w:r>
    </w:p>
    <w:p w14:paraId="35CCFB19" w14:textId="4A0FF64B" w:rsidR="00AD17EA" w:rsidRDefault="00AD17EA" w:rsidP="00E76D5F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AD17EA">
        <w:rPr>
          <w:rFonts w:asciiTheme="minorHAnsi" w:hAnsiTheme="minorHAnsi"/>
          <w:spacing w:val="-3"/>
        </w:rPr>
        <w:t xml:space="preserve">Udzielenie licencji, na zasadach określonych powyżej, do </w:t>
      </w:r>
      <w:r w:rsidR="00C8573A">
        <w:rPr>
          <w:rFonts w:asciiTheme="minorHAnsi" w:hAnsiTheme="minorHAnsi"/>
          <w:spacing w:val="-3"/>
        </w:rPr>
        <w:t>Oprogramowania standardowego</w:t>
      </w:r>
      <w:r w:rsidR="00A342AB">
        <w:rPr>
          <w:rFonts w:asciiTheme="minorHAnsi" w:hAnsiTheme="minorHAnsi"/>
          <w:spacing w:val="-3"/>
        </w:rPr>
        <w:t>, Oprogramowania,  Oprogramowania Dedykowanego</w:t>
      </w:r>
      <w:r w:rsidR="00A342AB" w:rsidRPr="00611384">
        <w:rPr>
          <w:rFonts w:asciiTheme="minorHAnsi" w:hAnsiTheme="minorHAnsi"/>
          <w:spacing w:val="-3"/>
        </w:rPr>
        <w:t xml:space="preserve"> oraz </w:t>
      </w:r>
      <w:r w:rsidR="00A342AB">
        <w:rPr>
          <w:rFonts w:asciiTheme="minorHAnsi" w:hAnsiTheme="minorHAnsi"/>
          <w:spacing w:val="-3"/>
        </w:rPr>
        <w:t>D</w:t>
      </w:r>
      <w:r w:rsidR="00A342AB" w:rsidRPr="00611384">
        <w:rPr>
          <w:rFonts w:asciiTheme="minorHAnsi" w:hAnsiTheme="minorHAnsi"/>
          <w:spacing w:val="-3"/>
        </w:rPr>
        <w:t>okumentacji</w:t>
      </w:r>
      <w:r w:rsidR="00A342AB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="00C8573A">
        <w:rPr>
          <w:rFonts w:asciiTheme="minorHAnsi" w:hAnsiTheme="minorHAnsi"/>
          <w:spacing w:val="-3"/>
        </w:rPr>
        <w:t xml:space="preserve"> </w:t>
      </w:r>
      <w:r w:rsidRPr="00AD17EA">
        <w:rPr>
          <w:rFonts w:asciiTheme="minorHAnsi" w:hAnsiTheme="minorHAnsi"/>
          <w:spacing w:val="-3"/>
        </w:rPr>
        <w:t>z chwilą przekazania Zamawiającemu.</w:t>
      </w:r>
    </w:p>
    <w:p w14:paraId="13C9BE8F" w14:textId="61687755" w:rsidR="004F7487" w:rsidRPr="004F7487" w:rsidRDefault="004F7487" w:rsidP="004F7487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4F7487">
        <w:rPr>
          <w:rFonts w:asciiTheme="minorHAnsi" w:hAnsiTheme="minorHAnsi"/>
          <w:spacing w:val="-3"/>
        </w:rPr>
        <w:t xml:space="preserve">Licencje powinny uprawniać do korzystania z Oprogramowania Standardowego </w:t>
      </w:r>
      <w:r w:rsidR="00B372A5">
        <w:rPr>
          <w:rFonts w:asciiTheme="minorHAnsi" w:hAnsiTheme="minorHAnsi"/>
          <w:spacing w:val="-3"/>
        </w:rPr>
        <w:t>Oprogramowania,  Oprogramowania Dedykowanego</w:t>
      </w:r>
      <w:r w:rsidR="00B372A5" w:rsidRPr="00611384">
        <w:rPr>
          <w:rFonts w:asciiTheme="minorHAnsi" w:hAnsiTheme="minorHAnsi"/>
          <w:spacing w:val="-3"/>
        </w:rPr>
        <w:t xml:space="preserve"> oraz </w:t>
      </w:r>
      <w:r w:rsidR="00B372A5">
        <w:rPr>
          <w:rFonts w:asciiTheme="minorHAnsi" w:hAnsiTheme="minorHAnsi"/>
          <w:spacing w:val="-3"/>
        </w:rPr>
        <w:t>D</w:t>
      </w:r>
      <w:r w:rsidR="00B372A5" w:rsidRPr="00611384">
        <w:rPr>
          <w:rFonts w:asciiTheme="minorHAnsi" w:hAnsiTheme="minorHAnsi"/>
          <w:spacing w:val="-3"/>
        </w:rPr>
        <w:t>okumentacji</w:t>
      </w:r>
      <w:r w:rsidR="00B372A5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Pr="004F7487">
        <w:rPr>
          <w:rFonts w:asciiTheme="minorHAnsi" w:hAnsiTheme="minorHAnsi"/>
          <w:spacing w:val="-3"/>
        </w:rPr>
        <w:t xml:space="preserve"> bez ograniczeń terytorialnych przez wszystkich Użytkowników </w:t>
      </w:r>
      <w:r>
        <w:rPr>
          <w:rFonts w:asciiTheme="minorHAnsi" w:hAnsiTheme="minorHAnsi"/>
          <w:spacing w:val="-3"/>
        </w:rPr>
        <w:t>Oprogramowania</w:t>
      </w:r>
      <w:r w:rsidRPr="004F7487">
        <w:rPr>
          <w:rFonts w:asciiTheme="minorHAnsi" w:hAnsiTheme="minorHAnsi"/>
          <w:spacing w:val="-3"/>
        </w:rPr>
        <w:t xml:space="preserve"> bez żadnych ilościowych ograniczeń. </w:t>
      </w:r>
    </w:p>
    <w:p w14:paraId="3DA02A93" w14:textId="7FB6DAC8" w:rsidR="004F7487" w:rsidRPr="004F7487" w:rsidRDefault="004F7487" w:rsidP="004F7487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4F7487">
        <w:rPr>
          <w:rFonts w:asciiTheme="minorHAnsi" w:hAnsiTheme="minorHAnsi"/>
          <w:spacing w:val="-3"/>
        </w:rPr>
        <w:t xml:space="preserve">Udzielona licencja powinna zapewniać Zamawiającemu uprawnienie do udzielania dalszych licencji (sublicencji) na rzecz Użytkowników </w:t>
      </w:r>
      <w:r>
        <w:rPr>
          <w:rFonts w:asciiTheme="minorHAnsi" w:hAnsiTheme="minorHAnsi"/>
          <w:spacing w:val="-3"/>
        </w:rPr>
        <w:t>Oprogramowania</w:t>
      </w:r>
      <w:r w:rsidRPr="004F7487">
        <w:rPr>
          <w:rFonts w:asciiTheme="minorHAnsi" w:hAnsiTheme="minorHAnsi"/>
          <w:spacing w:val="-3"/>
        </w:rPr>
        <w:t>.</w:t>
      </w:r>
    </w:p>
    <w:p w14:paraId="448E0CD6" w14:textId="5642C374" w:rsidR="004F7487" w:rsidRPr="004247AF" w:rsidRDefault="004F7487" w:rsidP="00D33F2B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33F2B">
        <w:rPr>
          <w:rFonts w:asciiTheme="minorHAnsi" w:hAnsiTheme="minorHAnsi"/>
          <w:spacing w:val="-3"/>
        </w:rPr>
        <w:t>Wykonawca zapewnia, że licencja, o której mowa powyżej, obejmuje prawo do wprowadzania dowolnych zmian w Oprogramowaniu Standardowym</w:t>
      </w:r>
      <w:r w:rsidR="003C097C">
        <w:rPr>
          <w:rFonts w:asciiTheme="minorHAnsi" w:hAnsiTheme="minorHAnsi"/>
          <w:spacing w:val="-3"/>
        </w:rPr>
        <w:t>,</w:t>
      </w:r>
      <w:r w:rsidRPr="00D33F2B">
        <w:rPr>
          <w:rFonts w:asciiTheme="minorHAnsi" w:hAnsiTheme="minorHAnsi"/>
          <w:spacing w:val="-3"/>
        </w:rPr>
        <w:t xml:space="preserve"> </w:t>
      </w:r>
      <w:r w:rsidR="00B84D42">
        <w:rPr>
          <w:rFonts w:asciiTheme="minorHAnsi" w:hAnsiTheme="minorHAnsi"/>
          <w:spacing w:val="-3"/>
        </w:rPr>
        <w:t>Oprogramowani</w:t>
      </w:r>
      <w:r w:rsidR="003C097C">
        <w:rPr>
          <w:rFonts w:asciiTheme="minorHAnsi" w:hAnsiTheme="minorHAnsi"/>
          <w:spacing w:val="-3"/>
        </w:rPr>
        <w:t>u</w:t>
      </w:r>
      <w:r w:rsidR="00B84D42">
        <w:rPr>
          <w:rFonts w:asciiTheme="minorHAnsi" w:hAnsiTheme="minorHAnsi"/>
          <w:spacing w:val="-3"/>
        </w:rPr>
        <w:t>,  Oprogramowani</w:t>
      </w:r>
      <w:r w:rsidR="003C097C">
        <w:rPr>
          <w:rFonts w:asciiTheme="minorHAnsi" w:hAnsiTheme="minorHAnsi"/>
          <w:spacing w:val="-3"/>
        </w:rPr>
        <w:t>u</w:t>
      </w:r>
      <w:r w:rsidR="00B84D42">
        <w:rPr>
          <w:rFonts w:asciiTheme="minorHAnsi" w:hAnsiTheme="minorHAnsi"/>
          <w:spacing w:val="-3"/>
        </w:rPr>
        <w:t xml:space="preserve"> Dedykowan</w:t>
      </w:r>
      <w:r w:rsidR="003C097C">
        <w:rPr>
          <w:rFonts w:asciiTheme="minorHAnsi" w:hAnsiTheme="minorHAnsi"/>
          <w:spacing w:val="-3"/>
        </w:rPr>
        <w:t>ym</w:t>
      </w:r>
      <w:r w:rsidR="00B84D42" w:rsidRPr="00611384">
        <w:rPr>
          <w:rFonts w:asciiTheme="minorHAnsi" w:hAnsiTheme="minorHAnsi"/>
          <w:spacing w:val="-3"/>
        </w:rPr>
        <w:t xml:space="preserve"> oraz </w:t>
      </w:r>
      <w:r w:rsidR="00B84D42">
        <w:rPr>
          <w:rFonts w:asciiTheme="minorHAnsi" w:hAnsiTheme="minorHAnsi"/>
          <w:spacing w:val="-3"/>
        </w:rPr>
        <w:t>D</w:t>
      </w:r>
      <w:r w:rsidR="00B84D42" w:rsidRPr="00611384">
        <w:rPr>
          <w:rFonts w:asciiTheme="minorHAnsi" w:hAnsiTheme="minorHAnsi"/>
          <w:spacing w:val="-3"/>
        </w:rPr>
        <w:t>okumentacji</w:t>
      </w:r>
      <w:r w:rsidR="00B84D42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Pr="004247AF">
        <w:rPr>
          <w:rFonts w:asciiTheme="minorHAnsi" w:hAnsiTheme="minorHAnsi"/>
          <w:spacing w:val="-3"/>
        </w:rPr>
        <w:t>, w tym na modyfikowanie, skracanie, łączenie lub przerabianie przez Zamawiającego.</w:t>
      </w:r>
    </w:p>
    <w:p w14:paraId="188F59DE" w14:textId="19C90DB6" w:rsidR="004F7487" w:rsidRPr="004F7487" w:rsidRDefault="004F7487" w:rsidP="004F7487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4F7487">
        <w:rPr>
          <w:rFonts w:asciiTheme="minorHAnsi" w:hAnsiTheme="minorHAnsi"/>
          <w:spacing w:val="-3"/>
        </w:rPr>
        <w:t>W przypadku licencji na korzystanie z Oprogramowania Standardowego</w:t>
      </w:r>
      <w:r w:rsidR="0087439A">
        <w:rPr>
          <w:rFonts w:asciiTheme="minorHAnsi" w:hAnsiTheme="minorHAnsi"/>
          <w:spacing w:val="-3"/>
        </w:rPr>
        <w:t>, Oprogramowania,  Oprogramowania Dedykowanego</w:t>
      </w:r>
      <w:r w:rsidR="0087439A" w:rsidRPr="00611384">
        <w:rPr>
          <w:rFonts w:asciiTheme="minorHAnsi" w:hAnsiTheme="minorHAnsi"/>
          <w:spacing w:val="-3"/>
        </w:rPr>
        <w:t xml:space="preserve"> oraz </w:t>
      </w:r>
      <w:r w:rsidR="0087439A">
        <w:rPr>
          <w:rFonts w:asciiTheme="minorHAnsi" w:hAnsiTheme="minorHAnsi"/>
          <w:spacing w:val="-3"/>
        </w:rPr>
        <w:t>D</w:t>
      </w:r>
      <w:r w:rsidR="0087439A" w:rsidRPr="00611384">
        <w:rPr>
          <w:rFonts w:asciiTheme="minorHAnsi" w:hAnsiTheme="minorHAnsi"/>
          <w:spacing w:val="-3"/>
        </w:rPr>
        <w:t>okumentacji</w:t>
      </w:r>
      <w:r w:rsidR="0087439A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Pr="004F7487">
        <w:rPr>
          <w:rFonts w:asciiTheme="minorHAnsi" w:hAnsiTheme="minorHAnsi"/>
          <w:spacing w:val="-3"/>
        </w:rPr>
        <w:t xml:space="preserve">, do którego autorskie prawa majątkowe przysługują innemu podmiotowi niż Wykonawca, Wykonawca zobowiązuje się, że podmiot udzielający licencji nie utraci praw niezbędnych do zapewnienia Zamawiającemu możliwości korzystania przez okres obowiązywania licencji, a w wypadku gdyby takie zdarzenie miało miejsce, Wykonawca w ramach otrzymanego z tytułu niniejszej Umowy wynagrodzenia dostarczy i wdroży zamienne </w:t>
      </w:r>
      <w:r w:rsidR="00E2562F">
        <w:rPr>
          <w:rFonts w:asciiTheme="minorHAnsi" w:hAnsiTheme="minorHAnsi"/>
          <w:spacing w:val="-3"/>
        </w:rPr>
        <w:t>Produkty, w tym Oprogramowanie,  Oprogramowanie Dedykowane</w:t>
      </w:r>
      <w:r w:rsidR="00E2562F" w:rsidRPr="00611384">
        <w:rPr>
          <w:rFonts w:asciiTheme="minorHAnsi" w:hAnsiTheme="minorHAnsi"/>
          <w:spacing w:val="-3"/>
        </w:rPr>
        <w:t xml:space="preserve"> oraz </w:t>
      </w:r>
      <w:r w:rsidR="00E2562F">
        <w:rPr>
          <w:rFonts w:asciiTheme="minorHAnsi" w:hAnsiTheme="minorHAnsi"/>
          <w:spacing w:val="-3"/>
        </w:rPr>
        <w:t>D</w:t>
      </w:r>
      <w:r w:rsidR="00E2562F" w:rsidRPr="00611384">
        <w:rPr>
          <w:rFonts w:asciiTheme="minorHAnsi" w:hAnsiTheme="minorHAnsi"/>
          <w:spacing w:val="-3"/>
        </w:rPr>
        <w:t>okumentacj</w:t>
      </w:r>
      <w:r w:rsidR="00E2562F">
        <w:rPr>
          <w:rFonts w:asciiTheme="minorHAnsi" w:hAnsiTheme="minorHAnsi"/>
          <w:spacing w:val="-3"/>
        </w:rPr>
        <w:t>ę</w:t>
      </w:r>
      <w:r w:rsidRPr="004F7487">
        <w:rPr>
          <w:rFonts w:asciiTheme="minorHAnsi" w:hAnsiTheme="minorHAnsi"/>
          <w:spacing w:val="-3"/>
        </w:rPr>
        <w:t>.</w:t>
      </w:r>
    </w:p>
    <w:p w14:paraId="4E77513F" w14:textId="511FC2A0" w:rsidR="004F7487" w:rsidRPr="004247AF" w:rsidRDefault="004F7487" w:rsidP="00D33F2B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33F2B">
        <w:rPr>
          <w:rFonts w:asciiTheme="minorHAnsi" w:hAnsiTheme="minorHAnsi"/>
          <w:spacing w:val="-3"/>
        </w:rPr>
        <w:t>Wykonawca zapewnia, że licencja na korzystanie z Oprogramowania Standardowego</w:t>
      </w:r>
      <w:r w:rsidR="00A13EB9">
        <w:rPr>
          <w:rFonts w:asciiTheme="minorHAnsi" w:hAnsiTheme="minorHAnsi"/>
          <w:spacing w:val="-3"/>
        </w:rPr>
        <w:t>, Oprogramowania Dedykowanego</w:t>
      </w:r>
      <w:r w:rsidR="00A13EB9" w:rsidRPr="00611384">
        <w:rPr>
          <w:rFonts w:asciiTheme="minorHAnsi" w:hAnsiTheme="minorHAnsi"/>
          <w:spacing w:val="-3"/>
        </w:rPr>
        <w:t xml:space="preserve"> </w:t>
      </w:r>
      <w:r w:rsidRPr="004247AF">
        <w:rPr>
          <w:rFonts w:asciiTheme="minorHAnsi" w:hAnsiTheme="minorHAnsi"/>
          <w:spacing w:val="-3"/>
        </w:rPr>
        <w:t xml:space="preserve">nie będzie zawierała ograniczeń polegających na tym, że dane oprogramowanie może być używane wyłącznie z innym oprogramowaniem lub może być </w:t>
      </w:r>
      <w:r w:rsidRPr="004247AF">
        <w:rPr>
          <w:rFonts w:asciiTheme="minorHAnsi" w:hAnsiTheme="minorHAnsi"/>
          <w:spacing w:val="-3"/>
        </w:rPr>
        <w:lastRenderedPageBreak/>
        <w:t>wdrażane, serwisowane itp. wyłącznie przez określony podmiot lub grupę podmiotów.</w:t>
      </w:r>
    </w:p>
    <w:p w14:paraId="5274AF2F" w14:textId="77777777" w:rsidR="004F7487" w:rsidRPr="004F7487" w:rsidRDefault="004F7487" w:rsidP="004F7487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4F7487">
        <w:rPr>
          <w:rFonts w:asciiTheme="minorHAnsi" w:hAnsiTheme="minorHAnsi"/>
          <w:spacing w:val="-3"/>
        </w:rPr>
        <w:t>Warunki licencji dostarczanej Zamawiającemu nie mogą ograniczać uprawnień Zamawiającego wynikających z niniejszej Umowy.</w:t>
      </w:r>
    </w:p>
    <w:p w14:paraId="61717AFC" w14:textId="4A7A6737" w:rsidR="004F7487" w:rsidRPr="000F526F" w:rsidRDefault="004F7487" w:rsidP="00D33F2B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33F2B">
        <w:rPr>
          <w:rFonts w:asciiTheme="minorHAnsi" w:hAnsiTheme="minorHAnsi"/>
          <w:spacing w:val="-3"/>
        </w:rPr>
        <w:t>Wyko</w:t>
      </w:r>
      <w:r w:rsidRPr="000F526F">
        <w:rPr>
          <w:rFonts w:asciiTheme="minorHAnsi" w:hAnsiTheme="minorHAnsi"/>
          <w:spacing w:val="-3"/>
        </w:rPr>
        <w:t>nawca zobowiązuje się, że w przypadku, kiedy to on udziela licencji na korzystanie z Oprogramowania Standardowego</w:t>
      </w:r>
      <w:r w:rsidR="00A13EB9">
        <w:rPr>
          <w:rFonts w:asciiTheme="minorHAnsi" w:hAnsiTheme="minorHAnsi"/>
          <w:spacing w:val="-3"/>
        </w:rPr>
        <w:t>, Oprogramowania,  Oprogramowania Dedykowanego</w:t>
      </w:r>
      <w:r w:rsidR="00A13EB9" w:rsidRPr="00611384">
        <w:rPr>
          <w:rFonts w:asciiTheme="minorHAnsi" w:hAnsiTheme="minorHAnsi"/>
          <w:spacing w:val="-3"/>
        </w:rPr>
        <w:t xml:space="preserve"> oraz </w:t>
      </w:r>
      <w:r w:rsidR="00A13EB9">
        <w:rPr>
          <w:rFonts w:asciiTheme="minorHAnsi" w:hAnsiTheme="minorHAnsi"/>
          <w:spacing w:val="-3"/>
        </w:rPr>
        <w:t>D</w:t>
      </w:r>
      <w:r w:rsidR="00A13EB9" w:rsidRPr="00611384">
        <w:rPr>
          <w:rFonts w:asciiTheme="minorHAnsi" w:hAnsiTheme="minorHAnsi"/>
          <w:spacing w:val="-3"/>
        </w:rPr>
        <w:t>okumentacji</w:t>
      </w:r>
      <w:r w:rsidR="00A13EB9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</w:t>
      </w:r>
      <w:r w:rsidRPr="000F526F">
        <w:rPr>
          <w:rFonts w:asciiTheme="minorHAnsi" w:hAnsiTheme="minorHAnsi"/>
          <w:spacing w:val="-3"/>
        </w:rPr>
        <w:t xml:space="preserve"> nie będzie korzystał w ustawowego uprawnienia do wypowiedzenia umowy licencyjnej, ani prawa do od</w:t>
      </w:r>
      <w:r w:rsidRPr="004247AF">
        <w:rPr>
          <w:rFonts w:asciiTheme="minorHAnsi" w:hAnsiTheme="minorHAnsi"/>
          <w:spacing w:val="-3"/>
        </w:rPr>
        <w:t xml:space="preserve">stąpienia od umowy przysługującego mu na podstawie art. 56 ust. 1 ustawy z dnia 4 lutego 1994 r. o prawie autorskim i prawach pokrewnych w okresie </w:t>
      </w:r>
      <w:r w:rsidR="000F526F">
        <w:rPr>
          <w:rFonts w:asciiTheme="minorHAnsi" w:hAnsiTheme="minorHAnsi"/>
          <w:spacing w:val="-3"/>
        </w:rPr>
        <w:t>10</w:t>
      </w:r>
      <w:r w:rsidRPr="000F526F">
        <w:rPr>
          <w:rFonts w:asciiTheme="minorHAnsi" w:hAnsiTheme="minorHAnsi"/>
          <w:spacing w:val="-3"/>
        </w:rPr>
        <w:t xml:space="preserve"> lat od zakończania niniejszej Umowy.</w:t>
      </w:r>
    </w:p>
    <w:p w14:paraId="5987F860" w14:textId="54D682D2" w:rsidR="00AD17EA" w:rsidRDefault="004247AF" w:rsidP="004247AF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4247AF">
        <w:rPr>
          <w:rFonts w:asciiTheme="minorHAnsi" w:hAnsiTheme="minorHAnsi"/>
          <w:spacing w:val="-3"/>
        </w:rPr>
        <w:t>Wykonawca gwarantuje, że w przypadku, kiedy Wykonawca zapewnia udzielenie licencji na korzystanie z Oprogramowania Standardowego,</w:t>
      </w:r>
      <w:r w:rsidR="00A13EB9">
        <w:rPr>
          <w:rFonts w:asciiTheme="minorHAnsi" w:hAnsiTheme="minorHAnsi"/>
          <w:spacing w:val="-3"/>
        </w:rPr>
        <w:t xml:space="preserve"> Oprogramowania, Oprogramowania Dedykowanego</w:t>
      </w:r>
      <w:r w:rsidR="00A13EB9" w:rsidRPr="00611384">
        <w:rPr>
          <w:rFonts w:asciiTheme="minorHAnsi" w:hAnsiTheme="minorHAnsi"/>
          <w:spacing w:val="-3"/>
        </w:rPr>
        <w:t xml:space="preserve"> oraz </w:t>
      </w:r>
      <w:r w:rsidR="00A13EB9">
        <w:rPr>
          <w:rFonts w:asciiTheme="minorHAnsi" w:hAnsiTheme="minorHAnsi"/>
          <w:spacing w:val="-3"/>
        </w:rPr>
        <w:t>D</w:t>
      </w:r>
      <w:r w:rsidR="00A13EB9" w:rsidRPr="00611384">
        <w:rPr>
          <w:rFonts w:asciiTheme="minorHAnsi" w:hAnsiTheme="minorHAnsi"/>
          <w:spacing w:val="-3"/>
        </w:rPr>
        <w:t>okumentacji</w:t>
      </w:r>
      <w:r w:rsidR="00A13EB9">
        <w:rPr>
          <w:rFonts w:asciiTheme="minorHAnsi" w:hAnsiTheme="minorHAnsi"/>
          <w:spacing w:val="-3"/>
        </w:rPr>
        <w:t xml:space="preserve"> i wszelkich innych Produktów powstałych w ramach realizacji usługi asysty technicznej i konserwacji Oprogramowania,</w:t>
      </w:r>
      <w:r w:rsidRPr="004247AF">
        <w:rPr>
          <w:rFonts w:asciiTheme="minorHAnsi" w:hAnsiTheme="minorHAnsi"/>
          <w:spacing w:val="-3"/>
        </w:rPr>
        <w:t xml:space="preserve"> którą faktycznie udziela producent tego Oprogramowania niebędący Wykonawcą, producent Oprogramowania Standar</w:t>
      </w:r>
      <w:r>
        <w:rPr>
          <w:rFonts w:asciiTheme="minorHAnsi" w:hAnsiTheme="minorHAnsi"/>
          <w:spacing w:val="-3"/>
        </w:rPr>
        <w:t>dowego</w:t>
      </w:r>
      <w:r w:rsidR="00A13EB9">
        <w:rPr>
          <w:rFonts w:asciiTheme="minorHAnsi" w:hAnsiTheme="minorHAnsi"/>
          <w:spacing w:val="-3"/>
        </w:rPr>
        <w:t xml:space="preserve"> lub Oprogramowania Dedykowanego</w:t>
      </w:r>
      <w:r>
        <w:rPr>
          <w:rFonts w:asciiTheme="minorHAnsi" w:hAnsiTheme="minorHAnsi"/>
          <w:spacing w:val="-3"/>
        </w:rPr>
        <w:t xml:space="preserve"> przez okres co najmniej 2</w:t>
      </w:r>
      <w:r w:rsidRPr="004247AF">
        <w:rPr>
          <w:rFonts w:asciiTheme="minorHAnsi" w:hAnsiTheme="minorHAnsi"/>
          <w:spacing w:val="-3"/>
        </w:rPr>
        <w:t xml:space="preserve"> lat od dnia zakończenia niniejszej Umowy nie będzie korzystał z ustawowego uprawnienia do wypowiedzenia umowy licencyjnej z innych powodów niż naruszenie przez Zamawiającego warunków licencji, po wcześniejszym wyznaczeniu Zamawiającemu dodatkowego terminu (nie krótszego niż 30 dni) na usunięcie naruszeń i bezskutecznym upływie takiego terminu, ani prawa do odstąpienia od umowy przysługującego mu na podstawie art. 56 ust. 1 ustawy z dnia 4 lutego 1994 r. o prawie autorskim i prawach pokrewnych.</w:t>
      </w:r>
    </w:p>
    <w:p w14:paraId="50506B1E" w14:textId="0E2A6EC2" w:rsidR="00984F18" w:rsidRPr="00AD17EA" w:rsidRDefault="00984F18" w:rsidP="00984F18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984F18">
        <w:rPr>
          <w:rFonts w:asciiTheme="minorHAnsi" w:hAnsiTheme="minorHAnsi"/>
          <w:spacing w:val="-3"/>
        </w:rPr>
        <w:t xml:space="preserve">Za każdy przypadek naruszenia zobowiązań określonych w ust. </w:t>
      </w:r>
      <w:r>
        <w:rPr>
          <w:rFonts w:asciiTheme="minorHAnsi" w:hAnsiTheme="minorHAnsi"/>
          <w:spacing w:val="-3"/>
        </w:rPr>
        <w:t>1</w:t>
      </w:r>
      <w:r w:rsidR="00FE304F">
        <w:rPr>
          <w:rFonts w:asciiTheme="minorHAnsi" w:hAnsiTheme="minorHAnsi"/>
          <w:spacing w:val="-3"/>
        </w:rPr>
        <w:t>2</w:t>
      </w:r>
      <w:r>
        <w:rPr>
          <w:rFonts w:asciiTheme="minorHAnsi" w:hAnsiTheme="minorHAnsi"/>
          <w:spacing w:val="-3"/>
        </w:rPr>
        <w:t xml:space="preserve"> i 1</w:t>
      </w:r>
      <w:r w:rsidR="00FE304F">
        <w:rPr>
          <w:rFonts w:asciiTheme="minorHAnsi" w:hAnsiTheme="minorHAnsi"/>
          <w:spacing w:val="-3"/>
        </w:rPr>
        <w:t>3</w:t>
      </w:r>
      <w:r w:rsidRPr="00984F18">
        <w:rPr>
          <w:rFonts w:asciiTheme="minorHAnsi" w:hAnsiTheme="minorHAnsi"/>
          <w:spacing w:val="-3"/>
        </w:rPr>
        <w:t xml:space="preserve"> powyżej, Wykonawca zobowiązany jest do zapłaty na rzecz Zamawiającego kary umownej w wysokości </w:t>
      </w:r>
      <w:r w:rsidR="00A13EB9">
        <w:rPr>
          <w:rFonts w:asciiTheme="minorHAnsi" w:hAnsiTheme="minorHAnsi"/>
          <w:spacing w:val="-3"/>
        </w:rPr>
        <w:t>1</w:t>
      </w:r>
      <w:r w:rsidR="00A13EB9" w:rsidRPr="00984F18">
        <w:rPr>
          <w:rFonts w:asciiTheme="minorHAnsi" w:hAnsiTheme="minorHAnsi"/>
          <w:spacing w:val="-3"/>
        </w:rPr>
        <w:t xml:space="preserve"> </w:t>
      </w:r>
      <w:r w:rsidRPr="00984F18">
        <w:rPr>
          <w:rFonts w:asciiTheme="minorHAnsi" w:hAnsiTheme="minorHAnsi"/>
          <w:spacing w:val="-3"/>
        </w:rPr>
        <w:t xml:space="preserve">000 zł (słownie: </w:t>
      </w:r>
      <w:r w:rsidR="00913156">
        <w:rPr>
          <w:rFonts w:asciiTheme="minorHAnsi" w:hAnsiTheme="minorHAnsi"/>
          <w:spacing w:val="-3"/>
        </w:rPr>
        <w:t>jeden</w:t>
      </w:r>
      <w:r w:rsidR="00913156" w:rsidRPr="00984F18">
        <w:rPr>
          <w:rFonts w:asciiTheme="minorHAnsi" w:hAnsiTheme="minorHAnsi"/>
          <w:spacing w:val="-3"/>
        </w:rPr>
        <w:t xml:space="preserve"> </w:t>
      </w:r>
      <w:r w:rsidRPr="00984F18">
        <w:rPr>
          <w:rFonts w:asciiTheme="minorHAnsi" w:hAnsiTheme="minorHAnsi"/>
          <w:spacing w:val="-3"/>
        </w:rPr>
        <w:t>tysi</w:t>
      </w:r>
      <w:r w:rsidR="00913156">
        <w:rPr>
          <w:rFonts w:asciiTheme="minorHAnsi" w:hAnsiTheme="minorHAnsi"/>
          <w:spacing w:val="-3"/>
        </w:rPr>
        <w:t>ąc</w:t>
      </w:r>
      <w:r w:rsidRPr="00984F18">
        <w:rPr>
          <w:rFonts w:asciiTheme="minorHAnsi" w:hAnsiTheme="minorHAnsi"/>
          <w:spacing w:val="-3"/>
        </w:rPr>
        <w:t xml:space="preserve"> złotych). Zastrzeżenie niniejszej kary umownej nie ogranicza Zamawiającego w dochodzeniu odszkodowania uzupełniającego przewyższającego wysokość zastrzeżonej kary umownej na zasadach ogólnych prawa cywilnego.</w:t>
      </w:r>
    </w:p>
    <w:p w14:paraId="382A3B7C" w14:textId="77777777" w:rsidR="00697935" w:rsidRDefault="001B675B" w:rsidP="008D2809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697935">
        <w:rPr>
          <w:rFonts w:asciiTheme="minorHAnsi" w:hAnsiTheme="minorHAnsi"/>
          <w:spacing w:val="-3"/>
        </w:rPr>
        <w:t>Wykonawca odpowiada za naruszenie dóbr osobistych lub praw autorskich i pokrewnych osób trzecich, spowodowanych w trakcie lub w wyniku realizacji Umowy lub dysponowania przez Zamawiającego wytworzonymi utworami, a w przypadku skierowania z tego tytułu roszczeń przeciwko Zamawiającemu, Wykonawca zobowiązuje się do całkowitego zaspokojenia roszczeń osób trzecich oraz do zwolnienia Zamawiającego z obowiązku świadczenia z tego tytułu, a także zwrotu Zamawiającemu wynagrodzenia i poniesionych z tego tytułu kosztów i utraconych korzyści.</w:t>
      </w:r>
    </w:p>
    <w:p w14:paraId="4738D8DE" w14:textId="07BDC516" w:rsidR="001B675B" w:rsidRDefault="001B675B" w:rsidP="008D2809">
      <w:pPr>
        <w:pStyle w:val="Tekstpodstawowy"/>
        <w:widowControl w:val="0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697935">
        <w:rPr>
          <w:rFonts w:asciiTheme="minorHAnsi" w:hAnsiTheme="minorHAnsi"/>
          <w:spacing w:val="-3"/>
        </w:rPr>
        <w:t xml:space="preserve">Własność nośników, na których zostaną przekazane utwory, przechodzi na Zamawiającego w </w:t>
      </w:r>
      <w:r w:rsidRPr="00697935">
        <w:rPr>
          <w:rFonts w:asciiTheme="minorHAnsi" w:hAnsiTheme="minorHAnsi"/>
          <w:spacing w:val="-3"/>
        </w:rPr>
        <w:lastRenderedPageBreak/>
        <w:t xml:space="preserve">ramach wynagrodzenia, o którym mowa w </w:t>
      </w:r>
      <w:r w:rsidR="009B3C63">
        <w:rPr>
          <w:rFonts w:asciiTheme="minorHAnsi" w:hAnsiTheme="minorHAnsi"/>
          <w:spacing w:val="-3"/>
        </w:rPr>
        <w:t>Paragraf</w:t>
      </w:r>
      <w:r w:rsidR="00153D52">
        <w:rPr>
          <w:rFonts w:asciiTheme="minorHAnsi" w:hAnsiTheme="minorHAnsi"/>
          <w:spacing w:val="-3"/>
        </w:rPr>
        <w:t>ie</w:t>
      </w:r>
      <w:r w:rsidRPr="00697935">
        <w:rPr>
          <w:rFonts w:asciiTheme="minorHAnsi" w:hAnsiTheme="minorHAnsi"/>
          <w:spacing w:val="-3"/>
        </w:rPr>
        <w:t xml:space="preserve"> 7 ust. </w:t>
      </w:r>
      <w:r w:rsidR="00697935">
        <w:rPr>
          <w:rFonts w:asciiTheme="minorHAnsi" w:hAnsiTheme="minorHAnsi"/>
          <w:spacing w:val="-3"/>
        </w:rPr>
        <w:t>2 i ust</w:t>
      </w:r>
      <w:r w:rsidR="00D9001F">
        <w:rPr>
          <w:rFonts w:asciiTheme="minorHAnsi" w:hAnsiTheme="minorHAnsi"/>
          <w:spacing w:val="-3"/>
        </w:rPr>
        <w:t>.</w:t>
      </w:r>
      <w:r w:rsidR="00697935">
        <w:rPr>
          <w:rFonts w:asciiTheme="minorHAnsi" w:hAnsiTheme="minorHAnsi"/>
          <w:spacing w:val="-3"/>
        </w:rPr>
        <w:t xml:space="preserve"> </w:t>
      </w:r>
      <w:r w:rsidR="00FE304F">
        <w:rPr>
          <w:rFonts w:asciiTheme="minorHAnsi" w:hAnsiTheme="minorHAnsi"/>
          <w:spacing w:val="-3"/>
        </w:rPr>
        <w:t>8</w:t>
      </w:r>
      <w:r w:rsidRPr="00697935">
        <w:rPr>
          <w:rFonts w:asciiTheme="minorHAnsi" w:hAnsiTheme="minorHAnsi"/>
          <w:spacing w:val="-3"/>
        </w:rPr>
        <w:t xml:space="preserve"> </w:t>
      </w:r>
      <w:r w:rsidR="00697935">
        <w:rPr>
          <w:rFonts w:asciiTheme="minorHAnsi" w:hAnsiTheme="minorHAnsi"/>
          <w:spacing w:val="-3"/>
        </w:rPr>
        <w:t>U</w:t>
      </w:r>
      <w:r w:rsidRPr="00697935">
        <w:rPr>
          <w:rFonts w:asciiTheme="minorHAnsi" w:hAnsiTheme="minorHAnsi"/>
          <w:spacing w:val="-3"/>
        </w:rPr>
        <w:t>mowy oraz z chwilą ich odbioru.</w:t>
      </w:r>
    </w:p>
    <w:p w14:paraId="6AE487CD" w14:textId="77777777" w:rsidR="003C1DFB" w:rsidRPr="00697935" w:rsidRDefault="003C1DFB" w:rsidP="003C1DFB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</w:p>
    <w:p w14:paraId="5C3AA46E" w14:textId="163E7F89" w:rsidR="001B675B" w:rsidRDefault="009B3C63" w:rsidP="00411790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B675B" w:rsidRPr="001B675B">
        <w:rPr>
          <w:rFonts w:asciiTheme="minorHAnsi" w:hAnsiTheme="minorHAnsi"/>
          <w:spacing w:val="-3"/>
        </w:rPr>
        <w:t xml:space="preserve"> </w:t>
      </w:r>
      <w:r w:rsidR="005A0304">
        <w:rPr>
          <w:rFonts w:asciiTheme="minorHAnsi" w:hAnsiTheme="minorHAnsi"/>
          <w:spacing w:val="-3"/>
        </w:rPr>
        <w:t>11</w:t>
      </w:r>
      <w:r w:rsidR="001B675B" w:rsidRPr="001B675B">
        <w:rPr>
          <w:rFonts w:asciiTheme="minorHAnsi" w:hAnsiTheme="minorHAnsi"/>
          <w:spacing w:val="-3"/>
        </w:rPr>
        <w:t>. POUFNOŚĆ INFORMACJI, OCHRONA DANYCH OSOBOWYCH.</w:t>
      </w:r>
    </w:p>
    <w:p w14:paraId="632566EC" w14:textId="77777777" w:rsidR="00FE304F" w:rsidRPr="001B675B" w:rsidRDefault="00FE304F" w:rsidP="00411790">
      <w:pPr>
        <w:spacing w:after="0"/>
        <w:jc w:val="center"/>
        <w:rPr>
          <w:rFonts w:asciiTheme="minorHAnsi" w:hAnsiTheme="minorHAnsi"/>
          <w:spacing w:val="-3"/>
        </w:rPr>
      </w:pPr>
    </w:p>
    <w:p w14:paraId="50C2EB99" w14:textId="30563A7F" w:rsidR="003C1DFB" w:rsidRDefault="001B675B" w:rsidP="00AA128A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 xml:space="preserve">Strony zobowiązują się wzajemnie do zachowania w ścisłej tajemnicy Informacji Poufnych, w czasie obowiązywania niniejszej </w:t>
      </w:r>
      <w:r w:rsidR="00FE304F">
        <w:rPr>
          <w:rFonts w:asciiTheme="minorHAnsi" w:hAnsiTheme="minorHAnsi"/>
          <w:spacing w:val="-3"/>
        </w:rPr>
        <w:t>U</w:t>
      </w:r>
      <w:r w:rsidRPr="003C1DFB">
        <w:rPr>
          <w:rFonts w:asciiTheme="minorHAnsi" w:hAnsiTheme="minorHAnsi"/>
          <w:spacing w:val="-3"/>
        </w:rPr>
        <w:t>mowy oraz przez okres 10 lat od dnia jej wykonania, wygaśnięcia, odstąpienia lub rozwiązania.</w:t>
      </w:r>
    </w:p>
    <w:p w14:paraId="60D52C0A" w14:textId="770EE536" w:rsidR="003C1DFB" w:rsidRDefault="001B675B" w:rsidP="00D461C0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 xml:space="preserve">Strony zobowiązują się do wykorzystywania Informacji Poufnych wyłącznie w celu realizacji </w:t>
      </w:r>
      <w:r w:rsidR="00FE304F">
        <w:rPr>
          <w:rFonts w:asciiTheme="minorHAnsi" w:hAnsiTheme="minorHAnsi"/>
          <w:spacing w:val="-3"/>
        </w:rPr>
        <w:t>U</w:t>
      </w:r>
      <w:r w:rsidRPr="003C1DFB">
        <w:rPr>
          <w:rFonts w:asciiTheme="minorHAnsi" w:hAnsiTheme="minorHAnsi"/>
          <w:spacing w:val="-3"/>
        </w:rPr>
        <w:t>mowy.</w:t>
      </w:r>
    </w:p>
    <w:p w14:paraId="6D076534" w14:textId="77777777" w:rsidR="003C1DFB" w:rsidRDefault="001B675B" w:rsidP="005F2422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Strony zobowiązane są w szczególności do:</w:t>
      </w:r>
    </w:p>
    <w:p w14:paraId="4FC27978" w14:textId="77777777" w:rsidR="003C1DFB" w:rsidRDefault="001B675B" w:rsidP="00F432FA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nieujawniania i nierozpowszechniania Informacji Poufnych;</w:t>
      </w:r>
    </w:p>
    <w:p w14:paraId="72BADAEA" w14:textId="117C48F9" w:rsidR="003C1DFB" w:rsidRDefault="001B675B" w:rsidP="00CD5D5F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 xml:space="preserve">niewykorzystywania Informacji Poufnych do celów innych niż realizacja przedmiotu niniejszej </w:t>
      </w:r>
      <w:r w:rsidR="00FE304F">
        <w:rPr>
          <w:rFonts w:asciiTheme="minorHAnsi" w:hAnsiTheme="minorHAnsi"/>
          <w:spacing w:val="-3"/>
        </w:rPr>
        <w:t>U</w:t>
      </w:r>
      <w:r w:rsidRPr="003C1DFB">
        <w:rPr>
          <w:rFonts w:asciiTheme="minorHAnsi" w:hAnsiTheme="minorHAnsi"/>
          <w:spacing w:val="-3"/>
        </w:rPr>
        <w:t>mowy;</w:t>
      </w:r>
    </w:p>
    <w:p w14:paraId="056D398C" w14:textId="77777777" w:rsidR="001B675B" w:rsidRPr="003C1DFB" w:rsidRDefault="001B675B" w:rsidP="00CD5D5F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przechowywania Informacji Poufnych w sposób uniemożliwiający dostęp do nich osobom nieuprawnionym oraz zabezpieczenia Informacji Poufnych drugiej Strony w taki sposób, w jaki Strona zabezpiecza własne informacje tego rodzaju.</w:t>
      </w:r>
    </w:p>
    <w:p w14:paraId="4A45711F" w14:textId="680831C6" w:rsidR="003C1DFB" w:rsidRDefault="001B675B" w:rsidP="00353D4B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Informacje Poufne, a w szczególności dane dotyczące bezpieczeństwa systemu teleinformatycznego Zamawiającego nie będą przez żadną ze Stron ujawniane, rozpowszechniane i udostępniane w jakikolwiek sposób osobom trzecim bez wyraźnej, uprzedniej zgody drugiej Strony wyrażonej w formie pisemnej pod rygorem nieważności, z zastrzeżeniem</w:t>
      </w:r>
      <w:r w:rsidR="003E10DB">
        <w:rPr>
          <w:rFonts w:asciiTheme="minorHAnsi" w:hAnsiTheme="minorHAnsi"/>
          <w:spacing w:val="-3"/>
        </w:rPr>
        <w:t xml:space="preserve"> ust.</w:t>
      </w:r>
      <w:r w:rsidRPr="003C1DFB">
        <w:rPr>
          <w:rFonts w:asciiTheme="minorHAnsi" w:hAnsiTheme="minorHAnsi"/>
          <w:spacing w:val="-3"/>
        </w:rPr>
        <w:t xml:space="preserve"> 6 .</w:t>
      </w:r>
    </w:p>
    <w:p w14:paraId="6511941E" w14:textId="77777777" w:rsidR="003C1DFB" w:rsidRDefault="001B675B" w:rsidP="000D39D5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Wykonawca uprawniony jest do przekazywania Informacji Poufnych swoim pracownikom oraz podwykonawcom, wyłącznie, gdy jest to konieczne do wykonania umowy. W takim przypadku Wykonawca ponosi odpowiedzialność za naruszenie zasad poufności przez podwykonawców jak za własne działania bądź zaniechania.</w:t>
      </w:r>
    </w:p>
    <w:p w14:paraId="6E6C2547" w14:textId="77777777" w:rsidR="001B675B" w:rsidRPr="003C1DFB" w:rsidRDefault="001B675B" w:rsidP="000D39D5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Obowiązek zachowania poufności nie dotyczy informacji lub materiałów:</w:t>
      </w:r>
    </w:p>
    <w:p w14:paraId="45DF0197" w14:textId="77777777" w:rsidR="003C1DFB" w:rsidRDefault="001B675B" w:rsidP="00985089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których ujawnienie jest wymagane przez bezwzględnie obowiązujące przepisy prawa;</w:t>
      </w:r>
    </w:p>
    <w:p w14:paraId="174CCDCF" w14:textId="77777777" w:rsidR="003C1DFB" w:rsidRDefault="001B675B" w:rsidP="00A14580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których ujawnienie następuje na żądanie podmiotu uprawnionego do kontroli, pod warunkiem, że podmiot ten został poinformowany o poufnym charakterze informacji;</w:t>
      </w:r>
    </w:p>
    <w:p w14:paraId="78802A67" w14:textId="77777777" w:rsidR="003C1DFB" w:rsidRDefault="001B675B" w:rsidP="003A4230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które są powszechnie znane;</w:t>
      </w:r>
    </w:p>
    <w:p w14:paraId="67E7B810" w14:textId="77777777" w:rsidR="003C1DFB" w:rsidRDefault="001B675B" w:rsidP="003E371A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które Strona uzyskała lub uzyska od osoby trzeciej, jeżeli przepisy obowiązującego prawa lub zobowiązanie umowne wiążące tę osobę nie zakazują ujawniania przez nią tych informacji i o ile Strona nie zobowiązała się do zachowania ich poufności;</w:t>
      </w:r>
    </w:p>
    <w:p w14:paraId="3F8D2763" w14:textId="77777777" w:rsidR="001B675B" w:rsidRPr="003C1DFB" w:rsidRDefault="001B675B" w:rsidP="003E371A">
      <w:pPr>
        <w:pStyle w:val="Tekstpodstawowy"/>
        <w:widowControl w:val="0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w których posiadanie Strona weszła zgodnie z obowiązującymi przepisami prawa, przed dniem uzyskania takich informacji na podstawie niniejszej umowy.</w:t>
      </w:r>
    </w:p>
    <w:p w14:paraId="252CD82F" w14:textId="1D6A7769" w:rsidR="003C1DFB" w:rsidRDefault="001B675B" w:rsidP="00983582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lastRenderedPageBreak/>
        <w:t xml:space="preserve">Jakiekolwiek postanowienia </w:t>
      </w:r>
      <w:r w:rsidR="00BD0064">
        <w:rPr>
          <w:rFonts w:asciiTheme="minorHAnsi" w:hAnsiTheme="minorHAnsi"/>
          <w:spacing w:val="-3"/>
        </w:rPr>
        <w:t>U</w:t>
      </w:r>
      <w:r w:rsidRPr="003C1DFB">
        <w:rPr>
          <w:rFonts w:asciiTheme="minorHAnsi" w:hAnsiTheme="minorHAnsi"/>
          <w:spacing w:val="-3"/>
        </w:rPr>
        <w:t>mowy nie wyłączają dalej idących zobowiązań dotyczących ochrony Informacji Poufnych przewidzianych w przepisach prawa.</w:t>
      </w:r>
    </w:p>
    <w:p w14:paraId="446E4709" w14:textId="77777777" w:rsidR="003C1DFB" w:rsidRDefault="001B675B" w:rsidP="008A1C9C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>W wypadku, gdy Strona zostanie zobowiązana nakazem sądu bądź organu administracji państwowej do ujawnienia informacji lub materiałów albo konieczność ich ujawnienia będzie wynikała z przepisów prawa, każda ze Stron zobowiązuje się niezwłocznie pisemnie powiadomić o tym fakcie drugą Stronę oraz poinformować odbiorcę informacji lub materiałów o ich poufnym charakterze.</w:t>
      </w:r>
    </w:p>
    <w:p w14:paraId="55A7F471" w14:textId="2BE63F16" w:rsidR="001B675B" w:rsidRPr="003C1DFB" w:rsidRDefault="001B675B" w:rsidP="008A1C9C">
      <w:pPr>
        <w:pStyle w:val="Tekstpodstawowy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C1DFB">
        <w:rPr>
          <w:rFonts w:asciiTheme="minorHAnsi" w:hAnsiTheme="minorHAnsi"/>
          <w:spacing w:val="-3"/>
        </w:rPr>
        <w:t xml:space="preserve">Zamawiający, jako administrator danych, powierza Wykonawcy przetwarzanie danych osobowych w celu wykonania zobowiązań przewidzianych w </w:t>
      </w:r>
      <w:r w:rsidR="00BD0064">
        <w:rPr>
          <w:rFonts w:asciiTheme="minorHAnsi" w:hAnsiTheme="minorHAnsi"/>
          <w:spacing w:val="-3"/>
        </w:rPr>
        <w:t>U</w:t>
      </w:r>
      <w:r w:rsidRPr="003C1DFB">
        <w:rPr>
          <w:rFonts w:asciiTheme="minorHAnsi" w:hAnsiTheme="minorHAnsi"/>
          <w:spacing w:val="-3"/>
        </w:rPr>
        <w:t xml:space="preserve">mowie. Szczegółowe uregulowanie dotyczące powierzenia przetwarzania danych osobowych zawiera Załącznik nr 3 do </w:t>
      </w:r>
      <w:r w:rsidR="00BD0064">
        <w:rPr>
          <w:rFonts w:asciiTheme="minorHAnsi" w:hAnsiTheme="minorHAnsi"/>
          <w:spacing w:val="-3"/>
        </w:rPr>
        <w:t>U</w:t>
      </w:r>
      <w:r w:rsidRPr="003C1DFB">
        <w:rPr>
          <w:rFonts w:asciiTheme="minorHAnsi" w:hAnsiTheme="minorHAnsi"/>
          <w:spacing w:val="-3"/>
        </w:rPr>
        <w:t>mowy.</w:t>
      </w:r>
    </w:p>
    <w:p w14:paraId="42CA09CF" w14:textId="77777777" w:rsidR="00BD0064" w:rsidRDefault="00BD0064" w:rsidP="003C1DFB">
      <w:pPr>
        <w:spacing w:after="0"/>
        <w:jc w:val="center"/>
        <w:rPr>
          <w:rFonts w:asciiTheme="minorHAnsi" w:hAnsiTheme="minorHAnsi"/>
          <w:spacing w:val="-3"/>
        </w:rPr>
      </w:pPr>
    </w:p>
    <w:p w14:paraId="27597A87" w14:textId="76AF7A7D" w:rsidR="001B675B" w:rsidRDefault="009B3C63" w:rsidP="003C1DFB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B675B" w:rsidRPr="001B675B">
        <w:rPr>
          <w:rFonts w:asciiTheme="minorHAnsi" w:hAnsiTheme="minorHAnsi"/>
          <w:spacing w:val="-3"/>
        </w:rPr>
        <w:t xml:space="preserve"> 1</w:t>
      </w:r>
      <w:r w:rsidR="005A0304">
        <w:rPr>
          <w:rFonts w:asciiTheme="minorHAnsi" w:hAnsiTheme="minorHAnsi"/>
          <w:spacing w:val="-3"/>
        </w:rPr>
        <w:t>2.</w:t>
      </w:r>
      <w:r w:rsidR="001B675B" w:rsidRPr="001B675B">
        <w:rPr>
          <w:rFonts w:asciiTheme="minorHAnsi" w:hAnsiTheme="minorHAnsi"/>
          <w:spacing w:val="-3"/>
        </w:rPr>
        <w:t xml:space="preserve"> SIŁA WYŻSZA</w:t>
      </w:r>
    </w:p>
    <w:p w14:paraId="4CDA2B41" w14:textId="77777777" w:rsidR="00BD0064" w:rsidRPr="001B675B" w:rsidRDefault="00BD0064" w:rsidP="003C1DFB">
      <w:pPr>
        <w:spacing w:after="0"/>
        <w:jc w:val="center"/>
        <w:rPr>
          <w:rFonts w:asciiTheme="minorHAnsi" w:hAnsiTheme="minorHAnsi"/>
          <w:spacing w:val="-3"/>
        </w:rPr>
      </w:pPr>
    </w:p>
    <w:p w14:paraId="2EBE60F7" w14:textId="3B0EF49A" w:rsidR="003030CD" w:rsidRDefault="001B675B" w:rsidP="00AB6409">
      <w:pPr>
        <w:pStyle w:val="Tekstpodstawowy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 xml:space="preserve">W każdym przypadku Strona nie jest odpowiedzialna za niewykonanie lub nienależyte wykonanie swoich zobowiązań wynikających z </w:t>
      </w:r>
      <w:r w:rsidR="00BD0064">
        <w:rPr>
          <w:rFonts w:asciiTheme="minorHAnsi" w:hAnsiTheme="minorHAnsi"/>
          <w:spacing w:val="-3"/>
        </w:rPr>
        <w:t>U</w:t>
      </w:r>
      <w:r w:rsidRPr="003030CD">
        <w:rPr>
          <w:rFonts w:asciiTheme="minorHAnsi" w:hAnsiTheme="minorHAnsi"/>
          <w:spacing w:val="-3"/>
        </w:rPr>
        <w:t>mowy, jeżeli udowodni, że niewykonanie lub nienależyte wykonanie zostało spowodowane okolicznością siły wyższej.</w:t>
      </w:r>
    </w:p>
    <w:p w14:paraId="589AA7FD" w14:textId="77777777" w:rsidR="003030CD" w:rsidRDefault="001B675B" w:rsidP="00F9118F">
      <w:pPr>
        <w:pStyle w:val="Tekstpodstawowy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>Okolicznościami siły wyższej są zdarzenia zewnętrzne, nadzwyczajne i niemożliwe do zapobieżenia, a w szczególności:</w:t>
      </w:r>
    </w:p>
    <w:p w14:paraId="402B80F5" w14:textId="77777777" w:rsidR="003030CD" w:rsidRDefault="001B675B" w:rsidP="00184D53">
      <w:pPr>
        <w:pStyle w:val="Tekstpodstawowy"/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>wojna, w tym wojna domowa, zamieszki, rozruchy i akty terroryzmu;</w:t>
      </w:r>
    </w:p>
    <w:p w14:paraId="5FFF0DFE" w14:textId="77777777" w:rsidR="003030CD" w:rsidRDefault="001B675B" w:rsidP="00B955EF">
      <w:pPr>
        <w:pStyle w:val="Tekstpodstawowy"/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>katastrofy naturalne, takie jak silne burze, huragany, trzęsienia ziemi, powodzie, zniszczenie przez piorun, długotrwałe silne opady;</w:t>
      </w:r>
    </w:p>
    <w:p w14:paraId="56C8C50E" w14:textId="77777777" w:rsidR="001B675B" w:rsidRPr="003030CD" w:rsidRDefault="001B675B" w:rsidP="00B955EF">
      <w:pPr>
        <w:pStyle w:val="Tekstpodstawowy"/>
        <w:widowControl w:val="0"/>
        <w:numPr>
          <w:ilvl w:val="1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>wybuchy, pożary, przerwy w łączności lub dostawie prądu trwające jednorazowo nieprzerwanie przez co najmniej 2 dni.</w:t>
      </w:r>
    </w:p>
    <w:p w14:paraId="6F3C869F" w14:textId="47CA87F8" w:rsidR="003030CD" w:rsidRDefault="001B675B" w:rsidP="00907945">
      <w:pPr>
        <w:pStyle w:val="Tekstpodstawowy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 xml:space="preserve">Strona starająca się o zwolnienie z odpowiedzialności ze względu na siłę wyższą, w terminie do 3 dni po zaistnieniu zdarzenia stanowiącego siłę wyższą, lub – jeżeli nie będzie to możliwe z uwagi na działanie siły wyższej – w terminie 3 dni od ustania przeszkody do zawiadomienia o zdarzeniu stanowiącym siłę wyższą, powiadomi pisemnie drugą Stronę o powyższym zdarzeniu i jego wpływie na jej zdolność do realizacji </w:t>
      </w:r>
      <w:r w:rsidR="00BD0064">
        <w:rPr>
          <w:rFonts w:asciiTheme="minorHAnsi" w:hAnsiTheme="minorHAnsi"/>
          <w:spacing w:val="-3"/>
        </w:rPr>
        <w:t>U</w:t>
      </w:r>
      <w:r w:rsidRPr="003030CD">
        <w:rPr>
          <w:rFonts w:asciiTheme="minorHAnsi" w:hAnsiTheme="minorHAnsi"/>
          <w:spacing w:val="-3"/>
        </w:rPr>
        <w:t>mowy. W przypadku ustania przyczyny zwolnienia, Strona starająca się o zwolnienie z odpowiedzialności ze względu na siłę wyższą, w terminie do 3 dni po zaistnieniu okoliczności siły wyższej powiadomi pisemnie drugą Stronę o powyższym fakcie.</w:t>
      </w:r>
    </w:p>
    <w:p w14:paraId="0005681E" w14:textId="77777777" w:rsidR="003030CD" w:rsidRDefault="001B675B" w:rsidP="00E0357A">
      <w:pPr>
        <w:pStyle w:val="Tekstpodstawowy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>Strona, która nie zawiadomi o zdarzeniu stanowiącym siłę wyższą oraz nie przekaże drugiej Stronie pisemnego potwierdzenia zaistnienia siły wyższej w terminie określonym w punkcie powyżej, jest odpowiedzialna za szkody poniesione przez drugą Stronę, których można było uniknąć w przypadku terminowego zawiadomienia.</w:t>
      </w:r>
    </w:p>
    <w:p w14:paraId="6A77FF2B" w14:textId="3FCF0EA2" w:rsidR="001B675B" w:rsidRPr="003030CD" w:rsidRDefault="001B675B" w:rsidP="00E0357A">
      <w:pPr>
        <w:pStyle w:val="Tekstpodstawowy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3030CD">
        <w:rPr>
          <w:rFonts w:asciiTheme="minorHAnsi" w:hAnsiTheme="minorHAnsi"/>
          <w:spacing w:val="-3"/>
        </w:rPr>
        <w:t xml:space="preserve">W razie zaistnienia okoliczności siły wyższej terminy realizacji </w:t>
      </w:r>
      <w:r w:rsidR="00BD0064">
        <w:rPr>
          <w:rFonts w:asciiTheme="minorHAnsi" w:hAnsiTheme="minorHAnsi"/>
          <w:spacing w:val="-3"/>
        </w:rPr>
        <w:t>U</w:t>
      </w:r>
      <w:r w:rsidRPr="003030CD">
        <w:rPr>
          <w:rFonts w:asciiTheme="minorHAnsi" w:hAnsiTheme="minorHAnsi"/>
          <w:spacing w:val="-3"/>
        </w:rPr>
        <w:t xml:space="preserve">mowy przedłużają się o okres jej </w:t>
      </w:r>
      <w:r w:rsidRPr="003030CD">
        <w:rPr>
          <w:rFonts w:asciiTheme="minorHAnsi" w:hAnsiTheme="minorHAnsi"/>
          <w:spacing w:val="-3"/>
        </w:rPr>
        <w:lastRenderedPageBreak/>
        <w:t xml:space="preserve">trwania.  </w:t>
      </w:r>
    </w:p>
    <w:p w14:paraId="1884FE46" w14:textId="77777777" w:rsidR="001B675B" w:rsidRPr="001B675B" w:rsidRDefault="001B675B" w:rsidP="001B675B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</w:p>
    <w:p w14:paraId="411B891D" w14:textId="03C91D09" w:rsidR="001B675B" w:rsidRDefault="009B3C63" w:rsidP="008B4209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B675B" w:rsidRPr="001B675B">
        <w:rPr>
          <w:rFonts w:asciiTheme="minorHAnsi" w:hAnsiTheme="minorHAnsi"/>
          <w:spacing w:val="-3"/>
        </w:rPr>
        <w:t xml:space="preserve"> 1</w:t>
      </w:r>
      <w:r w:rsidR="005A0304">
        <w:rPr>
          <w:rFonts w:asciiTheme="minorHAnsi" w:hAnsiTheme="minorHAnsi"/>
          <w:spacing w:val="-3"/>
        </w:rPr>
        <w:t>3.</w:t>
      </w:r>
      <w:r w:rsidR="001B675B" w:rsidRPr="001B675B">
        <w:rPr>
          <w:rFonts w:asciiTheme="minorHAnsi" w:hAnsiTheme="minorHAnsi"/>
          <w:spacing w:val="-3"/>
        </w:rPr>
        <w:t xml:space="preserve"> ZMIANY UMOWY</w:t>
      </w:r>
    </w:p>
    <w:p w14:paraId="556B8FFA" w14:textId="77777777" w:rsidR="00382E19" w:rsidRPr="001B675B" w:rsidRDefault="00382E19" w:rsidP="008B4209">
      <w:pPr>
        <w:spacing w:after="0"/>
        <w:jc w:val="center"/>
        <w:rPr>
          <w:rFonts w:asciiTheme="minorHAnsi" w:hAnsiTheme="minorHAnsi"/>
          <w:spacing w:val="-3"/>
        </w:rPr>
      </w:pPr>
    </w:p>
    <w:p w14:paraId="5867F487" w14:textId="77777777" w:rsidR="008B4209" w:rsidRDefault="001B675B" w:rsidP="00BC0E23">
      <w:pPr>
        <w:pStyle w:val="Tekstpodstawowy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8B4209">
        <w:rPr>
          <w:rFonts w:asciiTheme="minorHAnsi" w:hAnsiTheme="minorHAnsi"/>
          <w:spacing w:val="-3"/>
        </w:rPr>
        <w:t>Wszelkie zmiany niniejszej Umowy wymagają zachowania formy pisemnej pod rygorem nieważności</w:t>
      </w:r>
      <w:r w:rsidR="008B4209" w:rsidRPr="008B4209">
        <w:rPr>
          <w:rFonts w:asciiTheme="minorHAnsi" w:hAnsiTheme="minorHAnsi"/>
          <w:spacing w:val="-3"/>
        </w:rPr>
        <w:t>.</w:t>
      </w:r>
    </w:p>
    <w:p w14:paraId="271CB477" w14:textId="77777777" w:rsidR="008B4209" w:rsidRDefault="001B675B" w:rsidP="00BB37A1">
      <w:pPr>
        <w:pStyle w:val="Tekstpodstawowy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8B4209">
        <w:rPr>
          <w:rFonts w:asciiTheme="minorHAnsi" w:hAnsiTheme="minorHAnsi"/>
          <w:spacing w:val="-3"/>
        </w:rPr>
        <w:t>Zmiany Umowy nie stanowi w szczególności zmiana nazw lub określeń Stron, siedziby Stron, jak również osób odpowiedzialnych za realizację Przedmiotu Umowy ze strony Wykonawcy oraz Zamawiającego.</w:t>
      </w:r>
    </w:p>
    <w:p w14:paraId="304428C5" w14:textId="77777777" w:rsidR="001B675B" w:rsidRPr="001B675B" w:rsidRDefault="001B675B" w:rsidP="001B675B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</w:p>
    <w:p w14:paraId="27D01FB1" w14:textId="6FCD0031" w:rsidR="00BD0064" w:rsidRDefault="009B3C63" w:rsidP="00E31F72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B675B" w:rsidRPr="001B675B">
        <w:rPr>
          <w:rFonts w:asciiTheme="minorHAnsi" w:hAnsiTheme="minorHAnsi"/>
          <w:spacing w:val="-3"/>
        </w:rPr>
        <w:t xml:space="preserve"> 1</w:t>
      </w:r>
      <w:r w:rsidR="005A0304">
        <w:rPr>
          <w:rFonts w:asciiTheme="minorHAnsi" w:hAnsiTheme="minorHAnsi"/>
          <w:spacing w:val="-3"/>
        </w:rPr>
        <w:t>4.</w:t>
      </w:r>
      <w:r w:rsidR="001B675B" w:rsidRPr="001B675B">
        <w:rPr>
          <w:rFonts w:asciiTheme="minorHAnsi" w:hAnsiTheme="minorHAnsi"/>
          <w:spacing w:val="-3"/>
        </w:rPr>
        <w:t xml:space="preserve"> ROZWIĄZANIE UMOW</w:t>
      </w:r>
      <w:r w:rsidR="00BD0064">
        <w:rPr>
          <w:rFonts w:asciiTheme="minorHAnsi" w:hAnsiTheme="minorHAnsi"/>
          <w:spacing w:val="-3"/>
        </w:rPr>
        <w:t>Y</w:t>
      </w:r>
    </w:p>
    <w:p w14:paraId="41DCEC0D" w14:textId="05713904" w:rsidR="001B675B" w:rsidRPr="001B675B" w:rsidRDefault="001B675B" w:rsidP="00E31F72">
      <w:pPr>
        <w:spacing w:after="0"/>
        <w:jc w:val="center"/>
        <w:rPr>
          <w:rFonts w:asciiTheme="minorHAnsi" w:hAnsiTheme="minorHAnsi"/>
          <w:spacing w:val="-3"/>
        </w:rPr>
      </w:pPr>
    </w:p>
    <w:p w14:paraId="53588A6F" w14:textId="4EAEFD75" w:rsidR="00E31F72" w:rsidRDefault="001B675B" w:rsidP="00FB5E3D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 xml:space="preserve">Zamawiający ma prawo do natychmiastowego odstąpienia od niniejszej </w:t>
      </w:r>
      <w:r w:rsidR="00BD0064">
        <w:rPr>
          <w:rFonts w:asciiTheme="minorHAnsi" w:hAnsiTheme="minorHAnsi"/>
          <w:spacing w:val="-3"/>
        </w:rPr>
        <w:t>U</w:t>
      </w:r>
      <w:r w:rsidRPr="00E31F72">
        <w:rPr>
          <w:rFonts w:asciiTheme="minorHAnsi" w:hAnsiTheme="minorHAnsi"/>
          <w:spacing w:val="-3"/>
        </w:rPr>
        <w:t xml:space="preserve">mowy w przypadku nierozpoczęcia realizacji przedmiotu </w:t>
      </w:r>
      <w:r w:rsidR="00BD0064">
        <w:rPr>
          <w:rFonts w:asciiTheme="minorHAnsi" w:hAnsiTheme="minorHAnsi"/>
          <w:spacing w:val="-3"/>
        </w:rPr>
        <w:t>U</w:t>
      </w:r>
      <w:r w:rsidRPr="00E31F72">
        <w:rPr>
          <w:rFonts w:asciiTheme="minorHAnsi" w:hAnsiTheme="minorHAnsi"/>
          <w:spacing w:val="-3"/>
        </w:rPr>
        <w:t>mowy z przyczyn leżących po stronie Wykonawcy.</w:t>
      </w:r>
    </w:p>
    <w:p w14:paraId="06C3AAC1" w14:textId="77777777" w:rsidR="00FD3A08" w:rsidRPr="00097815" w:rsidRDefault="001B675B" w:rsidP="00123863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097815">
        <w:rPr>
          <w:rFonts w:asciiTheme="minorHAnsi" w:hAnsiTheme="minorHAnsi"/>
          <w:spacing w:val="-3"/>
        </w:rPr>
        <w:t>Zamawiający ma prawo do rozwiązania Umowy ze skutkiem natychmiastowym, w przypadku</w:t>
      </w:r>
      <w:r w:rsidR="00FD3A08" w:rsidRPr="00097815">
        <w:rPr>
          <w:rFonts w:asciiTheme="minorHAnsi" w:hAnsiTheme="minorHAnsi"/>
          <w:spacing w:val="-3"/>
        </w:rPr>
        <w:t>:</w:t>
      </w:r>
    </w:p>
    <w:p w14:paraId="1B7A6D35" w14:textId="77777777" w:rsidR="0010061F" w:rsidRDefault="00CD545D" w:rsidP="00FD3A08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CD545D">
        <w:rPr>
          <w:rFonts w:asciiTheme="minorHAnsi" w:hAnsiTheme="minorHAnsi"/>
          <w:spacing w:val="-3"/>
        </w:rPr>
        <w:t xml:space="preserve">opóźnienia Wykonawcy w Naprawie/Obejściu Wady w </w:t>
      </w:r>
      <w:r>
        <w:rPr>
          <w:rFonts w:asciiTheme="minorHAnsi" w:hAnsiTheme="minorHAnsi"/>
          <w:spacing w:val="-3"/>
        </w:rPr>
        <w:t>Oprogramowaniu</w:t>
      </w:r>
      <w:r w:rsidRPr="00CD545D">
        <w:rPr>
          <w:rFonts w:asciiTheme="minorHAnsi" w:hAnsiTheme="minorHAnsi"/>
          <w:spacing w:val="-3"/>
        </w:rPr>
        <w:t xml:space="preserve"> przekraczającej pięciokrotność gwarantowanego Czasu Naprawy/Obejścia w okresie </w:t>
      </w:r>
      <w:r>
        <w:rPr>
          <w:rFonts w:asciiTheme="minorHAnsi" w:hAnsiTheme="minorHAnsi"/>
          <w:spacing w:val="-3"/>
        </w:rPr>
        <w:t>usługi utrzymania Oprogramowania</w:t>
      </w:r>
      <w:r w:rsidRPr="00CD545D">
        <w:rPr>
          <w:rFonts w:asciiTheme="minorHAnsi" w:hAnsiTheme="minorHAnsi"/>
          <w:spacing w:val="-3"/>
        </w:rPr>
        <w:t>;</w:t>
      </w:r>
    </w:p>
    <w:p w14:paraId="42BC3B7B" w14:textId="14EF2D49" w:rsidR="00025E23" w:rsidRDefault="00025E23" w:rsidP="00025E23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025E23">
        <w:rPr>
          <w:rFonts w:asciiTheme="minorHAnsi" w:hAnsiTheme="minorHAnsi"/>
          <w:spacing w:val="-3"/>
        </w:rPr>
        <w:t xml:space="preserve">gdy suma kar umownych, o których mowa w </w:t>
      </w:r>
      <w:r w:rsidR="009B3C63">
        <w:rPr>
          <w:rFonts w:asciiTheme="minorHAnsi" w:hAnsiTheme="minorHAnsi"/>
          <w:spacing w:val="-3"/>
        </w:rPr>
        <w:t>Paragraf</w:t>
      </w:r>
      <w:r w:rsidR="00153D52">
        <w:rPr>
          <w:rFonts w:asciiTheme="minorHAnsi" w:hAnsiTheme="minorHAnsi"/>
          <w:spacing w:val="-3"/>
        </w:rPr>
        <w:t>ie</w:t>
      </w:r>
      <w:r w:rsidRPr="00025E23">
        <w:rPr>
          <w:rFonts w:asciiTheme="minorHAnsi" w:hAnsiTheme="minorHAnsi"/>
          <w:spacing w:val="-3"/>
        </w:rPr>
        <w:t xml:space="preserve"> </w:t>
      </w:r>
      <w:r w:rsidR="006735D4">
        <w:rPr>
          <w:rFonts w:asciiTheme="minorHAnsi" w:hAnsiTheme="minorHAnsi"/>
          <w:spacing w:val="-3"/>
        </w:rPr>
        <w:t>9</w:t>
      </w:r>
      <w:r w:rsidR="006735D4" w:rsidRPr="00025E23">
        <w:rPr>
          <w:rFonts w:asciiTheme="minorHAnsi" w:hAnsiTheme="minorHAnsi"/>
          <w:spacing w:val="-3"/>
        </w:rPr>
        <w:t xml:space="preserve"> </w:t>
      </w:r>
      <w:r w:rsidRPr="00025E23">
        <w:rPr>
          <w:rFonts w:asciiTheme="minorHAnsi" w:hAnsiTheme="minorHAnsi"/>
          <w:spacing w:val="-3"/>
        </w:rPr>
        <w:t xml:space="preserve">przekroczy </w:t>
      </w:r>
      <w:r w:rsidR="006735D4">
        <w:rPr>
          <w:rFonts w:asciiTheme="minorHAnsi" w:hAnsiTheme="minorHAnsi"/>
          <w:spacing w:val="-3"/>
        </w:rPr>
        <w:t>30</w:t>
      </w:r>
      <w:r w:rsidRPr="00025E23">
        <w:rPr>
          <w:rFonts w:asciiTheme="minorHAnsi" w:hAnsiTheme="minorHAnsi"/>
          <w:spacing w:val="-3"/>
        </w:rPr>
        <w:t>% wynagrodzenia brutto</w:t>
      </w:r>
      <w:r w:rsidR="006735D4">
        <w:rPr>
          <w:rFonts w:asciiTheme="minorHAnsi" w:hAnsiTheme="minorHAnsi"/>
          <w:spacing w:val="-3"/>
        </w:rPr>
        <w:t>, o</w:t>
      </w:r>
      <w:r w:rsidRPr="00025E23">
        <w:rPr>
          <w:rFonts w:asciiTheme="minorHAnsi" w:hAnsiTheme="minorHAnsi"/>
          <w:spacing w:val="-3"/>
        </w:rPr>
        <w:t xml:space="preserve"> </w:t>
      </w:r>
      <w:r w:rsidR="006735D4" w:rsidRPr="002F7AE2">
        <w:rPr>
          <w:rFonts w:asciiTheme="minorHAnsi" w:hAnsiTheme="minorHAnsi"/>
        </w:rPr>
        <w:t xml:space="preserve">którym mowa w </w:t>
      </w:r>
      <w:r w:rsidR="009B3C63">
        <w:rPr>
          <w:rFonts w:asciiTheme="minorHAnsi" w:hAnsiTheme="minorHAnsi"/>
        </w:rPr>
        <w:t>Paragraf</w:t>
      </w:r>
      <w:r w:rsidR="00153D52">
        <w:rPr>
          <w:rFonts w:asciiTheme="minorHAnsi" w:hAnsiTheme="minorHAnsi"/>
        </w:rPr>
        <w:t>ie</w:t>
      </w:r>
      <w:r w:rsidR="006735D4" w:rsidRPr="002F7AE2">
        <w:rPr>
          <w:rFonts w:asciiTheme="minorHAnsi" w:hAnsiTheme="minorHAnsi"/>
        </w:rPr>
        <w:t xml:space="preserve"> 7 ust. 1 Umowy</w:t>
      </w:r>
      <w:r w:rsidRPr="00025E23">
        <w:rPr>
          <w:rFonts w:asciiTheme="minorHAnsi" w:hAnsiTheme="minorHAnsi"/>
          <w:spacing w:val="-3"/>
        </w:rPr>
        <w:t>;</w:t>
      </w:r>
    </w:p>
    <w:p w14:paraId="4A42C47C" w14:textId="77777777" w:rsidR="00544FDF" w:rsidRDefault="00544FDF" w:rsidP="00FD3A08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544FDF">
        <w:rPr>
          <w:rFonts w:asciiTheme="minorHAnsi" w:hAnsiTheme="minorHAnsi"/>
          <w:spacing w:val="-3"/>
        </w:rPr>
        <w:t>zaprzestania realizacji Umowy przez Wykonawcę z przyczyn leżących po stronie Wykonawcy;</w:t>
      </w:r>
    </w:p>
    <w:p w14:paraId="7E78AAFA" w14:textId="77777777" w:rsidR="00097815" w:rsidRPr="00097815" w:rsidRDefault="00097815" w:rsidP="00097815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097815">
        <w:rPr>
          <w:rFonts w:asciiTheme="minorHAnsi" w:hAnsiTheme="minorHAnsi"/>
          <w:spacing w:val="-3"/>
        </w:rPr>
        <w:t>niewypłacalności Wykonawcy;</w:t>
      </w:r>
    </w:p>
    <w:p w14:paraId="7644222B" w14:textId="2A3E4B58" w:rsidR="00097815" w:rsidRPr="00E31F72" w:rsidRDefault="00097815" w:rsidP="00097815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097815">
        <w:rPr>
          <w:rFonts w:asciiTheme="minorHAnsi" w:hAnsiTheme="minorHAnsi"/>
          <w:spacing w:val="-3"/>
        </w:rPr>
        <w:t>zaprzestania prowadzenia działalności przez Wykonawcę lub Zamawiającego</w:t>
      </w:r>
      <w:r w:rsidR="00BD0064">
        <w:rPr>
          <w:rFonts w:asciiTheme="minorHAnsi" w:hAnsiTheme="minorHAnsi"/>
          <w:spacing w:val="-3"/>
        </w:rPr>
        <w:t>.</w:t>
      </w:r>
    </w:p>
    <w:p w14:paraId="2EDFB472" w14:textId="77777777" w:rsidR="00E31F72" w:rsidRDefault="001B675B" w:rsidP="00A07FD7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>Warunkiem skorzystania przez Zamawiającego z uprawnień przewidzianych w ust. 1 i 2 jest uprzednie wyznaczenie Wykonawcy odpowiedniego dodatkowego terminu do rozpoczęcia realizacji lub wykonania Umowy.</w:t>
      </w:r>
    </w:p>
    <w:p w14:paraId="571A57BF" w14:textId="32DD40A4" w:rsidR="00E31F72" w:rsidRDefault="001B675B" w:rsidP="00B821D2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 xml:space="preserve">Rozwiązanie niniejszej </w:t>
      </w:r>
      <w:r w:rsidR="00BD0064">
        <w:rPr>
          <w:rFonts w:asciiTheme="minorHAnsi" w:hAnsiTheme="minorHAnsi"/>
          <w:spacing w:val="-3"/>
        </w:rPr>
        <w:t>U</w:t>
      </w:r>
      <w:r w:rsidRPr="00E31F72">
        <w:rPr>
          <w:rFonts w:asciiTheme="minorHAnsi" w:hAnsiTheme="minorHAnsi"/>
          <w:spacing w:val="-3"/>
        </w:rPr>
        <w:t>mowy, na podstawie  ust. 2 nie powoduje wygaśnięcia:</w:t>
      </w:r>
    </w:p>
    <w:p w14:paraId="28A52E87" w14:textId="6D05ACF7" w:rsidR="00E31F72" w:rsidRDefault="007552A2" w:rsidP="000F7F54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z</w:t>
      </w:r>
      <w:r w:rsidR="001B675B" w:rsidRPr="00E31F72">
        <w:rPr>
          <w:rFonts w:asciiTheme="minorHAnsi" w:hAnsiTheme="minorHAnsi"/>
          <w:spacing w:val="-3"/>
        </w:rPr>
        <w:t>obowiązań Wykonawcy do przeniesienia majątkowych praw autorskich</w:t>
      </w:r>
      <w:r w:rsidR="0026755F">
        <w:rPr>
          <w:rFonts w:asciiTheme="minorHAnsi" w:hAnsiTheme="minorHAnsi"/>
          <w:spacing w:val="-3"/>
        </w:rPr>
        <w:t xml:space="preserve"> i praw </w:t>
      </w:r>
      <w:r w:rsidR="001B675B" w:rsidRPr="00E31F72">
        <w:rPr>
          <w:rFonts w:asciiTheme="minorHAnsi" w:hAnsiTheme="minorHAnsi"/>
          <w:spacing w:val="-3"/>
        </w:rPr>
        <w:t xml:space="preserve">zależnych , udzielenia licencji w stosunku do </w:t>
      </w:r>
      <w:r w:rsidR="0026755F">
        <w:rPr>
          <w:rFonts w:asciiTheme="minorHAnsi" w:hAnsiTheme="minorHAnsi"/>
          <w:spacing w:val="-3"/>
        </w:rPr>
        <w:t xml:space="preserve">Produktów lub Oprogramowania standardowego </w:t>
      </w:r>
      <w:r w:rsidR="001B675B" w:rsidRPr="00E31F72">
        <w:rPr>
          <w:rFonts w:asciiTheme="minorHAnsi" w:hAnsiTheme="minorHAnsi"/>
          <w:spacing w:val="-3"/>
        </w:rPr>
        <w:t xml:space="preserve"> przekazanych Zamawiającemu lub odebranych przez Zamawiającego przed złożeniem oświadczenia o wypowiedzeniu </w:t>
      </w:r>
      <w:r w:rsidR="00BD0064">
        <w:rPr>
          <w:rFonts w:asciiTheme="minorHAnsi" w:hAnsiTheme="minorHAnsi"/>
          <w:spacing w:val="-3"/>
        </w:rPr>
        <w:t>U</w:t>
      </w:r>
      <w:r w:rsidR="001B675B" w:rsidRPr="00E31F72">
        <w:rPr>
          <w:rFonts w:asciiTheme="minorHAnsi" w:hAnsiTheme="minorHAnsi"/>
          <w:spacing w:val="-3"/>
        </w:rPr>
        <w:t>mowy.</w:t>
      </w:r>
    </w:p>
    <w:p w14:paraId="63F6B959" w14:textId="36A91101" w:rsidR="00E31F72" w:rsidRDefault="007552A2" w:rsidP="00240D9D">
      <w:pPr>
        <w:pStyle w:val="Tekstpodstawowy"/>
        <w:widowControl w:val="0"/>
        <w:numPr>
          <w:ilvl w:val="1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z</w:t>
      </w:r>
      <w:r w:rsidR="001B675B" w:rsidRPr="00E31F72">
        <w:rPr>
          <w:rFonts w:asciiTheme="minorHAnsi" w:hAnsiTheme="minorHAnsi"/>
          <w:spacing w:val="-3"/>
        </w:rPr>
        <w:t xml:space="preserve">obowiązań Stron wynikających z postanowień </w:t>
      </w:r>
      <w:r w:rsidR="009B3C63">
        <w:rPr>
          <w:rFonts w:asciiTheme="minorHAnsi" w:hAnsiTheme="minorHAnsi"/>
          <w:spacing w:val="-3"/>
        </w:rPr>
        <w:t>Paragraf</w:t>
      </w:r>
      <w:r w:rsidR="00153D52">
        <w:rPr>
          <w:rFonts w:asciiTheme="minorHAnsi" w:hAnsiTheme="minorHAnsi"/>
          <w:spacing w:val="-3"/>
        </w:rPr>
        <w:t>ie</w:t>
      </w:r>
      <w:r w:rsidR="001B675B" w:rsidRPr="00E31F72">
        <w:rPr>
          <w:rFonts w:asciiTheme="minorHAnsi" w:hAnsiTheme="minorHAnsi"/>
          <w:spacing w:val="-3"/>
        </w:rPr>
        <w:t xml:space="preserve"> 1</w:t>
      </w:r>
      <w:r w:rsidR="00097815">
        <w:rPr>
          <w:rFonts w:asciiTheme="minorHAnsi" w:hAnsiTheme="minorHAnsi"/>
          <w:spacing w:val="-3"/>
        </w:rPr>
        <w:t>1</w:t>
      </w:r>
      <w:r w:rsidR="001B675B" w:rsidRPr="00E31F72">
        <w:rPr>
          <w:rFonts w:asciiTheme="minorHAnsi" w:hAnsiTheme="minorHAnsi"/>
          <w:spacing w:val="-3"/>
        </w:rPr>
        <w:t xml:space="preserve"> </w:t>
      </w:r>
      <w:r w:rsidR="00BD0064">
        <w:rPr>
          <w:rFonts w:asciiTheme="minorHAnsi" w:hAnsiTheme="minorHAnsi"/>
          <w:spacing w:val="-3"/>
        </w:rPr>
        <w:t>U</w:t>
      </w:r>
      <w:r w:rsidR="001B675B" w:rsidRPr="00E31F72">
        <w:rPr>
          <w:rFonts w:asciiTheme="minorHAnsi" w:hAnsiTheme="minorHAnsi"/>
          <w:spacing w:val="-3"/>
        </w:rPr>
        <w:t>mowy.</w:t>
      </w:r>
    </w:p>
    <w:p w14:paraId="0B31700A" w14:textId="53025663" w:rsidR="00E31F72" w:rsidRDefault="001B675B" w:rsidP="00D534B2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 xml:space="preserve">Odstąpienie od Umowy, o którym mowa w ust. 1 nie powoduje wygaśnięcia zobowiązań Stron określonych w </w:t>
      </w:r>
      <w:r w:rsidR="009B3C63">
        <w:rPr>
          <w:rFonts w:asciiTheme="minorHAnsi" w:hAnsiTheme="minorHAnsi"/>
          <w:spacing w:val="-3"/>
        </w:rPr>
        <w:t>Paragraf</w:t>
      </w:r>
      <w:r w:rsidR="00153D52">
        <w:rPr>
          <w:rFonts w:asciiTheme="minorHAnsi" w:hAnsiTheme="minorHAnsi"/>
          <w:spacing w:val="-3"/>
        </w:rPr>
        <w:t>ie</w:t>
      </w:r>
      <w:r w:rsidRPr="00E31F72">
        <w:rPr>
          <w:rFonts w:asciiTheme="minorHAnsi" w:hAnsiTheme="minorHAnsi"/>
          <w:spacing w:val="-3"/>
        </w:rPr>
        <w:t xml:space="preserve"> 1</w:t>
      </w:r>
      <w:r w:rsidR="00DE1F1C">
        <w:rPr>
          <w:rFonts w:asciiTheme="minorHAnsi" w:hAnsiTheme="minorHAnsi"/>
          <w:spacing w:val="-3"/>
        </w:rPr>
        <w:t>1</w:t>
      </w:r>
      <w:r w:rsidRPr="00E31F72">
        <w:rPr>
          <w:rFonts w:asciiTheme="minorHAnsi" w:hAnsiTheme="minorHAnsi"/>
          <w:spacing w:val="-3"/>
        </w:rPr>
        <w:t xml:space="preserve"> Umowy w zakresie Informacji Poufnych.</w:t>
      </w:r>
    </w:p>
    <w:p w14:paraId="02A3E7E8" w14:textId="462C5579" w:rsidR="00E31F72" w:rsidRDefault="001B675B" w:rsidP="00AB719F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 xml:space="preserve">Strony zobowiązane są w terminie 5 dni od zakończenia obowiązywania Umowy, na skutek jej </w:t>
      </w:r>
      <w:r w:rsidRPr="00E31F72">
        <w:rPr>
          <w:rFonts w:asciiTheme="minorHAnsi" w:hAnsiTheme="minorHAnsi"/>
          <w:spacing w:val="-3"/>
        </w:rPr>
        <w:lastRenderedPageBreak/>
        <w:t xml:space="preserve">rozwiązania na podstawie ust 2, do uzgodnienia i sporządzenia protokołu, który będzie stwierdzał bieżący stan realizacji Umowy. </w:t>
      </w:r>
    </w:p>
    <w:p w14:paraId="65047291" w14:textId="77777777" w:rsidR="00E31F72" w:rsidRDefault="001B675B" w:rsidP="003F53DA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>Rozwiązanie Umowy nie pozbawia Wykonawcy prawa do wynagrodzenia za już wykonane Usługi.</w:t>
      </w:r>
    </w:p>
    <w:p w14:paraId="76AC02DC" w14:textId="296732A6" w:rsidR="00E31F72" w:rsidRDefault="001B675B" w:rsidP="00E32C71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 xml:space="preserve">W terminie 5 dni </w:t>
      </w:r>
      <w:r w:rsidR="00A12E45">
        <w:rPr>
          <w:rFonts w:asciiTheme="minorHAnsi" w:hAnsiTheme="minorHAnsi"/>
          <w:spacing w:val="-3"/>
        </w:rPr>
        <w:t xml:space="preserve"> od dnia rozwiązania</w:t>
      </w:r>
      <w:r w:rsidRPr="00E31F72">
        <w:rPr>
          <w:rFonts w:asciiTheme="minorHAnsi" w:hAnsiTheme="minorHAnsi"/>
          <w:spacing w:val="-3"/>
        </w:rPr>
        <w:t xml:space="preserve"> Umowy  na podstawie  ust</w:t>
      </w:r>
      <w:r w:rsidR="00A12E45">
        <w:rPr>
          <w:rFonts w:asciiTheme="minorHAnsi" w:hAnsiTheme="minorHAnsi"/>
          <w:spacing w:val="-3"/>
        </w:rPr>
        <w:t>.</w:t>
      </w:r>
      <w:r w:rsidRPr="00E31F72">
        <w:rPr>
          <w:rFonts w:asciiTheme="minorHAnsi" w:hAnsiTheme="minorHAnsi"/>
          <w:spacing w:val="-3"/>
        </w:rPr>
        <w:t xml:space="preserve"> 2, Wykonawca zobowiązany jest do przekazania Zamawiającemu wszelkich </w:t>
      </w:r>
      <w:r w:rsidR="00E32C71">
        <w:rPr>
          <w:rFonts w:asciiTheme="minorHAnsi" w:hAnsiTheme="minorHAnsi"/>
          <w:spacing w:val="-3"/>
        </w:rPr>
        <w:t>haseł dotyczących Oprogramowania</w:t>
      </w:r>
      <w:r w:rsidR="008B5052">
        <w:rPr>
          <w:rFonts w:asciiTheme="minorHAnsi" w:hAnsiTheme="minorHAnsi"/>
          <w:spacing w:val="-3"/>
        </w:rPr>
        <w:t xml:space="preserve"> oraz Oprogramowania Dedykowanego</w:t>
      </w:r>
      <w:r w:rsidR="00F851D9">
        <w:rPr>
          <w:rFonts w:asciiTheme="minorHAnsi" w:hAnsiTheme="minorHAnsi"/>
          <w:spacing w:val="-3"/>
        </w:rPr>
        <w:t>,</w:t>
      </w:r>
      <w:r w:rsidR="00E32C71">
        <w:rPr>
          <w:rFonts w:asciiTheme="minorHAnsi" w:hAnsiTheme="minorHAnsi"/>
          <w:spacing w:val="-3"/>
        </w:rPr>
        <w:t xml:space="preserve"> koniecznych do</w:t>
      </w:r>
      <w:r w:rsidR="00F851D9">
        <w:rPr>
          <w:rFonts w:asciiTheme="minorHAnsi" w:hAnsiTheme="minorHAnsi"/>
          <w:spacing w:val="-3"/>
        </w:rPr>
        <w:t xml:space="preserve"> jego</w:t>
      </w:r>
      <w:r w:rsidR="00E32C71">
        <w:rPr>
          <w:rFonts w:asciiTheme="minorHAnsi" w:hAnsiTheme="minorHAnsi"/>
          <w:spacing w:val="-3"/>
        </w:rPr>
        <w:t xml:space="preserve"> dalszego utrzymania i rozwoju </w:t>
      </w:r>
      <w:r w:rsidRPr="00E31F72">
        <w:rPr>
          <w:rFonts w:asciiTheme="minorHAnsi" w:hAnsiTheme="minorHAnsi"/>
          <w:spacing w:val="-3"/>
        </w:rPr>
        <w:t xml:space="preserve"> </w:t>
      </w:r>
      <w:r w:rsidR="00E32C71">
        <w:rPr>
          <w:rFonts w:asciiTheme="minorHAnsi" w:hAnsiTheme="minorHAnsi"/>
          <w:spacing w:val="-3"/>
        </w:rPr>
        <w:t xml:space="preserve">oraz wydania Zamawiającemu aktualnego </w:t>
      </w:r>
      <w:r w:rsidR="00E32C71" w:rsidRPr="00E32C71">
        <w:rPr>
          <w:rFonts w:asciiTheme="minorHAnsi" w:hAnsiTheme="minorHAnsi"/>
          <w:spacing w:val="-3"/>
        </w:rPr>
        <w:t>na dzień wyga</w:t>
      </w:r>
      <w:r w:rsidR="00D308D4">
        <w:rPr>
          <w:rFonts w:asciiTheme="minorHAnsi" w:hAnsiTheme="minorHAnsi"/>
          <w:spacing w:val="-3"/>
        </w:rPr>
        <w:t>śnięcia Umowy oraz kompletnego kodu ź</w:t>
      </w:r>
      <w:r w:rsidR="00E32C71" w:rsidRPr="00E32C71">
        <w:rPr>
          <w:rFonts w:asciiTheme="minorHAnsi" w:hAnsiTheme="minorHAnsi"/>
          <w:spacing w:val="-3"/>
        </w:rPr>
        <w:t xml:space="preserve">ródłowego Produktów i </w:t>
      </w:r>
      <w:r w:rsidR="00E32C71">
        <w:rPr>
          <w:rFonts w:asciiTheme="minorHAnsi" w:hAnsiTheme="minorHAnsi"/>
          <w:spacing w:val="-3"/>
        </w:rPr>
        <w:t>Oprogramowania</w:t>
      </w:r>
      <w:r w:rsidR="008B5052">
        <w:rPr>
          <w:rFonts w:asciiTheme="minorHAnsi" w:hAnsiTheme="minorHAnsi"/>
          <w:spacing w:val="-3"/>
        </w:rPr>
        <w:t xml:space="preserve"> oraz Oprogramowania Dedykowanego</w:t>
      </w:r>
      <w:r w:rsidR="00E32C71" w:rsidRPr="00E32C71">
        <w:rPr>
          <w:rFonts w:asciiTheme="minorHAnsi" w:hAnsiTheme="minorHAnsi"/>
          <w:spacing w:val="-3"/>
        </w:rPr>
        <w:t xml:space="preserve"> uwzględniającego wszystkie zmiany, modyfikacje i uaktualnienia </w:t>
      </w:r>
      <w:r w:rsidR="00D308D4">
        <w:rPr>
          <w:rFonts w:asciiTheme="minorHAnsi" w:hAnsiTheme="minorHAnsi"/>
          <w:spacing w:val="-3"/>
        </w:rPr>
        <w:t>Oprogramowania</w:t>
      </w:r>
      <w:r w:rsidR="004F765A">
        <w:rPr>
          <w:rFonts w:asciiTheme="minorHAnsi" w:hAnsiTheme="minorHAnsi"/>
          <w:spacing w:val="-3"/>
        </w:rPr>
        <w:t xml:space="preserve"> oraz Oprogramowania Dedykowanego</w:t>
      </w:r>
      <w:r w:rsidR="00E32C71" w:rsidRPr="00E32C71">
        <w:rPr>
          <w:rFonts w:asciiTheme="minorHAnsi" w:hAnsiTheme="minorHAnsi"/>
          <w:spacing w:val="-3"/>
        </w:rPr>
        <w:t xml:space="preserve"> powstałe w wyniku realizacji Umowy</w:t>
      </w:r>
      <w:r w:rsidRPr="00E31F72">
        <w:rPr>
          <w:rFonts w:asciiTheme="minorHAnsi" w:hAnsiTheme="minorHAnsi"/>
          <w:spacing w:val="-3"/>
        </w:rPr>
        <w:t xml:space="preserve">. </w:t>
      </w:r>
    </w:p>
    <w:p w14:paraId="3FF6AF21" w14:textId="77777777" w:rsidR="001B675B" w:rsidRPr="00E31F72" w:rsidRDefault="001B675B" w:rsidP="00CE2B3F">
      <w:pPr>
        <w:pStyle w:val="Tekstpodstawowy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E31F72">
        <w:rPr>
          <w:rFonts w:asciiTheme="minorHAnsi" w:hAnsiTheme="minorHAnsi"/>
          <w:spacing w:val="-3"/>
        </w:rPr>
        <w:t>Wypowiedzenie i odstąpienie od Umowy powinno nastąpić na piśmie pod rygorem nieważności i zawierać uzasadnienie.</w:t>
      </w:r>
    </w:p>
    <w:p w14:paraId="0B359618" w14:textId="77777777" w:rsidR="00BD0064" w:rsidRDefault="00BD0064" w:rsidP="00E31F72">
      <w:pPr>
        <w:spacing w:after="0"/>
        <w:jc w:val="center"/>
        <w:rPr>
          <w:rFonts w:asciiTheme="minorHAnsi" w:hAnsiTheme="minorHAnsi"/>
          <w:spacing w:val="-3"/>
        </w:rPr>
      </w:pPr>
    </w:p>
    <w:p w14:paraId="75A94C8B" w14:textId="1BB8F9CC" w:rsidR="001B675B" w:rsidRDefault="009B3C63" w:rsidP="00E31F72">
      <w:pPr>
        <w:spacing w:after="0"/>
        <w:jc w:val="center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Paragraf</w:t>
      </w:r>
      <w:r w:rsidR="001B675B" w:rsidRPr="001B675B">
        <w:rPr>
          <w:rFonts w:asciiTheme="minorHAnsi" w:hAnsiTheme="minorHAnsi"/>
          <w:spacing w:val="-3"/>
        </w:rPr>
        <w:t xml:space="preserve"> 1</w:t>
      </w:r>
      <w:r w:rsidR="005A0304">
        <w:rPr>
          <w:rFonts w:asciiTheme="minorHAnsi" w:hAnsiTheme="minorHAnsi"/>
          <w:spacing w:val="-3"/>
        </w:rPr>
        <w:t>5.</w:t>
      </w:r>
      <w:r w:rsidR="001B675B" w:rsidRPr="001B675B">
        <w:rPr>
          <w:rFonts w:asciiTheme="minorHAnsi" w:hAnsiTheme="minorHAnsi"/>
          <w:spacing w:val="-3"/>
        </w:rPr>
        <w:t xml:space="preserve"> POSTANOWIENIA KOŃCOWE</w:t>
      </w:r>
    </w:p>
    <w:p w14:paraId="20FEFE83" w14:textId="77777777" w:rsidR="00BD0064" w:rsidRPr="001B675B" w:rsidRDefault="00BD0064" w:rsidP="00E31F72">
      <w:pPr>
        <w:spacing w:after="0"/>
        <w:jc w:val="center"/>
        <w:rPr>
          <w:rFonts w:asciiTheme="minorHAnsi" w:hAnsiTheme="minorHAnsi"/>
          <w:spacing w:val="-3"/>
        </w:rPr>
      </w:pPr>
    </w:p>
    <w:p w14:paraId="7AEA5C3D" w14:textId="2DD7E3D7" w:rsidR="00D867B1" w:rsidRDefault="001B675B" w:rsidP="00ED651E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867B1">
        <w:rPr>
          <w:rFonts w:asciiTheme="minorHAnsi" w:hAnsiTheme="minorHAnsi"/>
          <w:spacing w:val="-3"/>
        </w:rPr>
        <w:t xml:space="preserve">W sprawach nieuregulowanych niniejszą </w:t>
      </w:r>
      <w:r w:rsidR="00BD0064">
        <w:rPr>
          <w:rFonts w:asciiTheme="minorHAnsi" w:hAnsiTheme="minorHAnsi"/>
          <w:spacing w:val="-3"/>
        </w:rPr>
        <w:t>U</w:t>
      </w:r>
      <w:r w:rsidRPr="00D867B1">
        <w:rPr>
          <w:rFonts w:asciiTheme="minorHAnsi" w:hAnsiTheme="minorHAnsi"/>
          <w:spacing w:val="-3"/>
        </w:rPr>
        <w:t>mową mają zastosowanie przepisy Kodeksu Cywilnego oraz ustawy o prawie autorskim i prawach pokrewnych oraz inne obowiązujące przepisy prawa.</w:t>
      </w:r>
    </w:p>
    <w:p w14:paraId="0BE19829" w14:textId="77777777" w:rsidR="00D867B1" w:rsidRDefault="001B675B" w:rsidP="00255725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867B1">
        <w:rPr>
          <w:rFonts w:asciiTheme="minorHAnsi" w:hAnsiTheme="minorHAnsi"/>
          <w:spacing w:val="-3"/>
        </w:rPr>
        <w:t>Umowa została sporządzona w trzech egzemplarzach - jeden egzemplarz dla Wykonawcy i dwa dla Zamawiającego.</w:t>
      </w:r>
    </w:p>
    <w:p w14:paraId="68970414" w14:textId="686266C4" w:rsidR="00D867B1" w:rsidRDefault="001B675B" w:rsidP="008B52ED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867B1">
        <w:rPr>
          <w:rFonts w:asciiTheme="minorHAnsi" w:hAnsiTheme="minorHAnsi"/>
          <w:spacing w:val="-3"/>
        </w:rPr>
        <w:t>Strony zgodnie ustanawiają bezwzględny zakaz przenoszenia</w:t>
      </w:r>
      <w:r w:rsidR="00BD0064">
        <w:rPr>
          <w:rFonts w:asciiTheme="minorHAnsi" w:hAnsiTheme="minorHAnsi"/>
          <w:spacing w:val="-3"/>
        </w:rPr>
        <w:t xml:space="preserve"> praw i obowiązków</w:t>
      </w:r>
      <w:r w:rsidRPr="00D867B1">
        <w:rPr>
          <w:rFonts w:asciiTheme="minorHAnsi" w:hAnsiTheme="minorHAnsi"/>
          <w:spacing w:val="-3"/>
        </w:rPr>
        <w:t xml:space="preserve"> wynikających z niniejszej </w:t>
      </w:r>
      <w:r w:rsidR="00BD0064">
        <w:rPr>
          <w:rFonts w:asciiTheme="minorHAnsi" w:hAnsiTheme="minorHAnsi"/>
          <w:spacing w:val="-3"/>
        </w:rPr>
        <w:t>U</w:t>
      </w:r>
      <w:r w:rsidRPr="00D867B1">
        <w:rPr>
          <w:rFonts w:asciiTheme="minorHAnsi" w:hAnsiTheme="minorHAnsi"/>
          <w:spacing w:val="-3"/>
        </w:rPr>
        <w:t>mowy na rzecz osób trzecich bez zgody drugiej Strony.</w:t>
      </w:r>
    </w:p>
    <w:p w14:paraId="04847366" w14:textId="220D5EA6" w:rsidR="00D867B1" w:rsidRDefault="001B675B" w:rsidP="0011677D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  <w:r w:rsidRPr="00D867B1">
        <w:rPr>
          <w:rFonts w:asciiTheme="minorHAnsi" w:hAnsiTheme="minorHAnsi"/>
          <w:spacing w:val="-3"/>
        </w:rPr>
        <w:t xml:space="preserve">Strony dołożą wszelkich starań, aby sprawy sporne wynikłe podczas realizacji </w:t>
      </w:r>
      <w:r w:rsidR="00BD0064">
        <w:rPr>
          <w:rFonts w:asciiTheme="minorHAnsi" w:hAnsiTheme="minorHAnsi"/>
          <w:spacing w:val="-3"/>
        </w:rPr>
        <w:t>U</w:t>
      </w:r>
      <w:r w:rsidRPr="00D867B1">
        <w:rPr>
          <w:rFonts w:asciiTheme="minorHAnsi" w:hAnsiTheme="minorHAnsi"/>
          <w:spacing w:val="-3"/>
        </w:rPr>
        <w:t>mowy rozwiązać polubownie. Jednakże, jeśli wynikną sprawy sporne, których nie można rozwiązać polubownie, Strony poddają rozstrzygnięciu sądowi właściwemu dla siedziby Zamawiającego.</w:t>
      </w:r>
    </w:p>
    <w:p w14:paraId="684BB465" w14:textId="77777777" w:rsidR="003B553C" w:rsidRPr="00E217D2" w:rsidRDefault="001B675B" w:rsidP="0011677D">
      <w:pPr>
        <w:pStyle w:val="Tekstpodstawowy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color w:val="000000" w:themeColor="text1"/>
          <w:spacing w:val="-3"/>
        </w:rPr>
      </w:pPr>
      <w:r w:rsidRPr="00E217D2">
        <w:rPr>
          <w:rFonts w:asciiTheme="minorHAnsi" w:hAnsiTheme="minorHAnsi"/>
          <w:color w:val="000000" w:themeColor="text1"/>
          <w:spacing w:val="-3"/>
        </w:rPr>
        <w:t>Integralną część Umowy stanowią następujące Załączniki:</w:t>
      </w:r>
    </w:p>
    <w:p w14:paraId="3B546434" w14:textId="424F80E5" w:rsidR="00603D16" w:rsidRPr="00E217D2" w:rsidRDefault="00603D16" w:rsidP="00603D16">
      <w:pPr>
        <w:pStyle w:val="Tekstpodstawowy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color w:val="000000" w:themeColor="text1"/>
          <w:spacing w:val="-3"/>
        </w:rPr>
      </w:pPr>
      <w:r w:rsidRPr="00E217D2">
        <w:rPr>
          <w:rFonts w:asciiTheme="minorHAnsi" w:hAnsiTheme="minorHAnsi"/>
          <w:color w:val="000000" w:themeColor="text1"/>
          <w:spacing w:val="-3"/>
        </w:rPr>
        <w:t xml:space="preserve">Załącznik nr 1 do Umowy </w:t>
      </w:r>
      <w:r w:rsidR="009B3C63">
        <w:rPr>
          <w:rFonts w:asciiTheme="minorHAnsi" w:hAnsiTheme="minorHAnsi"/>
          <w:color w:val="000000" w:themeColor="text1"/>
          <w:spacing w:val="-3"/>
        </w:rPr>
        <w:t>–</w:t>
      </w:r>
      <w:r w:rsidRPr="00E217D2">
        <w:rPr>
          <w:rFonts w:asciiTheme="minorHAnsi" w:hAnsiTheme="minorHAnsi"/>
          <w:color w:val="000000" w:themeColor="text1"/>
          <w:spacing w:val="-3"/>
        </w:rPr>
        <w:t xml:space="preserve"> </w:t>
      </w:r>
      <w:r w:rsidR="009B3C63">
        <w:rPr>
          <w:rFonts w:asciiTheme="minorHAnsi" w:hAnsiTheme="minorHAnsi"/>
          <w:color w:val="000000" w:themeColor="text1"/>
          <w:spacing w:val="-3"/>
        </w:rPr>
        <w:t>Protokół odbioru usługi wsparcia</w:t>
      </w:r>
      <w:r w:rsidRPr="00E217D2">
        <w:rPr>
          <w:rFonts w:asciiTheme="minorHAnsi" w:hAnsiTheme="minorHAnsi"/>
          <w:color w:val="000000" w:themeColor="text1"/>
          <w:spacing w:val="-3"/>
        </w:rPr>
        <w:t>;</w:t>
      </w:r>
    </w:p>
    <w:p w14:paraId="481A3539" w14:textId="28774DDA" w:rsidR="00495F37" w:rsidRPr="00E217D2" w:rsidRDefault="001A60C5" w:rsidP="00E76D5F">
      <w:pPr>
        <w:pStyle w:val="Tekstpodstawowy"/>
        <w:widowControl w:val="0"/>
        <w:numPr>
          <w:ilvl w:val="1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rPr>
          <w:rFonts w:asciiTheme="minorHAnsi" w:hAnsiTheme="minorHAnsi"/>
          <w:color w:val="000000" w:themeColor="text1"/>
          <w:spacing w:val="-3"/>
        </w:rPr>
      </w:pPr>
      <w:r w:rsidRPr="009B3C63">
        <w:rPr>
          <w:rFonts w:asciiTheme="minorHAnsi" w:hAnsiTheme="minorHAnsi"/>
          <w:color w:val="000000" w:themeColor="text1"/>
          <w:spacing w:val="-3"/>
        </w:rPr>
        <w:t xml:space="preserve">Załącznik nr 2 do Umowa  - </w:t>
      </w:r>
      <w:r w:rsidR="009B3C63" w:rsidRPr="009B3C63">
        <w:rPr>
          <w:rFonts w:asciiTheme="minorHAnsi" w:hAnsiTheme="minorHAnsi"/>
          <w:color w:val="000000" w:themeColor="text1"/>
          <w:spacing w:val="-3"/>
        </w:rPr>
        <w:t>Umowa powierzenia przetwarzania danych osobowych</w:t>
      </w:r>
      <w:r w:rsidR="009E4976" w:rsidRPr="009B3C63">
        <w:rPr>
          <w:rFonts w:asciiTheme="minorHAnsi" w:hAnsiTheme="minorHAnsi"/>
          <w:color w:val="000000" w:themeColor="text1"/>
          <w:spacing w:val="-3"/>
        </w:rPr>
        <w:t>;</w:t>
      </w:r>
    </w:p>
    <w:p w14:paraId="3361133D" w14:textId="77777777" w:rsidR="007C0065" w:rsidRPr="00E217D2" w:rsidRDefault="007C0065" w:rsidP="007C0065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720" w:right="322"/>
        <w:jc w:val="both"/>
        <w:rPr>
          <w:rFonts w:asciiTheme="minorHAnsi" w:hAnsiTheme="minorHAnsi"/>
          <w:color w:val="000000" w:themeColor="text1"/>
          <w:spacing w:val="-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E217D2" w:rsidRPr="00E217D2" w14:paraId="48D7C3E8" w14:textId="77777777" w:rsidTr="001B1F7B">
        <w:trPr>
          <w:jc w:val="center"/>
        </w:trPr>
        <w:tc>
          <w:tcPr>
            <w:tcW w:w="4606" w:type="dxa"/>
          </w:tcPr>
          <w:p w14:paraId="630E98EA" w14:textId="77777777" w:rsidR="007C0065" w:rsidRPr="00E217D2" w:rsidRDefault="007C0065" w:rsidP="001B1F7B">
            <w:pPr>
              <w:spacing w:after="120" w:line="360" w:lineRule="auto"/>
              <w:rPr>
                <w:rFonts w:asciiTheme="minorHAnsi" w:hAnsiTheme="minorHAnsi" w:cs="Arial"/>
                <w:color w:val="000000" w:themeColor="text1"/>
              </w:rPr>
            </w:pPr>
          </w:p>
          <w:p w14:paraId="420D34AE" w14:textId="77777777" w:rsidR="007C0065" w:rsidRPr="00E217D2" w:rsidRDefault="007C0065" w:rsidP="001B1F7B">
            <w:pPr>
              <w:spacing w:after="120" w:line="360" w:lineRule="auto"/>
              <w:rPr>
                <w:rFonts w:asciiTheme="minorHAnsi" w:hAnsiTheme="minorHAnsi" w:cs="Arial"/>
                <w:color w:val="000000" w:themeColor="text1"/>
              </w:rPr>
            </w:pPr>
          </w:p>
          <w:p w14:paraId="0FAAD1BA" w14:textId="77777777" w:rsidR="007C0065" w:rsidRPr="00E217D2" w:rsidRDefault="007C0065" w:rsidP="001B1F7B">
            <w:pPr>
              <w:spacing w:after="120"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E217D2">
              <w:rPr>
                <w:rFonts w:asciiTheme="minorHAnsi" w:hAnsiTheme="minorHAnsi" w:cs="Arial"/>
                <w:color w:val="000000" w:themeColor="text1"/>
              </w:rPr>
              <w:t>……………………………</w:t>
            </w:r>
          </w:p>
          <w:p w14:paraId="273C903B" w14:textId="77777777" w:rsidR="007C0065" w:rsidRPr="00E217D2" w:rsidRDefault="007C0065" w:rsidP="001B1F7B">
            <w:pPr>
              <w:spacing w:after="12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217D2">
              <w:rPr>
                <w:rFonts w:asciiTheme="minorHAnsi" w:hAnsiTheme="minorHAnsi" w:cs="Arial"/>
                <w:b/>
                <w:color w:val="000000" w:themeColor="text1"/>
              </w:rPr>
              <w:t>Wykonawca</w:t>
            </w:r>
          </w:p>
        </w:tc>
        <w:tc>
          <w:tcPr>
            <w:tcW w:w="4606" w:type="dxa"/>
          </w:tcPr>
          <w:p w14:paraId="59760218" w14:textId="77777777" w:rsidR="007C0065" w:rsidRPr="00E217D2" w:rsidRDefault="007C0065" w:rsidP="001B1F7B">
            <w:pPr>
              <w:spacing w:after="120"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1F3B4AAE" w14:textId="77777777" w:rsidR="007C0065" w:rsidRPr="00E217D2" w:rsidRDefault="007C0065" w:rsidP="001B1F7B">
            <w:pPr>
              <w:spacing w:after="120"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40ACC7A2" w14:textId="77777777" w:rsidR="007C0065" w:rsidRPr="00E217D2" w:rsidRDefault="007C0065" w:rsidP="001B1F7B">
            <w:pPr>
              <w:spacing w:after="120"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E217D2">
              <w:rPr>
                <w:rFonts w:asciiTheme="minorHAnsi" w:hAnsiTheme="minorHAnsi" w:cs="Arial"/>
                <w:color w:val="000000" w:themeColor="text1"/>
              </w:rPr>
              <w:t>……………………………</w:t>
            </w:r>
          </w:p>
          <w:p w14:paraId="3F736433" w14:textId="77777777" w:rsidR="007C0065" w:rsidRPr="00E217D2" w:rsidRDefault="007C0065" w:rsidP="001B1F7B">
            <w:pPr>
              <w:spacing w:after="12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217D2">
              <w:rPr>
                <w:rFonts w:asciiTheme="minorHAnsi" w:hAnsiTheme="minorHAnsi" w:cs="Arial"/>
                <w:b/>
                <w:color w:val="000000" w:themeColor="text1"/>
              </w:rPr>
              <w:t>Zamawiający</w:t>
            </w:r>
          </w:p>
        </w:tc>
      </w:tr>
    </w:tbl>
    <w:p w14:paraId="2E2BD81D" w14:textId="77777777" w:rsidR="007C0065" w:rsidRPr="007552A2" w:rsidRDefault="007C0065" w:rsidP="007C0065">
      <w:pPr>
        <w:pStyle w:val="Tekstpodstawowy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Theme="minorHAnsi" w:hAnsiTheme="minorHAnsi"/>
          <w:spacing w:val="-3"/>
        </w:rPr>
      </w:pPr>
    </w:p>
    <w:sectPr w:rsidR="007C0065" w:rsidRPr="007552A2" w:rsidSect="00F9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44C1F" w14:textId="77777777" w:rsidR="00985062" w:rsidRDefault="00985062" w:rsidP="00A05C17">
      <w:pPr>
        <w:spacing w:after="0" w:line="240" w:lineRule="auto"/>
      </w:pPr>
      <w:r>
        <w:separator/>
      </w:r>
    </w:p>
  </w:endnote>
  <w:endnote w:type="continuationSeparator" w:id="0">
    <w:p w14:paraId="428AF921" w14:textId="77777777" w:rsidR="00985062" w:rsidRDefault="00985062" w:rsidP="00A0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20AD4" w14:textId="77777777" w:rsidR="00985062" w:rsidRDefault="00985062" w:rsidP="00A05C17">
      <w:pPr>
        <w:spacing w:after="0" w:line="240" w:lineRule="auto"/>
      </w:pPr>
      <w:r>
        <w:separator/>
      </w:r>
    </w:p>
  </w:footnote>
  <w:footnote w:type="continuationSeparator" w:id="0">
    <w:p w14:paraId="49D1E479" w14:textId="77777777" w:rsidR="00985062" w:rsidRDefault="00985062" w:rsidP="00A0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0B5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682773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054DCE"/>
    <w:multiLevelType w:val="multilevel"/>
    <w:tmpl w:val="7D20D3BA"/>
    <w:lvl w:ilvl="0">
      <w:start w:val="1"/>
      <w:numFmt w:val="decimal"/>
      <w:lvlText w:val="%1."/>
      <w:lvlJc w:val="left"/>
      <w:pPr>
        <w:ind w:hanging="342"/>
      </w:pPr>
      <w:rPr>
        <w:rFonts w:ascii="Times New Roman" w:hAnsi="Times New Roman" w:cs="Times New Roman" w:hint="default"/>
        <w:b w:val="0"/>
        <w:bCs w:val="0"/>
        <w:spacing w:val="-5"/>
        <w:sz w:val="24"/>
        <w:szCs w:val="24"/>
      </w:rPr>
    </w:lvl>
    <w:lvl w:ilvl="1">
      <w:start w:val="1"/>
      <w:numFmt w:val="decimal"/>
      <w:lvlText w:val="%2)"/>
      <w:lvlJc w:val="left"/>
      <w:rPr>
        <w:rFonts w:hint="default"/>
      </w:rPr>
    </w:lvl>
    <w:lvl w:ilvl="2">
      <w:numFmt w:val="bullet"/>
      <w:lvlText w:val="•"/>
      <w:lvlJc w:val="left"/>
      <w:rPr>
        <w:rFonts w:hint="default"/>
      </w:rPr>
    </w:lvl>
    <w:lvl w:ilvl="3">
      <w:numFmt w:val="bullet"/>
      <w:lvlText w:val="•"/>
      <w:lvlJc w:val="left"/>
      <w:rPr>
        <w:rFonts w:hint="default"/>
      </w:rPr>
    </w:lvl>
    <w:lvl w:ilvl="4">
      <w:numFmt w:val="bullet"/>
      <w:lvlText w:val="•"/>
      <w:lvlJc w:val="left"/>
      <w:rPr>
        <w:rFonts w:hint="default"/>
      </w:rPr>
    </w:lvl>
    <w:lvl w:ilvl="5">
      <w:numFmt w:val="bullet"/>
      <w:lvlText w:val="•"/>
      <w:lvlJc w:val="left"/>
      <w:rPr>
        <w:rFonts w:hint="default"/>
      </w:rPr>
    </w:lvl>
    <w:lvl w:ilvl="6">
      <w:numFmt w:val="bullet"/>
      <w:lvlText w:val="•"/>
      <w:lvlJc w:val="left"/>
      <w:rPr>
        <w:rFonts w:hint="default"/>
      </w:rPr>
    </w:lvl>
    <w:lvl w:ilvl="7">
      <w:numFmt w:val="bullet"/>
      <w:lvlText w:val="•"/>
      <w:lvlJc w:val="left"/>
      <w:rPr>
        <w:rFonts w:hint="default"/>
      </w:rPr>
    </w:lvl>
    <w:lvl w:ilvl="8"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51F38F3"/>
    <w:multiLevelType w:val="hybridMultilevel"/>
    <w:tmpl w:val="0BECC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9099D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6F56A3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D9787D"/>
    <w:multiLevelType w:val="multilevel"/>
    <w:tmpl w:val="B7FE1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1F35F6"/>
    <w:multiLevelType w:val="multilevel"/>
    <w:tmpl w:val="B01A5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923F6E"/>
    <w:multiLevelType w:val="hybridMultilevel"/>
    <w:tmpl w:val="C42C85D8"/>
    <w:lvl w:ilvl="0" w:tplc="59C0A45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2877613"/>
    <w:multiLevelType w:val="multilevel"/>
    <w:tmpl w:val="A1409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291541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761409"/>
    <w:multiLevelType w:val="multilevel"/>
    <w:tmpl w:val="E71260B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213B1165"/>
    <w:multiLevelType w:val="hybridMultilevel"/>
    <w:tmpl w:val="0090FF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5FC5F8D"/>
    <w:multiLevelType w:val="multilevel"/>
    <w:tmpl w:val="994A3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DF7036"/>
    <w:multiLevelType w:val="hybridMultilevel"/>
    <w:tmpl w:val="755CE46C"/>
    <w:lvl w:ilvl="0" w:tplc="60343548">
      <w:start w:val="1"/>
      <w:numFmt w:val="decimal"/>
      <w:lvlText w:val="3.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6715D"/>
    <w:multiLevelType w:val="multilevel"/>
    <w:tmpl w:val="2E304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B9122FF"/>
    <w:multiLevelType w:val="multilevel"/>
    <w:tmpl w:val="994A3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5227B1"/>
    <w:multiLevelType w:val="multilevel"/>
    <w:tmpl w:val="C694B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D62DF4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50A"/>
    <w:multiLevelType w:val="multilevel"/>
    <w:tmpl w:val="994A3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B0683E"/>
    <w:multiLevelType w:val="multilevel"/>
    <w:tmpl w:val="C1706744"/>
    <w:lvl w:ilvl="0">
      <w:start w:val="2"/>
      <w:numFmt w:val="decimal"/>
      <w:pStyle w:val="Nagwek1"/>
      <w:suff w:val="space"/>
      <w:lvlText w:val="§ %1."/>
      <w:lvlJc w:val="left"/>
      <w:pPr>
        <w:ind w:left="3196" w:hanging="360"/>
      </w:pPr>
      <w:rPr>
        <w:rFonts w:cs="Times New Roman" w:hint="default"/>
        <w:b w:val="0"/>
      </w:rPr>
    </w:lvl>
    <w:lvl w:ilvl="1">
      <w:start w:val="2"/>
      <w:numFmt w:val="decimal"/>
      <w:pStyle w:val="Punkt"/>
      <w:lvlText w:val="%2."/>
      <w:lvlJc w:val="left"/>
      <w:pPr>
        <w:tabs>
          <w:tab w:val="num" w:pos="1560"/>
        </w:tabs>
        <w:ind w:left="1560" w:hanging="709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pStyle w:val="Punkt2"/>
      <w:lvlText w:val="%2.%3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pStyle w:val="Podpunkt"/>
      <w:lvlText w:val="%2.%4"/>
      <w:lvlJc w:val="left"/>
      <w:pPr>
        <w:tabs>
          <w:tab w:val="num" w:pos="2552"/>
        </w:tabs>
        <w:ind w:left="2552" w:hanging="567"/>
      </w:pPr>
      <w:rPr>
        <w:rFonts w:ascii="Arial" w:eastAsia="Times New Roman" w:hAnsi="Arial" w:cs="Arial"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1" w15:restartNumberingAfterBreak="0">
    <w:nsid w:val="477A4D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0A4C2D"/>
    <w:multiLevelType w:val="multilevel"/>
    <w:tmpl w:val="7D20D3BA"/>
    <w:lvl w:ilvl="0">
      <w:start w:val="1"/>
      <w:numFmt w:val="decimal"/>
      <w:lvlText w:val="%1."/>
      <w:lvlJc w:val="left"/>
      <w:pPr>
        <w:ind w:hanging="342"/>
      </w:pPr>
      <w:rPr>
        <w:rFonts w:ascii="Times New Roman" w:hAnsi="Times New Roman" w:cs="Times New Roman" w:hint="default"/>
        <w:b w:val="0"/>
        <w:bCs w:val="0"/>
        <w:spacing w:val="-5"/>
        <w:sz w:val="24"/>
        <w:szCs w:val="24"/>
      </w:rPr>
    </w:lvl>
    <w:lvl w:ilvl="1">
      <w:start w:val="1"/>
      <w:numFmt w:val="decimal"/>
      <w:lvlText w:val="%2)"/>
      <w:lvlJc w:val="left"/>
      <w:rPr>
        <w:rFonts w:hint="default"/>
      </w:rPr>
    </w:lvl>
    <w:lvl w:ilvl="2">
      <w:numFmt w:val="bullet"/>
      <w:lvlText w:val="•"/>
      <w:lvlJc w:val="left"/>
      <w:rPr>
        <w:rFonts w:hint="default"/>
      </w:rPr>
    </w:lvl>
    <w:lvl w:ilvl="3">
      <w:numFmt w:val="bullet"/>
      <w:lvlText w:val="•"/>
      <w:lvlJc w:val="left"/>
      <w:rPr>
        <w:rFonts w:hint="default"/>
      </w:rPr>
    </w:lvl>
    <w:lvl w:ilvl="4">
      <w:numFmt w:val="bullet"/>
      <w:lvlText w:val="•"/>
      <w:lvlJc w:val="left"/>
      <w:rPr>
        <w:rFonts w:hint="default"/>
      </w:rPr>
    </w:lvl>
    <w:lvl w:ilvl="5">
      <w:numFmt w:val="bullet"/>
      <w:lvlText w:val="•"/>
      <w:lvlJc w:val="left"/>
      <w:rPr>
        <w:rFonts w:hint="default"/>
      </w:rPr>
    </w:lvl>
    <w:lvl w:ilvl="6">
      <w:numFmt w:val="bullet"/>
      <w:lvlText w:val="•"/>
      <w:lvlJc w:val="left"/>
      <w:rPr>
        <w:rFonts w:hint="default"/>
      </w:rPr>
    </w:lvl>
    <w:lvl w:ilvl="7">
      <w:numFmt w:val="bullet"/>
      <w:lvlText w:val="•"/>
      <w:lvlJc w:val="left"/>
      <w:rPr>
        <w:rFonts w:hint="default"/>
      </w:rPr>
    </w:lvl>
    <w:lvl w:ilvl="8"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A7C471A"/>
    <w:multiLevelType w:val="multilevel"/>
    <w:tmpl w:val="CD0CE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upp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C965266"/>
    <w:multiLevelType w:val="multilevel"/>
    <w:tmpl w:val="74E28CA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DB616E1"/>
    <w:multiLevelType w:val="multilevel"/>
    <w:tmpl w:val="7D20D3BA"/>
    <w:lvl w:ilvl="0">
      <w:start w:val="1"/>
      <w:numFmt w:val="decimal"/>
      <w:lvlText w:val="%1."/>
      <w:lvlJc w:val="left"/>
      <w:pPr>
        <w:ind w:hanging="342"/>
      </w:pPr>
      <w:rPr>
        <w:rFonts w:ascii="Times New Roman" w:hAnsi="Times New Roman" w:cs="Times New Roman" w:hint="default"/>
        <w:b w:val="0"/>
        <w:bCs w:val="0"/>
        <w:spacing w:val="-5"/>
        <w:sz w:val="24"/>
        <w:szCs w:val="24"/>
      </w:rPr>
    </w:lvl>
    <w:lvl w:ilvl="1">
      <w:start w:val="1"/>
      <w:numFmt w:val="decimal"/>
      <w:lvlText w:val="%2)"/>
      <w:lvlJc w:val="left"/>
      <w:rPr>
        <w:rFonts w:hint="default"/>
      </w:rPr>
    </w:lvl>
    <w:lvl w:ilvl="2">
      <w:numFmt w:val="bullet"/>
      <w:lvlText w:val="•"/>
      <w:lvlJc w:val="left"/>
      <w:rPr>
        <w:rFonts w:hint="default"/>
      </w:rPr>
    </w:lvl>
    <w:lvl w:ilvl="3">
      <w:numFmt w:val="bullet"/>
      <w:lvlText w:val="•"/>
      <w:lvlJc w:val="left"/>
      <w:rPr>
        <w:rFonts w:hint="default"/>
      </w:rPr>
    </w:lvl>
    <w:lvl w:ilvl="4">
      <w:numFmt w:val="bullet"/>
      <w:lvlText w:val="•"/>
      <w:lvlJc w:val="left"/>
      <w:rPr>
        <w:rFonts w:hint="default"/>
      </w:rPr>
    </w:lvl>
    <w:lvl w:ilvl="5">
      <w:numFmt w:val="bullet"/>
      <w:lvlText w:val="•"/>
      <w:lvlJc w:val="left"/>
      <w:rPr>
        <w:rFonts w:hint="default"/>
      </w:rPr>
    </w:lvl>
    <w:lvl w:ilvl="6">
      <w:numFmt w:val="bullet"/>
      <w:lvlText w:val="•"/>
      <w:lvlJc w:val="left"/>
      <w:rPr>
        <w:rFonts w:hint="default"/>
      </w:rPr>
    </w:lvl>
    <w:lvl w:ilvl="7">
      <w:numFmt w:val="bullet"/>
      <w:lvlText w:val="•"/>
      <w:lvlJc w:val="left"/>
      <w:rPr>
        <w:rFonts w:hint="default"/>
      </w:rPr>
    </w:lvl>
    <w:lvl w:ilvl="8"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2A555AB"/>
    <w:multiLevelType w:val="hybridMultilevel"/>
    <w:tmpl w:val="A3DCD570"/>
    <w:lvl w:ilvl="0" w:tplc="59C0A456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DD1D07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73176E"/>
    <w:multiLevelType w:val="multilevel"/>
    <w:tmpl w:val="DAC659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57786EEA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9E1BA1"/>
    <w:multiLevelType w:val="multilevel"/>
    <w:tmpl w:val="994A3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8F64C8"/>
    <w:multiLevelType w:val="multilevel"/>
    <w:tmpl w:val="5F00F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490256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C973E4D"/>
    <w:multiLevelType w:val="hybridMultilevel"/>
    <w:tmpl w:val="829659CC"/>
    <w:lvl w:ilvl="0" w:tplc="04150011">
      <w:start w:val="1"/>
      <w:numFmt w:val="decimal"/>
      <w:lvlText w:val="%1)"/>
      <w:lvlJc w:val="left"/>
      <w:pPr>
        <w:ind w:left="2651" w:hanging="360"/>
      </w:pPr>
    </w:lvl>
    <w:lvl w:ilvl="1" w:tplc="04150019">
      <w:start w:val="1"/>
      <w:numFmt w:val="lowerLetter"/>
      <w:lvlText w:val="%2."/>
      <w:lvlJc w:val="left"/>
      <w:pPr>
        <w:ind w:left="3371" w:hanging="360"/>
      </w:pPr>
    </w:lvl>
    <w:lvl w:ilvl="2" w:tplc="0415001B" w:tentative="1">
      <w:start w:val="1"/>
      <w:numFmt w:val="lowerRoman"/>
      <w:lvlText w:val="%3."/>
      <w:lvlJc w:val="right"/>
      <w:pPr>
        <w:ind w:left="4091" w:hanging="180"/>
      </w:pPr>
    </w:lvl>
    <w:lvl w:ilvl="3" w:tplc="0415000F" w:tentative="1">
      <w:start w:val="1"/>
      <w:numFmt w:val="decimal"/>
      <w:lvlText w:val="%4."/>
      <w:lvlJc w:val="left"/>
      <w:pPr>
        <w:ind w:left="4811" w:hanging="360"/>
      </w:pPr>
    </w:lvl>
    <w:lvl w:ilvl="4" w:tplc="04150019" w:tentative="1">
      <w:start w:val="1"/>
      <w:numFmt w:val="lowerLetter"/>
      <w:lvlText w:val="%5."/>
      <w:lvlJc w:val="left"/>
      <w:pPr>
        <w:ind w:left="5531" w:hanging="360"/>
      </w:pPr>
    </w:lvl>
    <w:lvl w:ilvl="5" w:tplc="0415001B" w:tentative="1">
      <w:start w:val="1"/>
      <w:numFmt w:val="lowerRoman"/>
      <w:lvlText w:val="%6."/>
      <w:lvlJc w:val="right"/>
      <w:pPr>
        <w:ind w:left="6251" w:hanging="180"/>
      </w:pPr>
    </w:lvl>
    <w:lvl w:ilvl="6" w:tplc="0415000F" w:tentative="1">
      <w:start w:val="1"/>
      <w:numFmt w:val="decimal"/>
      <w:lvlText w:val="%7."/>
      <w:lvlJc w:val="left"/>
      <w:pPr>
        <w:ind w:left="6971" w:hanging="360"/>
      </w:pPr>
    </w:lvl>
    <w:lvl w:ilvl="7" w:tplc="04150019" w:tentative="1">
      <w:start w:val="1"/>
      <w:numFmt w:val="lowerLetter"/>
      <w:lvlText w:val="%8."/>
      <w:lvlJc w:val="left"/>
      <w:pPr>
        <w:ind w:left="7691" w:hanging="360"/>
      </w:pPr>
    </w:lvl>
    <w:lvl w:ilvl="8" w:tplc="0415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35" w15:restartNumberingAfterBreak="0">
    <w:nsid w:val="6DE77E7A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5614C4"/>
    <w:multiLevelType w:val="multilevel"/>
    <w:tmpl w:val="22F8F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1F136A"/>
    <w:multiLevelType w:val="multilevel"/>
    <w:tmpl w:val="B7FE1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CE94E90"/>
    <w:multiLevelType w:val="multilevel"/>
    <w:tmpl w:val="DAC659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34"/>
  </w:num>
  <w:num w:numId="5">
    <w:abstractNumId w:val="37"/>
  </w:num>
  <w:num w:numId="6">
    <w:abstractNumId w:val="33"/>
  </w:num>
  <w:num w:numId="7">
    <w:abstractNumId w:val="6"/>
  </w:num>
  <w:num w:numId="8">
    <w:abstractNumId w:val="31"/>
  </w:num>
  <w:num w:numId="9">
    <w:abstractNumId w:val="1"/>
  </w:num>
  <w:num w:numId="10">
    <w:abstractNumId w:val="2"/>
  </w:num>
  <w:num w:numId="11">
    <w:abstractNumId w:val="25"/>
  </w:num>
  <w:num w:numId="12">
    <w:abstractNumId w:val="12"/>
  </w:num>
  <w:num w:numId="13">
    <w:abstractNumId w:val="22"/>
  </w:num>
  <w:num w:numId="14">
    <w:abstractNumId w:val="0"/>
  </w:num>
  <w:num w:numId="15">
    <w:abstractNumId w:val="4"/>
  </w:num>
  <w:num w:numId="16">
    <w:abstractNumId w:val="38"/>
  </w:num>
  <w:num w:numId="17">
    <w:abstractNumId w:val="28"/>
  </w:num>
  <w:num w:numId="18">
    <w:abstractNumId w:val="27"/>
  </w:num>
  <w:num w:numId="19">
    <w:abstractNumId w:val="35"/>
  </w:num>
  <w:num w:numId="20">
    <w:abstractNumId w:val="5"/>
  </w:num>
  <w:num w:numId="21">
    <w:abstractNumId w:val="10"/>
  </w:num>
  <w:num w:numId="22">
    <w:abstractNumId w:val="18"/>
  </w:num>
  <w:num w:numId="23">
    <w:abstractNumId w:val="32"/>
  </w:num>
  <w:num w:numId="24">
    <w:abstractNumId w:val="36"/>
  </w:num>
  <w:num w:numId="25">
    <w:abstractNumId w:val="2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5"/>
  </w:num>
  <w:num w:numId="29">
    <w:abstractNumId w:val="16"/>
  </w:num>
  <w:num w:numId="30">
    <w:abstractNumId w:val="19"/>
  </w:num>
  <w:num w:numId="31">
    <w:abstractNumId w:val="29"/>
  </w:num>
  <w:num w:numId="32">
    <w:abstractNumId w:val="21"/>
  </w:num>
  <w:num w:numId="33">
    <w:abstractNumId w:val="3"/>
  </w:num>
  <w:num w:numId="34">
    <w:abstractNumId w:val="30"/>
  </w:num>
  <w:num w:numId="35">
    <w:abstractNumId w:val="26"/>
  </w:num>
  <w:num w:numId="36">
    <w:abstractNumId w:val="9"/>
  </w:num>
  <w:num w:numId="37">
    <w:abstractNumId w:val="23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C4"/>
    <w:rsid w:val="00000F0E"/>
    <w:rsid w:val="000041BA"/>
    <w:rsid w:val="00004AE5"/>
    <w:rsid w:val="00011E2E"/>
    <w:rsid w:val="00014686"/>
    <w:rsid w:val="000179BE"/>
    <w:rsid w:val="00023194"/>
    <w:rsid w:val="00025E23"/>
    <w:rsid w:val="000301BF"/>
    <w:rsid w:val="00030E60"/>
    <w:rsid w:val="00037C19"/>
    <w:rsid w:val="00041A55"/>
    <w:rsid w:val="00043A76"/>
    <w:rsid w:val="00044FB3"/>
    <w:rsid w:val="00050D48"/>
    <w:rsid w:val="000540FD"/>
    <w:rsid w:val="000551B0"/>
    <w:rsid w:val="00062393"/>
    <w:rsid w:val="00065A98"/>
    <w:rsid w:val="00076519"/>
    <w:rsid w:val="00080970"/>
    <w:rsid w:val="00083682"/>
    <w:rsid w:val="0009159C"/>
    <w:rsid w:val="0009708F"/>
    <w:rsid w:val="00097815"/>
    <w:rsid w:val="00097A50"/>
    <w:rsid w:val="000A3E74"/>
    <w:rsid w:val="000B15E5"/>
    <w:rsid w:val="000B412A"/>
    <w:rsid w:val="000B4201"/>
    <w:rsid w:val="000D0A8E"/>
    <w:rsid w:val="000D33DB"/>
    <w:rsid w:val="000D39F5"/>
    <w:rsid w:val="000E4FD0"/>
    <w:rsid w:val="000F4D78"/>
    <w:rsid w:val="000F526F"/>
    <w:rsid w:val="000F63E8"/>
    <w:rsid w:val="0010061F"/>
    <w:rsid w:val="00113FEE"/>
    <w:rsid w:val="0012206B"/>
    <w:rsid w:val="00123B9E"/>
    <w:rsid w:val="00123DBB"/>
    <w:rsid w:val="00140F62"/>
    <w:rsid w:val="001411AF"/>
    <w:rsid w:val="001462BB"/>
    <w:rsid w:val="001509D1"/>
    <w:rsid w:val="00153D52"/>
    <w:rsid w:val="00162B81"/>
    <w:rsid w:val="00167A6B"/>
    <w:rsid w:val="00170680"/>
    <w:rsid w:val="00174E32"/>
    <w:rsid w:val="0017511B"/>
    <w:rsid w:val="00176ABA"/>
    <w:rsid w:val="00184DDE"/>
    <w:rsid w:val="001951F0"/>
    <w:rsid w:val="001A4FC2"/>
    <w:rsid w:val="001A5432"/>
    <w:rsid w:val="001A60C5"/>
    <w:rsid w:val="001B675B"/>
    <w:rsid w:val="001B7325"/>
    <w:rsid w:val="001B79D7"/>
    <w:rsid w:val="001C16BA"/>
    <w:rsid w:val="001C1B8A"/>
    <w:rsid w:val="001C6C12"/>
    <w:rsid w:val="001E341F"/>
    <w:rsid w:val="001E6F83"/>
    <w:rsid w:val="001F1FE3"/>
    <w:rsid w:val="001F67EE"/>
    <w:rsid w:val="00204D9B"/>
    <w:rsid w:val="00207151"/>
    <w:rsid w:val="0020748F"/>
    <w:rsid w:val="00216990"/>
    <w:rsid w:val="00230810"/>
    <w:rsid w:val="00243854"/>
    <w:rsid w:val="00246DCA"/>
    <w:rsid w:val="00261F91"/>
    <w:rsid w:val="00262B6D"/>
    <w:rsid w:val="0026755F"/>
    <w:rsid w:val="002710CE"/>
    <w:rsid w:val="002733C0"/>
    <w:rsid w:val="002765F9"/>
    <w:rsid w:val="002772C2"/>
    <w:rsid w:val="00286334"/>
    <w:rsid w:val="00290886"/>
    <w:rsid w:val="00293DED"/>
    <w:rsid w:val="002A04BB"/>
    <w:rsid w:val="002A0860"/>
    <w:rsid w:val="002C10A8"/>
    <w:rsid w:val="002D1F01"/>
    <w:rsid w:val="002D6718"/>
    <w:rsid w:val="002E1E64"/>
    <w:rsid w:val="002E6B85"/>
    <w:rsid w:val="002F573B"/>
    <w:rsid w:val="002F6712"/>
    <w:rsid w:val="002F7AE2"/>
    <w:rsid w:val="00300F12"/>
    <w:rsid w:val="003030CD"/>
    <w:rsid w:val="00306191"/>
    <w:rsid w:val="003148BF"/>
    <w:rsid w:val="0031547F"/>
    <w:rsid w:val="00322DBB"/>
    <w:rsid w:val="00326A93"/>
    <w:rsid w:val="003334E1"/>
    <w:rsid w:val="00333678"/>
    <w:rsid w:val="00340B0D"/>
    <w:rsid w:val="00343086"/>
    <w:rsid w:val="00344071"/>
    <w:rsid w:val="00345098"/>
    <w:rsid w:val="00350181"/>
    <w:rsid w:val="003508D3"/>
    <w:rsid w:val="00354862"/>
    <w:rsid w:val="003567A0"/>
    <w:rsid w:val="00366089"/>
    <w:rsid w:val="0036638E"/>
    <w:rsid w:val="00382E19"/>
    <w:rsid w:val="00387A2E"/>
    <w:rsid w:val="003931DF"/>
    <w:rsid w:val="003A2C6B"/>
    <w:rsid w:val="003B0E52"/>
    <w:rsid w:val="003B3333"/>
    <w:rsid w:val="003B34E4"/>
    <w:rsid w:val="003B5059"/>
    <w:rsid w:val="003B553C"/>
    <w:rsid w:val="003C097C"/>
    <w:rsid w:val="003C1DFB"/>
    <w:rsid w:val="003C3378"/>
    <w:rsid w:val="003C3AF9"/>
    <w:rsid w:val="003D3577"/>
    <w:rsid w:val="003E10DB"/>
    <w:rsid w:val="003E21EA"/>
    <w:rsid w:val="003E36EA"/>
    <w:rsid w:val="003E6623"/>
    <w:rsid w:val="003F0DD6"/>
    <w:rsid w:val="00401AE3"/>
    <w:rsid w:val="0041001F"/>
    <w:rsid w:val="00411790"/>
    <w:rsid w:val="004153AF"/>
    <w:rsid w:val="004247AF"/>
    <w:rsid w:val="00425B37"/>
    <w:rsid w:val="0043032B"/>
    <w:rsid w:val="00432B62"/>
    <w:rsid w:val="00440026"/>
    <w:rsid w:val="00442023"/>
    <w:rsid w:val="00452703"/>
    <w:rsid w:val="00454543"/>
    <w:rsid w:val="00460252"/>
    <w:rsid w:val="0047414A"/>
    <w:rsid w:val="00476AB9"/>
    <w:rsid w:val="00483B45"/>
    <w:rsid w:val="00491A54"/>
    <w:rsid w:val="00495F37"/>
    <w:rsid w:val="00496D0B"/>
    <w:rsid w:val="00497BA8"/>
    <w:rsid w:val="004A182C"/>
    <w:rsid w:val="004A1FDA"/>
    <w:rsid w:val="004A2145"/>
    <w:rsid w:val="004C1A82"/>
    <w:rsid w:val="004C74CC"/>
    <w:rsid w:val="004C76A8"/>
    <w:rsid w:val="004D0F73"/>
    <w:rsid w:val="004D738A"/>
    <w:rsid w:val="004E51A7"/>
    <w:rsid w:val="004F1A9D"/>
    <w:rsid w:val="004F7487"/>
    <w:rsid w:val="004F765A"/>
    <w:rsid w:val="00500799"/>
    <w:rsid w:val="00502D74"/>
    <w:rsid w:val="005067A6"/>
    <w:rsid w:val="00516873"/>
    <w:rsid w:val="00525A9B"/>
    <w:rsid w:val="00531F8E"/>
    <w:rsid w:val="00544FDF"/>
    <w:rsid w:val="00554E58"/>
    <w:rsid w:val="005640CE"/>
    <w:rsid w:val="00576BF8"/>
    <w:rsid w:val="00582BBC"/>
    <w:rsid w:val="00583D66"/>
    <w:rsid w:val="005857BF"/>
    <w:rsid w:val="005862B3"/>
    <w:rsid w:val="00593B2E"/>
    <w:rsid w:val="005A0304"/>
    <w:rsid w:val="005A138A"/>
    <w:rsid w:val="005B4820"/>
    <w:rsid w:val="005B4DA0"/>
    <w:rsid w:val="005B64B3"/>
    <w:rsid w:val="005C4776"/>
    <w:rsid w:val="005D57EA"/>
    <w:rsid w:val="005E47BB"/>
    <w:rsid w:val="005E533A"/>
    <w:rsid w:val="005F17C4"/>
    <w:rsid w:val="005F4EBC"/>
    <w:rsid w:val="005F523C"/>
    <w:rsid w:val="006006F7"/>
    <w:rsid w:val="00603D16"/>
    <w:rsid w:val="0060798D"/>
    <w:rsid w:val="00611384"/>
    <w:rsid w:val="00615022"/>
    <w:rsid w:val="00615795"/>
    <w:rsid w:val="00616F1B"/>
    <w:rsid w:val="00621696"/>
    <w:rsid w:val="00621FEE"/>
    <w:rsid w:val="00625255"/>
    <w:rsid w:val="006321DF"/>
    <w:rsid w:val="00632C88"/>
    <w:rsid w:val="00644599"/>
    <w:rsid w:val="00654598"/>
    <w:rsid w:val="0066013C"/>
    <w:rsid w:val="006735D4"/>
    <w:rsid w:val="00675A21"/>
    <w:rsid w:val="00675D34"/>
    <w:rsid w:val="00682FCE"/>
    <w:rsid w:val="00694D4D"/>
    <w:rsid w:val="00697935"/>
    <w:rsid w:val="006A023C"/>
    <w:rsid w:val="006B3444"/>
    <w:rsid w:val="006B4C15"/>
    <w:rsid w:val="006B7E01"/>
    <w:rsid w:val="006D1651"/>
    <w:rsid w:val="006E1317"/>
    <w:rsid w:val="006E2DCB"/>
    <w:rsid w:val="006E5C45"/>
    <w:rsid w:val="006E65D4"/>
    <w:rsid w:val="006E7EEB"/>
    <w:rsid w:val="006F6BE2"/>
    <w:rsid w:val="00701B52"/>
    <w:rsid w:val="00705AF2"/>
    <w:rsid w:val="00713167"/>
    <w:rsid w:val="00722A29"/>
    <w:rsid w:val="00724BC9"/>
    <w:rsid w:val="0072534B"/>
    <w:rsid w:val="00732EF0"/>
    <w:rsid w:val="00734937"/>
    <w:rsid w:val="00742D8C"/>
    <w:rsid w:val="00747314"/>
    <w:rsid w:val="007552A2"/>
    <w:rsid w:val="00761902"/>
    <w:rsid w:val="007620B0"/>
    <w:rsid w:val="00765616"/>
    <w:rsid w:val="00784D4F"/>
    <w:rsid w:val="00787A94"/>
    <w:rsid w:val="0079147F"/>
    <w:rsid w:val="007B753B"/>
    <w:rsid w:val="007B7559"/>
    <w:rsid w:val="007C0065"/>
    <w:rsid w:val="007C562E"/>
    <w:rsid w:val="007D3D0E"/>
    <w:rsid w:val="007E4ABC"/>
    <w:rsid w:val="0080227E"/>
    <w:rsid w:val="00802F68"/>
    <w:rsid w:val="00803CBC"/>
    <w:rsid w:val="008054BE"/>
    <w:rsid w:val="008132A9"/>
    <w:rsid w:val="0082520E"/>
    <w:rsid w:val="00825B24"/>
    <w:rsid w:val="00833B4C"/>
    <w:rsid w:val="00836386"/>
    <w:rsid w:val="0084263A"/>
    <w:rsid w:val="0084336C"/>
    <w:rsid w:val="00852BDE"/>
    <w:rsid w:val="0087439A"/>
    <w:rsid w:val="00876D0D"/>
    <w:rsid w:val="00886B53"/>
    <w:rsid w:val="00887057"/>
    <w:rsid w:val="00894142"/>
    <w:rsid w:val="008A31B2"/>
    <w:rsid w:val="008B2256"/>
    <w:rsid w:val="008B3C98"/>
    <w:rsid w:val="008B4209"/>
    <w:rsid w:val="008B5052"/>
    <w:rsid w:val="008B540C"/>
    <w:rsid w:val="008B7E51"/>
    <w:rsid w:val="008E0418"/>
    <w:rsid w:val="008E61CA"/>
    <w:rsid w:val="008E79D0"/>
    <w:rsid w:val="008F26F8"/>
    <w:rsid w:val="008F3AA7"/>
    <w:rsid w:val="008F4489"/>
    <w:rsid w:val="008F49DD"/>
    <w:rsid w:val="008F58BB"/>
    <w:rsid w:val="009004B1"/>
    <w:rsid w:val="00906DC1"/>
    <w:rsid w:val="00910828"/>
    <w:rsid w:val="00913156"/>
    <w:rsid w:val="009168FF"/>
    <w:rsid w:val="00917F37"/>
    <w:rsid w:val="00921F5E"/>
    <w:rsid w:val="00941020"/>
    <w:rsid w:val="00941484"/>
    <w:rsid w:val="0095477F"/>
    <w:rsid w:val="00966D7E"/>
    <w:rsid w:val="00967441"/>
    <w:rsid w:val="009737E4"/>
    <w:rsid w:val="00976327"/>
    <w:rsid w:val="00984F18"/>
    <w:rsid w:val="00985062"/>
    <w:rsid w:val="00992A31"/>
    <w:rsid w:val="00995C42"/>
    <w:rsid w:val="00996220"/>
    <w:rsid w:val="009A2579"/>
    <w:rsid w:val="009A4025"/>
    <w:rsid w:val="009B101F"/>
    <w:rsid w:val="009B3C63"/>
    <w:rsid w:val="009B5357"/>
    <w:rsid w:val="009B6EE3"/>
    <w:rsid w:val="009C0A92"/>
    <w:rsid w:val="009C3B6A"/>
    <w:rsid w:val="009E1ED3"/>
    <w:rsid w:val="009E4976"/>
    <w:rsid w:val="009F29CE"/>
    <w:rsid w:val="009F4867"/>
    <w:rsid w:val="009F7852"/>
    <w:rsid w:val="00A05C17"/>
    <w:rsid w:val="00A066A6"/>
    <w:rsid w:val="00A12E45"/>
    <w:rsid w:val="00A13EB9"/>
    <w:rsid w:val="00A342AB"/>
    <w:rsid w:val="00A52077"/>
    <w:rsid w:val="00A601B0"/>
    <w:rsid w:val="00A64817"/>
    <w:rsid w:val="00A721A6"/>
    <w:rsid w:val="00A74C33"/>
    <w:rsid w:val="00A756EE"/>
    <w:rsid w:val="00A82821"/>
    <w:rsid w:val="00A90C67"/>
    <w:rsid w:val="00AA2517"/>
    <w:rsid w:val="00AB0F1B"/>
    <w:rsid w:val="00AB19BB"/>
    <w:rsid w:val="00AB1C61"/>
    <w:rsid w:val="00AC6D7E"/>
    <w:rsid w:val="00AD17EA"/>
    <w:rsid w:val="00AF1EA7"/>
    <w:rsid w:val="00B0099F"/>
    <w:rsid w:val="00B0646E"/>
    <w:rsid w:val="00B06493"/>
    <w:rsid w:val="00B103AD"/>
    <w:rsid w:val="00B16228"/>
    <w:rsid w:val="00B372A5"/>
    <w:rsid w:val="00B40AAD"/>
    <w:rsid w:val="00B45FC5"/>
    <w:rsid w:val="00B46BD2"/>
    <w:rsid w:val="00B47978"/>
    <w:rsid w:val="00B55567"/>
    <w:rsid w:val="00B5798A"/>
    <w:rsid w:val="00B60F3D"/>
    <w:rsid w:val="00B6168C"/>
    <w:rsid w:val="00B61E97"/>
    <w:rsid w:val="00B65482"/>
    <w:rsid w:val="00B80EEB"/>
    <w:rsid w:val="00B82575"/>
    <w:rsid w:val="00B8481F"/>
    <w:rsid w:val="00B84D42"/>
    <w:rsid w:val="00B86494"/>
    <w:rsid w:val="00B92110"/>
    <w:rsid w:val="00B96A89"/>
    <w:rsid w:val="00B96D6C"/>
    <w:rsid w:val="00BA0688"/>
    <w:rsid w:val="00BA1794"/>
    <w:rsid w:val="00BD0064"/>
    <w:rsid w:val="00BE5C82"/>
    <w:rsid w:val="00BF7722"/>
    <w:rsid w:val="00BF7802"/>
    <w:rsid w:val="00C066E5"/>
    <w:rsid w:val="00C07938"/>
    <w:rsid w:val="00C11685"/>
    <w:rsid w:val="00C1323E"/>
    <w:rsid w:val="00C16CA2"/>
    <w:rsid w:val="00C21D34"/>
    <w:rsid w:val="00C33CF5"/>
    <w:rsid w:val="00C405AA"/>
    <w:rsid w:val="00C65371"/>
    <w:rsid w:val="00C708DE"/>
    <w:rsid w:val="00C73DBD"/>
    <w:rsid w:val="00C82F6D"/>
    <w:rsid w:val="00C8573A"/>
    <w:rsid w:val="00C859B5"/>
    <w:rsid w:val="00C86298"/>
    <w:rsid w:val="00C962A9"/>
    <w:rsid w:val="00CB461D"/>
    <w:rsid w:val="00CB5E66"/>
    <w:rsid w:val="00CC06B4"/>
    <w:rsid w:val="00CC18D0"/>
    <w:rsid w:val="00CD4961"/>
    <w:rsid w:val="00CD53CA"/>
    <w:rsid w:val="00CD545D"/>
    <w:rsid w:val="00CE714D"/>
    <w:rsid w:val="00D12744"/>
    <w:rsid w:val="00D1790D"/>
    <w:rsid w:val="00D308D4"/>
    <w:rsid w:val="00D31989"/>
    <w:rsid w:val="00D33F2B"/>
    <w:rsid w:val="00D44308"/>
    <w:rsid w:val="00D44E42"/>
    <w:rsid w:val="00D4569F"/>
    <w:rsid w:val="00D46644"/>
    <w:rsid w:val="00D538CE"/>
    <w:rsid w:val="00D57658"/>
    <w:rsid w:val="00D67E45"/>
    <w:rsid w:val="00D777C1"/>
    <w:rsid w:val="00D81C82"/>
    <w:rsid w:val="00D867B1"/>
    <w:rsid w:val="00D873F3"/>
    <w:rsid w:val="00D87D26"/>
    <w:rsid w:val="00D9001F"/>
    <w:rsid w:val="00D90A9D"/>
    <w:rsid w:val="00D9248C"/>
    <w:rsid w:val="00D93069"/>
    <w:rsid w:val="00D9771F"/>
    <w:rsid w:val="00DA1E26"/>
    <w:rsid w:val="00DA4EFF"/>
    <w:rsid w:val="00DB263D"/>
    <w:rsid w:val="00DD0B3C"/>
    <w:rsid w:val="00DD2467"/>
    <w:rsid w:val="00DD2EAF"/>
    <w:rsid w:val="00DE1F1C"/>
    <w:rsid w:val="00DE3812"/>
    <w:rsid w:val="00DE6B9B"/>
    <w:rsid w:val="00DF1FF2"/>
    <w:rsid w:val="00DF2FF0"/>
    <w:rsid w:val="00E0134D"/>
    <w:rsid w:val="00E07CD3"/>
    <w:rsid w:val="00E14D89"/>
    <w:rsid w:val="00E2073C"/>
    <w:rsid w:val="00E217D2"/>
    <w:rsid w:val="00E22D4D"/>
    <w:rsid w:val="00E2562F"/>
    <w:rsid w:val="00E31F72"/>
    <w:rsid w:val="00E32C71"/>
    <w:rsid w:val="00E34026"/>
    <w:rsid w:val="00E34059"/>
    <w:rsid w:val="00E507BD"/>
    <w:rsid w:val="00E5695E"/>
    <w:rsid w:val="00E64A87"/>
    <w:rsid w:val="00E64D7B"/>
    <w:rsid w:val="00E751D3"/>
    <w:rsid w:val="00E76D5F"/>
    <w:rsid w:val="00E77450"/>
    <w:rsid w:val="00E82277"/>
    <w:rsid w:val="00E84C64"/>
    <w:rsid w:val="00E86EBE"/>
    <w:rsid w:val="00EA0700"/>
    <w:rsid w:val="00EA0D18"/>
    <w:rsid w:val="00EB1641"/>
    <w:rsid w:val="00EB4905"/>
    <w:rsid w:val="00EB58D1"/>
    <w:rsid w:val="00EC0BB0"/>
    <w:rsid w:val="00EC609D"/>
    <w:rsid w:val="00ED0C04"/>
    <w:rsid w:val="00EE6177"/>
    <w:rsid w:val="00F049D7"/>
    <w:rsid w:val="00F134C4"/>
    <w:rsid w:val="00F21CF4"/>
    <w:rsid w:val="00F32972"/>
    <w:rsid w:val="00F37F40"/>
    <w:rsid w:val="00F47151"/>
    <w:rsid w:val="00F61A2F"/>
    <w:rsid w:val="00F62E9D"/>
    <w:rsid w:val="00F67996"/>
    <w:rsid w:val="00F72DE1"/>
    <w:rsid w:val="00F73756"/>
    <w:rsid w:val="00F81DC9"/>
    <w:rsid w:val="00F84314"/>
    <w:rsid w:val="00F84B24"/>
    <w:rsid w:val="00F851D9"/>
    <w:rsid w:val="00F91DB7"/>
    <w:rsid w:val="00F91F76"/>
    <w:rsid w:val="00FA29FA"/>
    <w:rsid w:val="00FB38B9"/>
    <w:rsid w:val="00FC5A1C"/>
    <w:rsid w:val="00FC78E5"/>
    <w:rsid w:val="00FD1B1C"/>
    <w:rsid w:val="00FD3A08"/>
    <w:rsid w:val="00FD5D69"/>
    <w:rsid w:val="00FE304F"/>
    <w:rsid w:val="00FE446B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5D9F"/>
  <w15:docId w15:val="{15838190-2867-473A-AF91-5B3EFDA6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F40"/>
    <w:rPr>
      <w:rFonts w:ascii="Calibri" w:eastAsia="Times New Roman" w:hAnsi="Calibri" w:cs="Calibri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5D57EA"/>
    <w:pPr>
      <w:keepNext/>
      <w:numPr>
        <w:numId w:val="2"/>
      </w:numPr>
      <w:spacing w:before="240" w:after="240" w:line="240" w:lineRule="auto"/>
      <w:jc w:val="center"/>
      <w:outlineLvl w:val="0"/>
    </w:pPr>
    <w:rPr>
      <w:rFonts w:ascii="Times New Roman" w:hAnsi="Times New Roman" w:cs="Arial"/>
      <w:b/>
      <w:bCs/>
      <w:caps/>
      <w:kern w:val="32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37F40"/>
    <w:pPr>
      <w:ind w:left="720"/>
    </w:pPr>
  </w:style>
  <w:style w:type="paragraph" w:customStyle="1" w:styleId="Akapitzlist1">
    <w:name w:val="Akapit z listą1"/>
    <w:basedOn w:val="Normalny"/>
    <w:uiPriority w:val="99"/>
    <w:rsid w:val="00B82575"/>
    <w:pPr>
      <w:spacing w:after="0"/>
      <w:ind w:left="720" w:hanging="431"/>
    </w:pPr>
  </w:style>
  <w:style w:type="character" w:styleId="Hipercze">
    <w:name w:val="Hyperlink"/>
    <w:basedOn w:val="Domylnaczcionkaakapitu"/>
    <w:uiPriority w:val="99"/>
    <w:unhideWhenUsed/>
    <w:rsid w:val="00B82575"/>
    <w:rPr>
      <w:color w:val="0000FF" w:themeColor="hyperlink"/>
      <w:u w:val="single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5D57EA"/>
    <w:rPr>
      <w:rFonts w:ascii="Times New Roman" w:eastAsia="Times New Roman" w:hAnsi="Times New Roman" w:cs="Arial"/>
      <w:b/>
      <w:bCs/>
      <w:caps/>
      <w:kern w:val="32"/>
      <w:sz w:val="24"/>
      <w:szCs w:val="32"/>
      <w:lang w:eastAsia="pl-PL"/>
    </w:rPr>
  </w:style>
  <w:style w:type="paragraph" w:customStyle="1" w:styleId="Podpunkt">
    <w:name w:val="Podpunkt"/>
    <w:basedOn w:val="Punkt"/>
    <w:rsid w:val="005D57EA"/>
    <w:pPr>
      <w:numPr>
        <w:ilvl w:val="3"/>
      </w:numPr>
    </w:pPr>
  </w:style>
  <w:style w:type="paragraph" w:customStyle="1" w:styleId="Punkt">
    <w:name w:val="Punkt"/>
    <w:basedOn w:val="Tekstpodstawowy"/>
    <w:rsid w:val="005D57EA"/>
    <w:pPr>
      <w:numPr>
        <w:ilvl w:val="1"/>
        <w:numId w:val="2"/>
      </w:numPr>
      <w:spacing w:after="16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2">
    <w:name w:val="Punkt_2"/>
    <w:basedOn w:val="Punkt"/>
    <w:rsid w:val="005D57EA"/>
    <w:pPr>
      <w:numPr>
        <w:ilvl w:val="2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5D5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D57EA"/>
    <w:rPr>
      <w:rFonts w:ascii="Calibri" w:eastAsia="Times New Roman" w:hAnsi="Calibri" w:cs="Calibri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99"/>
    <w:locked/>
    <w:rsid w:val="00290886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19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DF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1DF"/>
    <w:rPr>
      <w:rFonts w:ascii="Calibri" w:eastAsia="Times New Roman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4336C"/>
    <w:pPr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Poprawka">
    <w:name w:val="Revision"/>
    <w:hidden/>
    <w:uiPriority w:val="99"/>
    <w:semiHidden/>
    <w:rsid w:val="00525A9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8054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C17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C1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ptaszynski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ujarski@pfron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0ABA8D0FCCE478EAF10FEF44F1D79" ma:contentTypeVersion="14" ma:contentTypeDescription="Utwórz nowy dokument." ma:contentTypeScope="" ma:versionID="75c37d437dd4c6ef8c56ff9c0826a89b">
  <xsd:schema xmlns:xsd="http://www.w3.org/2001/XMLSchema" xmlns:xs="http://www.w3.org/2001/XMLSchema" xmlns:p="http://schemas.microsoft.com/office/2006/metadata/properties" xmlns:ns3="c7a0628b-1e34-43d1-bd35-ce5f6e5ebbcc" xmlns:ns4="faf13fcb-1318-4e4c-936c-7cbb5afd90f6" targetNamespace="http://schemas.microsoft.com/office/2006/metadata/properties" ma:root="true" ma:fieldsID="9d2f8669577591d7a2d9aad72f7423da" ns3:_="" ns4:_="">
    <xsd:import namespace="c7a0628b-1e34-43d1-bd35-ce5f6e5ebbcc"/>
    <xsd:import namespace="faf13fcb-1318-4e4c-936c-7cbb5afd90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28b-1e34-43d1-bd35-ce5f6e5eb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13fcb-1318-4e4c-936c-7cbb5afd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C507-402B-4C63-8EC0-58310D35B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28b-1e34-43d1-bd35-ce5f6e5ebbcc"/>
    <ds:schemaRef ds:uri="faf13fcb-1318-4e4c-936c-7cbb5afd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37235-DD54-4FEC-AE18-DA941693A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D7394-EEBE-4FB6-A908-A74BFE399F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536B67-1F52-41E0-BF73-5B893FA2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5205</Words>
  <Characters>31236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Ptaszynski</dc:creator>
  <cp:lastModifiedBy>Bujarski Marcin</cp:lastModifiedBy>
  <cp:revision>4</cp:revision>
  <cp:lastPrinted>2020-09-28T15:37:00Z</cp:lastPrinted>
  <dcterms:created xsi:type="dcterms:W3CDTF">2022-09-05T08:35:00Z</dcterms:created>
  <dcterms:modified xsi:type="dcterms:W3CDTF">2022-09-05T08:48:00Z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0x010100DE20ABA8D0FCCE478EAF10FEF44F1D79</vt:lpwstr>
  </property>
</Properties>
</file>