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9BE6" w14:textId="181BA6ED" w:rsidR="002A7050" w:rsidRPr="001F6182" w:rsidRDefault="001F6182" w:rsidP="001F6182">
      <w:pPr>
        <w:jc w:val="right"/>
        <w:rPr>
          <w:sz w:val="28"/>
          <w:szCs w:val="28"/>
        </w:rPr>
      </w:pPr>
      <w:r w:rsidRPr="001F6182">
        <w:rPr>
          <w:sz w:val="28"/>
          <w:szCs w:val="28"/>
        </w:rPr>
        <w:t>Załącznik nr 1 do</w:t>
      </w:r>
      <w:r w:rsidR="00150EB3">
        <w:rPr>
          <w:sz w:val="28"/>
          <w:szCs w:val="28"/>
        </w:rPr>
        <w:t xml:space="preserve"> Zapytania o wycenę</w:t>
      </w:r>
    </w:p>
    <w:p w14:paraId="08C0B0E9" w14:textId="634F9E87" w:rsidR="00932113" w:rsidRDefault="00932113"/>
    <w:p w14:paraId="0081909E" w14:textId="05959C46" w:rsidR="00932113" w:rsidRDefault="00932113"/>
    <w:p w14:paraId="5798D69D" w14:textId="1D6E1851" w:rsidR="00932113" w:rsidRDefault="00932113"/>
    <w:p w14:paraId="23A79665" w14:textId="6F4178A8" w:rsidR="00932113" w:rsidRDefault="00932113"/>
    <w:p w14:paraId="3DBEA850" w14:textId="564BD276" w:rsidR="00932113" w:rsidRDefault="00932113"/>
    <w:p w14:paraId="35D5EB0F" w14:textId="6AA77164" w:rsidR="00932113" w:rsidRDefault="00932113"/>
    <w:p w14:paraId="34B60C74" w14:textId="47089309" w:rsidR="00932113" w:rsidRDefault="00932113"/>
    <w:p w14:paraId="2EFD9264" w14:textId="50E5E32A" w:rsidR="00932113" w:rsidRDefault="00932113"/>
    <w:p w14:paraId="1E489E1F" w14:textId="62E6D943" w:rsidR="00932113" w:rsidRDefault="00932113"/>
    <w:p w14:paraId="4D29BC8D" w14:textId="55334590" w:rsidR="00932113" w:rsidRDefault="00932113"/>
    <w:p w14:paraId="2B008513" w14:textId="02E3DDA7" w:rsidR="00932113" w:rsidRPr="001F6182" w:rsidRDefault="001F6182" w:rsidP="001F6182">
      <w:pPr>
        <w:pStyle w:val="Tytu"/>
        <w:jc w:val="center"/>
        <w:rPr>
          <w:rFonts w:asciiTheme="minorHAnsi" w:hAnsiTheme="minorHAnsi" w:cstheme="minorHAnsi"/>
        </w:rPr>
      </w:pPr>
      <w:r w:rsidRPr="001F6182">
        <w:rPr>
          <w:rFonts w:asciiTheme="minorHAnsi" w:hAnsiTheme="minorHAnsi" w:cstheme="minorHAnsi"/>
        </w:rPr>
        <w:t>OPIS PRZEDMIOTU ZAMÓWIENIA</w:t>
      </w:r>
    </w:p>
    <w:p w14:paraId="1FEBDADC" w14:textId="3637EF62" w:rsidR="00932113" w:rsidRDefault="00932113"/>
    <w:p w14:paraId="1AE744B1" w14:textId="3542F5B8" w:rsidR="00932113" w:rsidRDefault="00932113"/>
    <w:p w14:paraId="64D96F41" w14:textId="048E0189" w:rsidR="00932113" w:rsidRDefault="00932113"/>
    <w:p w14:paraId="56DD8DFB" w14:textId="0C9CAC48" w:rsidR="00932113" w:rsidRDefault="00932113"/>
    <w:p w14:paraId="7189EE51" w14:textId="5388810D" w:rsidR="00932113" w:rsidRDefault="00932113"/>
    <w:p w14:paraId="36CBB1A8" w14:textId="3F6B3D04" w:rsidR="00932113" w:rsidRDefault="00932113"/>
    <w:p w14:paraId="1010AB22" w14:textId="6A81E14F" w:rsidR="00932113" w:rsidRDefault="00932113"/>
    <w:p w14:paraId="13AD891D" w14:textId="0371E937" w:rsidR="00932113" w:rsidRDefault="00932113"/>
    <w:p w14:paraId="440CA7FD" w14:textId="349579EA" w:rsidR="00932113" w:rsidRDefault="00932113"/>
    <w:p w14:paraId="6572DA26" w14:textId="0227E356" w:rsidR="00932113" w:rsidRDefault="00932113"/>
    <w:p w14:paraId="4F491390" w14:textId="4180536E" w:rsidR="00932113" w:rsidRDefault="00932113"/>
    <w:p w14:paraId="730D84D1" w14:textId="68AD284E" w:rsidR="00932113" w:rsidRDefault="00932113"/>
    <w:p w14:paraId="55F02535" w14:textId="78D0392B" w:rsidR="00932113" w:rsidRDefault="00932113"/>
    <w:p w14:paraId="672E1B6F" w14:textId="6EDF520E" w:rsidR="00932113" w:rsidRDefault="00932113"/>
    <w:p w14:paraId="085BD009" w14:textId="4548A0F1" w:rsidR="00932113" w:rsidRDefault="00932113"/>
    <w:p w14:paraId="0E5315D2" w14:textId="2478CBB8" w:rsidR="00932113" w:rsidRDefault="00932113"/>
    <w:p w14:paraId="492C0EAF" w14:textId="3A3C3C4C" w:rsidR="00932113" w:rsidRDefault="00932113"/>
    <w:p w14:paraId="33E1F897" w14:textId="7F0A8F8B" w:rsidR="00932113" w:rsidRDefault="00932113"/>
    <w:sdt>
      <w:sdtPr>
        <w:rPr>
          <w:rFonts w:asciiTheme="minorHAnsi" w:eastAsiaTheme="minorEastAsia" w:hAnsiTheme="minorHAnsi" w:cstheme="minorBidi"/>
          <w:color w:val="auto"/>
          <w:sz w:val="22"/>
          <w:szCs w:val="22"/>
          <w:lang w:eastAsia="en-US"/>
        </w:rPr>
        <w:id w:val="-865907897"/>
        <w:docPartObj>
          <w:docPartGallery w:val="Table of Contents"/>
          <w:docPartUnique/>
        </w:docPartObj>
      </w:sdtPr>
      <w:sdtEndPr>
        <w:rPr>
          <w:b/>
          <w:bCs/>
        </w:rPr>
      </w:sdtEndPr>
      <w:sdtContent>
        <w:p w14:paraId="480A3E01" w14:textId="00B7D512" w:rsidR="00B317CD" w:rsidRDefault="00B317CD">
          <w:pPr>
            <w:pStyle w:val="Nagwekspisutreci"/>
          </w:pPr>
          <w:r>
            <w:t>Spis treści</w:t>
          </w:r>
        </w:p>
        <w:p w14:paraId="36507759" w14:textId="5539C7CD" w:rsidR="00FD624B" w:rsidRDefault="00B317CD">
          <w:pPr>
            <w:pStyle w:val="Spistreci1"/>
            <w:tabs>
              <w:tab w:val="left" w:pos="440"/>
              <w:tab w:val="right" w:leader="dot" w:pos="9016"/>
            </w:tabs>
            <w:rPr>
              <w:noProof/>
              <w:lang w:eastAsia="pl-PL"/>
            </w:rPr>
          </w:pPr>
          <w:r>
            <w:fldChar w:fldCharType="begin"/>
          </w:r>
          <w:r>
            <w:instrText xml:space="preserve"> TOC \o "1-3" \h \z \u </w:instrText>
          </w:r>
          <w:r>
            <w:fldChar w:fldCharType="separate"/>
          </w:r>
          <w:hyperlink w:anchor="_Toc129691126" w:history="1">
            <w:r w:rsidR="00FD624B" w:rsidRPr="00193C25">
              <w:rPr>
                <w:rStyle w:val="Hipercze"/>
                <w:b/>
                <w:bCs/>
                <w:noProof/>
              </w:rPr>
              <w:t>1.</w:t>
            </w:r>
            <w:r w:rsidR="00FD624B">
              <w:rPr>
                <w:noProof/>
                <w:lang w:eastAsia="pl-PL"/>
              </w:rPr>
              <w:tab/>
            </w:r>
            <w:r w:rsidR="00FD624B" w:rsidRPr="00193C25">
              <w:rPr>
                <w:rStyle w:val="Hipercze"/>
                <w:b/>
                <w:bCs/>
                <w:noProof/>
              </w:rPr>
              <w:t>Zastosowane definicje.</w:t>
            </w:r>
            <w:r w:rsidR="00FD624B">
              <w:rPr>
                <w:noProof/>
                <w:webHidden/>
              </w:rPr>
              <w:tab/>
            </w:r>
            <w:r w:rsidR="00FD624B">
              <w:rPr>
                <w:noProof/>
                <w:webHidden/>
              </w:rPr>
              <w:fldChar w:fldCharType="begin"/>
            </w:r>
            <w:r w:rsidR="00FD624B">
              <w:rPr>
                <w:noProof/>
                <w:webHidden/>
              </w:rPr>
              <w:instrText xml:space="preserve"> PAGEREF _Toc129691126 \h </w:instrText>
            </w:r>
            <w:r w:rsidR="00FD624B">
              <w:rPr>
                <w:noProof/>
                <w:webHidden/>
              </w:rPr>
            </w:r>
            <w:r w:rsidR="00FD624B">
              <w:rPr>
                <w:noProof/>
                <w:webHidden/>
              </w:rPr>
              <w:fldChar w:fldCharType="separate"/>
            </w:r>
            <w:r w:rsidR="00FD624B">
              <w:rPr>
                <w:noProof/>
                <w:webHidden/>
              </w:rPr>
              <w:t>5</w:t>
            </w:r>
            <w:r w:rsidR="00FD624B">
              <w:rPr>
                <w:noProof/>
                <w:webHidden/>
              </w:rPr>
              <w:fldChar w:fldCharType="end"/>
            </w:r>
          </w:hyperlink>
        </w:p>
        <w:p w14:paraId="47FF5751" w14:textId="5E8A988F" w:rsidR="00FD624B" w:rsidRDefault="00BC5621">
          <w:pPr>
            <w:pStyle w:val="Spistreci1"/>
            <w:tabs>
              <w:tab w:val="left" w:pos="440"/>
              <w:tab w:val="right" w:leader="dot" w:pos="9016"/>
            </w:tabs>
            <w:rPr>
              <w:noProof/>
              <w:lang w:eastAsia="pl-PL"/>
            </w:rPr>
          </w:pPr>
          <w:hyperlink w:anchor="_Toc129691127" w:history="1">
            <w:r w:rsidR="00FD624B" w:rsidRPr="00193C25">
              <w:rPr>
                <w:rStyle w:val="Hipercze"/>
                <w:b/>
                <w:bCs/>
                <w:noProof/>
              </w:rPr>
              <w:t>2.</w:t>
            </w:r>
            <w:r w:rsidR="00FD624B">
              <w:rPr>
                <w:noProof/>
                <w:lang w:eastAsia="pl-PL"/>
              </w:rPr>
              <w:tab/>
            </w:r>
            <w:r w:rsidR="00FD624B" w:rsidRPr="00193C25">
              <w:rPr>
                <w:rStyle w:val="Hipercze"/>
                <w:b/>
                <w:bCs/>
                <w:noProof/>
              </w:rPr>
              <w:t>Ogólny opis zamówienia.</w:t>
            </w:r>
            <w:r w:rsidR="00FD624B">
              <w:rPr>
                <w:noProof/>
                <w:webHidden/>
              </w:rPr>
              <w:tab/>
            </w:r>
            <w:r w:rsidR="00FD624B">
              <w:rPr>
                <w:noProof/>
                <w:webHidden/>
              </w:rPr>
              <w:fldChar w:fldCharType="begin"/>
            </w:r>
            <w:r w:rsidR="00FD624B">
              <w:rPr>
                <w:noProof/>
                <w:webHidden/>
              </w:rPr>
              <w:instrText xml:space="preserve"> PAGEREF _Toc129691127 \h </w:instrText>
            </w:r>
            <w:r w:rsidR="00FD624B">
              <w:rPr>
                <w:noProof/>
                <w:webHidden/>
              </w:rPr>
            </w:r>
            <w:r w:rsidR="00FD624B">
              <w:rPr>
                <w:noProof/>
                <w:webHidden/>
              </w:rPr>
              <w:fldChar w:fldCharType="separate"/>
            </w:r>
            <w:r w:rsidR="00FD624B">
              <w:rPr>
                <w:noProof/>
                <w:webHidden/>
              </w:rPr>
              <w:t>18</w:t>
            </w:r>
            <w:r w:rsidR="00FD624B">
              <w:rPr>
                <w:noProof/>
                <w:webHidden/>
              </w:rPr>
              <w:fldChar w:fldCharType="end"/>
            </w:r>
          </w:hyperlink>
        </w:p>
        <w:p w14:paraId="29C58AEE" w14:textId="7F5D30B1" w:rsidR="00FD624B" w:rsidRDefault="00BC5621">
          <w:pPr>
            <w:pStyle w:val="Spistreci2"/>
            <w:rPr>
              <w:noProof/>
              <w:lang w:eastAsia="pl-PL"/>
            </w:rPr>
          </w:pPr>
          <w:hyperlink w:anchor="_Toc129691128" w:history="1">
            <w:r w:rsidR="00FD624B" w:rsidRPr="00193C25">
              <w:rPr>
                <w:rStyle w:val="Hipercze"/>
                <w:rFonts w:cstheme="minorHAnsi"/>
                <w:bCs/>
                <w:noProof/>
              </w:rPr>
              <w:t>2.1</w:t>
            </w:r>
            <w:r w:rsidR="00FD624B">
              <w:rPr>
                <w:noProof/>
                <w:lang w:eastAsia="pl-PL"/>
              </w:rPr>
              <w:tab/>
            </w:r>
            <w:r w:rsidR="00FD624B" w:rsidRPr="00193C25">
              <w:rPr>
                <w:rStyle w:val="Hipercze"/>
                <w:rFonts w:cstheme="minorHAnsi"/>
                <w:noProof/>
              </w:rPr>
              <w:t>Przedmiotem zamówienia jest świadczenie przez Wykonawcę na rzecz Zamawiającego:</w:t>
            </w:r>
            <w:r w:rsidR="00FD624B">
              <w:rPr>
                <w:noProof/>
                <w:webHidden/>
              </w:rPr>
              <w:tab/>
            </w:r>
            <w:r w:rsidR="00FD624B">
              <w:rPr>
                <w:noProof/>
                <w:webHidden/>
              </w:rPr>
              <w:fldChar w:fldCharType="begin"/>
            </w:r>
            <w:r w:rsidR="00FD624B">
              <w:rPr>
                <w:noProof/>
                <w:webHidden/>
              </w:rPr>
              <w:instrText xml:space="preserve"> PAGEREF _Toc129691128 \h </w:instrText>
            </w:r>
            <w:r w:rsidR="00FD624B">
              <w:rPr>
                <w:noProof/>
                <w:webHidden/>
              </w:rPr>
            </w:r>
            <w:r w:rsidR="00FD624B">
              <w:rPr>
                <w:noProof/>
                <w:webHidden/>
              </w:rPr>
              <w:fldChar w:fldCharType="separate"/>
            </w:r>
            <w:r w:rsidR="00FD624B">
              <w:rPr>
                <w:noProof/>
                <w:webHidden/>
              </w:rPr>
              <w:t>18</w:t>
            </w:r>
            <w:r w:rsidR="00FD624B">
              <w:rPr>
                <w:noProof/>
                <w:webHidden/>
              </w:rPr>
              <w:fldChar w:fldCharType="end"/>
            </w:r>
          </w:hyperlink>
        </w:p>
        <w:p w14:paraId="1A6F9166" w14:textId="7FCE6D5D" w:rsidR="00FD624B" w:rsidRDefault="00BC5621">
          <w:pPr>
            <w:pStyle w:val="Spistreci3"/>
            <w:tabs>
              <w:tab w:val="left" w:pos="1100"/>
              <w:tab w:val="right" w:leader="dot" w:pos="9016"/>
            </w:tabs>
            <w:rPr>
              <w:noProof/>
              <w:lang w:eastAsia="pl-PL"/>
            </w:rPr>
          </w:pPr>
          <w:hyperlink w:anchor="_Toc129691129" w:history="1">
            <w:r w:rsidR="00FD624B" w:rsidRPr="00193C25">
              <w:rPr>
                <w:rStyle w:val="Hipercze"/>
                <w:b/>
                <w:bCs/>
                <w:noProof/>
              </w:rPr>
              <w:t>2.2.</w:t>
            </w:r>
            <w:r w:rsidR="00FD624B">
              <w:rPr>
                <w:noProof/>
                <w:lang w:eastAsia="pl-PL"/>
              </w:rPr>
              <w:tab/>
            </w:r>
            <w:r w:rsidR="00FD624B" w:rsidRPr="00193C25">
              <w:rPr>
                <w:rStyle w:val="Hipercze"/>
                <w:b/>
                <w:bCs/>
                <w:noProof/>
              </w:rPr>
              <w:t>Gwarancja i rękojmia.</w:t>
            </w:r>
            <w:r w:rsidR="00FD624B">
              <w:rPr>
                <w:noProof/>
                <w:webHidden/>
              </w:rPr>
              <w:tab/>
            </w:r>
            <w:r w:rsidR="00FD624B">
              <w:rPr>
                <w:noProof/>
                <w:webHidden/>
              </w:rPr>
              <w:fldChar w:fldCharType="begin"/>
            </w:r>
            <w:r w:rsidR="00FD624B">
              <w:rPr>
                <w:noProof/>
                <w:webHidden/>
              </w:rPr>
              <w:instrText xml:space="preserve"> PAGEREF _Toc129691129 \h </w:instrText>
            </w:r>
            <w:r w:rsidR="00FD624B">
              <w:rPr>
                <w:noProof/>
                <w:webHidden/>
              </w:rPr>
            </w:r>
            <w:r w:rsidR="00FD624B">
              <w:rPr>
                <w:noProof/>
                <w:webHidden/>
              </w:rPr>
              <w:fldChar w:fldCharType="separate"/>
            </w:r>
            <w:r w:rsidR="00FD624B">
              <w:rPr>
                <w:noProof/>
                <w:webHidden/>
              </w:rPr>
              <w:t>18</w:t>
            </w:r>
            <w:r w:rsidR="00FD624B">
              <w:rPr>
                <w:noProof/>
                <w:webHidden/>
              </w:rPr>
              <w:fldChar w:fldCharType="end"/>
            </w:r>
          </w:hyperlink>
        </w:p>
        <w:p w14:paraId="4529ADBA" w14:textId="1B1EC464" w:rsidR="00FD624B" w:rsidRDefault="00BC5621">
          <w:pPr>
            <w:pStyle w:val="Spistreci3"/>
            <w:tabs>
              <w:tab w:val="left" w:pos="1100"/>
              <w:tab w:val="right" w:leader="dot" w:pos="9016"/>
            </w:tabs>
            <w:rPr>
              <w:noProof/>
              <w:lang w:eastAsia="pl-PL"/>
            </w:rPr>
          </w:pPr>
          <w:hyperlink w:anchor="_Toc129691130" w:history="1">
            <w:r w:rsidR="00FD624B" w:rsidRPr="00193C25">
              <w:rPr>
                <w:rStyle w:val="Hipercze"/>
                <w:b/>
                <w:bCs/>
                <w:noProof/>
              </w:rPr>
              <w:t>2.3.</w:t>
            </w:r>
            <w:r w:rsidR="00FD624B">
              <w:rPr>
                <w:noProof/>
                <w:lang w:eastAsia="pl-PL"/>
              </w:rPr>
              <w:tab/>
            </w:r>
            <w:r w:rsidR="00FD624B" w:rsidRPr="00193C25">
              <w:rPr>
                <w:rStyle w:val="Hipercze"/>
                <w:b/>
                <w:bCs/>
                <w:noProof/>
              </w:rPr>
              <w:t>Prawa własności intelektualnej.</w:t>
            </w:r>
            <w:r w:rsidR="00FD624B">
              <w:rPr>
                <w:noProof/>
                <w:webHidden/>
              </w:rPr>
              <w:tab/>
            </w:r>
            <w:r w:rsidR="00FD624B">
              <w:rPr>
                <w:noProof/>
                <w:webHidden/>
              </w:rPr>
              <w:fldChar w:fldCharType="begin"/>
            </w:r>
            <w:r w:rsidR="00FD624B">
              <w:rPr>
                <w:noProof/>
                <w:webHidden/>
              </w:rPr>
              <w:instrText xml:space="preserve"> PAGEREF _Toc129691130 \h </w:instrText>
            </w:r>
            <w:r w:rsidR="00FD624B">
              <w:rPr>
                <w:noProof/>
                <w:webHidden/>
              </w:rPr>
            </w:r>
            <w:r w:rsidR="00FD624B">
              <w:rPr>
                <w:noProof/>
                <w:webHidden/>
              </w:rPr>
              <w:fldChar w:fldCharType="separate"/>
            </w:r>
            <w:r w:rsidR="00FD624B">
              <w:rPr>
                <w:noProof/>
                <w:webHidden/>
              </w:rPr>
              <w:t>18</w:t>
            </w:r>
            <w:r w:rsidR="00FD624B">
              <w:rPr>
                <w:noProof/>
                <w:webHidden/>
              </w:rPr>
              <w:fldChar w:fldCharType="end"/>
            </w:r>
          </w:hyperlink>
        </w:p>
        <w:p w14:paraId="6AFA90D5" w14:textId="73D96A98" w:rsidR="00FD624B" w:rsidRDefault="00BC5621">
          <w:pPr>
            <w:pStyle w:val="Spistreci3"/>
            <w:tabs>
              <w:tab w:val="left" w:pos="1100"/>
              <w:tab w:val="right" w:leader="dot" w:pos="9016"/>
            </w:tabs>
            <w:rPr>
              <w:noProof/>
              <w:lang w:eastAsia="pl-PL"/>
            </w:rPr>
          </w:pPr>
          <w:hyperlink w:anchor="_Toc129691131" w:history="1">
            <w:r w:rsidR="00FD624B" w:rsidRPr="00193C25">
              <w:rPr>
                <w:rStyle w:val="Hipercze"/>
                <w:b/>
                <w:bCs/>
                <w:noProof/>
              </w:rPr>
              <w:t>2.4.</w:t>
            </w:r>
            <w:r w:rsidR="00FD624B">
              <w:rPr>
                <w:noProof/>
                <w:lang w:eastAsia="pl-PL"/>
              </w:rPr>
              <w:tab/>
            </w:r>
            <w:r w:rsidR="00FD624B" w:rsidRPr="00193C25">
              <w:rPr>
                <w:rStyle w:val="Hipercze"/>
                <w:b/>
                <w:bCs/>
                <w:noProof/>
              </w:rPr>
              <w:t>Licencje.</w:t>
            </w:r>
            <w:r w:rsidR="00FD624B">
              <w:rPr>
                <w:noProof/>
                <w:webHidden/>
              </w:rPr>
              <w:tab/>
            </w:r>
            <w:r w:rsidR="00FD624B">
              <w:rPr>
                <w:noProof/>
                <w:webHidden/>
              </w:rPr>
              <w:fldChar w:fldCharType="begin"/>
            </w:r>
            <w:r w:rsidR="00FD624B">
              <w:rPr>
                <w:noProof/>
                <w:webHidden/>
              </w:rPr>
              <w:instrText xml:space="preserve"> PAGEREF _Toc129691131 \h </w:instrText>
            </w:r>
            <w:r w:rsidR="00FD624B">
              <w:rPr>
                <w:noProof/>
                <w:webHidden/>
              </w:rPr>
            </w:r>
            <w:r w:rsidR="00FD624B">
              <w:rPr>
                <w:noProof/>
                <w:webHidden/>
              </w:rPr>
              <w:fldChar w:fldCharType="separate"/>
            </w:r>
            <w:r w:rsidR="00FD624B">
              <w:rPr>
                <w:noProof/>
                <w:webHidden/>
              </w:rPr>
              <w:t>18</w:t>
            </w:r>
            <w:r w:rsidR="00FD624B">
              <w:rPr>
                <w:noProof/>
                <w:webHidden/>
              </w:rPr>
              <w:fldChar w:fldCharType="end"/>
            </w:r>
          </w:hyperlink>
        </w:p>
        <w:p w14:paraId="29933A89" w14:textId="7906D046" w:rsidR="00FD624B" w:rsidRDefault="00BC5621">
          <w:pPr>
            <w:pStyle w:val="Spistreci3"/>
            <w:tabs>
              <w:tab w:val="left" w:pos="1100"/>
              <w:tab w:val="right" w:leader="dot" w:pos="9016"/>
            </w:tabs>
            <w:rPr>
              <w:noProof/>
              <w:lang w:eastAsia="pl-PL"/>
            </w:rPr>
          </w:pPr>
          <w:hyperlink w:anchor="_Toc129691132" w:history="1">
            <w:r w:rsidR="00FD624B" w:rsidRPr="00193C25">
              <w:rPr>
                <w:rStyle w:val="Hipercze"/>
                <w:b/>
                <w:bCs/>
                <w:noProof/>
              </w:rPr>
              <w:t>2.5.</w:t>
            </w:r>
            <w:r w:rsidR="00FD624B">
              <w:rPr>
                <w:noProof/>
                <w:lang w:eastAsia="pl-PL"/>
              </w:rPr>
              <w:tab/>
            </w:r>
            <w:r w:rsidR="00FD624B" w:rsidRPr="00193C25">
              <w:rPr>
                <w:rStyle w:val="Hipercze"/>
                <w:b/>
                <w:bCs/>
                <w:noProof/>
              </w:rPr>
              <w:t>Inne zobowiązania.</w:t>
            </w:r>
            <w:r w:rsidR="00FD624B">
              <w:rPr>
                <w:noProof/>
                <w:webHidden/>
              </w:rPr>
              <w:tab/>
            </w:r>
            <w:r w:rsidR="00FD624B">
              <w:rPr>
                <w:noProof/>
                <w:webHidden/>
              </w:rPr>
              <w:fldChar w:fldCharType="begin"/>
            </w:r>
            <w:r w:rsidR="00FD624B">
              <w:rPr>
                <w:noProof/>
                <w:webHidden/>
              </w:rPr>
              <w:instrText xml:space="preserve"> PAGEREF _Toc129691132 \h </w:instrText>
            </w:r>
            <w:r w:rsidR="00FD624B">
              <w:rPr>
                <w:noProof/>
                <w:webHidden/>
              </w:rPr>
            </w:r>
            <w:r w:rsidR="00FD624B">
              <w:rPr>
                <w:noProof/>
                <w:webHidden/>
              </w:rPr>
              <w:fldChar w:fldCharType="separate"/>
            </w:r>
            <w:r w:rsidR="00FD624B">
              <w:rPr>
                <w:noProof/>
                <w:webHidden/>
              </w:rPr>
              <w:t>19</w:t>
            </w:r>
            <w:r w:rsidR="00FD624B">
              <w:rPr>
                <w:noProof/>
                <w:webHidden/>
              </w:rPr>
              <w:fldChar w:fldCharType="end"/>
            </w:r>
          </w:hyperlink>
        </w:p>
        <w:p w14:paraId="103956B1" w14:textId="23F8AE9B" w:rsidR="00FD624B" w:rsidRDefault="00BC5621">
          <w:pPr>
            <w:pStyle w:val="Spistreci3"/>
            <w:tabs>
              <w:tab w:val="left" w:pos="1100"/>
              <w:tab w:val="right" w:leader="dot" w:pos="9016"/>
            </w:tabs>
            <w:rPr>
              <w:noProof/>
              <w:lang w:eastAsia="pl-PL"/>
            </w:rPr>
          </w:pPr>
          <w:hyperlink w:anchor="_Toc129691133" w:history="1">
            <w:r w:rsidR="00FD624B" w:rsidRPr="00193C25">
              <w:rPr>
                <w:rStyle w:val="Hipercze"/>
                <w:b/>
                <w:bCs/>
                <w:noProof/>
              </w:rPr>
              <w:t>2.6.</w:t>
            </w:r>
            <w:r w:rsidR="00FD624B">
              <w:rPr>
                <w:noProof/>
                <w:lang w:eastAsia="pl-PL"/>
              </w:rPr>
              <w:tab/>
            </w:r>
            <w:r w:rsidR="00FD624B" w:rsidRPr="00193C25">
              <w:rPr>
                <w:rStyle w:val="Hipercze"/>
                <w:b/>
                <w:bCs/>
                <w:noProof/>
              </w:rPr>
              <w:t>Szczegółowe zasady realizacji zobowiązań Wykonawcy.</w:t>
            </w:r>
            <w:r w:rsidR="00FD624B">
              <w:rPr>
                <w:noProof/>
                <w:webHidden/>
              </w:rPr>
              <w:tab/>
            </w:r>
            <w:r w:rsidR="00FD624B">
              <w:rPr>
                <w:noProof/>
                <w:webHidden/>
              </w:rPr>
              <w:fldChar w:fldCharType="begin"/>
            </w:r>
            <w:r w:rsidR="00FD624B">
              <w:rPr>
                <w:noProof/>
                <w:webHidden/>
              </w:rPr>
              <w:instrText xml:space="preserve"> PAGEREF _Toc129691133 \h </w:instrText>
            </w:r>
            <w:r w:rsidR="00FD624B">
              <w:rPr>
                <w:noProof/>
                <w:webHidden/>
              </w:rPr>
            </w:r>
            <w:r w:rsidR="00FD624B">
              <w:rPr>
                <w:noProof/>
                <w:webHidden/>
              </w:rPr>
              <w:fldChar w:fldCharType="separate"/>
            </w:r>
            <w:r w:rsidR="00FD624B">
              <w:rPr>
                <w:noProof/>
                <w:webHidden/>
              </w:rPr>
              <w:t>19</w:t>
            </w:r>
            <w:r w:rsidR="00FD624B">
              <w:rPr>
                <w:noProof/>
                <w:webHidden/>
              </w:rPr>
              <w:fldChar w:fldCharType="end"/>
            </w:r>
          </w:hyperlink>
        </w:p>
        <w:p w14:paraId="02BF6B44" w14:textId="333A60AE" w:rsidR="00FD624B" w:rsidRDefault="00BC5621">
          <w:pPr>
            <w:pStyle w:val="Spistreci3"/>
            <w:tabs>
              <w:tab w:val="left" w:pos="1100"/>
              <w:tab w:val="right" w:leader="dot" w:pos="9016"/>
            </w:tabs>
            <w:rPr>
              <w:noProof/>
              <w:lang w:eastAsia="pl-PL"/>
            </w:rPr>
          </w:pPr>
          <w:hyperlink w:anchor="_Toc129691134" w:history="1">
            <w:r w:rsidR="00FD624B" w:rsidRPr="00193C25">
              <w:rPr>
                <w:rStyle w:val="Hipercze"/>
                <w:b/>
                <w:bCs/>
                <w:noProof/>
              </w:rPr>
              <w:t>2.7.</w:t>
            </w:r>
            <w:r w:rsidR="00FD624B">
              <w:rPr>
                <w:noProof/>
                <w:lang w:eastAsia="pl-PL"/>
              </w:rPr>
              <w:tab/>
            </w:r>
            <w:r w:rsidR="00FD624B" w:rsidRPr="00193C25">
              <w:rPr>
                <w:rStyle w:val="Hipercze"/>
                <w:b/>
                <w:bCs/>
                <w:noProof/>
              </w:rPr>
              <w:t>Zasady zapoznania się Wykonawcy z Systemem iPFRON+.</w:t>
            </w:r>
            <w:r w:rsidR="00FD624B">
              <w:rPr>
                <w:noProof/>
                <w:webHidden/>
              </w:rPr>
              <w:tab/>
            </w:r>
            <w:r w:rsidR="00FD624B">
              <w:rPr>
                <w:noProof/>
                <w:webHidden/>
              </w:rPr>
              <w:fldChar w:fldCharType="begin"/>
            </w:r>
            <w:r w:rsidR="00FD624B">
              <w:rPr>
                <w:noProof/>
                <w:webHidden/>
              </w:rPr>
              <w:instrText xml:space="preserve"> PAGEREF _Toc129691134 \h </w:instrText>
            </w:r>
            <w:r w:rsidR="00FD624B">
              <w:rPr>
                <w:noProof/>
                <w:webHidden/>
              </w:rPr>
            </w:r>
            <w:r w:rsidR="00FD624B">
              <w:rPr>
                <w:noProof/>
                <w:webHidden/>
              </w:rPr>
              <w:fldChar w:fldCharType="separate"/>
            </w:r>
            <w:r w:rsidR="00FD624B">
              <w:rPr>
                <w:noProof/>
                <w:webHidden/>
              </w:rPr>
              <w:t>19</w:t>
            </w:r>
            <w:r w:rsidR="00FD624B">
              <w:rPr>
                <w:noProof/>
                <w:webHidden/>
              </w:rPr>
              <w:fldChar w:fldCharType="end"/>
            </w:r>
          </w:hyperlink>
        </w:p>
        <w:p w14:paraId="0482D491" w14:textId="222137C3" w:rsidR="00FD624B" w:rsidRDefault="00BC5621">
          <w:pPr>
            <w:pStyle w:val="Spistreci3"/>
            <w:tabs>
              <w:tab w:val="left" w:pos="1100"/>
              <w:tab w:val="right" w:leader="dot" w:pos="9016"/>
            </w:tabs>
            <w:rPr>
              <w:noProof/>
              <w:lang w:eastAsia="pl-PL"/>
            </w:rPr>
          </w:pPr>
          <w:hyperlink w:anchor="_Toc129691135" w:history="1">
            <w:r w:rsidR="00FD624B" w:rsidRPr="00193C25">
              <w:rPr>
                <w:rStyle w:val="Hipercze"/>
                <w:b/>
                <w:bCs/>
                <w:noProof/>
              </w:rPr>
              <w:t>2.8.</w:t>
            </w:r>
            <w:r w:rsidR="00FD624B">
              <w:rPr>
                <w:noProof/>
                <w:lang w:eastAsia="pl-PL"/>
              </w:rPr>
              <w:tab/>
            </w:r>
            <w:r w:rsidR="00FD624B" w:rsidRPr="00193C25">
              <w:rPr>
                <w:rStyle w:val="Hipercze"/>
                <w:b/>
                <w:bCs/>
                <w:noProof/>
              </w:rPr>
              <w:t>Zobowiązanie do stosowania regulacji wewnętrznych PFRON.</w:t>
            </w:r>
            <w:r w:rsidR="00FD624B">
              <w:rPr>
                <w:noProof/>
                <w:webHidden/>
              </w:rPr>
              <w:tab/>
            </w:r>
            <w:r w:rsidR="00FD624B">
              <w:rPr>
                <w:noProof/>
                <w:webHidden/>
              </w:rPr>
              <w:fldChar w:fldCharType="begin"/>
            </w:r>
            <w:r w:rsidR="00FD624B">
              <w:rPr>
                <w:noProof/>
                <w:webHidden/>
              </w:rPr>
              <w:instrText xml:space="preserve"> PAGEREF _Toc129691135 \h </w:instrText>
            </w:r>
            <w:r w:rsidR="00FD624B">
              <w:rPr>
                <w:noProof/>
                <w:webHidden/>
              </w:rPr>
            </w:r>
            <w:r w:rsidR="00FD624B">
              <w:rPr>
                <w:noProof/>
                <w:webHidden/>
              </w:rPr>
              <w:fldChar w:fldCharType="separate"/>
            </w:r>
            <w:r w:rsidR="00FD624B">
              <w:rPr>
                <w:noProof/>
                <w:webHidden/>
              </w:rPr>
              <w:t>19</w:t>
            </w:r>
            <w:r w:rsidR="00FD624B">
              <w:rPr>
                <w:noProof/>
                <w:webHidden/>
              </w:rPr>
              <w:fldChar w:fldCharType="end"/>
            </w:r>
          </w:hyperlink>
        </w:p>
        <w:p w14:paraId="2A216F62" w14:textId="4F8C90F1" w:rsidR="00FD624B" w:rsidRDefault="00BC5621">
          <w:pPr>
            <w:pStyle w:val="Spistreci1"/>
            <w:tabs>
              <w:tab w:val="left" w:pos="440"/>
              <w:tab w:val="right" w:leader="dot" w:pos="9016"/>
            </w:tabs>
            <w:rPr>
              <w:noProof/>
              <w:lang w:eastAsia="pl-PL"/>
            </w:rPr>
          </w:pPr>
          <w:hyperlink w:anchor="_Toc129691136" w:history="1">
            <w:r w:rsidR="00FD624B" w:rsidRPr="00193C25">
              <w:rPr>
                <w:rStyle w:val="Hipercze"/>
                <w:b/>
                <w:bCs/>
                <w:noProof/>
              </w:rPr>
              <w:t>3.</w:t>
            </w:r>
            <w:r w:rsidR="00FD624B">
              <w:rPr>
                <w:noProof/>
                <w:lang w:eastAsia="pl-PL"/>
              </w:rPr>
              <w:tab/>
            </w:r>
            <w:r w:rsidR="00FD624B" w:rsidRPr="00193C25">
              <w:rPr>
                <w:rStyle w:val="Hipercze"/>
                <w:b/>
                <w:bCs/>
                <w:noProof/>
              </w:rPr>
              <w:t>Informacje dotyczące Systemu iPFRON+.</w:t>
            </w:r>
            <w:r w:rsidR="00FD624B">
              <w:rPr>
                <w:noProof/>
                <w:webHidden/>
              </w:rPr>
              <w:tab/>
            </w:r>
            <w:r w:rsidR="00FD624B">
              <w:rPr>
                <w:noProof/>
                <w:webHidden/>
              </w:rPr>
              <w:fldChar w:fldCharType="begin"/>
            </w:r>
            <w:r w:rsidR="00FD624B">
              <w:rPr>
                <w:noProof/>
                <w:webHidden/>
              </w:rPr>
              <w:instrText xml:space="preserve"> PAGEREF _Toc129691136 \h </w:instrText>
            </w:r>
            <w:r w:rsidR="00FD624B">
              <w:rPr>
                <w:noProof/>
                <w:webHidden/>
              </w:rPr>
            </w:r>
            <w:r w:rsidR="00FD624B">
              <w:rPr>
                <w:noProof/>
                <w:webHidden/>
              </w:rPr>
              <w:fldChar w:fldCharType="separate"/>
            </w:r>
            <w:r w:rsidR="00FD624B">
              <w:rPr>
                <w:noProof/>
                <w:webHidden/>
              </w:rPr>
              <w:t>20</w:t>
            </w:r>
            <w:r w:rsidR="00FD624B">
              <w:rPr>
                <w:noProof/>
                <w:webHidden/>
              </w:rPr>
              <w:fldChar w:fldCharType="end"/>
            </w:r>
          </w:hyperlink>
        </w:p>
        <w:p w14:paraId="5FBACF9E" w14:textId="6D4FFB21" w:rsidR="00FD624B" w:rsidRDefault="00BC5621">
          <w:pPr>
            <w:pStyle w:val="Spistreci1"/>
            <w:tabs>
              <w:tab w:val="left" w:pos="660"/>
              <w:tab w:val="right" w:leader="dot" w:pos="9016"/>
            </w:tabs>
            <w:rPr>
              <w:noProof/>
              <w:lang w:eastAsia="pl-PL"/>
            </w:rPr>
          </w:pPr>
          <w:hyperlink w:anchor="_Toc129691137" w:history="1">
            <w:r w:rsidR="00FD624B" w:rsidRPr="00193C25">
              <w:rPr>
                <w:rStyle w:val="Hipercze"/>
                <w:b/>
                <w:bCs/>
                <w:noProof/>
              </w:rPr>
              <w:t>3.2.</w:t>
            </w:r>
            <w:r w:rsidR="00FD624B">
              <w:rPr>
                <w:noProof/>
                <w:lang w:eastAsia="pl-PL"/>
              </w:rPr>
              <w:tab/>
            </w:r>
            <w:r w:rsidR="00FD624B" w:rsidRPr="00193C25">
              <w:rPr>
                <w:rStyle w:val="Hipercze"/>
                <w:b/>
                <w:bCs/>
                <w:noProof/>
              </w:rPr>
              <w:t>Dziedzina Systemu.</w:t>
            </w:r>
            <w:r w:rsidR="00FD624B">
              <w:rPr>
                <w:noProof/>
                <w:webHidden/>
              </w:rPr>
              <w:tab/>
            </w:r>
            <w:r w:rsidR="00FD624B">
              <w:rPr>
                <w:noProof/>
                <w:webHidden/>
              </w:rPr>
              <w:fldChar w:fldCharType="begin"/>
            </w:r>
            <w:r w:rsidR="00FD624B">
              <w:rPr>
                <w:noProof/>
                <w:webHidden/>
              </w:rPr>
              <w:instrText xml:space="preserve"> PAGEREF _Toc129691137 \h </w:instrText>
            </w:r>
            <w:r w:rsidR="00FD624B">
              <w:rPr>
                <w:noProof/>
                <w:webHidden/>
              </w:rPr>
            </w:r>
            <w:r w:rsidR="00FD624B">
              <w:rPr>
                <w:noProof/>
                <w:webHidden/>
              </w:rPr>
              <w:fldChar w:fldCharType="separate"/>
            </w:r>
            <w:r w:rsidR="00FD624B">
              <w:rPr>
                <w:noProof/>
                <w:webHidden/>
              </w:rPr>
              <w:t>20</w:t>
            </w:r>
            <w:r w:rsidR="00FD624B">
              <w:rPr>
                <w:noProof/>
                <w:webHidden/>
              </w:rPr>
              <w:fldChar w:fldCharType="end"/>
            </w:r>
          </w:hyperlink>
        </w:p>
        <w:p w14:paraId="1CBBC6DE" w14:textId="2759BBD8" w:rsidR="00FD624B" w:rsidRDefault="00BC5621">
          <w:pPr>
            <w:pStyle w:val="Spistreci3"/>
            <w:tabs>
              <w:tab w:val="left" w:pos="1100"/>
              <w:tab w:val="right" w:leader="dot" w:pos="9016"/>
            </w:tabs>
            <w:rPr>
              <w:noProof/>
              <w:lang w:eastAsia="pl-PL"/>
            </w:rPr>
          </w:pPr>
          <w:hyperlink w:anchor="_Toc129691138" w:history="1">
            <w:r w:rsidR="00FD624B" w:rsidRPr="00193C25">
              <w:rPr>
                <w:rStyle w:val="Hipercze"/>
                <w:b/>
                <w:bCs/>
                <w:noProof/>
              </w:rPr>
              <w:t>3.3.</w:t>
            </w:r>
            <w:r w:rsidR="00FD624B">
              <w:rPr>
                <w:noProof/>
                <w:lang w:eastAsia="pl-PL"/>
              </w:rPr>
              <w:tab/>
            </w:r>
            <w:r w:rsidR="00FD624B" w:rsidRPr="00193C25">
              <w:rPr>
                <w:rStyle w:val="Hipercze"/>
                <w:b/>
                <w:bCs/>
                <w:noProof/>
              </w:rPr>
              <w:t>Planowane wykorzystanie Systemu.</w:t>
            </w:r>
            <w:r w:rsidR="00FD624B">
              <w:rPr>
                <w:noProof/>
                <w:webHidden/>
              </w:rPr>
              <w:tab/>
            </w:r>
            <w:r w:rsidR="00FD624B">
              <w:rPr>
                <w:noProof/>
                <w:webHidden/>
              </w:rPr>
              <w:fldChar w:fldCharType="begin"/>
            </w:r>
            <w:r w:rsidR="00FD624B">
              <w:rPr>
                <w:noProof/>
                <w:webHidden/>
              </w:rPr>
              <w:instrText xml:space="preserve"> PAGEREF _Toc129691138 \h </w:instrText>
            </w:r>
            <w:r w:rsidR="00FD624B">
              <w:rPr>
                <w:noProof/>
                <w:webHidden/>
              </w:rPr>
            </w:r>
            <w:r w:rsidR="00FD624B">
              <w:rPr>
                <w:noProof/>
                <w:webHidden/>
              </w:rPr>
              <w:fldChar w:fldCharType="separate"/>
            </w:r>
            <w:r w:rsidR="00FD624B">
              <w:rPr>
                <w:noProof/>
                <w:webHidden/>
              </w:rPr>
              <w:t>20</w:t>
            </w:r>
            <w:r w:rsidR="00FD624B">
              <w:rPr>
                <w:noProof/>
                <w:webHidden/>
              </w:rPr>
              <w:fldChar w:fldCharType="end"/>
            </w:r>
          </w:hyperlink>
        </w:p>
        <w:p w14:paraId="6AC8E200" w14:textId="75ED3CFB" w:rsidR="00FD624B" w:rsidRDefault="00BC5621">
          <w:pPr>
            <w:pStyle w:val="Spistreci1"/>
            <w:tabs>
              <w:tab w:val="left" w:pos="440"/>
              <w:tab w:val="right" w:leader="dot" w:pos="9016"/>
            </w:tabs>
            <w:rPr>
              <w:noProof/>
              <w:lang w:eastAsia="pl-PL"/>
            </w:rPr>
          </w:pPr>
          <w:hyperlink w:anchor="_Toc129691139" w:history="1">
            <w:r w:rsidR="00FD624B" w:rsidRPr="00193C25">
              <w:rPr>
                <w:rStyle w:val="Hipercze"/>
                <w:b/>
                <w:bCs/>
                <w:noProof/>
              </w:rPr>
              <w:t>4.</w:t>
            </w:r>
            <w:r w:rsidR="00FD624B">
              <w:rPr>
                <w:noProof/>
                <w:lang w:eastAsia="pl-PL"/>
              </w:rPr>
              <w:tab/>
            </w:r>
            <w:r w:rsidR="00FD624B" w:rsidRPr="00193C25">
              <w:rPr>
                <w:rStyle w:val="Hipercze"/>
                <w:b/>
                <w:bCs/>
                <w:noProof/>
              </w:rPr>
              <w:t>Wymagania funkcjonalne.</w:t>
            </w:r>
            <w:r w:rsidR="00FD624B">
              <w:rPr>
                <w:noProof/>
                <w:webHidden/>
              </w:rPr>
              <w:tab/>
            </w:r>
            <w:r w:rsidR="00FD624B">
              <w:rPr>
                <w:noProof/>
                <w:webHidden/>
              </w:rPr>
              <w:fldChar w:fldCharType="begin"/>
            </w:r>
            <w:r w:rsidR="00FD624B">
              <w:rPr>
                <w:noProof/>
                <w:webHidden/>
              </w:rPr>
              <w:instrText xml:space="preserve"> PAGEREF _Toc129691139 \h </w:instrText>
            </w:r>
            <w:r w:rsidR="00FD624B">
              <w:rPr>
                <w:noProof/>
                <w:webHidden/>
              </w:rPr>
            </w:r>
            <w:r w:rsidR="00FD624B">
              <w:rPr>
                <w:noProof/>
                <w:webHidden/>
              </w:rPr>
              <w:fldChar w:fldCharType="separate"/>
            </w:r>
            <w:r w:rsidR="00FD624B">
              <w:rPr>
                <w:noProof/>
                <w:webHidden/>
              </w:rPr>
              <w:t>21</w:t>
            </w:r>
            <w:r w:rsidR="00FD624B">
              <w:rPr>
                <w:noProof/>
                <w:webHidden/>
              </w:rPr>
              <w:fldChar w:fldCharType="end"/>
            </w:r>
          </w:hyperlink>
        </w:p>
        <w:p w14:paraId="37931269" w14:textId="232BDDC2" w:rsidR="00FD624B" w:rsidRDefault="00BC5621">
          <w:pPr>
            <w:pStyle w:val="Spistreci3"/>
            <w:tabs>
              <w:tab w:val="left" w:pos="1100"/>
              <w:tab w:val="right" w:leader="dot" w:pos="9016"/>
            </w:tabs>
            <w:rPr>
              <w:noProof/>
              <w:lang w:eastAsia="pl-PL"/>
            </w:rPr>
          </w:pPr>
          <w:hyperlink w:anchor="_Toc129691140" w:history="1">
            <w:r w:rsidR="00FD624B" w:rsidRPr="00193C25">
              <w:rPr>
                <w:rStyle w:val="Hipercze"/>
                <w:b/>
                <w:bCs/>
                <w:noProof/>
              </w:rPr>
              <w:t>4.1</w:t>
            </w:r>
            <w:r w:rsidR="00FD624B">
              <w:rPr>
                <w:noProof/>
                <w:lang w:eastAsia="pl-PL"/>
              </w:rPr>
              <w:tab/>
            </w:r>
            <w:r w:rsidR="00FD624B" w:rsidRPr="00193C25">
              <w:rPr>
                <w:rStyle w:val="Hipercze"/>
                <w:b/>
                <w:bCs/>
                <w:noProof/>
              </w:rPr>
              <w:t>Wymagania dotyczące Usługi Asysty Technicznej i Konserwacji.</w:t>
            </w:r>
            <w:r w:rsidR="00FD624B">
              <w:rPr>
                <w:noProof/>
                <w:webHidden/>
              </w:rPr>
              <w:tab/>
            </w:r>
            <w:r w:rsidR="00FD624B">
              <w:rPr>
                <w:noProof/>
                <w:webHidden/>
              </w:rPr>
              <w:fldChar w:fldCharType="begin"/>
            </w:r>
            <w:r w:rsidR="00FD624B">
              <w:rPr>
                <w:noProof/>
                <w:webHidden/>
              </w:rPr>
              <w:instrText xml:space="preserve"> PAGEREF _Toc129691140 \h </w:instrText>
            </w:r>
            <w:r w:rsidR="00FD624B">
              <w:rPr>
                <w:noProof/>
                <w:webHidden/>
              </w:rPr>
            </w:r>
            <w:r w:rsidR="00FD624B">
              <w:rPr>
                <w:noProof/>
                <w:webHidden/>
              </w:rPr>
              <w:fldChar w:fldCharType="separate"/>
            </w:r>
            <w:r w:rsidR="00FD624B">
              <w:rPr>
                <w:noProof/>
                <w:webHidden/>
              </w:rPr>
              <w:t>21</w:t>
            </w:r>
            <w:r w:rsidR="00FD624B">
              <w:rPr>
                <w:noProof/>
                <w:webHidden/>
              </w:rPr>
              <w:fldChar w:fldCharType="end"/>
            </w:r>
          </w:hyperlink>
        </w:p>
        <w:p w14:paraId="20361C17" w14:textId="1A5B6E59" w:rsidR="00FD624B" w:rsidRDefault="00BC5621">
          <w:pPr>
            <w:pStyle w:val="Spistreci3"/>
            <w:tabs>
              <w:tab w:val="left" w:pos="1320"/>
              <w:tab w:val="right" w:leader="dot" w:pos="9016"/>
            </w:tabs>
            <w:rPr>
              <w:noProof/>
              <w:lang w:eastAsia="pl-PL"/>
            </w:rPr>
          </w:pPr>
          <w:hyperlink w:anchor="_Toc129691141" w:history="1">
            <w:r w:rsidR="00FD624B" w:rsidRPr="00193C25">
              <w:rPr>
                <w:rStyle w:val="Hipercze"/>
                <w:b/>
                <w:bCs/>
                <w:noProof/>
              </w:rPr>
              <w:t>4.1.1</w:t>
            </w:r>
            <w:r w:rsidR="00FD624B">
              <w:rPr>
                <w:noProof/>
                <w:lang w:eastAsia="pl-PL"/>
              </w:rPr>
              <w:tab/>
            </w:r>
            <w:r w:rsidR="00FD624B" w:rsidRPr="00193C25">
              <w:rPr>
                <w:rStyle w:val="Hipercze"/>
                <w:b/>
                <w:bCs/>
                <w:noProof/>
              </w:rPr>
              <w:t>Wymagania ogólne.</w:t>
            </w:r>
            <w:r w:rsidR="00FD624B">
              <w:rPr>
                <w:noProof/>
                <w:webHidden/>
              </w:rPr>
              <w:tab/>
            </w:r>
            <w:r w:rsidR="00FD624B">
              <w:rPr>
                <w:noProof/>
                <w:webHidden/>
              </w:rPr>
              <w:fldChar w:fldCharType="begin"/>
            </w:r>
            <w:r w:rsidR="00FD624B">
              <w:rPr>
                <w:noProof/>
                <w:webHidden/>
              </w:rPr>
              <w:instrText xml:space="preserve"> PAGEREF _Toc129691141 \h </w:instrText>
            </w:r>
            <w:r w:rsidR="00FD624B">
              <w:rPr>
                <w:noProof/>
                <w:webHidden/>
              </w:rPr>
            </w:r>
            <w:r w:rsidR="00FD624B">
              <w:rPr>
                <w:noProof/>
                <w:webHidden/>
              </w:rPr>
              <w:fldChar w:fldCharType="separate"/>
            </w:r>
            <w:r w:rsidR="00FD624B">
              <w:rPr>
                <w:noProof/>
                <w:webHidden/>
              </w:rPr>
              <w:t>21</w:t>
            </w:r>
            <w:r w:rsidR="00FD624B">
              <w:rPr>
                <w:noProof/>
                <w:webHidden/>
              </w:rPr>
              <w:fldChar w:fldCharType="end"/>
            </w:r>
          </w:hyperlink>
        </w:p>
        <w:p w14:paraId="56E05EF1" w14:textId="03DAFBBC" w:rsidR="00FD624B" w:rsidRDefault="00BC5621">
          <w:pPr>
            <w:pStyle w:val="Spistreci3"/>
            <w:tabs>
              <w:tab w:val="left" w:pos="1320"/>
              <w:tab w:val="right" w:leader="dot" w:pos="9016"/>
            </w:tabs>
            <w:rPr>
              <w:noProof/>
              <w:lang w:eastAsia="pl-PL"/>
            </w:rPr>
          </w:pPr>
          <w:hyperlink w:anchor="_Toc129691142" w:history="1">
            <w:r w:rsidR="00FD624B" w:rsidRPr="00193C25">
              <w:rPr>
                <w:rStyle w:val="Hipercze"/>
                <w:b/>
                <w:bCs/>
                <w:noProof/>
              </w:rPr>
              <w:t>4.1.2</w:t>
            </w:r>
            <w:r w:rsidR="00FD624B">
              <w:rPr>
                <w:noProof/>
                <w:lang w:eastAsia="pl-PL"/>
              </w:rPr>
              <w:tab/>
            </w:r>
            <w:r w:rsidR="00FD624B" w:rsidRPr="00193C25">
              <w:rPr>
                <w:rStyle w:val="Hipercze"/>
                <w:b/>
                <w:bCs/>
                <w:noProof/>
              </w:rPr>
              <w:t>Zasady obsługi Zgłoszeń.</w:t>
            </w:r>
            <w:r w:rsidR="00FD624B">
              <w:rPr>
                <w:noProof/>
                <w:webHidden/>
              </w:rPr>
              <w:tab/>
            </w:r>
            <w:r w:rsidR="00FD624B">
              <w:rPr>
                <w:noProof/>
                <w:webHidden/>
              </w:rPr>
              <w:fldChar w:fldCharType="begin"/>
            </w:r>
            <w:r w:rsidR="00FD624B">
              <w:rPr>
                <w:noProof/>
                <w:webHidden/>
              </w:rPr>
              <w:instrText xml:space="preserve"> PAGEREF _Toc129691142 \h </w:instrText>
            </w:r>
            <w:r w:rsidR="00FD624B">
              <w:rPr>
                <w:noProof/>
                <w:webHidden/>
              </w:rPr>
            </w:r>
            <w:r w:rsidR="00FD624B">
              <w:rPr>
                <w:noProof/>
                <w:webHidden/>
              </w:rPr>
              <w:fldChar w:fldCharType="separate"/>
            </w:r>
            <w:r w:rsidR="00FD624B">
              <w:rPr>
                <w:noProof/>
                <w:webHidden/>
              </w:rPr>
              <w:t>24</w:t>
            </w:r>
            <w:r w:rsidR="00FD624B">
              <w:rPr>
                <w:noProof/>
                <w:webHidden/>
              </w:rPr>
              <w:fldChar w:fldCharType="end"/>
            </w:r>
          </w:hyperlink>
        </w:p>
        <w:p w14:paraId="78A7336A" w14:textId="767802EC" w:rsidR="00FD624B" w:rsidRDefault="00BC5621">
          <w:pPr>
            <w:pStyle w:val="Spistreci3"/>
            <w:tabs>
              <w:tab w:val="left" w:pos="1320"/>
              <w:tab w:val="right" w:leader="dot" w:pos="9016"/>
            </w:tabs>
            <w:rPr>
              <w:noProof/>
              <w:lang w:eastAsia="pl-PL"/>
            </w:rPr>
          </w:pPr>
          <w:hyperlink w:anchor="_Toc129691143" w:history="1">
            <w:r w:rsidR="00FD624B" w:rsidRPr="00193C25">
              <w:rPr>
                <w:rStyle w:val="Hipercze"/>
                <w:b/>
                <w:bCs/>
                <w:noProof/>
              </w:rPr>
              <w:t>4.1.3</w:t>
            </w:r>
            <w:r w:rsidR="00FD624B">
              <w:rPr>
                <w:noProof/>
                <w:lang w:eastAsia="pl-PL"/>
              </w:rPr>
              <w:tab/>
            </w:r>
            <w:r w:rsidR="00FD624B" w:rsidRPr="00193C25">
              <w:rPr>
                <w:rStyle w:val="Hipercze"/>
                <w:b/>
                <w:bCs/>
                <w:noProof/>
              </w:rPr>
              <w:t>Zasady udzielania stałych konsultacji.</w:t>
            </w:r>
            <w:r w:rsidR="00FD624B">
              <w:rPr>
                <w:noProof/>
                <w:webHidden/>
              </w:rPr>
              <w:tab/>
            </w:r>
            <w:r w:rsidR="00FD624B">
              <w:rPr>
                <w:noProof/>
                <w:webHidden/>
              </w:rPr>
              <w:fldChar w:fldCharType="begin"/>
            </w:r>
            <w:r w:rsidR="00FD624B">
              <w:rPr>
                <w:noProof/>
                <w:webHidden/>
              </w:rPr>
              <w:instrText xml:space="preserve"> PAGEREF _Toc129691143 \h </w:instrText>
            </w:r>
            <w:r w:rsidR="00FD624B">
              <w:rPr>
                <w:noProof/>
                <w:webHidden/>
              </w:rPr>
            </w:r>
            <w:r w:rsidR="00FD624B">
              <w:rPr>
                <w:noProof/>
                <w:webHidden/>
              </w:rPr>
              <w:fldChar w:fldCharType="separate"/>
            </w:r>
            <w:r w:rsidR="00FD624B">
              <w:rPr>
                <w:noProof/>
                <w:webHidden/>
              </w:rPr>
              <w:t>27</w:t>
            </w:r>
            <w:r w:rsidR="00FD624B">
              <w:rPr>
                <w:noProof/>
                <w:webHidden/>
              </w:rPr>
              <w:fldChar w:fldCharType="end"/>
            </w:r>
          </w:hyperlink>
        </w:p>
        <w:p w14:paraId="416C70FA" w14:textId="42FA7898" w:rsidR="00FD624B" w:rsidRDefault="00BC5621">
          <w:pPr>
            <w:pStyle w:val="Spistreci3"/>
            <w:tabs>
              <w:tab w:val="left" w:pos="1320"/>
              <w:tab w:val="right" w:leader="dot" w:pos="9016"/>
            </w:tabs>
            <w:rPr>
              <w:noProof/>
              <w:lang w:eastAsia="pl-PL"/>
            </w:rPr>
          </w:pPr>
          <w:hyperlink w:anchor="_Toc129691144" w:history="1">
            <w:r w:rsidR="00FD624B" w:rsidRPr="00193C25">
              <w:rPr>
                <w:rStyle w:val="Hipercze"/>
                <w:b/>
                <w:bCs/>
                <w:noProof/>
              </w:rPr>
              <w:t>4.1.4</w:t>
            </w:r>
            <w:r w:rsidR="00FD624B">
              <w:rPr>
                <w:noProof/>
                <w:lang w:eastAsia="pl-PL"/>
              </w:rPr>
              <w:tab/>
            </w:r>
            <w:r w:rsidR="00FD624B" w:rsidRPr="00193C25">
              <w:rPr>
                <w:rStyle w:val="Hipercze"/>
                <w:b/>
                <w:bCs/>
                <w:noProof/>
              </w:rPr>
              <w:t>Zasady aktualizacji Systemu.</w:t>
            </w:r>
            <w:r w:rsidR="00FD624B">
              <w:rPr>
                <w:noProof/>
                <w:webHidden/>
              </w:rPr>
              <w:tab/>
            </w:r>
            <w:r w:rsidR="00FD624B">
              <w:rPr>
                <w:noProof/>
                <w:webHidden/>
              </w:rPr>
              <w:fldChar w:fldCharType="begin"/>
            </w:r>
            <w:r w:rsidR="00FD624B">
              <w:rPr>
                <w:noProof/>
                <w:webHidden/>
              </w:rPr>
              <w:instrText xml:space="preserve"> PAGEREF _Toc129691144 \h </w:instrText>
            </w:r>
            <w:r w:rsidR="00FD624B">
              <w:rPr>
                <w:noProof/>
                <w:webHidden/>
              </w:rPr>
            </w:r>
            <w:r w:rsidR="00FD624B">
              <w:rPr>
                <w:noProof/>
                <w:webHidden/>
              </w:rPr>
              <w:fldChar w:fldCharType="separate"/>
            </w:r>
            <w:r w:rsidR="00FD624B">
              <w:rPr>
                <w:noProof/>
                <w:webHidden/>
              </w:rPr>
              <w:t>28</w:t>
            </w:r>
            <w:r w:rsidR="00FD624B">
              <w:rPr>
                <w:noProof/>
                <w:webHidden/>
              </w:rPr>
              <w:fldChar w:fldCharType="end"/>
            </w:r>
          </w:hyperlink>
        </w:p>
        <w:p w14:paraId="7837103E" w14:textId="6437E92A" w:rsidR="00FD624B" w:rsidRDefault="00BC5621">
          <w:pPr>
            <w:pStyle w:val="Spistreci3"/>
            <w:tabs>
              <w:tab w:val="left" w:pos="1320"/>
              <w:tab w:val="right" w:leader="dot" w:pos="9016"/>
            </w:tabs>
            <w:rPr>
              <w:noProof/>
              <w:lang w:eastAsia="pl-PL"/>
            </w:rPr>
          </w:pPr>
          <w:hyperlink w:anchor="_Toc129691145" w:history="1">
            <w:r w:rsidR="00FD624B" w:rsidRPr="00193C25">
              <w:rPr>
                <w:rStyle w:val="Hipercze"/>
                <w:b/>
                <w:bCs/>
                <w:noProof/>
              </w:rPr>
              <w:t>4.1.5</w:t>
            </w:r>
            <w:r w:rsidR="00FD624B">
              <w:rPr>
                <w:noProof/>
                <w:lang w:eastAsia="pl-PL"/>
              </w:rPr>
              <w:tab/>
            </w:r>
            <w:r w:rsidR="00FD624B" w:rsidRPr="00193C25">
              <w:rPr>
                <w:rStyle w:val="Hipercze"/>
                <w:b/>
                <w:bCs/>
                <w:noProof/>
              </w:rPr>
              <w:t>Zasady zapewnienia kontroli i ciągłości działania Systemu oraz okresowych przeglądów.</w:t>
            </w:r>
            <w:r w:rsidR="00FD624B">
              <w:rPr>
                <w:noProof/>
                <w:webHidden/>
              </w:rPr>
              <w:tab/>
            </w:r>
            <w:r w:rsidR="00FD624B">
              <w:rPr>
                <w:noProof/>
                <w:webHidden/>
              </w:rPr>
              <w:fldChar w:fldCharType="begin"/>
            </w:r>
            <w:r w:rsidR="00FD624B">
              <w:rPr>
                <w:noProof/>
                <w:webHidden/>
              </w:rPr>
              <w:instrText xml:space="preserve"> PAGEREF _Toc129691145 \h </w:instrText>
            </w:r>
            <w:r w:rsidR="00FD624B">
              <w:rPr>
                <w:noProof/>
                <w:webHidden/>
              </w:rPr>
            </w:r>
            <w:r w:rsidR="00FD624B">
              <w:rPr>
                <w:noProof/>
                <w:webHidden/>
              </w:rPr>
              <w:fldChar w:fldCharType="separate"/>
            </w:r>
            <w:r w:rsidR="00FD624B">
              <w:rPr>
                <w:noProof/>
                <w:webHidden/>
              </w:rPr>
              <w:t>29</w:t>
            </w:r>
            <w:r w:rsidR="00FD624B">
              <w:rPr>
                <w:noProof/>
                <w:webHidden/>
              </w:rPr>
              <w:fldChar w:fldCharType="end"/>
            </w:r>
          </w:hyperlink>
        </w:p>
        <w:p w14:paraId="73770A2A" w14:textId="5196C90B" w:rsidR="00FD624B" w:rsidRDefault="00BC5621">
          <w:pPr>
            <w:pStyle w:val="Spistreci3"/>
            <w:tabs>
              <w:tab w:val="left" w:pos="1100"/>
              <w:tab w:val="right" w:leader="dot" w:pos="9016"/>
            </w:tabs>
            <w:rPr>
              <w:noProof/>
              <w:lang w:eastAsia="pl-PL"/>
            </w:rPr>
          </w:pPr>
          <w:hyperlink w:anchor="_Toc129691146" w:history="1">
            <w:r w:rsidR="00FD624B" w:rsidRPr="00193C25">
              <w:rPr>
                <w:rStyle w:val="Hipercze"/>
                <w:b/>
                <w:bCs/>
                <w:noProof/>
              </w:rPr>
              <w:t>4.2</w:t>
            </w:r>
            <w:r w:rsidR="00FD624B">
              <w:rPr>
                <w:noProof/>
                <w:lang w:eastAsia="pl-PL"/>
              </w:rPr>
              <w:tab/>
            </w:r>
            <w:r w:rsidR="00FD624B" w:rsidRPr="00193C25">
              <w:rPr>
                <w:rStyle w:val="Hipercze"/>
                <w:b/>
                <w:bCs/>
                <w:noProof/>
              </w:rPr>
              <w:t>Wymagania dotyczące Rozwoju.</w:t>
            </w:r>
            <w:r w:rsidR="00FD624B">
              <w:rPr>
                <w:noProof/>
                <w:webHidden/>
              </w:rPr>
              <w:tab/>
            </w:r>
            <w:r w:rsidR="00FD624B">
              <w:rPr>
                <w:noProof/>
                <w:webHidden/>
              </w:rPr>
              <w:fldChar w:fldCharType="begin"/>
            </w:r>
            <w:r w:rsidR="00FD624B">
              <w:rPr>
                <w:noProof/>
                <w:webHidden/>
              </w:rPr>
              <w:instrText xml:space="preserve"> PAGEREF _Toc129691146 \h </w:instrText>
            </w:r>
            <w:r w:rsidR="00FD624B">
              <w:rPr>
                <w:noProof/>
                <w:webHidden/>
              </w:rPr>
            </w:r>
            <w:r w:rsidR="00FD624B">
              <w:rPr>
                <w:noProof/>
                <w:webHidden/>
              </w:rPr>
              <w:fldChar w:fldCharType="separate"/>
            </w:r>
            <w:r w:rsidR="00FD624B">
              <w:rPr>
                <w:noProof/>
                <w:webHidden/>
              </w:rPr>
              <w:t>33</w:t>
            </w:r>
            <w:r w:rsidR="00FD624B">
              <w:rPr>
                <w:noProof/>
                <w:webHidden/>
              </w:rPr>
              <w:fldChar w:fldCharType="end"/>
            </w:r>
          </w:hyperlink>
        </w:p>
        <w:p w14:paraId="38CDDFF9" w14:textId="41C2A982" w:rsidR="00FD624B" w:rsidRDefault="00BC5621">
          <w:pPr>
            <w:pStyle w:val="Spistreci3"/>
            <w:tabs>
              <w:tab w:val="left" w:pos="1320"/>
              <w:tab w:val="right" w:leader="dot" w:pos="9016"/>
            </w:tabs>
            <w:rPr>
              <w:noProof/>
              <w:lang w:eastAsia="pl-PL"/>
            </w:rPr>
          </w:pPr>
          <w:hyperlink w:anchor="_Toc129691147" w:history="1">
            <w:r w:rsidR="00FD624B" w:rsidRPr="00193C25">
              <w:rPr>
                <w:rStyle w:val="Hipercze"/>
                <w:b/>
                <w:bCs/>
                <w:noProof/>
              </w:rPr>
              <w:t>4.2.1</w:t>
            </w:r>
            <w:r w:rsidR="00FD624B">
              <w:rPr>
                <w:noProof/>
                <w:lang w:eastAsia="pl-PL"/>
              </w:rPr>
              <w:tab/>
            </w:r>
            <w:r w:rsidR="00FD624B" w:rsidRPr="00193C25">
              <w:rPr>
                <w:rStyle w:val="Hipercze"/>
                <w:b/>
                <w:bCs/>
                <w:noProof/>
              </w:rPr>
              <w:t>Wymagania Ogólne.</w:t>
            </w:r>
            <w:r w:rsidR="00FD624B">
              <w:rPr>
                <w:noProof/>
                <w:webHidden/>
              </w:rPr>
              <w:tab/>
            </w:r>
            <w:r w:rsidR="00FD624B">
              <w:rPr>
                <w:noProof/>
                <w:webHidden/>
              </w:rPr>
              <w:fldChar w:fldCharType="begin"/>
            </w:r>
            <w:r w:rsidR="00FD624B">
              <w:rPr>
                <w:noProof/>
                <w:webHidden/>
              </w:rPr>
              <w:instrText xml:space="preserve"> PAGEREF _Toc129691147 \h </w:instrText>
            </w:r>
            <w:r w:rsidR="00FD624B">
              <w:rPr>
                <w:noProof/>
                <w:webHidden/>
              </w:rPr>
            </w:r>
            <w:r w:rsidR="00FD624B">
              <w:rPr>
                <w:noProof/>
                <w:webHidden/>
              </w:rPr>
              <w:fldChar w:fldCharType="separate"/>
            </w:r>
            <w:r w:rsidR="00FD624B">
              <w:rPr>
                <w:noProof/>
                <w:webHidden/>
              </w:rPr>
              <w:t>33</w:t>
            </w:r>
            <w:r w:rsidR="00FD624B">
              <w:rPr>
                <w:noProof/>
                <w:webHidden/>
              </w:rPr>
              <w:fldChar w:fldCharType="end"/>
            </w:r>
          </w:hyperlink>
        </w:p>
        <w:p w14:paraId="4D1630E4" w14:textId="75893138" w:rsidR="00FD624B" w:rsidRDefault="00BC5621">
          <w:pPr>
            <w:pStyle w:val="Spistreci3"/>
            <w:tabs>
              <w:tab w:val="left" w:pos="1320"/>
              <w:tab w:val="right" w:leader="dot" w:pos="9016"/>
            </w:tabs>
            <w:rPr>
              <w:noProof/>
              <w:lang w:eastAsia="pl-PL"/>
            </w:rPr>
          </w:pPr>
          <w:hyperlink w:anchor="_Toc129691148" w:history="1">
            <w:r w:rsidR="00FD624B" w:rsidRPr="00193C25">
              <w:rPr>
                <w:rStyle w:val="Hipercze"/>
                <w:b/>
                <w:bCs/>
                <w:noProof/>
              </w:rPr>
              <w:t>4.2.2</w:t>
            </w:r>
            <w:r w:rsidR="00FD624B">
              <w:rPr>
                <w:noProof/>
                <w:lang w:eastAsia="pl-PL"/>
              </w:rPr>
              <w:tab/>
            </w:r>
            <w:r w:rsidR="00FD624B" w:rsidRPr="00193C25">
              <w:rPr>
                <w:rStyle w:val="Hipercze"/>
                <w:b/>
                <w:bCs/>
                <w:noProof/>
              </w:rPr>
              <w:t>Zasady realizacji Rozwoju.</w:t>
            </w:r>
            <w:r w:rsidR="00FD624B">
              <w:rPr>
                <w:noProof/>
                <w:webHidden/>
              </w:rPr>
              <w:tab/>
            </w:r>
            <w:r w:rsidR="00FD624B">
              <w:rPr>
                <w:noProof/>
                <w:webHidden/>
              </w:rPr>
              <w:fldChar w:fldCharType="begin"/>
            </w:r>
            <w:r w:rsidR="00FD624B">
              <w:rPr>
                <w:noProof/>
                <w:webHidden/>
              </w:rPr>
              <w:instrText xml:space="preserve"> PAGEREF _Toc129691148 \h </w:instrText>
            </w:r>
            <w:r w:rsidR="00FD624B">
              <w:rPr>
                <w:noProof/>
                <w:webHidden/>
              </w:rPr>
            </w:r>
            <w:r w:rsidR="00FD624B">
              <w:rPr>
                <w:noProof/>
                <w:webHidden/>
              </w:rPr>
              <w:fldChar w:fldCharType="separate"/>
            </w:r>
            <w:r w:rsidR="00FD624B">
              <w:rPr>
                <w:noProof/>
                <w:webHidden/>
              </w:rPr>
              <w:t>33</w:t>
            </w:r>
            <w:r w:rsidR="00FD624B">
              <w:rPr>
                <w:noProof/>
                <w:webHidden/>
              </w:rPr>
              <w:fldChar w:fldCharType="end"/>
            </w:r>
          </w:hyperlink>
        </w:p>
        <w:p w14:paraId="675E8812" w14:textId="3DA3B2BE" w:rsidR="00FD624B" w:rsidRDefault="00BC5621">
          <w:pPr>
            <w:pStyle w:val="Spistreci3"/>
            <w:tabs>
              <w:tab w:val="left" w:pos="1320"/>
              <w:tab w:val="right" w:leader="dot" w:pos="9016"/>
            </w:tabs>
            <w:rPr>
              <w:noProof/>
              <w:lang w:eastAsia="pl-PL"/>
            </w:rPr>
          </w:pPr>
          <w:hyperlink w:anchor="_Toc129691149" w:history="1">
            <w:r w:rsidR="00FD624B" w:rsidRPr="00193C25">
              <w:rPr>
                <w:rStyle w:val="Hipercze"/>
                <w:b/>
                <w:bCs/>
                <w:noProof/>
              </w:rPr>
              <w:t>4.2.3</w:t>
            </w:r>
            <w:r w:rsidR="00FD624B">
              <w:rPr>
                <w:noProof/>
                <w:lang w:eastAsia="pl-PL"/>
              </w:rPr>
              <w:tab/>
            </w:r>
            <w:r w:rsidR="00FD624B" w:rsidRPr="00193C25">
              <w:rPr>
                <w:rStyle w:val="Hipercze"/>
                <w:b/>
                <w:bCs/>
                <w:noProof/>
              </w:rPr>
              <w:t>Procedura realizacji Rozwoju Systemu.</w:t>
            </w:r>
            <w:r w:rsidR="00FD624B">
              <w:rPr>
                <w:noProof/>
                <w:webHidden/>
              </w:rPr>
              <w:tab/>
            </w:r>
            <w:r w:rsidR="00FD624B">
              <w:rPr>
                <w:noProof/>
                <w:webHidden/>
              </w:rPr>
              <w:fldChar w:fldCharType="begin"/>
            </w:r>
            <w:r w:rsidR="00FD624B">
              <w:rPr>
                <w:noProof/>
                <w:webHidden/>
              </w:rPr>
              <w:instrText xml:space="preserve"> PAGEREF _Toc129691149 \h </w:instrText>
            </w:r>
            <w:r w:rsidR="00FD624B">
              <w:rPr>
                <w:noProof/>
                <w:webHidden/>
              </w:rPr>
            </w:r>
            <w:r w:rsidR="00FD624B">
              <w:rPr>
                <w:noProof/>
                <w:webHidden/>
              </w:rPr>
              <w:fldChar w:fldCharType="separate"/>
            </w:r>
            <w:r w:rsidR="00FD624B">
              <w:rPr>
                <w:noProof/>
                <w:webHidden/>
              </w:rPr>
              <w:t>34</w:t>
            </w:r>
            <w:r w:rsidR="00FD624B">
              <w:rPr>
                <w:noProof/>
                <w:webHidden/>
              </w:rPr>
              <w:fldChar w:fldCharType="end"/>
            </w:r>
          </w:hyperlink>
        </w:p>
        <w:p w14:paraId="3097144C" w14:textId="1A74211E" w:rsidR="00FD624B" w:rsidRDefault="00BC5621">
          <w:pPr>
            <w:pStyle w:val="Spistreci2"/>
            <w:rPr>
              <w:noProof/>
              <w:lang w:eastAsia="pl-PL"/>
            </w:rPr>
          </w:pPr>
          <w:hyperlink w:anchor="_Toc129691150" w:history="1">
            <w:r w:rsidR="00FD624B" w:rsidRPr="00193C25">
              <w:rPr>
                <w:rStyle w:val="Hipercze"/>
                <w:b/>
                <w:bCs/>
                <w:noProof/>
              </w:rPr>
              <w:t xml:space="preserve">Etap I </w:t>
            </w:r>
            <w:r w:rsidR="00FD624B" w:rsidRPr="00193C25">
              <w:rPr>
                <w:rStyle w:val="Hipercze"/>
                <w:rFonts w:eastAsia="Calibri" w:cstheme="minorHAnsi"/>
                <w:b/>
                <w:bCs/>
                <w:noProof/>
              </w:rPr>
              <w:t>analiza i wycena</w:t>
            </w:r>
            <w:r w:rsidR="00FD624B">
              <w:rPr>
                <w:noProof/>
                <w:webHidden/>
              </w:rPr>
              <w:tab/>
            </w:r>
            <w:r w:rsidR="00FD624B">
              <w:rPr>
                <w:noProof/>
                <w:webHidden/>
              </w:rPr>
              <w:fldChar w:fldCharType="begin"/>
            </w:r>
            <w:r w:rsidR="00FD624B">
              <w:rPr>
                <w:noProof/>
                <w:webHidden/>
              </w:rPr>
              <w:instrText xml:space="preserve"> PAGEREF _Toc129691150 \h </w:instrText>
            </w:r>
            <w:r w:rsidR="00FD624B">
              <w:rPr>
                <w:noProof/>
                <w:webHidden/>
              </w:rPr>
            </w:r>
            <w:r w:rsidR="00FD624B">
              <w:rPr>
                <w:noProof/>
                <w:webHidden/>
              </w:rPr>
              <w:fldChar w:fldCharType="separate"/>
            </w:r>
            <w:r w:rsidR="00FD624B">
              <w:rPr>
                <w:noProof/>
                <w:webHidden/>
              </w:rPr>
              <w:t>36</w:t>
            </w:r>
            <w:r w:rsidR="00FD624B">
              <w:rPr>
                <w:noProof/>
                <w:webHidden/>
              </w:rPr>
              <w:fldChar w:fldCharType="end"/>
            </w:r>
          </w:hyperlink>
        </w:p>
        <w:p w14:paraId="2EF287D2" w14:textId="5FD6EAE2" w:rsidR="00FD624B" w:rsidRDefault="00BC5621">
          <w:pPr>
            <w:pStyle w:val="Spistreci2"/>
            <w:rPr>
              <w:noProof/>
              <w:lang w:eastAsia="pl-PL"/>
            </w:rPr>
          </w:pPr>
          <w:hyperlink w:anchor="_Toc129691151" w:history="1">
            <w:r w:rsidR="00FD624B" w:rsidRPr="00193C25">
              <w:rPr>
                <w:rStyle w:val="Hipercze"/>
                <w:b/>
                <w:bCs/>
                <w:noProof/>
              </w:rPr>
              <w:t xml:space="preserve">Etap II </w:t>
            </w:r>
            <w:r w:rsidR="00FD624B" w:rsidRPr="00193C25">
              <w:rPr>
                <w:rStyle w:val="Hipercze"/>
                <w:rFonts w:eastAsia="Calibri" w:cstheme="minorHAnsi"/>
                <w:b/>
                <w:bCs/>
                <w:noProof/>
              </w:rPr>
              <w:t>realizacja</w:t>
            </w:r>
            <w:r w:rsidR="00FD624B">
              <w:rPr>
                <w:noProof/>
                <w:webHidden/>
              </w:rPr>
              <w:tab/>
            </w:r>
            <w:r w:rsidR="00FD624B">
              <w:rPr>
                <w:noProof/>
                <w:webHidden/>
              </w:rPr>
              <w:fldChar w:fldCharType="begin"/>
            </w:r>
            <w:r w:rsidR="00FD624B">
              <w:rPr>
                <w:noProof/>
                <w:webHidden/>
              </w:rPr>
              <w:instrText xml:space="preserve"> PAGEREF _Toc129691151 \h </w:instrText>
            </w:r>
            <w:r w:rsidR="00FD624B">
              <w:rPr>
                <w:noProof/>
                <w:webHidden/>
              </w:rPr>
            </w:r>
            <w:r w:rsidR="00FD624B">
              <w:rPr>
                <w:noProof/>
                <w:webHidden/>
              </w:rPr>
              <w:fldChar w:fldCharType="separate"/>
            </w:r>
            <w:r w:rsidR="00FD624B">
              <w:rPr>
                <w:noProof/>
                <w:webHidden/>
              </w:rPr>
              <w:t>37</w:t>
            </w:r>
            <w:r w:rsidR="00FD624B">
              <w:rPr>
                <w:noProof/>
                <w:webHidden/>
              </w:rPr>
              <w:fldChar w:fldCharType="end"/>
            </w:r>
          </w:hyperlink>
        </w:p>
        <w:p w14:paraId="29513F75" w14:textId="58CDF49C" w:rsidR="00FD624B" w:rsidRDefault="00BC5621">
          <w:pPr>
            <w:pStyle w:val="Spistreci1"/>
            <w:tabs>
              <w:tab w:val="left" w:pos="440"/>
              <w:tab w:val="right" w:leader="dot" w:pos="9016"/>
            </w:tabs>
            <w:rPr>
              <w:noProof/>
              <w:lang w:eastAsia="pl-PL"/>
            </w:rPr>
          </w:pPr>
          <w:hyperlink w:anchor="_Toc129691152" w:history="1">
            <w:r w:rsidR="00FD624B" w:rsidRPr="00193C25">
              <w:rPr>
                <w:rStyle w:val="Hipercze"/>
                <w:b/>
                <w:bCs/>
                <w:noProof/>
              </w:rPr>
              <w:t>1)</w:t>
            </w:r>
            <w:r w:rsidR="00FD624B">
              <w:rPr>
                <w:noProof/>
                <w:lang w:eastAsia="pl-PL"/>
              </w:rPr>
              <w:tab/>
            </w:r>
            <w:r w:rsidR="00FD624B" w:rsidRPr="00193C25">
              <w:rPr>
                <w:rStyle w:val="Hipercze"/>
                <w:b/>
                <w:bCs/>
                <w:noProof/>
              </w:rPr>
              <w:t>Metodyki prowadzenia procesu wytwórczego oprogramowania.</w:t>
            </w:r>
            <w:r w:rsidR="00FD624B">
              <w:rPr>
                <w:noProof/>
                <w:webHidden/>
              </w:rPr>
              <w:tab/>
            </w:r>
            <w:r w:rsidR="00FD624B">
              <w:rPr>
                <w:noProof/>
                <w:webHidden/>
              </w:rPr>
              <w:fldChar w:fldCharType="begin"/>
            </w:r>
            <w:r w:rsidR="00FD624B">
              <w:rPr>
                <w:noProof/>
                <w:webHidden/>
              </w:rPr>
              <w:instrText xml:space="preserve"> PAGEREF _Toc129691152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2CFC3FE0" w14:textId="186C1246" w:rsidR="00FD624B" w:rsidRDefault="00BC5621">
          <w:pPr>
            <w:pStyle w:val="Spistreci1"/>
            <w:tabs>
              <w:tab w:val="left" w:pos="440"/>
              <w:tab w:val="right" w:leader="dot" w:pos="9016"/>
            </w:tabs>
            <w:rPr>
              <w:noProof/>
              <w:lang w:eastAsia="pl-PL"/>
            </w:rPr>
          </w:pPr>
          <w:hyperlink w:anchor="_Toc129691153" w:history="1">
            <w:r w:rsidR="00FD624B" w:rsidRPr="00193C25">
              <w:rPr>
                <w:rStyle w:val="Hipercze"/>
                <w:b/>
                <w:bCs/>
                <w:noProof/>
              </w:rPr>
              <w:t>2)</w:t>
            </w:r>
            <w:r w:rsidR="00FD624B">
              <w:rPr>
                <w:noProof/>
                <w:lang w:eastAsia="pl-PL"/>
              </w:rPr>
              <w:tab/>
            </w:r>
            <w:r w:rsidR="00FD624B" w:rsidRPr="00193C25">
              <w:rPr>
                <w:rStyle w:val="Hipercze"/>
                <w:b/>
                <w:bCs/>
                <w:noProof/>
              </w:rPr>
              <w:t>Wymagania wydajnościowe i niezawodnościowe.</w:t>
            </w:r>
            <w:r w:rsidR="00FD624B">
              <w:rPr>
                <w:noProof/>
                <w:webHidden/>
              </w:rPr>
              <w:tab/>
            </w:r>
            <w:r w:rsidR="00FD624B">
              <w:rPr>
                <w:noProof/>
                <w:webHidden/>
              </w:rPr>
              <w:fldChar w:fldCharType="begin"/>
            </w:r>
            <w:r w:rsidR="00FD624B">
              <w:rPr>
                <w:noProof/>
                <w:webHidden/>
              </w:rPr>
              <w:instrText xml:space="preserve"> PAGEREF _Toc129691153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642B3C14" w14:textId="57F067A4" w:rsidR="00FD624B" w:rsidRDefault="00BC5621">
          <w:pPr>
            <w:pStyle w:val="Spistreci1"/>
            <w:tabs>
              <w:tab w:val="left" w:pos="440"/>
              <w:tab w:val="right" w:leader="dot" w:pos="9016"/>
            </w:tabs>
            <w:rPr>
              <w:noProof/>
              <w:lang w:eastAsia="pl-PL"/>
            </w:rPr>
          </w:pPr>
          <w:hyperlink w:anchor="_Toc129691154" w:history="1">
            <w:r w:rsidR="00FD624B" w:rsidRPr="00193C25">
              <w:rPr>
                <w:rStyle w:val="Hipercze"/>
                <w:b/>
                <w:bCs/>
                <w:noProof/>
              </w:rPr>
              <w:t>3)</w:t>
            </w:r>
            <w:r w:rsidR="00FD624B">
              <w:rPr>
                <w:noProof/>
                <w:lang w:eastAsia="pl-PL"/>
              </w:rPr>
              <w:tab/>
            </w:r>
            <w:r w:rsidR="00FD624B" w:rsidRPr="00193C25">
              <w:rPr>
                <w:rStyle w:val="Hipercze"/>
                <w:b/>
                <w:bCs/>
                <w:noProof/>
              </w:rPr>
              <w:t>Wymagania w zakresie WCAG.</w:t>
            </w:r>
            <w:r w:rsidR="00FD624B">
              <w:rPr>
                <w:noProof/>
                <w:webHidden/>
              </w:rPr>
              <w:tab/>
            </w:r>
            <w:r w:rsidR="00FD624B">
              <w:rPr>
                <w:noProof/>
                <w:webHidden/>
              </w:rPr>
              <w:fldChar w:fldCharType="begin"/>
            </w:r>
            <w:r w:rsidR="00FD624B">
              <w:rPr>
                <w:noProof/>
                <w:webHidden/>
              </w:rPr>
              <w:instrText xml:space="preserve"> PAGEREF _Toc129691154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69ACC4F2" w14:textId="6EFE77E2" w:rsidR="00FD624B" w:rsidRDefault="00BC5621">
          <w:pPr>
            <w:pStyle w:val="Spistreci1"/>
            <w:tabs>
              <w:tab w:val="left" w:pos="440"/>
              <w:tab w:val="right" w:leader="dot" w:pos="9016"/>
            </w:tabs>
            <w:rPr>
              <w:noProof/>
              <w:lang w:eastAsia="pl-PL"/>
            </w:rPr>
          </w:pPr>
          <w:hyperlink w:anchor="_Toc129691155" w:history="1">
            <w:r w:rsidR="00FD624B" w:rsidRPr="00193C25">
              <w:rPr>
                <w:rStyle w:val="Hipercze"/>
                <w:b/>
                <w:bCs/>
                <w:noProof/>
              </w:rPr>
              <w:t>4)</w:t>
            </w:r>
            <w:r w:rsidR="00FD624B">
              <w:rPr>
                <w:noProof/>
                <w:lang w:eastAsia="pl-PL"/>
              </w:rPr>
              <w:tab/>
            </w:r>
            <w:r w:rsidR="00FD624B" w:rsidRPr="00193C25">
              <w:rPr>
                <w:rStyle w:val="Hipercze"/>
                <w:b/>
                <w:bCs/>
                <w:noProof/>
              </w:rPr>
              <w:t>Wymagania dotyczące Dokumentacji dla Systemu iPFRON+.</w:t>
            </w:r>
            <w:r w:rsidR="00FD624B">
              <w:rPr>
                <w:noProof/>
                <w:webHidden/>
              </w:rPr>
              <w:tab/>
            </w:r>
            <w:r w:rsidR="00FD624B">
              <w:rPr>
                <w:noProof/>
                <w:webHidden/>
              </w:rPr>
              <w:fldChar w:fldCharType="begin"/>
            </w:r>
            <w:r w:rsidR="00FD624B">
              <w:rPr>
                <w:noProof/>
                <w:webHidden/>
              </w:rPr>
              <w:instrText xml:space="preserve"> PAGEREF _Toc129691155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240C7785" w14:textId="7240E40F" w:rsidR="00FD624B" w:rsidRDefault="00BC5621">
          <w:pPr>
            <w:pStyle w:val="Spistreci1"/>
            <w:tabs>
              <w:tab w:val="left" w:pos="440"/>
              <w:tab w:val="right" w:leader="dot" w:pos="9016"/>
            </w:tabs>
            <w:rPr>
              <w:noProof/>
              <w:lang w:eastAsia="pl-PL"/>
            </w:rPr>
          </w:pPr>
          <w:hyperlink w:anchor="_Toc129691156" w:history="1">
            <w:r w:rsidR="00FD624B" w:rsidRPr="00193C25">
              <w:rPr>
                <w:rStyle w:val="Hipercze"/>
                <w:rFonts w:eastAsia="Calibri" w:cstheme="minorHAnsi"/>
                <w:b/>
                <w:bCs/>
                <w:noProof/>
              </w:rPr>
              <w:t>5)</w:t>
            </w:r>
            <w:r w:rsidR="00FD624B">
              <w:rPr>
                <w:noProof/>
                <w:lang w:eastAsia="pl-PL"/>
              </w:rPr>
              <w:tab/>
            </w:r>
            <w:r w:rsidR="00FD624B" w:rsidRPr="00193C25">
              <w:rPr>
                <w:rStyle w:val="Hipercze"/>
                <w:rFonts w:eastAsia="Calibri" w:cstheme="minorHAnsi"/>
                <w:b/>
                <w:bCs/>
                <w:noProof/>
              </w:rPr>
              <w:t>Wymagania dotyczące testów.</w:t>
            </w:r>
            <w:r w:rsidR="00FD624B">
              <w:rPr>
                <w:noProof/>
                <w:webHidden/>
              </w:rPr>
              <w:tab/>
            </w:r>
            <w:r w:rsidR="00FD624B">
              <w:rPr>
                <w:noProof/>
                <w:webHidden/>
              </w:rPr>
              <w:fldChar w:fldCharType="begin"/>
            </w:r>
            <w:r w:rsidR="00FD624B">
              <w:rPr>
                <w:noProof/>
                <w:webHidden/>
              </w:rPr>
              <w:instrText xml:space="preserve"> PAGEREF _Toc129691156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0D51E99C" w14:textId="6EA70796" w:rsidR="00FD624B" w:rsidRDefault="00BC5621">
          <w:pPr>
            <w:pStyle w:val="Spistreci1"/>
            <w:tabs>
              <w:tab w:val="left" w:pos="440"/>
              <w:tab w:val="right" w:leader="dot" w:pos="9016"/>
            </w:tabs>
            <w:rPr>
              <w:noProof/>
              <w:lang w:eastAsia="pl-PL"/>
            </w:rPr>
          </w:pPr>
          <w:hyperlink w:anchor="_Toc129691157" w:history="1">
            <w:r w:rsidR="00FD624B" w:rsidRPr="00193C25">
              <w:rPr>
                <w:rStyle w:val="Hipercze"/>
                <w:b/>
                <w:bCs/>
                <w:noProof/>
              </w:rPr>
              <w:t>6)</w:t>
            </w:r>
            <w:r w:rsidR="00FD624B">
              <w:rPr>
                <w:noProof/>
                <w:lang w:eastAsia="pl-PL"/>
              </w:rPr>
              <w:tab/>
            </w:r>
            <w:r w:rsidR="00FD624B" w:rsidRPr="00193C25">
              <w:rPr>
                <w:rStyle w:val="Hipercze"/>
                <w:b/>
                <w:bCs/>
                <w:noProof/>
              </w:rPr>
              <w:t>Poziom świadczenia usług SLA.</w:t>
            </w:r>
            <w:r w:rsidR="00FD624B">
              <w:rPr>
                <w:noProof/>
                <w:webHidden/>
              </w:rPr>
              <w:tab/>
            </w:r>
            <w:r w:rsidR="00FD624B">
              <w:rPr>
                <w:noProof/>
                <w:webHidden/>
              </w:rPr>
              <w:fldChar w:fldCharType="begin"/>
            </w:r>
            <w:r w:rsidR="00FD624B">
              <w:rPr>
                <w:noProof/>
                <w:webHidden/>
              </w:rPr>
              <w:instrText xml:space="preserve"> PAGEREF _Toc129691157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1A7BB34E" w14:textId="3981130E" w:rsidR="00FD624B" w:rsidRDefault="00BC5621">
          <w:pPr>
            <w:pStyle w:val="Spistreci1"/>
            <w:tabs>
              <w:tab w:val="left" w:pos="440"/>
              <w:tab w:val="right" w:leader="dot" w:pos="9016"/>
            </w:tabs>
            <w:rPr>
              <w:noProof/>
              <w:lang w:eastAsia="pl-PL"/>
            </w:rPr>
          </w:pPr>
          <w:hyperlink w:anchor="_Toc129691158" w:history="1">
            <w:r w:rsidR="00FD624B" w:rsidRPr="00193C25">
              <w:rPr>
                <w:rStyle w:val="Hipercze"/>
                <w:rFonts w:eastAsia="Calibri" w:cstheme="minorHAnsi"/>
                <w:b/>
                <w:bCs/>
                <w:noProof/>
              </w:rPr>
              <w:t>7)</w:t>
            </w:r>
            <w:r w:rsidR="00FD624B">
              <w:rPr>
                <w:noProof/>
                <w:lang w:eastAsia="pl-PL"/>
              </w:rPr>
              <w:tab/>
            </w:r>
            <w:r w:rsidR="00FD624B" w:rsidRPr="00193C25">
              <w:rPr>
                <w:rStyle w:val="Hipercze"/>
                <w:rFonts w:eastAsia="Calibri" w:cstheme="minorHAnsi"/>
                <w:b/>
                <w:bCs/>
                <w:noProof/>
              </w:rPr>
              <w:t>Wymagania dotyczące tworzenia kopii bezpieczeństwa.</w:t>
            </w:r>
            <w:r w:rsidR="00FD624B">
              <w:rPr>
                <w:noProof/>
                <w:webHidden/>
              </w:rPr>
              <w:tab/>
            </w:r>
            <w:r w:rsidR="00FD624B">
              <w:rPr>
                <w:noProof/>
                <w:webHidden/>
              </w:rPr>
              <w:fldChar w:fldCharType="begin"/>
            </w:r>
            <w:r w:rsidR="00FD624B">
              <w:rPr>
                <w:noProof/>
                <w:webHidden/>
              </w:rPr>
              <w:instrText xml:space="preserve"> PAGEREF _Toc129691158 \h </w:instrText>
            </w:r>
            <w:r w:rsidR="00FD624B">
              <w:rPr>
                <w:noProof/>
                <w:webHidden/>
              </w:rPr>
            </w:r>
            <w:r w:rsidR="00FD624B">
              <w:rPr>
                <w:noProof/>
                <w:webHidden/>
              </w:rPr>
              <w:fldChar w:fldCharType="separate"/>
            </w:r>
            <w:r w:rsidR="00FD624B">
              <w:rPr>
                <w:noProof/>
                <w:webHidden/>
              </w:rPr>
              <w:t>40</w:t>
            </w:r>
            <w:r w:rsidR="00FD624B">
              <w:rPr>
                <w:noProof/>
                <w:webHidden/>
              </w:rPr>
              <w:fldChar w:fldCharType="end"/>
            </w:r>
          </w:hyperlink>
        </w:p>
        <w:p w14:paraId="169A8291" w14:textId="0B41EDBE" w:rsidR="00FD624B" w:rsidRDefault="00BC5621">
          <w:pPr>
            <w:pStyle w:val="Spistreci2"/>
            <w:rPr>
              <w:noProof/>
              <w:lang w:eastAsia="pl-PL"/>
            </w:rPr>
          </w:pPr>
          <w:hyperlink w:anchor="_Toc129691159" w:history="1">
            <w:r w:rsidR="00FD624B" w:rsidRPr="00193C25">
              <w:rPr>
                <w:rStyle w:val="Hipercze"/>
                <w:b/>
                <w:bCs/>
                <w:noProof/>
                <w:lang w:eastAsia="pl-PL"/>
              </w:rPr>
              <w:t>Załącznik nr 1 do OPZ METODYKA PROCESU WYTWÓRCZEGO OPROGRAMOWANIA</w:t>
            </w:r>
            <w:r w:rsidR="00FD624B">
              <w:rPr>
                <w:noProof/>
                <w:webHidden/>
              </w:rPr>
              <w:tab/>
            </w:r>
            <w:r w:rsidR="00FD624B">
              <w:rPr>
                <w:noProof/>
                <w:webHidden/>
              </w:rPr>
              <w:fldChar w:fldCharType="begin"/>
            </w:r>
            <w:r w:rsidR="00FD624B">
              <w:rPr>
                <w:noProof/>
                <w:webHidden/>
              </w:rPr>
              <w:instrText xml:space="preserve"> PAGEREF _Toc129691159 \h </w:instrText>
            </w:r>
            <w:r w:rsidR="00FD624B">
              <w:rPr>
                <w:noProof/>
                <w:webHidden/>
              </w:rPr>
            </w:r>
            <w:r w:rsidR="00FD624B">
              <w:rPr>
                <w:noProof/>
                <w:webHidden/>
              </w:rPr>
              <w:fldChar w:fldCharType="separate"/>
            </w:r>
            <w:r w:rsidR="00FD624B">
              <w:rPr>
                <w:noProof/>
                <w:webHidden/>
              </w:rPr>
              <w:t>41</w:t>
            </w:r>
            <w:r w:rsidR="00FD624B">
              <w:rPr>
                <w:noProof/>
                <w:webHidden/>
              </w:rPr>
              <w:fldChar w:fldCharType="end"/>
            </w:r>
          </w:hyperlink>
        </w:p>
        <w:p w14:paraId="05FA4119" w14:textId="7A87B27A" w:rsidR="00FD624B" w:rsidRDefault="00BC5621">
          <w:pPr>
            <w:pStyle w:val="Spistreci2"/>
            <w:rPr>
              <w:noProof/>
              <w:lang w:eastAsia="pl-PL"/>
            </w:rPr>
          </w:pPr>
          <w:hyperlink w:anchor="_Toc129691166" w:history="1">
            <w:r w:rsidR="00FD624B" w:rsidRPr="00193C25">
              <w:rPr>
                <w:rStyle w:val="Hipercze"/>
                <w:b/>
                <w:bCs/>
                <w:noProof/>
                <w:lang w:eastAsia="pl-PL"/>
              </w:rPr>
              <w:t>Załącznik nr 2 do OPZ: Wymagania wydajnościowe</w:t>
            </w:r>
            <w:r w:rsidR="00FD624B" w:rsidRPr="00193C25">
              <w:rPr>
                <w:rStyle w:val="Hipercze"/>
                <w:rFonts w:cstheme="minorHAnsi"/>
                <w:b/>
                <w:bCs/>
                <w:noProof/>
              </w:rPr>
              <w:t>.</w:t>
            </w:r>
            <w:r w:rsidR="00FD624B">
              <w:rPr>
                <w:noProof/>
                <w:webHidden/>
              </w:rPr>
              <w:tab/>
            </w:r>
            <w:r w:rsidR="00FD624B">
              <w:rPr>
                <w:noProof/>
                <w:webHidden/>
              </w:rPr>
              <w:fldChar w:fldCharType="begin"/>
            </w:r>
            <w:r w:rsidR="00FD624B">
              <w:rPr>
                <w:noProof/>
                <w:webHidden/>
              </w:rPr>
              <w:instrText xml:space="preserve"> PAGEREF _Toc129691166 \h </w:instrText>
            </w:r>
            <w:r w:rsidR="00FD624B">
              <w:rPr>
                <w:noProof/>
                <w:webHidden/>
              </w:rPr>
            </w:r>
            <w:r w:rsidR="00FD624B">
              <w:rPr>
                <w:noProof/>
                <w:webHidden/>
              </w:rPr>
              <w:fldChar w:fldCharType="separate"/>
            </w:r>
            <w:r w:rsidR="00FD624B">
              <w:rPr>
                <w:noProof/>
                <w:webHidden/>
              </w:rPr>
              <w:t>45</w:t>
            </w:r>
            <w:r w:rsidR="00FD624B">
              <w:rPr>
                <w:noProof/>
                <w:webHidden/>
              </w:rPr>
              <w:fldChar w:fldCharType="end"/>
            </w:r>
          </w:hyperlink>
        </w:p>
        <w:p w14:paraId="6C9FFF39" w14:textId="50CB9129" w:rsidR="00FD624B" w:rsidRDefault="00BC5621">
          <w:pPr>
            <w:pStyle w:val="Spistreci2"/>
            <w:rPr>
              <w:noProof/>
              <w:lang w:eastAsia="pl-PL"/>
            </w:rPr>
          </w:pPr>
          <w:hyperlink w:anchor="_Toc129691167" w:history="1">
            <w:r w:rsidR="00FD624B" w:rsidRPr="00193C25">
              <w:rPr>
                <w:rStyle w:val="Hipercze"/>
                <w:b/>
                <w:bCs/>
                <w:noProof/>
                <w:lang w:eastAsia="pl-PL"/>
              </w:rPr>
              <w:t>Załącznik nr 3 do OPZ: Wymagania WCAG 2.1</w:t>
            </w:r>
            <w:r w:rsidR="00FD624B">
              <w:rPr>
                <w:noProof/>
                <w:webHidden/>
              </w:rPr>
              <w:tab/>
            </w:r>
            <w:r w:rsidR="00FD624B">
              <w:rPr>
                <w:noProof/>
                <w:webHidden/>
              </w:rPr>
              <w:fldChar w:fldCharType="begin"/>
            </w:r>
            <w:r w:rsidR="00FD624B">
              <w:rPr>
                <w:noProof/>
                <w:webHidden/>
              </w:rPr>
              <w:instrText xml:space="preserve"> PAGEREF _Toc129691167 \h </w:instrText>
            </w:r>
            <w:r w:rsidR="00FD624B">
              <w:rPr>
                <w:noProof/>
                <w:webHidden/>
              </w:rPr>
            </w:r>
            <w:r w:rsidR="00FD624B">
              <w:rPr>
                <w:noProof/>
                <w:webHidden/>
              </w:rPr>
              <w:fldChar w:fldCharType="separate"/>
            </w:r>
            <w:r w:rsidR="00FD624B">
              <w:rPr>
                <w:noProof/>
                <w:webHidden/>
              </w:rPr>
              <w:t>46</w:t>
            </w:r>
            <w:r w:rsidR="00FD624B">
              <w:rPr>
                <w:noProof/>
                <w:webHidden/>
              </w:rPr>
              <w:fldChar w:fldCharType="end"/>
            </w:r>
          </w:hyperlink>
        </w:p>
        <w:p w14:paraId="3C80889B" w14:textId="0F6D1565" w:rsidR="00FD624B" w:rsidRDefault="00BC5621">
          <w:pPr>
            <w:pStyle w:val="Spistreci2"/>
            <w:rPr>
              <w:noProof/>
              <w:lang w:eastAsia="pl-PL"/>
            </w:rPr>
          </w:pPr>
          <w:hyperlink w:anchor="_Toc129691211" w:history="1">
            <w:r w:rsidR="00FD624B" w:rsidRPr="00193C25">
              <w:rPr>
                <w:rStyle w:val="Hipercze"/>
                <w:b/>
                <w:bCs/>
                <w:noProof/>
                <w:lang w:eastAsia="pl-PL"/>
              </w:rPr>
              <w:t>Załącznik nr 4 do OPZ: Wymagania dotyczące Dokumentacji dla Systemu iPFRON+.</w:t>
            </w:r>
            <w:r w:rsidR="00FD624B">
              <w:rPr>
                <w:noProof/>
                <w:webHidden/>
              </w:rPr>
              <w:tab/>
            </w:r>
            <w:r w:rsidR="00FD624B">
              <w:rPr>
                <w:noProof/>
                <w:webHidden/>
              </w:rPr>
              <w:fldChar w:fldCharType="begin"/>
            </w:r>
            <w:r w:rsidR="00FD624B">
              <w:rPr>
                <w:noProof/>
                <w:webHidden/>
              </w:rPr>
              <w:instrText xml:space="preserve"> PAGEREF _Toc129691211 \h </w:instrText>
            </w:r>
            <w:r w:rsidR="00FD624B">
              <w:rPr>
                <w:noProof/>
                <w:webHidden/>
              </w:rPr>
            </w:r>
            <w:r w:rsidR="00FD624B">
              <w:rPr>
                <w:noProof/>
                <w:webHidden/>
              </w:rPr>
              <w:fldChar w:fldCharType="separate"/>
            </w:r>
            <w:r w:rsidR="00FD624B">
              <w:rPr>
                <w:noProof/>
                <w:webHidden/>
              </w:rPr>
              <w:t>62</w:t>
            </w:r>
            <w:r w:rsidR="00FD624B">
              <w:rPr>
                <w:noProof/>
                <w:webHidden/>
              </w:rPr>
              <w:fldChar w:fldCharType="end"/>
            </w:r>
          </w:hyperlink>
        </w:p>
        <w:p w14:paraId="5527B248" w14:textId="07E26C7F" w:rsidR="00FD624B" w:rsidRDefault="00BC5621">
          <w:pPr>
            <w:pStyle w:val="Spistreci2"/>
            <w:rPr>
              <w:noProof/>
              <w:lang w:eastAsia="pl-PL"/>
            </w:rPr>
          </w:pPr>
          <w:hyperlink w:anchor="_Toc129691230" w:history="1">
            <w:r w:rsidR="00FD624B" w:rsidRPr="00193C25">
              <w:rPr>
                <w:rStyle w:val="Hipercze"/>
                <w:b/>
                <w:bCs/>
                <w:noProof/>
                <w:lang w:eastAsia="pl-PL"/>
              </w:rPr>
              <w:t>Załącznik nr 5 do OPZ: Wymagania dotyczące testów.</w:t>
            </w:r>
            <w:r w:rsidR="00FD624B">
              <w:rPr>
                <w:noProof/>
                <w:webHidden/>
              </w:rPr>
              <w:tab/>
            </w:r>
            <w:r w:rsidR="00FD624B">
              <w:rPr>
                <w:noProof/>
                <w:webHidden/>
              </w:rPr>
              <w:fldChar w:fldCharType="begin"/>
            </w:r>
            <w:r w:rsidR="00FD624B">
              <w:rPr>
                <w:noProof/>
                <w:webHidden/>
              </w:rPr>
              <w:instrText xml:space="preserve"> PAGEREF _Toc129691230 \h </w:instrText>
            </w:r>
            <w:r w:rsidR="00FD624B">
              <w:rPr>
                <w:noProof/>
                <w:webHidden/>
              </w:rPr>
            </w:r>
            <w:r w:rsidR="00FD624B">
              <w:rPr>
                <w:noProof/>
                <w:webHidden/>
              </w:rPr>
              <w:fldChar w:fldCharType="separate"/>
            </w:r>
            <w:r w:rsidR="00FD624B">
              <w:rPr>
                <w:noProof/>
                <w:webHidden/>
              </w:rPr>
              <w:t>88</w:t>
            </w:r>
            <w:r w:rsidR="00FD624B">
              <w:rPr>
                <w:noProof/>
                <w:webHidden/>
              </w:rPr>
              <w:fldChar w:fldCharType="end"/>
            </w:r>
          </w:hyperlink>
        </w:p>
        <w:p w14:paraId="6EEF5A22" w14:textId="12A380BD" w:rsidR="00FD624B" w:rsidRDefault="00BC5621">
          <w:pPr>
            <w:pStyle w:val="Spistreci2"/>
            <w:rPr>
              <w:noProof/>
              <w:lang w:eastAsia="pl-PL"/>
            </w:rPr>
          </w:pPr>
          <w:hyperlink w:anchor="_Toc129691231" w:history="1">
            <w:r w:rsidR="00FD624B" w:rsidRPr="00193C25">
              <w:rPr>
                <w:rStyle w:val="Hipercze"/>
                <w:b/>
                <w:bCs/>
                <w:noProof/>
                <w:lang w:eastAsia="pl-PL"/>
              </w:rPr>
              <w:t>Załącznik nr 6 do OPZ: Poziom świadczenia usług (SLA).</w:t>
            </w:r>
            <w:r w:rsidR="00FD624B">
              <w:rPr>
                <w:noProof/>
                <w:webHidden/>
              </w:rPr>
              <w:tab/>
            </w:r>
            <w:r w:rsidR="00FD624B">
              <w:rPr>
                <w:noProof/>
                <w:webHidden/>
              </w:rPr>
              <w:fldChar w:fldCharType="begin"/>
            </w:r>
            <w:r w:rsidR="00FD624B">
              <w:rPr>
                <w:noProof/>
                <w:webHidden/>
              </w:rPr>
              <w:instrText xml:space="preserve"> PAGEREF _Toc129691231 \h </w:instrText>
            </w:r>
            <w:r w:rsidR="00FD624B">
              <w:rPr>
                <w:noProof/>
                <w:webHidden/>
              </w:rPr>
            </w:r>
            <w:r w:rsidR="00FD624B">
              <w:rPr>
                <w:noProof/>
                <w:webHidden/>
              </w:rPr>
              <w:fldChar w:fldCharType="separate"/>
            </w:r>
            <w:r w:rsidR="00FD624B">
              <w:rPr>
                <w:noProof/>
                <w:webHidden/>
              </w:rPr>
              <w:t>89</w:t>
            </w:r>
            <w:r w:rsidR="00FD624B">
              <w:rPr>
                <w:noProof/>
                <w:webHidden/>
              </w:rPr>
              <w:fldChar w:fldCharType="end"/>
            </w:r>
          </w:hyperlink>
        </w:p>
        <w:p w14:paraId="6F61AC5B" w14:textId="214F8349" w:rsidR="00FD624B" w:rsidRDefault="00BC5621">
          <w:pPr>
            <w:pStyle w:val="Spistreci2"/>
            <w:rPr>
              <w:noProof/>
              <w:lang w:eastAsia="pl-PL"/>
            </w:rPr>
          </w:pPr>
          <w:hyperlink w:anchor="_Toc129691232" w:history="1">
            <w:r w:rsidR="00FD624B" w:rsidRPr="00193C25">
              <w:rPr>
                <w:rStyle w:val="Hipercze"/>
                <w:b/>
                <w:bCs/>
                <w:noProof/>
                <w:lang w:eastAsia="pl-PL"/>
              </w:rPr>
              <w:t>Załącznik nr 7 do OPZ: Procesy związane z obsługą kopii bezpieczeństwa.</w:t>
            </w:r>
            <w:r w:rsidR="00FD624B">
              <w:rPr>
                <w:noProof/>
                <w:webHidden/>
              </w:rPr>
              <w:tab/>
            </w:r>
            <w:r w:rsidR="00FD624B">
              <w:rPr>
                <w:noProof/>
                <w:webHidden/>
              </w:rPr>
              <w:fldChar w:fldCharType="begin"/>
            </w:r>
            <w:r w:rsidR="00FD624B">
              <w:rPr>
                <w:noProof/>
                <w:webHidden/>
              </w:rPr>
              <w:instrText xml:space="preserve"> PAGEREF _Toc129691232 \h </w:instrText>
            </w:r>
            <w:r w:rsidR="00FD624B">
              <w:rPr>
                <w:noProof/>
                <w:webHidden/>
              </w:rPr>
            </w:r>
            <w:r w:rsidR="00FD624B">
              <w:rPr>
                <w:noProof/>
                <w:webHidden/>
              </w:rPr>
              <w:fldChar w:fldCharType="separate"/>
            </w:r>
            <w:r w:rsidR="00FD624B">
              <w:rPr>
                <w:noProof/>
                <w:webHidden/>
              </w:rPr>
              <w:t>97</w:t>
            </w:r>
            <w:r w:rsidR="00FD624B">
              <w:rPr>
                <w:noProof/>
                <w:webHidden/>
              </w:rPr>
              <w:fldChar w:fldCharType="end"/>
            </w:r>
          </w:hyperlink>
        </w:p>
        <w:p w14:paraId="3D98C1F1" w14:textId="111E0F61" w:rsidR="00932113" w:rsidRPr="00172A0A" w:rsidRDefault="00B317CD" w:rsidP="00932113">
          <w:r>
            <w:rPr>
              <w:b/>
              <w:bCs/>
            </w:rPr>
            <w:fldChar w:fldCharType="end"/>
          </w:r>
        </w:p>
      </w:sdtContent>
    </w:sdt>
    <w:p w14:paraId="0F9533D2" w14:textId="77777777" w:rsidR="00932113" w:rsidRPr="0092296F" w:rsidRDefault="00932113" w:rsidP="00932113">
      <w:pPr>
        <w:pStyle w:val="Nagwek1"/>
        <w:numPr>
          <w:ilvl w:val="3"/>
          <w:numId w:val="1"/>
        </w:numPr>
        <w:spacing w:before="0" w:after="240" w:line="360" w:lineRule="auto"/>
        <w:ind w:left="0" w:firstLine="0"/>
        <w:rPr>
          <w:rStyle w:val="Pogrubienie"/>
          <w:sz w:val="24"/>
          <w:szCs w:val="24"/>
        </w:rPr>
      </w:pPr>
      <w:bookmarkStart w:id="0" w:name="_Toc115089193"/>
      <w:bookmarkStart w:id="1" w:name="_Toc129691126"/>
      <w:r w:rsidRPr="00CB79A1">
        <w:rPr>
          <w:rStyle w:val="Nagwek2Znak"/>
          <w:b/>
          <w:bCs/>
        </w:rPr>
        <w:t>Zastosowane definicje</w:t>
      </w:r>
      <w:r w:rsidRPr="0092296F">
        <w:rPr>
          <w:rStyle w:val="Pogrubienie"/>
          <w:sz w:val="24"/>
          <w:szCs w:val="24"/>
        </w:rPr>
        <w:t>.</w:t>
      </w:r>
      <w:bookmarkEnd w:id="0"/>
      <w:bookmarkEnd w:id="1"/>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3232"/>
        <w:gridCol w:w="5656"/>
      </w:tblGrid>
      <w:tr w:rsidR="00932113" w:rsidRPr="0092296F" w14:paraId="236141EF" w14:textId="77777777" w:rsidTr="00463483">
        <w:tc>
          <w:tcPr>
            <w:tcW w:w="323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69F1C7E4"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Termin</w:t>
            </w:r>
          </w:p>
        </w:tc>
        <w:tc>
          <w:tcPr>
            <w:tcW w:w="5656"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7B8E7667" w14:textId="77777777" w:rsidR="00932113" w:rsidRPr="0092296F" w:rsidRDefault="00932113" w:rsidP="00463483">
            <w:pPr>
              <w:spacing w:after="240" w:line="360" w:lineRule="auto"/>
              <w:ind w:left="34"/>
              <w:rPr>
                <w:rFonts w:cstheme="minorHAnsi"/>
                <w:b/>
                <w:bCs/>
                <w:sz w:val="24"/>
                <w:szCs w:val="24"/>
              </w:rPr>
            </w:pPr>
            <w:r w:rsidRPr="0092296F">
              <w:rPr>
                <w:rFonts w:cstheme="minorHAnsi"/>
                <w:b/>
                <w:bCs/>
                <w:sz w:val="24"/>
                <w:szCs w:val="24"/>
              </w:rPr>
              <w:t>Definicja</w:t>
            </w:r>
          </w:p>
        </w:tc>
      </w:tr>
      <w:tr w:rsidR="00932113" w:rsidRPr="0092296F" w14:paraId="658A81F6" w14:textId="77777777" w:rsidTr="00463483">
        <w:trPr>
          <w:trHeight w:val="1480"/>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52B32AE"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Awaria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5443AA4" w14:textId="77777777" w:rsidR="00932113" w:rsidRPr="009368EC" w:rsidRDefault="00932113" w:rsidP="00463483">
            <w:pPr>
              <w:pStyle w:val="Default"/>
              <w:spacing w:line="276" w:lineRule="auto"/>
            </w:pPr>
            <w:r w:rsidRPr="009368EC">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 </w:t>
            </w:r>
          </w:p>
        </w:tc>
      </w:tr>
      <w:tr w:rsidR="00932113" w:rsidRPr="0092296F" w14:paraId="7EC0F79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DA8B926"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Błąd</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D3A72C" w14:textId="77777777" w:rsidR="00932113" w:rsidRPr="0092296F" w:rsidRDefault="00932113" w:rsidP="00463483">
            <w:pPr>
              <w:spacing w:after="240" w:line="276" w:lineRule="auto"/>
              <w:ind w:left="34"/>
              <w:rPr>
                <w:rFonts w:cstheme="minorHAnsi"/>
                <w:bCs/>
                <w:sz w:val="24"/>
                <w:szCs w:val="24"/>
              </w:rPr>
            </w:pPr>
            <w:r w:rsidRPr="0092296F">
              <w:rPr>
                <w:rFonts w:cstheme="minorHAnsi"/>
                <w:bCs/>
                <w:sz w:val="24"/>
                <w:szCs w:val="24"/>
              </w:rPr>
              <w:t>Wada inna niż Awaria i Usterka powodująca istotne zakłócenia pracy Systemu lub poszczególnych ich części, która jednak nie uniemożliwia Użytkownikom korzystania z podstawowych funkcji Systemu, polegająca w szczególności na ograniczeniu realizacji lub uciążliwości w realizacji co najmniej jednej z funkcji Systemu.</w:t>
            </w:r>
          </w:p>
        </w:tc>
      </w:tr>
      <w:tr w:rsidR="00932113" w:rsidRPr="0092296F" w14:paraId="6D3BCED1"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BE6FC99"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 xml:space="preserve">Czas Obejścia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77561F4" w14:textId="77777777" w:rsidR="00932113" w:rsidRPr="0092296F" w:rsidRDefault="00932113" w:rsidP="00463483">
            <w:pPr>
              <w:spacing w:after="240" w:line="276" w:lineRule="auto"/>
              <w:ind w:left="34"/>
              <w:rPr>
                <w:rFonts w:cstheme="minorHAnsi"/>
                <w:bCs/>
                <w:spacing w:val="-4"/>
                <w:sz w:val="24"/>
                <w:szCs w:val="24"/>
              </w:rPr>
            </w:pPr>
            <w:r w:rsidRPr="0092296F">
              <w:rPr>
                <w:rFonts w:cstheme="minorHAnsi"/>
                <w:bCs/>
                <w:spacing w:val="-4"/>
                <w:sz w:val="24"/>
                <w:szCs w:val="24"/>
              </w:rPr>
              <w:t xml:space="preserve">Czas podawany w </w:t>
            </w:r>
            <w:r>
              <w:rPr>
                <w:rFonts w:cstheme="minorHAnsi"/>
                <w:bCs/>
                <w:spacing w:val="-4"/>
                <w:sz w:val="24"/>
                <w:szCs w:val="24"/>
              </w:rPr>
              <w:t>G</w:t>
            </w:r>
            <w:r w:rsidRPr="0092296F">
              <w:rPr>
                <w:rFonts w:cstheme="minorHAnsi"/>
                <w:bCs/>
                <w:spacing w:val="-4"/>
                <w:sz w:val="24"/>
                <w:szCs w:val="24"/>
              </w:rPr>
              <w:t>odzinach</w:t>
            </w:r>
            <w:r>
              <w:rPr>
                <w:rFonts w:cstheme="minorHAnsi"/>
                <w:bCs/>
                <w:spacing w:val="-4"/>
                <w:sz w:val="24"/>
                <w:szCs w:val="24"/>
              </w:rPr>
              <w:t xml:space="preserve"> Roboczych</w:t>
            </w:r>
            <w:r w:rsidRPr="0092296F">
              <w:rPr>
                <w:rFonts w:cstheme="minorHAnsi"/>
                <w:bCs/>
                <w:spacing w:val="-4"/>
                <w:sz w:val="24"/>
                <w:szCs w:val="24"/>
              </w:rPr>
              <w:t xml:space="preserve">, liczony od momentu dokonania przez Zamawiającego Zgłoszenia Wady w Portalu Serwisowym do chwili dokonania Obejścia na Środowisku Produkcyjnym. </w:t>
            </w:r>
          </w:p>
        </w:tc>
      </w:tr>
      <w:tr w:rsidR="00932113" w:rsidRPr="0092296F" w14:paraId="2513F354"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A7A0776"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 xml:space="preserve">Czas Naprawy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67D041F" w14:textId="77777777" w:rsidR="00932113" w:rsidRPr="0092296F" w:rsidRDefault="00932113" w:rsidP="00463483">
            <w:pPr>
              <w:spacing w:after="240" w:line="276" w:lineRule="auto"/>
              <w:ind w:left="34"/>
              <w:rPr>
                <w:rFonts w:cstheme="minorHAnsi"/>
                <w:bCs/>
                <w:sz w:val="24"/>
                <w:szCs w:val="24"/>
              </w:rPr>
            </w:pPr>
            <w:r w:rsidRPr="0092296F">
              <w:rPr>
                <w:rFonts w:cstheme="minorHAnsi"/>
                <w:bCs/>
                <w:sz w:val="24"/>
                <w:szCs w:val="24"/>
              </w:rPr>
              <w:t xml:space="preserve">Czas podawany w </w:t>
            </w:r>
            <w:r>
              <w:rPr>
                <w:rFonts w:cstheme="minorHAnsi"/>
                <w:bCs/>
                <w:sz w:val="24"/>
                <w:szCs w:val="24"/>
              </w:rPr>
              <w:t>G</w:t>
            </w:r>
            <w:r w:rsidRPr="0092296F">
              <w:rPr>
                <w:rFonts w:cstheme="minorHAnsi"/>
                <w:bCs/>
                <w:sz w:val="24"/>
                <w:szCs w:val="24"/>
              </w:rPr>
              <w:t>odzinach</w:t>
            </w:r>
            <w:r>
              <w:rPr>
                <w:rFonts w:cstheme="minorHAnsi"/>
                <w:bCs/>
                <w:sz w:val="24"/>
                <w:szCs w:val="24"/>
              </w:rPr>
              <w:t xml:space="preserve"> Roboczych</w:t>
            </w:r>
            <w:r w:rsidRPr="0092296F">
              <w:rPr>
                <w:rFonts w:cstheme="minorHAnsi"/>
                <w:bCs/>
                <w:sz w:val="24"/>
                <w:szCs w:val="24"/>
              </w:rPr>
              <w:t xml:space="preserve">, liczony od momentu dokonania Zgłoszenia Wady przez Zamawiającego w Portalu Serwisowym do chwili </w:t>
            </w:r>
            <w:r w:rsidRPr="0092296F">
              <w:rPr>
                <w:rFonts w:cstheme="minorHAnsi"/>
                <w:bCs/>
                <w:sz w:val="24"/>
                <w:szCs w:val="24"/>
              </w:rPr>
              <w:lastRenderedPageBreak/>
              <w:t>udostępnienia Zamawiającemu Naprawy na Środowisku Produkcyjnym.</w:t>
            </w:r>
          </w:p>
        </w:tc>
      </w:tr>
      <w:tr w:rsidR="00932113" w:rsidRPr="0092296F" w14:paraId="45D03BB7"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96A9DBC"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 xml:space="preserve">Dokumentacja </w:t>
            </w:r>
            <w:r w:rsidRPr="0092296F">
              <w:rPr>
                <w:rFonts w:cstheme="minorHAnsi"/>
                <w:b/>
                <w:bCs/>
                <w:sz w:val="24"/>
                <w:szCs w:val="24"/>
              </w:rPr>
              <w:br/>
              <w:t>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A31DBF5" w14:textId="181C9723" w:rsidR="00932113" w:rsidRPr="0092296F" w:rsidRDefault="00932113" w:rsidP="00463483">
            <w:pPr>
              <w:spacing w:after="240" w:line="360" w:lineRule="auto"/>
              <w:ind w:left="34"/>
              <w:rPr>
                <w:rFonts w:cstheme="minorHAnsi"/>
                <w:sz w:val="24"/>
                <w:szCs w:val="24"/>
              </w:rPr>
            </w:pPr>
            <w:r w:rsidRPr="0092296F">
              <w:rPr>
                <w:rFonts w:cstheme="minorHAnsi"/>
                <w:sz w:val="24"/>
                <w:szCs w:val="24"/>
              </w:rPr>
              <w:t xml:space="preserve">Dokumentacja opisująca System </w:t>
            </w:r>
            <w:proofErr w:type="spellStart"/>
            <w:r w:rsidR="009766B8">
              <w:rPr>
                <w:rFonts w:cstheme="minorHAnsi"/>
                <w:sz w:val="24"/>
                <w:szCs w:val="24"/>
              </w:rPr>
              <w:t>iPFRON</w:t>
            </w:r>
            <w:proofErr w:type="spellEnd"/>
            <w:r w:rsidR="009766B8">
              <w:rPr>
                <w:rFonts w:cstheme="minorHAnsi"/>
                <w:sz w:val="24"/>
                <w:szCs w:val="24"/>
              </w:rPr>
              <w:t>+</w:t>
            </w:r>
            <w:r w:rsidRPr="0092296F">
              <w:rPr>
                <w:rFonts w:cstheme="minorHAnsi"/>
                <w:sz w:val="24"/>
                <w:szCs w:val="24"/>
              </w:rPr>
              <w:t xml:space="preserve"> i Kody Źródłowe Systemu </w:t>
            </w:r>
            <w:proofErr w:type="spellStart"/>
            <w:r w:rsidR="009766B8">
              <w:rPr>
                <w:rFonts w:cstheme="minorHAnsi"/>
                <w:sz w:val="24"/>
                <w:szCs w:val="24"/>
              </w:rPr>
              <w:t>iPFRON</w:t>
            </w:r>
            <w:proofErr w:type="spellEnd"/>
            <w:r w:rsidR="009766B8">
              <w:rPr>
                <w:rFonts w:cstheme="minorHAnsi"/>
                <w:sz w:val="24"/>
                <w:szCs w:val="24"/>
              </w:rPr>
              <w:t>+</w:t>
            </w:r>
            <w:r w:rsidRPr="0092296F">
              <w:rPr>
                <w:rFonts w:cstheme="minorHAnsi"/>
                <w:sz w:val="24"/>
                <w:szCs w:val="24"/>
              </w:rPr>
              <w:t>, dotycząca aspektów technicznych, funkcjonalnych i użytkowych związanych z korzystaniem z Systemu, ich działaniem i rozwojem, w tym dokumentacja Systemu w wersji elektronicznej w formacie edytowalnym oraz w wersji zoptymalizowanej do wydruku umieszczona w Repozytorium Projektowym.</w:t>
            </w:r>
            <w:r>
              <w:rPr>
                <w:rFonts w:cstheme="minorHAnsi"/>
                <w:sz w:val="24"/>
                <w:szCs w:val="24"/>
              </w:rPr>
              <w:t xml:space="preserve"> </w:t>
            </w:r>
            <w:r w:rsidRPr="00771B9D">
              <w:rPr>
                <w:rFonts w:cstheme="minorHAnsi"/>
                <w:bCs/>
                <w:sz w:val="24"/>
                <w:szCs w:val="24"/>
              </w:rPr>
              <w:t>Utrzymywana w systemie kontroli wersji GIT.</w:t>
            </w:r>
          </w:p>
        </w:tc>
      </w:tr>
      <w:tr w:rsidR="00932113" w:rsidRPr="0092296F" w14:paraId="760B263F"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08FC308"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Dzień Roboczy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639E4CC"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Każdy dzień tygodnia od poniedziałku do piątku, za wyjątkiem dni ustawowo wolnych od pracy w Rzeczpospolitej Polskiej.</w:t>
            </w:r>
          </w:p>
        </w:tc>
      </w:tr>
      <w:tr w:rsidR="00932113" w:rsidRPr="0092296F" w14:paraId="1C67BDAC"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4C72B4F"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Godziny Robocze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7D5493F" w14:textId="77777777" w:rsidR="00932113" w:rsidRPr="0092296F" w:rsidRDefault="00932113" w:rsidP="00463483">
            <w:pPr>
              <w:spacing w:after="240" w:line="360" w:lineRule="auto"/>
              <w:ind w:left="34"/>
              <w:rPr>
                <w:rFonts w:cstheme="minorHAnsi"/>
                <w:bCs/>
                <w:sz w:val="24"/>
                <w:szCs w:val="24"/>
              </w:rPr>
            </w:pPr>
            <w:r w:rsidRPr="009368EC">
              <w:rPr>
                <w:rFonts w:cstheme="minorHAnsi"/>
                <w:sz w:val="24"/>
                <w:szCs w:val="24"/>
              </w:rPr>
              <w:t>Godziny od 7:00 do 19:00 w Dni Robocze.</w:t>
            </w:r>
          </w:p>
        </w:tc>
      </w:tr>
      <w:tr w:rsidR="00932113" w:rsidRPr="0092296F" w14:paraId="51F4195E"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2E42369"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IAAS</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52F4844" w14:textId="77777777" w:rsidR="00932113" w:rsidRPr="0092296F" w:rsidRDefault="00932113" w:rsidP="00463483">
            <w:pPr>
              <w:spacing w:after="240" w:line="360" w:lineRule="auto"/>
              <w:ind w:left="34"/>
              <w:rPr>
                <w:rFonts w:cstheme="minorHAnsi"/>
                <w:sz w:val="24"/>
                <w:szCs w:val="24"/>
              </w:rPr>
            </w:pPr>
            <w:r w:rsidRPr="0092296F">
              <w:rPr>
                <w:rFonts w:cstheme="minorHAnsi"/>
                <w:bCs/>
                <w:spacing w:val="-4"/>
                <w:sz w:val="24"/>
                <w:szCs w:val="24"/>
              </w:rPr>
              <w:t>Określona przez Zamawiającego usługa chmury obliczeniowej wraz z usługami zarządzania i administrowania infrastrukturą IT. Usługa obejmuje zasoby platformy wirtualnej, tj. środowisko wirtualnych zasobów dostarczonych przez dostawcę infrastruktury sprzętowej wraz towarzyszącymi usługami (takich jak: pamięć operacyjna, moc obliczeniowa pamięć dyskowa, infrastruktura sieciowa, infrastruktura bezpieczeństwa) wraz towarzyszącymi usługami konfiguracji i administrowania.</w:t>
            </w:r>
          </w:p>
        </w:tc>
      </w:tr>
      <w:tr w:rsidR="00932113" w:rsidRPr="0092296F" w14:paraId="0FD68C30"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C7DFBA0"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Informacje Poufne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82ADFC0" w14:textId="77777777" w:rsidR="00932113" w:rsidRPr="0092296F" w:rsidRDefault="00932113" w:rsidP="00463483">
            <w:pPr>
              <w:spacing w:after="240" w:line="360" w:lineRule="auto"/>
              <w:ind w:left="34"/>
              <w:rPr>
                <w:rFonts w:cstheme="minorHAnsi"/>
                <w:bCs/>
                <w:spacing w:val="-4"/>
                <w:sz w:val="24"/>
                <w:szCs w:val="24"/>
              </w:rPr>
            </w:pPr>
            <w:r w:rsidRPr="0092296F">
              <w:rPr>
                <w:rFonts w:cstheme="minorHAnsi"/>
                <w:bCs/>
                <w:sz w:val="24"/>
                <w:szCs w:val="24"/>
              </w:rPr>
              <w:t xml:space="preserve">Wszelkie informacje, dokumenty oraz materiały dotyczące działalności jednej ze Stron, do których druga Strona Umowy uzyskała dostęp w związku z wykonywaniem niniejszej Umowy. Informacjami </w:t>
            </w:r>
            <w:r w:rsidRPr="0092296F">
              <w:rPr>
                <w:rFonts w:cstheme="minorHAnsi"/>
                <w:bCs/>
                <w:sz w:val="24"/>
                <w:szCs w:val="24"/>
              </w:rPr>
              <w:lastRenderedPageBreak/>
              <w:t xml:space="preserve">Poufnymi są w szczególności dane przetwarzane za pośrednictwem Systemu, wszelkie informacje finansowe, organizacyjne, technologiczne, dane osobowe oraz inne informacje o działalności jednej ze Stron Umowy, które posiadają wartość gospodarczą lub zostały udostępnione drugiej Stronie z zastrzeżeniem poufności. Szczegółowe zasady dotyczące zachowania poufności opisane zostały w </w:t>
            </w:r>
            <w:r w:rsidRPr="0092296F">
              <w:rPr>
                <w:rFonts w:eastAsia="Calibri" w:cstheme="minorHAnsi"/>
                <w:sz w:val="24"/>
                <w:szCs w:val="24"/>
              </w:rPr>
              <w:t>paragrafie</w:t>
            </w:r>
            <w:r w:rsidRPr="0092296F">
              <w:rPr>
                <w:rFonts w:cstheme="minorHAnsi"/>
                <w:bCs/>
                <w:sz w:val="24"/>
                <w:szCs w:val="24"/>
              </w:rPr>
              <w:t xml:space="preserve"> </w:t>
            </w:r>
            <w:r>
              <w:rPr>
                <w:rFonts w:cstheme="minorHAnsi"/>
                <w:bCs/>
                <w:sz w:val="24"/>
                <w:szCs w:val="24"/>
              </w:rPr>
              <w:t>10</w:t>
            </w:r>
            <w:r w:rsidRPr="0092296F">
              <w:rPr>
                <w:rFonts w:cstheme="minorHAnsi"/>
                <w:bCs/>
                <w:sz w:val="24"/>
                <w:szCs w:val="24"/>
              </w:rPr>
              <w:t xml:space="preserve"> Umowy. </w:t>
            </w:r>
          </w:p>
        </w:tc>
      </w:tr>
      <w:tr w:rsidR="00932113" w:rsidRPr="0092296F" w14:paraId="271A2AE3"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27E41A5" w14:textId="77777777" w:rsidR="00932113" w:rsidRPr="006A7E83" w:rsidRDefault="00932113" w:rsidP="00463483">
            <w:pPr>
              <w:spacing w:after="240" w:line="360" w:lineRule="auto"/>
              <w:rPr>
                <w:rFonts w:cstheme="minorHAnsi"/>
                <w:b/>
                <w:bCs/>
                <w:sz w:val="24"/>
                <w:szCs w:val="24"/>
              </w:rPr>
            </w:pPr>
            <w:r w:rsidRPr="006A7E83">
              <w:rPr>
                <w:rFonts w:cstheme="minorHAnsi"/>
                <w:b/>
                <w:bCs/>
                <w:sz w:val="24"/>
                <w:szCs w:val="24"/>
              </w:rPr>
              <w:lastRenderedPageBreak/>
              <w:t>Kierownik Projektu Strony (Zamawiającego/Wykonawcy)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0A939C5" w14:textId="77777777" w:rsidR="00932113" w:rsidRPr="006A7E83" w:rsidRDefault="00932113" w:rsidP="00463483">
            <w:pPr>
              <w:spacing w:after="240" w:line="276" w:lineRule="auto"/>
              <w:ind w:left="34"/>
              <w:rPr>
                <w:rFonts w:cstheme="minorHAnsi"/>
                <w:bCs/>
                <w:sz w:val="24"/>
                <w:szCs w:val="24"/>
              </w:rPr>
            </w:pPr>
            <w:r w:rsidRPr="006A7E83">
              <w:rPr>
                <w:rFonts w:cstheme="minorHAnsi"/>
                <w:bCs/>
                <w:sz w:val="24"/>
                <w:szCs w:val="24"/>
              </w:rPr>
              <w:t>Osoba podejmująca decyzje dotyczące realizacji Umowy w ramach kompetencji przyznanych w Umowie, wyznaczona przez Zamawiającego / Wykonawcę, odpowiedzialna za prawidłowe wykonywanie zobowiązań wynikających z Umowy oraz bieżący przepływ informacji pomiędzy Stronami (zarządzająca operacyjnie projektem).</w:t>
            </w:r>
          </w:p>
        </w:tc>
      </w:tr>
      <w:tr w:rsidR="00932113" w:rsidRPr="0092296F" w14:paraId="770D4859"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1EC04BB"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Kody Źródłowe 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67E519A" w14:textId="77777777" w:rsidR="00932113" w:rsidRPr="0092296F" w:rsidRDefault="00932113" w:rsidP="00463483">
            <w:pPr>
              <w:spacing w:after="240" w:line="276" w:lineRule="auto"/>
              <w:ind w:left="34"/>
              <w:rPr>
                <w:rFonts w:cstheme="minorHAnsi"/>
                <w:bCs/>
                <w:sz w:val="24"/>
                <w:szCs w:val="24"/>
              </w:rPr>
            </w:pPr>
            <w:r w:rsidRPr="0092296F">
              <w:rPr>
                <w:rFonts w:cstheme="minorHAnsi"/>
                <w:bCs/>
                <w:spacing w:val="-4"/>
                <w:sz w:val="24"/>
                <w:szCs w:val="24"/>
              </w:rPr>
              <w:t xml:space="preserve">Zestaw plików zawierających nieskompilowany kod oprogramowania napisany w języku programowania, wynikającym z przyjętej technologii rozwiązania oraz w formie czytelnej dla człowieka, normalnie używanej dla umożliwienia wprowadzania modyfikacji, (w tym również komentarze oraz kody proceduralne, takie jak skrypty w języku opisu prac i skrypty do sterowania kompilacją i instalowaniem oraz niestandardowe biblioteki wykorzystywane przy produkcji Systemu oraz opis działania bibliotek ogólnie dostępnych wykorzystywanych przy produkcji Systemu), jak również </w:t>
            </w:r>
            <w:r>
              <w:rPr>
                <w:rFonts w:cstheme="minorHAnsi"/>
                <w:bCs/>
                <w:spacing w:val="-4"/>
                <w:sz w:val="24"/>
                <w:szCs w:val="24"/>
              </w:rPr>
              <w:t>D</w:t>
            </w:r>
            <w:r w:rsidRPr="0092296F">
              <w:rPr>
                <w:rFonts w:cstheme="minorHAnsi"/>
                <w:bCs/>
                <w:spacing w:val="-4"/>
                <w:sz w:val="24"/>
                <w:szCs w:val="24"/>
              </w:rPr>
              <w:t>okumentacja niezbędna do użycia takiego kodu</w:t>
            </w:r>
            <w:r w:rsidRPr="009368EC">
              <w:rPr>
                <w:rFonts w:cstheme="minorHAnsi"/>
                <w:bCs/>
                <w:spacing w:val="-4"/>
                <w:sz w:val="24"/>
                <w:szCs w:val="24"/>
              </w:rPr>
              <w:t>. Utrzymywane w systemie kontroli wersji GIT.</w:t>
            </w:r>
          </w:p>
        </w:tc>
      </w:tr>
      <w:tr w:rsidR="00932113" w:rsidRPr="0092296F" w14:paraId="2CB2F7A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39D8281" w14:textId="77777777" w:rsidR="00932113" w:rsidRPr="0092296F" w:rsidRDefault="00932113" w:rsidP="00463483">
            <w:pPr>
              <w:spacing w:after="240" w:line="360" w:lineRule="auto"/>
              <w:rPr>
                <w:rFonts w:cstheme="minorHAnsi"/>
                <w:b/>
                <w:bCs/>
                <w:sz w:val="24"/>
                <w:szCs w:val="24"/>
              </w:rPr>
            </w:pPr>
            <w:proofErr w:type="spellStart"/>
            <w:r w:rsidRPr="0092296F">
              <w:rPr>
                <w:rFonts w:cstheme="minorHAnsi"/>
                <w:b/>
                <w:bCs/>
                <w:sz w:val="24"/>
                <w:szCs w:val="24"/>
              </w:rPr>
              <w:t>Mikroraport</w:t>
            </w:r>
            <w:proofErr w:type="spellEnd"/>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CA47896" w14:textId="77777777" w:rsidR="00932113" w:rsidRPr="0092296F" w:rsidRDefault="00932113" w:rsidP="00463483">
            <w:pPr>
              <w:spacing w:after="240" w:line="360" w:lineRule="auto"/>
              <w:ind w:left="34"/>
              <w:rPr>
                <w:rFonts w:cstheme="minorHAnsi"/>
                <w:bCs/>
                <w:spacing w:val="-4"/>
                <w:sz w:val="24"/>
                <w:szCs w:val="24"/>
              </w:rPr>
            </w:pPr>
            <w:r w:rsidRPr="0092296F">
              <w:rPr>
                <w:rFonts w:cstheme="minorHAnsi"/>
                <w:sz w:val="24"/>
                <w:szCs w:val="24"/>
              </w:rPr>
              <w:t xml:space="preserve">Raport z bazy danych Systemu lub logów Systemu zaprezentowany w formacie MS </w:t>
            </w:r>
            <w:proofErr w:type="spellStart"/>
            <w:r w:rsidRPr="0092296F">
              <w:rPr>
                <w:rFonts w:cstheme="minorHAnsi"/>
                <w:sz w:val="24"/>
                <w:szCs w:val="24"/>
              </w:rPr>
              <w:t>Excell</w:t>
            </w:r>
            <w:proofErr w:type="spellEnd"/>
            <w:r w:rsidRPr="0092296F">
              <w:rPr>
                <w:rFonts w:cstheme="minorHAnsi"/>
                <w:sz w:val="24"/>
                <w:szCs w:val="24"/>
              </w:rPr>
              <w:t>.</w:t>
            </w:r>
          </w:p>
        </w:tc>
      </w:tr>
      <w:tr w:rsidR="00932113" w:rsidRPr="0092296F" w14:paraId="36608FE1"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8D35705"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Naprawa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EBE521B" w14:textId="77777777" w:rsidR="00932113" w:rsidRPr="0092296F" w:rsidRDefault="00932113" w:rsidP="00463483">
            <w:pPr>
              <w:spacing w:after="240" w:line="360" w:lineRule="auto"/>
              <w:rPr>
                <w:rFonts w:cstheme="minorHAnsi"/>
                <w:sz w:val="24"/>
                <w:szCs w:val="24"/>
              </w:rPr>
            </w:pPr>
            <w:r w:rsidRPr="0092296F">
              <w:rPr>
                <w:rFonts w:cstheme="minorHAnsi"/>
                <w:sz w:val="24"/>
                <w:szCs w:val="24"/>
              </w:rPr>
              <w:t xml:space="preserve">Trwałe usunięcie Wady poprzez usunięcie przyczyn powstania Wady skutkujące przywróceniem pełnej sprawności Systemu oraz przywrócenia utraconych w </w:t>
            </w:r>
            <w:r w:rsidRPr="0092296F">
              <w:rPr>
                <w:rFonts w:cstheme="minorHAnsi"/>
                <w:sz w:val="24"/>
                <w:szCs w:val="24"/>
              </w:rPr>
              <w:lastRenderedPageBreak/>
              <w:t>wyniku wady danych, w tym również zakończenie innych działań naprawczych.</w:t>
            </w:r>
          </w:p>
        </w:tc>
      </w:tr>
      <w:tr w:rsidR="00932113" w:rsidRPr="0092296F" w14:paraId="494ACAC4"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17C7BD0"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Odbiór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FA6A292" w14:textId="77777777" w:rsidR="00932113" w:rsidRPr="006D5986" w:rsidRDefault="00932113" w:rsidP="00463483">
            <w:pPr>
              <w:spacing w:after="120" w:line="276" w:lineRule="auto"/>
              <w:ind w:left="34"/>
              <w:rPr>
                <w:rFonts w:eastAsiaTheme="minorHAnsi" w:cstheme="minorHAnsi"/>
                <w:bCs/>
                <w:sz w:val="24"/>
                <w:szCs w:val="24"/>
              </w:rPr>
            </w:pPr>
            <w:r w:rsidRPr="006D5986">
              <w:rPr>
                <w:rFonts w:eastAsiaTheme="minorHAnsi" w:cstheme="minorHAnsi"/>
                <w:bCs/>
                <w:sz w:val="24"/>
                <w:szCs w:val="24"/>
              </w:rPr>
              <w:t xml:space="preserve">Weryfikacja prawidłowości wykonania </w:t>
            </w:r>
            <w:r>
              <w:rPr>
                <w:rFonts w:eastAsiaTheme="minorHAnsi" w:cstheme="minorHAnsi"/>
                <w:bCs/>
                <w:sz w:val="24"/>
                <w:szCs w:val="24"/>
              </w:rPr>
              <w:t xml:space="preserve">Pakietów Aktualizacji lub </w:t>
            </w:r>
            <w:r w:rsidRPr="006D5986">
              <w:rPr>
                <w:rFonts w:eastAsiaTheme="minorHAnsi" w:cstheme="minorHAnsi"/>
                <w:bCs/>
                <w:sz w:val="24"/>
                <w:szCs w:val="24"/>
              </w:rPr>
              <w:t>Produktów</w:t>
            </w:r>
            <w:r>
              <w:rPr>
                <w:rFonts w:eastAsiaTheme="minorHAnsi" w:cstheme="minorHAnsi"/>
                <w:bCs/>
                <w:sz w:val="24"/>
                <w:szCs w:val="24"/>
              </w:rPr>
              <w:t xml:space="preserve"> lub wszelkich </w:t>
            </w:r>
            <w:r w:rsidRPr="006D5986">
              <w:rPr>
                <w:rFonts w:eastAsiaTheme="minorHAnsi" w:cstheme="minorHAnsi"/>
                <w:bCs/>
                <w:sz w:val="24"/>
                <w:szCs w:val="24"/>
              </w:rPr>
              <w:t>prac</w:t>
            </w:r>
            <w:r>
              <w:rPr>
                <w:rFonts w:eastAsiaTheme="minorHAnsi" w:cstheme="minorHAnsi"/>
                <w:bCs/>
                <w:sz w:val="24"/>
                <w:szCs w:val="24"/>
              </w:rPr>
              <w:t xml:space="preserve"> zrealizowanych w ramach </w:t>
            </w:r>
            <w:proofErr w:type="spellStart"/>
            <w:r>
              <w:rPr>
                <w:rFonts w:eastAsiaTheme="minorHAnsi" w:cstheme="minorHAnsi"/>
                <w:bCs/>
                <w:sz w:val="24"/>
                <w:szCs w:val="24"/>
              </w:rPr>
              <w:t>ATiK</w:t>
            </w:r>
            <w:proofErr w:type="spellEnd"/>
            <w:r>
              <w:rPr>
                <w:rFonts w:eastAsiaTheme="minorHAnsi" w:cstheme="minorHAnsi"/>
                <w:bCs/>
                <w:sz w:val="24"/>
                <w:szCs w:val="24"/>
              </w:rPr>
              <w:t xml:space="preserve">-u i Rozwoju. </w:t>
            </w:r>
            <w:r w:rsidRPr="006D5986">
              <w:rPr>
                <w:rFonts w:eastAsiaTheme="minorHAnsi" w:cstheme="minorHAnsi"/>
                <w:bCs/>
                <w:sz w:val="24"/>
                <w:szCs w:val="24"/>
              </w:rPr>
              <w:t>Odbiór pozytywny oznacza potwierdzenie prawidłowości wykonania prac/Produktów</w:t>
            </w:r>
            <w:r>
              <w:rPr>
                <w:rFonts w:eastAsiaTheme="minorHAnsi" w:cstheme="minorHAnsi"/>
                <w:bCs/>
                <w:sz w:val="24"/>
                <w:szCs w:val="24"/>
              </w:rPr>
              <w:t>/Pakietów Aktualizacji</w:t>
            </w:r>
            <w:r w:rsidRPr="006D5986">
              <w:rPr>
                <w:rFonts w:eastAsiaTheme="minorHAnsi" w:cstheme="minorHAnsi"/>
                <w:bCs/>
                <w:sz w:val="24"/>
                <w:szCs w:val="24"/>
              </w:rPr>
              <w:t>.</w:t>
            </w:r>
          </w:p>
          <w:p w14:paraId="06B783E0" w14:textId="77777777" w:rsidR="00932113" w:rsidRPr="006D5986" w:rsidRDefault="00932113" w:rsidP="00463483">
            <w:pPr>
              <w:spacing w:after="120" w:line="276" w:lineRule="auto"/>
              <w:ind w:left="34"/>
              <w:rPr>
                <w:rFonts w:eastAsiaTheme="minorHAnsi" w:cstheme="minorHAnsi"/>
                <w:bCs/>
                <w:sz w:val="24"/>
                <w:szCs w:val="24"/>
              </w:rPr>
            </w:pPr>
            <w:r w:rsidRPr="006D5986">
              <w:rPr>
                <w:rFonts w:eastAsiaTheme="minorHAnsi" w:cstheme="minorHAnsi"/>
                <w:bCs/>
                <w:sz w:val="24"/>
                <w:szCs w:val="24"/>
              </w:rPr>
              <w:t>Dowodem dokonania Odbioru jest podpisany przez Strony Umowy bez zastrzeżeń odpowiedni Protokół Odbioru.</w:t>
            </w:r>
          </w:p>
        </w:tc>
      </w:tr>
      <w:tr w:rsidR="00932113" w:rsidRPr="0092296F" w14:paraId="3D1C68A1"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551A95A"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Okno Serwisowe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8DACDF8" w14:textId="77777777" w:rsidR="00932113" w:rsidRPr="0092296F" w:rsidRDefault="00932113" w:rsidP="00463483">
            <w:pPr>
              <w:spacing w:after="240" w:line="360" w:lineRule="auto"/>
              <w:ind w:left="34"/>
              <w:rPr>
                <w:rFonts w:cstheme="minorHAnsi"/>
                <w:bCs/>
                <w:sz w:val="24"/>
                <w:szCs w:val="24"/>
              </w:rPr>
            </w:pPr>
            <w:r w:rsidRPr="0092296F">
              <w:rPr>
                <w:rFonts w:cstheme="minorHAnsi"/>
                <w:sz w:val="24"/>
                <w:szCs w:val="24"/>
              </w:rPr>
              <w:t>Czas w ciągu dnia pomiędzy godziną 21:00 a 07:00 przeznaczony na wykonywanie wszelkich niezbędnych prac serwisowych, przeglądów, aktualizacji</w:t>
            </w:r>
            <w:r w:rsidRPr="00016F88">
              <w:rPr>
                <w:rFonts w:eastAsia="Calibri" w:cstheme="minorHAnsi"/>
                <w:sz w:val="24"/>
                <w:szCs w:val="24"/>
              </w:rPr>
              <w:t xml:space="preserve"> </w:t>
            </w:r>
            <w:r w:rsidRPr="00016F88">
              <w:rPr>
                <w:rFonts w:cstheme="minorHAnsi"/>
                <w:sz w:val="24"/>
                <w:szCs w:val="24"/>
              </w:rPr>
              <w:t>Oprogramowania Systemowego i Narzędziowego oraz Oprogramowania Standardowego/Obcego, Oprogramowania Zamawiającego oraz Systemu</w:t>
            </w:r>
            <w:r>
              <w:rPr>
                <w:rFonts w:cstheme="minorHAnsi"/>
                <w:sz w:val="24"/>
                <w:szCs w:val="24"/>
              </w:rPr>
              <w:t>, a także</w:t>
            </w:r>
            <w:r w:rsidRPr="0092296F">
              <w:rPr>
                <w:rFonts w:cstheme="minorHAnsi"/>
                <w:sz w:val="24"/>
                <w:szCs w:val="24"/>
              </w:rPr>
              <w:t xml:space="preserve"> wgrywania nowych wersji Systemu na </w:t>
            </w:r>
            <w:r>
              <w:rPr>
                <w:rFonts w:cstheme="minorHAnsi"/>
                <w:sz w:val="24"/>
                <w:szCs w:val="24"/>
              </w:rPr>
              <w:t>Ś</w:t>
            </w:r>
            <w:r w:rsidRPr="0092296F">
              <w:rPr>
                <w:rFonts w:cstheme="minorHAnsi"/>
                <w:sz w:val="24"/>
                <w:szCs w:val="24"/>
              </w:rPr>
              <w:t xml:space="preserve">rodowisko </w:t>
            </w:r>
            <w:r>
              <w:rPr>
                <w:rFonts w:cstheme="minorHAnsi"/>
                <w:sz w:val="24"/>
                <w:szCs w:val="24"/>
              </w:rPr>
              <w:t>P</w:t>
            </w:r>
            <w:r w:rsidRPr="0092296F">
              <w:rPr>
                <w:rFonts w:cstheme="minorHAnsi"/>
                <w:sz w:val="24"/>
                <w:szCs w:val="24"/>
              </w:rPr>
              <w:t>rodukcyjne</w:t>
            </w:r>
            <w:r>
              <w:rPr>
                <w:rFonts w:cstheme="minorHAnsi"/>
                <w:sz w:val="24"/>
                <w:szCs w:val="24"/>
              </w:rPr>
              <w:t xml:space="preserve"> i Środowisko Demo</w:t>
            </w:r>
            <w:r w:rsidRPr="0092296F">
              <w:rPr>
                <w:rFonts w:cstheme="minorHAnsi"/>
                <w:sz w:val="24"/>
                <w:szCs w:val="24"/>
              </w:rPr>
              <w:t>.</w:t>
            </w:r>
          </w:p>
        </w:tc>
      </w:tr>
      <w:tr w:rsidR="00932113" w:rsidRPr="0092296F" w14:paraId="73F679E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5E6B18C"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Oprogramowanie Standardowe </w:t>
            </w:r>
            <w:r w:rsidRPr="0092296F" w:rsidDel="00B92466">
              <w:rPr>
                <w:rFonts w:cstheme="minorHAnsi"/>
                <w:b/>
                <w:bCs/>
                <w:sz w:val="24"/>
                <w:szCs w:val="24"/>
              </w:rPr>
              <w:t>/ Oprogramowanie Obce</w:t>
            </w:r>
            <w:r w:rsidRPr="0092296F">
              <w:rPr>
                <w:rFonts w:cstheme="minorHAnsi"/>
                <w:b/>
                <w:bCs/>
                <w:sz w:val="24"/>
                <w:szCs w:val="24"/>
              </w:rPr>
              <w:t xml:space="preserve">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E35FF27" w14:textId="77777777" w:rsidR="00932113" w:rsidRDefault="00932113" w:rsidP="00463483">
            <w:pPr>
              <w:spacing w:after="240" w:line="360" w:lineRule="auto"/>
              <w:ind w:left="34"/>
              <w:rPr>
                <w:rFonts w:cstheme="minorHAnsi"/>
                <w:sz w:val="24"/>
                <w:szCs w:val="24"/>
              </w:rPr>
            </w:pPr>
            <w:r w:rsidRPr="0092296F">
              <w:rPr>
                <w:rFonts w:cstheme="minorHAnsi"/>
                <w:sz w:val="24"/>
                <w:szCs w:val="24"/>
              </w:rPr>
              <w:t>Wszelkie oprogramowanie obce firm trzecich, stanowiące składnik Systemu, na którego użycie w procesie budowy, rozwoju, konfiguracji, instalacji lub użytkowania Systemu</w:t>
            </w:r>
            <w:r>
              <w:rPr>
                <w:rFonts w:cstheme="minorHAnsi"/>
                <w:sz w:val="24"/>
                <w:szCs w:val="24"/>
              </w:rPr>
              <w:t>, w tym system operacyjny, systemy zarządzania bazą danych, serwery aplikacyjne</w:t>
            </w:r>
            <w:r w:rsidRPr="0092296F">
              <w:rPr>
                <w:rFonts w:cstheme="minorHAnsi"/>
                <w:sz w:val="24"/>
                <w:szCs w:val="24"/>
              </w:rPr>
              <w:t xml:space="preserve">. </w:t>
            </w:r>
          </w:p>
          <w:p w14:paraId="788A7D51" w14:textId="77777777" w:rsidR="00932113" w:rsidRPr="0092296F" w:rsidRDefault="00932113" w:rsidP="00463483">
            <w:pPr>
              <w:spacing w:after="240" w:line="360" w:lineRule="auto"/>
              <w:ind w:left="34"/>
              <w:rPr>
                <w:rFonts w:cstheme="minorHAnsi"/>
                <w:sz w:val="24"/>
                <w:szCs w:val="24"/>
              </w:rPr>
            </w:pPr>
            <w:r w:rsidRPr="0092296F" w:rsidDel="007A229D">
              <w:rPr>
                <w:rFonts w:cstheme="minorHAnsi"/>
                <w:bCs/>
                <w:sz w:val="24"/>
                <w:szCs w:val="24"/>
              </w:rPr>
              <w:t xml:space="preserve">Wykonawca powinien </w:t>
            </w:r>
            <w:r w:rsidRPr="00F40658" w:rsidDel="007A229D">
              <w:rPr>
                <w:rFonts w:cstheme="minorHAnsi"/>
                <w:b/>
                <w:sz w:val="24"/>
                <w:szCs w:val="24"/>
              </w:rPr>
              <w:t>uzyskać zgodę</w:t>
            </w:r>
            <w:r w:rsidRPr="0092296F" w:rsidDel="007A229D">
              <w:rPr>
                <w:rFonts w:cstheme="minorHAnsi"/>
                <w:bCs/>
                <w:sz w:val="24"/>
                <w:szCs w:val="24"/>
              </w:rPr>
              <w:t xml:space="preserve"> Zamawiającego </w:t>
            </w:r>
            <w:r w:rsidRPr="00F40658" w:rsidDel="007A229D">
              <w:rPr>
                <w:rFonts w:cstheme="minorHAnsi"/>
                <w:b/>
                <w:sz w:val="24"/>
                <w:szCs w:val="24"/>
              </w:rPr>
              <w:t xml:space="preserve">na użycie </w:t>
            </w:r>
            <w:r w:rsidRPr="00F40658">
              <w:rPr>
                <w:rFonts w:cstheme="minorHAnsi"/>
                <w:b/>
                <w:sz w:val="24"/>
                <w:szCs w:val="24"/>
              </w:rPr>
              <w:t>nowego</w:t>
            </w:r>
            <w:r>
              <w:rPr>
                <w:rFonts w:cstheme="minorHAnsi"/>
                <w:bCs/>
                <w:sz w:val="24"/>
                <w:szCs w:val="24"/>
              </w:rPr>
              <w:t xml:space="preserve"> </w:t>
            </w:r>
            <w:r w:rsidRPr="0092296F" w:rsidDel="007A229D">
              <w:rPr>
                <w:rFonts w:cstheme="minorHAnsi"/>
                <w:bCs/>
                <w:sz w:val="24"/>
                <w:szCs w:val="24"/>
              </w:rPr>
              <w:t xml:space="preserve">Oprogramowania </w:t>
            </w:r>
            <w:r>
              <w:rPr>
                <w:rFonts w:cstheme="minorHAnsi"/>
                <w:bCs/>
                <w:sz w:val="24"/>
                <w:szCs w:val="24"/>
              </w:rPr>
              <w:t>Standardowego/Oprogramowania Obcego</w:t>
            </w:r>
            <w:r w:rsidRPr="0092296F" w:rsidDel="007A229D">
              <w:rPr>
                <w:rFonts w:cstheme="minorHAnsi"/>
                <w:bCs/>
                <w:sz w:val="24"/>
                <w:szCs w:val="24"/>
              </w:rPr>
              <w:t xml:space="preserve"> przed przystąpieniem do wszelkich prac, których efektem może być modyfikacja lub rekonfiguracja Systemu.</w:t>
            </w:r>
          </w:p>
        </w:tc>
      </w:tr>
      <w:tr w:rsidR="00932113" w:rsidRPr="0092296F" w14:paraId="74524CFB"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1AF2E91" w14:textId="77777777" w:rsidR="00932113" w:rsidRPr="0092296F" w:rsidRDefault="00932113" w:rsidP="00463483">
            <w:pPr>
              <w:spacing w:after="240" w:line="360" w:lineRule="auto"/>
              <w:rPr>
                <w:rFonts w:cstheme="minorHAnsi"/>
                <w:b/>
                <w:bCs/>
                <w:sz w:val="24"/>
                <w:szCs w:val="24"/>
              </w:rPr>
            </w:pPr>
            <w:r w:rsidRPr="0092296F" w:rsidDel="007A229D">
              <w:rPr>
                <w:rFonts w:cstheme="minorHAnsi"/>
                <w:b/>
                <w:bCs/>
                <w:sz w:val="24"/>
                <w:szCs w:val="24"/>
              </w:rPr>
              <w:t>Oprogramowanie Systemowe i</w:t>
            </w:r>
            <w:r w:rsidRPr="0092296F">
              <w:rPr>
                <w:rFonts w:cstheme="minorHAnsi"/>
                <w:b/>
                <w:bCs/>
                <w:sz w:val="24"/>
                <w:szCs w:val="24"/>
              </w:rPr>
              <w:t> </w:t>
            </w:r>
            <w:r w:rsidRPr="0092296F" w:rsidDel="007A229D">
              <w:rPr>
                <w:rFonts w:cstheme="minorHAnsi"/>
                <w:b/>
                <w:bCs/>
                <w:sz w:val="24"/>
                <w:szCs w:val="24"/>
              </w:rPr>
              <w:t>Narzędziowe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89A4B90" w14:textId="77777777" w:rsidR="00932113" w:rsidRDefault="00932113" w:rsidP="00463483">
            <w:pPr>
              <w:spacing w:after="240" w:line="360" w:lineRule="auto"/>
              <w:ind w:left="34"/>
              <w:rPr>
                <w:rFonts w:cstheme="minorHAnsi"/>
                <w:bCs/>
                <w:sz w:val="24"/>
                <w:szCs w:val="24"/>
              </w:rPr>
            </w:pPr>
            <w:r w:rsidRPr="0092296F" w:rsidDel="007A229D">
              <w:rPr>
                <w:rFonts w:cstheme="minorHAnsi"/>
                <w:bCs/>
                <w:sz w:val="24"/>
                <w:szCs w:val="24"/>
              </w:rPr>
              <w:t xml:space="preserve">Oprogramowanie wykorzystywane na potrzeby Systemu, którego producentem nie jest Wykonawca, </w:t>
            </w:r>
            <w:r w:rsidRPr="0092296F" w:rsidDel="007A229D">
              <w:rPr>
                <w:rFonts w:cstheme="minorHAnsi"/>
                <w:bCs/>
                <w:sz w:val="24"/>
                <w:szCs w:val="24"/>
              </w:rPr>
              <w:lastRenderedPageBreak/>
              <w:t>konieczne do poprawnego działania Systemu, inne niż Oprogramowanie Zamawiającego</w:t>
            </w:r>
            <w:r>
              <w:rPr>
                <w:rFonts w:cstheme="minorHAnsi"/>
                <w:bCs/>
                <w:sz w:val="24"/>
                <w:szCs w:val="24"/>
              </w:rPr>
              <w:t xml:space="preserve">, w tym biblioteki programistyczne, narzędzia do zarządzania logami, narzędzia zarządzania klastrami, oprogramowania biurowego </w:t>
            </w:r>
            <w:proofErr w:type="spellStart"/>
            <w:r>
              <w:rPr>
                <w:rFonts w:cstheme="minorHAnsi"/>
                <w:bCs/>
                <w:sz w:val="24"/>
                <w:szCs w:val="24"/>
              </w:rPr>
              <w:t>libre</w:t>
            </w:r>
            <w:proofErr w:type="spellEnd"/>
            <w:r>
              <w:rPr>
                <w:rFonts w:cstheme="minorHAnsi"/>
                <w:bCs/>
                <w:sz w:val="24"/>
                <w:szCs w:val="24"/>
              </w:rPr>
              <w:t xml:space="preserve"> </w:t>
            </w:r>
            <w:proofErr w:type="spellStart"/>
            <w:r>
              <w:rPr>
                <w:rFonts w:cstheme="minorHAnsi"/>
                <w:bCs/>
                <w:sz w:val="24"/>
                <w:szCs w:val="24"/>
              </w:rPr>
              <w:t>office</w:t>
            </w:r>
            <w:proofErr w:type="spellEnd"/>
            <w:r w:rsidRPr="0092296F" w:rsidDel="007A229D">
              <w:rPr>
                <w:rFonts w:cstheme="minorHAnsi"/>
                <w:bCs/>
                <w:sz w:val="24"/>
                <w:szCs w:val="24"/>
              </w:rPr>
              <w:t xml:space="preserve">. </w:t>
            </w:r>
          </w:p>
          <w:p w14:paraId="6251B9D0" w14:textId="77777777" w:rsidR="00932113" w:rsidRPr="0092296F" w:rsidRDefault="00932113" w:rsidP="00463483">
            <w:pPr>
              <w:spacing w:after="240" w:line="360" w:lineRule="auto"/>
              <w:ind w:left="34"/>
              <w:rPr>
                <w:rFonts w:cstheme="minorHAnsi"/>
                <w:sz w:val="24"/>
                <w:szCs w:val="24"/>
              </w:rPr>
            </w:pPr>
            <w:r w:rsidRPr="0092296F" w:rsidDel="007A229D">
              <w:rPr>
                <w:rFonts w:cstheme="minorHAnsi"/>
                <w:bCs/>
                <w:sz w:val="24"/>
                <w:szCs w:val="24"/>
              </w:rPr>
              <w:t xml:space="preserve">Wykonawca powinien </w:t>
            </w:r>
            <w:r w:rsidRPr="00F40658" w:rsidDel="007A229D">
              <w:rPr>
                <w:rFonts w:cstheme="minorHAnsi"/>
                <w:b/>
                <w:sz w:val="24"/>
                <w:szCs w:val="24"/>
              </w:rPr>
              <w:t>uzyskać zgodę</w:t>
            </w:r>
            <w:r w:rsidRPr="0092296F" w:rsidDel="007A229D">
              <w:rPr>
                <w:rFonts w:cstheme="minorHAnsi"/>
                <w:bCs/>
                <w:sz w:val="24"/>
                <w:szCs w:val="24"/>
              </w:rPr>
              <w:t xml:space="preserve"> Zamawiającego </w:t>
            </w:r>
            <w:r w:rsidRPr="00F40658" w:rsidDel="007A229D">
              <w:rPr>
                <w:rFonts w:cstheme="minorHAnsi"/>
                <w:b/>
                <w:sz w:val="24"/>
                <w:szCs w:val="24"/>
              </w:rPr>
              <w:t xml:space="preserve">na użycie </w:t>
            </w:r>
            <w:r w:rsidRPr="00F40658">
              <w:rPr>
                <w:rFonts w:cstheme="minorHAnsi"/>
                <w:b/>
                <w:sz w:val="24"/>
                <w:szCs w:val="24"/>
              </w:rPr>
              <w:t>nowego</w:t>
            </w:r>
            <w:r>
              <w:rPr>
                <w:rFonts w:cstheme="minorHAnsi"/>
                <w:bCs/>
                <w:sz w:val="24"/>
                <w:szCs w:val="24"/>
              </w:rPr>
              <w:t xml:space="preserve"> </w:t>
            </w:r>
            <w:r w:rsidRPr="0092296F" w:rsidDel="007A229D">
              <w:rPr>
                <w:rFonts w:cstheme="minorHAnsi"/>
                <w:bCs/>
                <w:sz w:val="24"/>
                <w:szCs w:val="24"/>
              </w:rPr>
              <w:t>Oprogramowania Systemowego i</w:t>
            </w:r>
            <w:r w:rsidRPr="0092296F">
              <w:rPr>
                <w:rFonts w:cstheme="minorHAnsi"/>
                <w:bCs/>
                <w:sz w:val="24"/>
                <w:szCs w:val="24"/>
              </w:rPr>
              <w:t> </w:t>
            </w:r>
            <w:r w:rsidRPr="0092296F" w:rsidDel="007A229D">
              <w:rPr>
                <w:rFonts w:cstheme="minorHAnsi"/>
                <w:bCs/>
                <w:sz w:val="24"/>
                <w:szCs w:val="24"/>
              </w:rPr>
              <w:t>Narzędziowego przed przystąpieniem do wszelkich prac, których efektem może być modyfikacja lub rekonfiguracja Systemu.</w:t>
            </w:r>
          </w:p>
        </w:tc>
      </w:tr>
      <w:tr w:rsidR="00932113" w:rsidRPr="0092296F" w14:paraId="024149A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4603305"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Oprogramowanie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99207C7" w14:textId="77777777" w:rsidR="00932113" w:rsidRPr="0092296F" w:rsidRDefault="00932113" w:rsidP="00463483">
            <w:pPr>
              <w:spacing w:after="240" w:line="360" w:lineRule="auto"/>
              <w:ind w:left="34"/>
              <w:rPr>
                <w:rFonts w:cstheme="minorHAnsi"/>
                <w:bCs/>
                <w:sz w:val="24"/>
                <w:szCs w:val="24"/>
              </w:rPr>
            </w:pPr>
            <w:r w:rsidRPr="0092296F">
              <w:rPr>
                <w:rFonts w:cstheme="minorHAnsi"/>
                <w:spacing w:val="-4"/>
                <w:sz w:val="24"/>
                <w:szCs w:val="24"/>
              </w:rPr>
              <w:t>Oprogramowanie wykorzystywane na potrzeby Systemu, które zapewnia Zamawiający, z uwzględnieniem aktualizacji tego oprogramowania dokonanych w trakcie trwania Umowy.</w:t>
            </w:r>
          </w:p>
        </w:tc>
      </w:tr>
      <w:tr w:rsidR="00932113" w:rsidRPr="0092296F" w14:paraId="0C2D585B"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DB2E515"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Pakiet Aktualizacji</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30B1B90" w14:textId="77777777" w:rsidR="00932113" w:rsidRPr="0092296F" w:rsidRDefault="00932113" w:rsidP="00463483">
            <w:pPr>
              <w:spacing w:after="240" w:line="360" w:lineRule="auto"/>
              <w:ind w:left="34"/>
              <w:rPr>
                <w:rFonts w:cstheme="minorHAnsi"/>
                <w:spacing w:val="-4"/>
                <w:sz w:val="24"/>
                <w:szCs w:val="24"/>
              </w:rPr>
            </w:pPr>
            <w:r w:rsidRPr="0092296F">
              <w:rPr>
                <w:rFonts w:cstheme="minorHAnsi"/>
                <w:spacing w:val="-4"/>
                <w:sz w:val="24"/>
                <w:szCs w:val="24"/>
              </w:rPr>
              <w:t xml:space="preserve">Przygotowane do instalacji uaktualnienie Systemu, służące usunięciu nieprawidłowości lub usprawnieniu pracy Systemu wytworzone w wyniku </w:t>
            </w:r>
            <w:r>
              <w:rPr>
                <w:rFonts w:cstheme="minorHAnsi"/>
                <w:spacing w:val="-4"/>
                <w:sz w:val="24"/>
                <w:szCs w:val="24"/>
              </w:rPr>
              <w:t xml:space="preserve">realizacji </w:t>
            </w:r>
            <w:proofErr w:type="spellStart"/>
            <w:r>
              <w:rPr>
                <w:rFonts w:cstheme="minorHAnsi"/>
                <w:spacing w:val="-4"/>
                <w:sz w:val="24"/>
                <w:szCs w:val="24"/>
              </w:rPr>
              <w:t>ATiK</w:t>
            </w:r>
            <w:proofErr w:type="spellEnd"/>
            <w:r>
              <w:rPr>
                <w:rFonts w:cstheme="minorHAnsi"/>
                <w:spacing w:val="-4"/>
                <w:sz w:val="24"/>
                <w:szCs w:val="24"/>
              </w:rPr>
              <w:t>-u i Rozwoju</w:t>
            </w:r>
            <w:r w:rsidRPr="0092296F">
              <w:rPr>
                <w:rFonts w:cstheme="minorHAnsi"/>
                <w:spacing w:val="-4"/>
                <w:sz w:val="24"/>
                <w:szCs w:val="24"/>
              </w:rPr>
              <w:t>.</w:t>
            </w:r>
            <w:r>
              <w:t xml:space="preserve"> </w:t>
            </w:r>
          </w:p>
        </w:tc>
      </w:tr>
      <w:tr w:rsidR="00932113" w:rsidRPr="0092296F" w14:paraId="2FBD72C0"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2A3440B"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Portal Serwisowy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C76418D" w14:textId="77777777" w:rsidR="00932113" w:rsidRPr="0092296F" w:rsidRDefault="00932113" w:rsidP="00463483">
            <w:pPr>
              <w:spacing w:after="240" w:line="360" w:lineRule="auto"/>
              <w:ind w:left="34"/>
              <w:rPr>
                <w:rFonts w:cstheme="minorHAnsi"/>
                <w:spacing w:val="-4"/>
                <w:sz w:val="24"/>
                <w:szCs w:val="24"/>
              </w:rPr>
            </w:pPr>
            <w:r w:rsidRPr="0092296F">
              <w:rPr>
                <w:rFonts w:cstheme="minorHAnsi"/>
                <w:bCs/>
                <w:sz w:val="24"/>
                <w:szCs w:val="24"/>
              </w:rPr>
              <w:t>System informatyczny udostępniony przez Zamawiającego służący do ewidencji i obsługi Zgłoszeń, Wniosków i Z</w:t>
            </w:r>
            <w:r>
              <w:rPr>
                <w:rFonts w:cstheme="minorHAnsi"/>
                <w:bCs/>
                <w:sz w:val="24"/>
                <w:szCs w:val="24"/>
              </w:rPr>
              <w:t>leceń</w:t>
            </w:r>
            <w:r w:rsidRPr="0092296F">
              <w:rPr>
                <w:rFonts w:cstheme="minorHAnsi"/>
                <w:bCs/>
                <w:sz w:val="24"/>
                <w:szCs w:val="24"/>
              </w:rPr>
              <w:t xml:space="preserve"> zapewniający niezbędny poziom wymiany informacji pomiędzy Zamawiającym a Wykonawcą (</w:t>
            </w:r>
            <w:proofErr w:type="spellStart"/>
            <w:r w:rsidRPr="0092296F">
              <w:rPr>
                <w:rFonts w:cstheme="minorHAnsi"/>
                <w:bCs/>
                <w:sz w:val="24"/>
                <w:szCs w:val="24"/>
              </w:rPr>
              <w:t>Jira</w:t>
            </w:r>
            <w:proofErr w:type="spellEnd"/>
            <w:r w:rsidRPr="0092296F">
              <w:rPr>
                <w:rFonts w:cstheme="minorHAnsi"/>
                <w:bCs/>
                <w:sz w:val="24"/>
                <w:szCs w:val="24"/>
              </w:rPr>
              <w:t>).</w:t>
            </w:r>
          </w:p>
        </w:tc>
      </w:tr>
      <w:tr w:rsidR="00932113" w:rsidRPr="0092296F" w14:paraId="0E69AEF0"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1E7EFE4"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Pracownik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9EAC3E4"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Osoba fizyczna lub osoba prowadząca jednoosobową działalność gospodarczą, świadcząca osobiście pracę na rzecz Zamawiającego na podstawie umowy o pracę lub umowy cywilnoprawnej (umowy o dzieło lub umowy zlecenia).</w:t>
            </w:r>
          </w:p>
        </w:tc>
      </w:tr>
      <w:tr w:rsidR="00932113" w:rsidRPr="0092296F" w14:paraId="32D614E4"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768EE01"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Produkt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F7F5468" w14:textId="77777777" w:rsidR="00932113" w:rsidRPr="0092296F" w:rsidRDefault="00932113" w:rsidP="00463483">
            <w:pPr>
              <w:spacing w:after="240" w:line="360" w:lineRule="auto"/>
              <w:ind w:left="34"/>
              <w:rPr>
                <w:rFonts w:cstheme="minorHAnsi"/>
                <w:bCs/>
                <w:sz w:val="24"/>
                <w:szCs w:val="24"/>
              </w:rPr>
            </w:pPr>
            <w:r w:rsidRPr="0092296F">
              <w:rPr>
                <w:rFonts w:cstheme="minorHAnsi"/>
                <w:bCs/>
                <w:spacing w:val="-4"/>
                <w:sz w:val="24"/>
                <w:szCs w:val="24"/>
              </w:rPr>
              <w:t>Wszelkie programy komputerowe, Dokumentacja i inne utwory, które powstają w toku wykonywania Umowy w wyniku prac Wykonawcy, a także materiały i informacje niepodlegające ochronie prawa autorskiego, stworzone lub dostarczone Zamawiającemu przez Wykonawcę w wykonaniu zobowiązań wynikających z Umowy.</w:t>
            </w:r>
          </w:p>
        </w:tc>
      </w:tr>
      <w:tr w:rsidR="00932113" w:rsidRPr="0092296F" w14:paraId="73174FBB"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9EC3303"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Pytanie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56DDF2B" w14:textId="77777777" w:rsidR="00932113" w:rsidRPr="0092296F" w:rsidRDefault="00932113" w:rsidP="00463483">
            <w:pPr>
              <w:spacing w:after="240" w:line="360" w:lineRule="auto"/>
              <w:ind w:left="34"/>
              <w:rPr>
                <w:rFonts w:cstheme="minorHAnsi"/>
                <w:bCs/>
                <w:spacing w:val="-4"/>
                <w:sz w:val="24"/>
                <w:szCs w:val="24"/>
              </w:rPr>
            </w:pPr>
            <w:r w:rsidRPr="0092296F">
              <w:rPr>
                <w:rFonts w:cstheme="minorHAnsi"/>
                <w:sz w:val="24"/>
                <w:szCs w:val="24"/>
              </w:rPr>
              <w:t>Pytania dotyczącego działania Systemu w ramach świadczenia Usług</w:t>
            </w:r>
            <w:r>
              <w:rPr>
                <w:rFonts w:cstheme="minorHAnsi"/>
                <w:sz w:val="24"/>
                <w:szCs w:val="24"/>
              </w:rPr>
              <w:t>i</w:t>
            </w:r>
            <w:r w:rsidRPr="0092296F">
              <w:rPr>
                <w:rFonts w:cstheme="minorHAnsi"/>
                <w:sz w:val="24"/>
                <w:szCs w:val="24"/>
              </w:rPr>
              <w:t xml:space="preserve"> Asysty Technicznej i Konserwacji.</w:t>
            </w:r>
          </w:p>
        </w:tc>
      </w:tr>
      <w:tr w:rsidR="00932113" w:rsidRPr="0092296F" w14:paraId="36442739"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05AB457"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Protokół Odbioru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2C54DBE" w14:textId="77777777" w:rsidR="00932113" w:rsidRPr="0092296F" w:rsidRDefault="00932113" w:rsidP="00463483">
            <w:pPr>
              <w:spacing w:after="240" w:line="360" w:lineRule="auto"/>
              <w:ind w:left="34"/>
              <w:rPr>
                <w:rFonts w:cstheme="minorHAnsi"/>
                <w:spacing w:val="-4"/>
                <w:sz w:val="24"/>
                <w:szCs w:val="24"/>
              </w:rPr>
            </w:pPr>
            <w:r w:rsidRPr="0092296F">
              <w:rPr>
                <w:rFonts w:cstheme="minorHAnsi"/>
                <w:sz w:val="24"/>
                <w:szCs w:val="24"/>
              </w:rPr>
              <w:t xml:space="preserve">Dokument sporządzany przez Wykonawcę i podpisany przez Strony, potwierdzający prawidłowość i zakres wykonania konkretnych </w:t>
            </w:r>
            <w:r>
              <w:rPr>
                <w:rFonts w:cstheme="minorHAnsi"/>
                <w:sz w:val="24"/>
                <w:szCs w:val="24"/>
              </w:rPr>
              <w:t>Przedmiotu Umowy</w:t>
            </w:r>
            <w:r w:rsidRPr="0092296F">
              <w:rPr>
                <w:rFonts w:cstheme="minorHAnsi"/>
                <w:sz w:val="24"/>
                <w:szCs w:val="24"/>
              </w:rPr>
              <w:t>. Wzory Protokołów Odbioru Usług</w:t>
            </w:r>
            <w:r>
              <w:rPr>
                <w:rFonts w:cstheme="minorHAnsi"/>
                <w:sz w:val="24"/>
                <w:szCs w:val="24"/>
              </w:rPr>
              <w:t>i</w:t>
            </w:r>
            <w:r w:rsidRPr="0092296F">
              <w:rPr>
                <w:rFonts w:cstheme="minorHAnsi"/>
                <w:sz w:val="24"/>
                <w:szCs w:val="24"/>
              </w:rPr>
              <w:t xml:space="preserve"> Asysty Technicznej i Konserwacji, Rozwoju stanowią Załącznik nr </w:t>
            </w:r>
            <w:r>
              <w:rPr>
                <w:rFonts w:cstheme="minorHAnsi"/>
                <w:sz w:val="24"/>
                <w:szCs w:val="24"/>
              </w:rPr>
              <w:t>3</w:t>
            </w:r>
            <w:r w:rsidRPr="0092296F">
              <w:rPr>
                <w:rFonts w:cstheme="minorHAnsi"/>
                <w:sz w:val="24"/>
                <w:szCs w:val="24"/>
              </w:rPr>
              <w:t xml:space="preserve"> do Umowy.</w:t>
            </w:r>
          </w:p>
        </w:tc>
      </w:tr>
      <w:tr w:rsidR="00932113" w:rsidRPr="0092296F" w14:paraId="57292BC3"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FA18E32"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Przypadki Szczególne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3D901DC" w14:textId="77777777" w:rsidR="00932113" w:rsidRPr="0092296F" w:rsidRDefault="00932113" w:rsidP="00463483">
            <w:pPr>
              <w:spacing w:after="240" w:line="360" w:lineRule="auto"/>
              <w:rPr>
                <w:rFonts w:cstheme="minorHAnsi"/>
                <w:sz w:val="24"/>
                <w:szCs w:val="24"/>
              </w:rPr>
            </w:pPr>
            <w:r>
              <w:rPr>
                <w:rFonts w:cstheme="minorHAnsi"/>
                <w:sz w:val="24"/>
                <w:szCs w:val="24"/>
              </w:rPr>
              <w:t xml:space="preserve">To takie, w których Użytkownik pomimo instrukcji Użytkownika Systemu i wsparcia konsultantów nie może </w:t>
            </w:r>
            <w:r w:rsidRPr="00D5692E">
              <w:rPr>
                <w:rFonts w:cstheme="minorHAnsi"/>
                <w:bCs/>
                <w:sz w:val="24"/>
                <w:szCs w:val="24"/>
              </w:rPr>
              <w:t>skorzystać z dowolnej funkcji Systemu</w:t>
            </w:r>
            <w:r>
              <w:rPr>
                <w:rFonts w:cstheme="minorHAnsi"/>
                <w:bCs/>
                <w:sz w:val="24"/>
                <w:szCs w:val="24"/>
              </w:rPr>
              <w:t>.</w:t>
            </w:r>
          </w:p>
        </w:tc>
      </w:tr>
      <w:tr w:rsidR="00932113" w:rsidRPr="0092296F" w14:paraId="614FF54C"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180C5AF"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Raport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42CAF5B"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 xml:space="preserve">Dokument </w:t>
            </w:r>
            <w:r w:rsidRPr="0092296F" w:rsidDel="00D53B74">
              <w:rPr>
                <w:rFonts w:cstheme="minorHAnsi"/>
                <w:bCs/>
                <w:sz w:val="24"/>
                <w:szCs w:val="24"/>
              </w:rPr>
              <w:t xml:space="preserve">przedstawiony </w:t>
            </w:r>
            <w:r w:rsidRPr="0092296F">
              <w:rPr>
                <w:rFonts w:cstheme="minorHAnsi"/>
                <w:bCs/>
                <w:sz w:val="24"/>
                <w:szCs w:val="24"/>
              </w:rPr>
              <w:t xml:space="preserve">przez Wykonawcę i podpisany przez Strony, potwierdzający prawidłowość i zakres wykonania </w:t>
            </w:r>
            <w:r>
              <w:rPr>
                <w:rFonts w:cstheme="minorHAnsi"/>
                <w:bCs/>
                <w:sz w:val="24"/>
                <w:szCs w:val="24"/>
              </w:rPr>
              <w:t>U</w:t>
            </w:r>
            <w:r w:rsidRPr="0092296F">
              <w:rPr>
                <w:rFonts w:cstheme="minorHAnsi"/>
                <w:bCs/>
                <w:sz w:val="24"/>
                <w:szCs w:val="24"/>
              </w:rPr>
              <w:t>sług</w:t>
            </w:r>
            <w:r>
              <w:rPr>
                <w:rFonts w:cstheme="minorHAnsi"/>
                <w:bCs/>
                <w:sz w:val="24"/>
                <w:szCs w:val="24"/>
              </w:rPr>
              <w:t>i</w:t>
            </w:r>
            <w:r w:rsidRPr="0092296F">
              <w:rPr>
                <w:rFonts w:cstheme="minorHAnsi"/>
                <w:bCs/>
                <w:sz w:val="24"/>
                <w:szCs w:val="24"/>
              </w:rPr>
              <w:t xml:space="preserve"> </w:t>
            </w:r>
            <w:r>
              <w:rPr>
                <w:rFonts w:cstheme="minorHAnsi"/>
                <w:bCs/>
                <w:sz w:val="24"/>
                <w:szCs w:val="24"/>
              </w:rPr>
              <w:t>A</w:t>
            </w:r>
            <w:r w:rsidRPr="0092296F">
              <w:rPr>
                <w:rFonts w:cstheme="minorHAnsi"/>
                <w:bCs/>
                <w:sz w:val="24"/>
                <w:szCs w:val="24"/>
              </w:rPr>
              <w:t xml:space="preserve">systy </w:t>
            </w:r>
            <w:r>
              <w:rPr>
                <w:rFonts w:cstheme="minorHAnsi"/>
                <w:bCs/>
                <w:sz w:val="24"/>
                <w:szCs w:val="24"/>
              </w:rPr>
              <w:t>T</w:t>
            </w:r>
            <w:r w:rsidRPr="0092296F">
              <w:rPr>
                <w:rFonts w:cstheme="minorHAnsi"/>
                <w:bCs/>
                <w:sz w:val="24"/>
                <w:szCs w:val="24"/>
              </w:rPr>
              <w:t>echnicznej i </w:t>
            </w:r>
            <w:r>
              <w:rPr>
                <w:rFonts w:cstheme="minorHAnsi"/>
                <w:bCs/>
                <w:sz w:val="24"/>
                <w:szCs w:val="24"/>
              </w:rPr>
              <w:t>K</w:t>
            </w:r>
            <w:r w:rsidRPr="0092296F">
              <w:rPr>
                <w:rFonts w:cstheme="minorHAnsi"/>
                <w:bCs/>
                <w:sz w:val="24"/>
                <w:szCs w:val="24"/>
              </w:rPr>
              <w:t xml:space="preserve">onserwacji. Raport stanowi załącznik do </w:t>
            </w:r>
            <w:r>
              <w:rPr>
                <w:rFonts w:cstheme="minorHAnsi"/>
                <w:bCs/>
                <w:sz w:val="24"/>
                <w:szCs w:val="24"/>
              </w:rPr>
              <w:t>P</w:t>
            </w:r>
            <w:r w:rsidRPr="0092296F">
              <w:rPr>
                <w:rFonts w:cstheme="minorHAnsi"/>
                <w:bCs/>
                <w:sz w:val="24"/>
                <w:szCs w:val="24"/>
              </w:rPr>
              <w:t xml:space="preserve">rotokołu </w:t>
            </w:r>
            <w:r>
              <w:rPr>
                <w:rFonts w:cstheme="minorHAnsi"/>
                <w:bCs/>
                <w:sz w:val="24"/>
                <w:szCs w:val="24"/>
              </w:rPr>
              <w:t>O</w:t>
            </w:r>
            <w:r w:rsidRPr="0092296F">
              <w:rPr>
                <w:rFonts w:cstheme="minorHAnsi"/>
                <w:bCs/>
                <w:sz w:val="24"/>
                <w:szCs w:val="24"/>
              </w:rPr>
              <w:t>dbioru</w:t>
            </w:r>
            <w:r>
              <w:rPr>
                <w:rFonts w:cstheme="minorHAnsi"/>
                <w:bCs/>
                <w:sz w:val="24"/>
                <w:szCs w:val="24"/>
              </w:rPr>
              <w:t xml:space="preserve"> </w:t>
            </w:r>
            <w:proofErr w:type="spellStart"/>
            <w:r>
              <w:rPr>
                <w:rFonts w:cstheme="minorHAnsi"/>
                <w:bCs/>
                <w:sz w:val="24"/>
                <w:szCs w:val="24"/>
              </w:rPr>
              <w:t>ATiK</w:t>
            </w:r>
            <w:proofErr w:type="spellEnd"/>
            <w:r>
              <w:rPr>
                <w:rFonts w:cstheme="minorHAnsi"/>
                <w:bCs/>
                <w:sz w:val="24"/>
                <w:szCs w:val="24"/>
              </w:rPr>
              <w:t>-u</w:t>
            </w:r>
            <w:r w:rsidRPr="0092296F">
              <w:rPr>
                <w:rFonts w:cstheme="minorHAnsi"/>
                <w:bCs/>
                <w:sz w:val="24"/>
                <w:szCs w:val="24"/>
              </w:rPr>
              <w:t>.</w:t>
            </w:r>
          </w:p>
        </w:tc>
      </w:tr>
      <w:tr w:rsidR="00932113" w:rsidRPr="0092296F" w14:paraId="18E8031D"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3824A23"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Repozytorium Architektury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862FF46" w14:textId="77777777" w:rsidR="00932113" w:rsidRPr="006D5986" w:rsidRDefault="00932113" w:rsidP="00463483">
            <w:pPr>
              <w:spacing w:after="240" w:line="276" w:lineRule="auto"/>
              <w:ind w:left="34"/>
              <w:rPr>
                <w:rFonts w:cstheme="minorHAnsi"/>
                <w:bCs/>
                <w:sz w:val="24"/>
                <w:szCs w:val="24"/>
                <w:highlight w:val="green"/>
              </w:rPr>
            </w:pPr>
            <w:r w:rsidRPr="003B2DD5">
              <w:rPr>
                <w:rFonts w:cstheme="minorHAnsi"/>
                <w:sz w:val="24"/>
                <w:szCs w:val="24"/>
              </w:rPr>
              <w:t xml:space="preserve">Część Repozytorium Projektowego służące do przechowywania modelu architektury. Forma, zawartość oraz zasady prowadzenia zostały opisane w załączniku nr 5 </w:t>
            </w:r>
            <w:r w:rsidRPr="003B2DD5">
              <w:rPr>
                <w:rFonts w:eastAsia="Calibri" w:cstheme="minorHAnsi"/>
                <w:sz w:val="24"/>
                <w:szCs w:val="24"/>
              </w:rPr>
              <w:t xml:space="preserve">do </w:t>
            </w:r>
            <w:r w:rsidRPr="003B2DD5">
              <w:rPr>
                <w:rFonts w:cstheme="minorHAnsi"/>
                <w:sz w:val="24"/>
                <w:szCs w:val="24"/>
              </w:rPr>
              <w:t xml:space="preserve">OPZ. Format plików musi być możliwy do poprawnego odczytania w narzędziu </w:t>
            </w:r>
            <w:proofErr w:type="spellStart"/>
            <w:r w:rsidRPr="003B2DD5">
              <w:rPr>
                <w:rFonts w:cstheme="minorHAnsi"/>
                <w:sz w:val="24"/>
                <w:szCs w:val="24"/>
              </w:rPr>
              <w:t>Sparx</w:t>
            </w:r>
            <w:proofErr w:type="spellEnd"/>
            <w:r w:rsidRPr="003B2DD5">
              <w:rPr>
                <w:rFonts w:cstheme="minorHAnsi"/>
                <w:sz w:val="24"/>
                <w:szCs w:val="24"/>
              </w:rPr>
              <w:t xml:space="preserve"> Enterprise Architekt w wersji co najmniej 12. Narzędzie </w:t>
            </w:r>
            <w:proofErr w:type="spellStart"/>
            <w:r w:rsidRPr="003B2DD5">
              <w:rPr>
                <w:rFonts w:cstheme="minorHAnsi"/>
                <w:sz w:val="24"/>
                <w:szCs w:val="24"/>
              </w:rPr>
              <w:t>Sparx</w:t>
            </w:r>
            <w:proofErr w:type="spellEnd"/>
            <w:r w:rsidRPr="003B2DD5">
              <w:rPr>
                <w:rFonts w:cstheme="minorHAnsi"/>
                <w:sz w:val="24"/>
                <w:szCs w:val="24"/>
              </w:rPr>
              <w:t xml:space="preserve"> Enterprise Architekt jest standardowym oprogramowaniem za pomocą, którego Zamawiający </w:t>
            </w:r>
            <w:r w:rsidRPr="003B2DD5">
              <w:rPr>
                <w:rFonts w:cstheme="minorHAnsi"/>
                <w:sz w:val="24"/>
                <w:szCs w:val="24"/>
              </w:rPr>
              <w:lastRenderedPageBreak/>
              <w:t>zarządza repozytoriami eksploatowanych przez siebie systemów informatycznych.</w:t>
            </w:r>
          </w:p>
        </w:tc>
      </w:tr>
      <w:tr w:rsidR="00932113" w:rsidRPr="0092296F" w14:paraId="1646FEE1"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7CC2B7B"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Repozytorium Projektowe/Repozytorium  Projektu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EACCD27" w14:textId="77777777" w:rsidR="00932113" w:rsidRPr="006D5986" w:rsidRDefault="00932113" w:rsidP="00463483">
            <w:pPr>
              <w:spacing w:after="240" w:line="360" w:lineRule="auto"/>
              <w:ind w:left="34"/>
              <w:rPr>
                <w:rFonts w:cstheme="minorHAnsi"/>
                <w:sz w:val="24"/>
                <w:szCs w:val="24"/>
                <w:highlight w:val="green"/>
              </w:rPr>
            </w:pPr>
            <w:r w:rsidRPr="003B2DD5">
              <w:rPr>
                <w:rFonts w:cstheme="minorHAnsi"/>
                <w:sz w:val="24"/>
                <w:szCs w:val="24"/>
              </w:rPr>
              <w:t xml:space="preserve">Środowisko służące do przechowywania Dokumentacji Systemu, Kodu Źródłowego Systemu oraz do dokumentowania bieżących prac Wykonawcy. Forma, zawartość oraz zasady prowadzenia zostały opisane Załączniku nr 5 </w:t>
            </w:r>
            <w:r w:rsidRPr="003B2DD5">
              <w:rPr>
                <w:rFonts w:eastAsia="Calibri" w:cstheme="minorHAnsi"/>
                <w:sz w:val="24"/>
                <w:szCs w:val="24"/>
              </w:rPr>
              <w:t>do Opisu Przedmiotu Zamówienia</w:t>
            </w:r>
          </w:p>
        </w:tc>
      </w:tr>
      <w:tr w:rsidR="00932113" w:rsidRPr="0092296F" w14:paraId="533C1B3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CACA992" w14:textId="77777777" w:rsidR="00932113" w:rsidRPr="00DD5072" w:rsidRDefault="00932113" w:rsidP="00463483">
            <w:pPr>
              <w:spacing w:after="240" w:line="360" w:lineRule="auto"/>
              <w:rPr>
                <w:rFonts w:cstheme="minorHAnsi"/>
                <w:b/>
                <w:bCs/>
                <w:sz w:val="24"/>
                <w:szCs w:val="24"/>
              </w:rPr>
            </w:pPr>
            <w:r w:rsidRPr="00DD5072">
              <w:rPr>
                <w:rFonts w:cstheme="minorHAnsi"/>
                <w:b/>
                <w:bCs/>
                <w:sz w:val="24"/>
                <w:szCs w:val="24"/>
              </w:rPr>
              <w:t>Repozytorium Wymagań</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6F229D8" w14:textId="77777777" w:rsidR="00932113" w:rsidRPr="00DD5072" w:rsidRDefault="00932113" w:rsidP="00463483">
            <w:pPr>
              <w:spacing w:after="240" w:line="360" w:lineRule="auto"/>
              <w:ind w:left="34"/>
              <w:rPr>
                <w:rFonts w:eastAsia="Calibri" w:cstheme="minorHAnsi"/>
                <w:sz w:val="24"/>
                <w:szCs w:val="24"/>
              </w:rPr>
            </w:pPr>
            <w:r w:rsidRPr="003B2DD5">
              <w:rPr>
                <w:rFonts w:cstheme="minorHAnsi"/>
                <w:sz w:val="24"/>
                <w:szCs w:val="24"/>
              </w:rPr>
              <w:t xml:space="preserve">Część Repozytorium Projektowego służące do przechowywania wymagań funkcjonalnych i poza funkcjonalnych. Forma, zawartość oraz zasady prowadzenia zostały opisane w Załączniku nr 5 </w:t>
            </w:r>
            <w:r w:rsidRPr="003B2DD5">
              <w:rPr>
                <w:rFonts w:eastAsia="Calibri" w:cstheme="minorHAnsi"/>
                <w:sz w:val="24"/>
                <w:szCs w:val="24"/>
              </w:rPr>
              <w:t>do Opisu Przedmiotu Zamówienia</w:t>
            </w:r>
            <w:r w:rsidRPr="003B2DD5">
              <w:rPr>
                <w:rFonts w:cstheme="minorHAnsi"/>
                <w:sz w:val="24"/>
                <w:szCs w:val="24"/>
              </w:rPr>
              <w:t xml:space="preserve">. Format plików musi być możliwy do poprawnego odczytania w narzędziu </w:t>
            </w:r>
            <w:proofErr w:type="spellStart"/>
            <w:r w:rsidRPr="003B2DD5">
              <w:rPr>
                <w:rFonts w:cstheme="minorHAnsi"/>
                <w:sz w:val="24"/>
                <w:szCs w:val="24"/>
              </w:rPr>
              <w:t>Sparx</w:t>
            </w:r>
            <w:proofErr w:type="spellEnd"/>
            <w:r w:rsidRPr="003B2DD5">
              <w:rPr>
                <w:rFonts w:cstheme="minorHAnsi"/>
                <w:sz w:val="24"/>
                <w:szCs w:val="24"/>
              </w:rPr>
              <w:t xml:space="preserve"> Enterprise Architekt w wersji co najmniej 12. Narzędzie </w:t>
            </w:r>
            <w:proofErr w:type="spellStart"/>
            <w:r w:rsidRPr="003B2DD5">
              <w:rPr>
                <w:rFonts w:cstheme="minorHAnsi"/>
                <w:sz w:val="24"/>
                <w:szCs w:val="24"/>
              </w:rPr>
              <w:t>Sparx</w:t>
            </w:r>
            <w:proofErr w:type="spellEnd"/>
            <w:r w:rsidRPr="003B2DD5">
              <w:rPr>
                <w:rFonts w:cstheme="minorHAnsi"/>
                <w:sz w:val="24"/>
                <w:szCs w:val="24"/>
              </w:rPr>
              <w:t xml:space="preserve"> Enterprise Architekt jest standardowym oprogramowaniem za pomocą, którego Zamawiający zarządza repozytoriami eksploatowanych przez siebie systemów informatycznych</w:t>
            </w:r>
            <w:r w:rsidRPr="00DD6C04">
              <w:rPr>
                <w:rFonts w:cstheme="minorHAnsi"/>
                <w:sz w:val="24"/>
                <w:szCs w:val="24"/>
              </w:rPr>
              <w:t>.</w:t>
            </w:r>
          </w:p>
        </w:tc>
      </w:tr>
      <w:tr w:rsidR="00932113" w:rsidRPr="0092296F" w14:paraId="6D03C077"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3ECB4FE" w14:textId="77777777" w:rsidR="00932113" w:rsidRPr="0092296F" w:rsidRDefault="00932113" w:rsidP="00463483">
            <w:pPr>
              <w:spacing w:after="240" w:line="360" w:lineRule="auto"/>
              <w:rPr>
                <w:rFonts w:cstheme="minorHAnsi"/>
                <w:b/>
                <w:bCs/>
                <w:sz w:val="24"/>
                <w:szCs w:val="24"/>
              </w:rPr>
            </w:pPr>
            <w:r>
              <w:rPr>
                <w:rFonts w:cstheme="minorHAnsi"/>
                <w:b/>
                <w:bCs/>
                <w:sz w:val="24"/>
                <w:szCs w:val="24"/>
              </w:rPr>
              <w:t>Repozytorium Kodu Źródłowego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AE84DF6" w14:textId="77777777" w:rsidR="00932113" w:rsidRPr="006D5986" w:rsidRDefault="00932113" w:rsidP="00463483">
            <w:pPr>
              <w:spacing w:after="240" w:line="360" w:lineRule="auto"/>
              <w:ind w:left="34"/>
              <w:rPr>
                <w:rFonts w:cstheme="minorHAnsi"/>
                <w:sz w:val="24"/>
                <w:szCs w:val="24"/>
                <w:highlight w:val="green"/>
              </w:rPr>
            </w:pPr>
            <w:r w:rsidRPr="00DD5072">
              <w:rPr>
                <w:rFonts w:cstheme="minorHAnsi"/>
                <w:sz w:val="24"/>
                <w:szCs w:val="24"/>
              </w:rPr>
              <w:t xml:space="preserve">Część Repozytorium Projektowego służące do przechowywania i aktualizacji Kodu Źródłowego Systemu. Repozytorium Kodu Źródłowego prowadzone jest przez Wykonawcę w ramach przygotowanego przez Zamawiającego projektu w oprogramowaniu </w:t>
            </w:r>
            <w:proofErr w:type="spellStart"/>
            <w:r w:rsidRPr="00DD5072">
              <w:rPr>
                <w:rFonts w:cstheme="minorHAnsi"/>
                <w:sz w:val="24"/>
                <w:szCs w:val="24"/>
              </w:rPr>
              <w:t>GitLab</w:t>
            </w:r>
            <w:proofErr w:type="spellEnd"/>
            <w:r w:rsidRPr="00DD5072">
              <w:rPr>
                <w:rFonts w:cstheme="minorHAnsi"/>
                <w:sz w:val="24"/>
                <w:szCs w:val="24"/>
              </w:rPr>
              <w:t xml:space="preserve">. Oprogramowanie </w:t>
            </w:r>
            <w:proofErr w:type="spellStart"/>
            <w:r w:rsidRPr="00DD5072">
              <w:rPr>
                <w:rFonts w:cstheme="minorHAnsi"/>
                <w:sz w:val="24"/>
                <w:szCs w:val="24"/>
              </w:rPr>
              <w:t>GitLab</w:t>
            </w:r>
            <w:proofErr w:type="spellEnd"/>
            <w:r w:rsidRPr="00DD5072">
              <w:rPr>
                <w:rFonts w:cstheme="minorHAnsi"/>
                <w:sz w:val="24"/>
                <w:szCs w:val="24"/>
              </w:rPr>
              <w:t xml:space="preserve"> funkcjonuje w </w:t>
            </w:r>
            <w:r w:rsidRPr="003B2DD5">
              <w:rPr>
                <w:rFonts w:cstheme="minorHAnsi"/>
                <w:sz w:val="24"/>
                <w:szCs w:val="24"/>
              </w:rPr>
              <w:t>infrastrukturze Zamawiającego i jest zarządzane przez pracowników Zamawiającego. Wymagania dotyczące organizacji i prowadzenia Repozytorium Kodu Źródłowego zawiera Załącznik nr 5.</w:t>
            </w:r>
          </w:p>
        </w:tc>
      </w:tr>
      <w:tr w:rsidR="00932113" w:rsidRPr="0092296F" w14:paraId="5C4AF081"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3FB76DD"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Roboczogodzina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10BC9D7" w14:textId="77777777" w:rsidR="00932113" w:rsidRPr="0092296F" w:rsidRDefault="00932113" w:rsidP="00463483">
            <w:pPr>
              <w:spacing w:after="240" w:line="360" w:lineRule="auto"/>
              <w:ind w:left="34"/>
              <w:rPr>
                <w:rFonts w:cstheme="minorHAnsi"/>
                <w:sz w:val="24"/>
                <w:szCs w:val="24"/>
              </w:rPr>
            </w:pPr>
            <w:r w:rsidRPr="0092296F">
              <w:rPr>
                <w:rFonts w:cstheme="minorHAnsi"/>
                <w:bCs/>
                <w:sz w:val="24"/>
                <w:szCs w:val="24"/>
              </w:rPr>
              <w:t>Jednostka miary pracochłonności wyrażająca normę ilościową pracy wykonanej przez jednego pracownika Wykonawcy w czasie jednej godziny</w:t>
            </w:r>
            <w:r>
              <w:rPr>
                <w:rFonts w:cstheme="minorHAnsi"/>
                <w:bCs/>
                <w:sz w:val="24"/>
                <w:szCs w:val="24"/>
              </w:rPr>
              <w:t xml:space="preserve"> zegarowej</w:t>
            </w:r>
            <w:r w:rsidRPr="0092296F">
              <w:rPr>
                <w:rFonts w:cstheme="minorHAnsi"/>
                <w:bCs/>
                <w:sz w:val="24"/>
                <w:szCs w:val="24"/>
              </w:rPr>
              <w:t>.</w:t>
            </w:r>
          </w:p>
        </w:tc>
      </w:tr>
      <w:tr w:rsidR="00932113" w:rsidRPr="0092296F" w14:paraId="731B064E"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1F975EE"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RTO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A2E08F9" w14:textId="77777777" w:rsidR="00932113" w:rsidRPr="0092296F" w:rsidRDefault="00932113" w:rsidP="00463483">
            <w:pPr>
              <w:spacing w:after="240" w:line="360" w:lineRule="auto"/>
              <w:ind w:left="34"/>
              <w:rPr>
                <w:rFonts w:cstheme="minorHAnsi"/>
                <w:bCs/>
                <w:sz w:val="24"/>
                <w:szCs w:val="24"/>
              </w:rPr>
            </w:pPr>
            <w:proofErr w:type="spellStart"/>
            <w:r w:rsidRPr="0092296F">
              <w:rPr>
                <w:rFonts w:cstheme="minorHAnsi"/>
                <w:bCs/>
                <w:sz w:val="24"/>
                <w:szCs w:val="24"/>
              </w:rPr>
              <w:t>Recovery</w:t>
            </w:r>
            <w:proofErr w:type="spellEnd"/>
            <w:r w:rsidRPr="0092296F">
              <w:rPr>
                <w:rFonts w:cstheme="minorHAnsi"/>
                <w:bCs/>
                <w:sz w:val="24"/>
                <w:szCs w:val="24"/>
              </w:rPr>
              <w:t xml:space="preserve"> Time </w:t>
            </w:r>
            <w:proofErr w:type="spellStart"/>
            <w:r w:rsidRPr="0092296F">
              <w:rPr>
                <w:rFonts w:cstheme="minorHAnsi"/>
                <w:bCs/>
                <w:sz w:val="24"/>
                <w:szCs w:val="24"/>
              </w:rPr>
              <w:t>Objective</w:t>
            </w:r>
            <w:proofErr w:type="spellEnd"/>
            <w:r w:rsidRPr="0092296F">
              <w:rPr>
                <w:rFonts w:cstheme="minorHAnsi"/>
                <w:bCs/>
                <w:sz w:val="24"/>
                <w:szCs w:val="24"/>
              </w:rPr>
              <w:t xml:space="preserve"> – czas </w:t>
            </w:r>
            <w:r>
              <w:rPr>
                <w:rFonts w:cstheme="minorHAnsi"/>
                <w:bCs/>
                <w:sz w:val="24"/>
                <w:szCs w:val="24"/>
              </w:rPr>
              <w:t xml:space="preserve">niezbędny do przywrócenia Systemu po Awarii stanowiący </w:t>
            </w:r>
            <w:r w:rsidRPr="0092296F">
              <w:rPr>
                <w:rFonts w:cstheme="minorHAnsi"/>
                <w:bCs/>
                <w:sz w:val="24"/>
                <w:szCs w:val="24"/>
              </w:rPr>
              <w:t>sum</w:t>
            </w:r>
            <w:r>
              <w:rPr>
                <w:rFonts w:cstheme="minorHAnsi"/>
                <w:bCs/>
                <w:sz w:val="24"/>
                <w:szCs w:val="24"/>
              </w:rPr>
              <w:t>ę</w:t>
            </w:r>
            <w:r w:rsidRPr="0092296F">
              <w:rPr>
                <w:rFonts w:cstheme="minorHAnsi"/>
                <w:bCs/>
                <w:sz w:val="24"/>
                <w:szCs w:val="24"/>
              </w:rPr>
              <w:t xml:space="preserve"> czas</w:t>
            </w:r>
            <w:r>
              <w:rPr>
                <w:rFonts w:cstheme="minorHAnsi"/>
                <w:bCs/>
                <w:sz w:val="24"/>
                <w:szCs w:val="24"/>
              </w:rPr>
              <w:t xml:space="preserve">ów naprawy Awarii </w:t>
            </w:r>
            <w:r w:rsidRPr="0092296F">
              <w:rPr>
                <w:rFonts w:cstheme="minorHAnsi"/>
                <w:bCs/>
                <w:sz w:val="24"/>
                <w:szCs w:val="24"/>
              </w:rPr>
              <w:t xml:space="preserve">z umowy hostingowej i </w:t>
            </w:r>
            <w:r>
              <w:rPr>
                <w:rFonts w:cstheme="minorHAnsi"/>
                <w:bCs/>
                <w:sz w:val="24"/>
                <w:szCs w:val="24"/>
              </w:rPr>
              <w:t>C</w:t>
            </w:r>
            <w:r w:rsidRPr="0092296F">
              <w:rPr>
                <w:rFonts w:cstheme="minorHAnsi"/>
                <w:bCs/>
                <w:sz w:val="24"/>
                <w:szCs w:val="24"/>
              </w:rPr>
              <w:t xml:space="preserve">zasu </w:t>
            </w:r>
            <w:r>
              <w:rPr>
                <w:rFonts w:cstheme="minorHAnsi"/>
                <w:bCs/>
                <w:sz w:val="24"/>
                <w:szCs w:val="24"/>
              </w:rPr>
              <w:t xml:space="preserve">Naprawy </w:t>
            </w:r>
            <w:r w:rsidRPr="0092296F">
              <w:rPr>
                <w:rFonts w:cstheme="minorHAnsi"/>
                <w:bCs/>
                <w:sz w:val="24"/>
                <w:szCs w:val="24"/>
              </w:rPr>
              <w:t xml:space="preserve">Awarii </w:t>
            </w:r>
            <w:r>
              <w:rPr>
                <w:rFonts w:cstheme="minorHAnsi"/>
                <w:bCs/>
                <w:sz w:val="24"/>
                <w:szCs w:val="24"/>
              </w:rPr>
              <w:t xml:space="preserve">w ramach </w:t>
            </w:r>
            <w:proofErr w:type="spellStart"/>
            <w:r>
              <w:rPr>
                <w:rFonts w:cstheme="minorHAnsi"/>
                <w:bCs/>
                <w:sz w:val="24"/>
                <w:szCs w:val="24"/>
              </w:rPr>
              <w:t>ATiK</w:t>
            </w:r>
            <w:proofErr w:type="spellEnd"/>
            <w:r>
              <w:rPr>
                <w:rFonts w:cstheme="minorHAnsi"/>
                <w:bCs/>
                <w:sz w:val="24"/>
                <w:szCs w:val="24"/>
              </w:rPr>
              <w:t>-u.</w:t>
            </w:r>
          </w:p>
        </w:tc>
      </w:tr>
      <w:tr w:rsidR="00932113" w:rsidRPr="0092296F" w14:paraId="50F79675" w14:textId="77777777" w:rsidTr="00463483">
        <w:trPr>
          <w:trHeight w:val="908"/>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ECDD3F9"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RPO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949D830" w14:textId="77777777" w:rsidR="00932113" w:rsidRPr="0092296F" w:rsidRDefault="00932113" w:rsidP="00463483">
            <w:pPr>
              <w:spacing w:after="240" w:line="360" w:lineRule="auto"/>
              <w:ind w:left="34"/>
              <w:rPr>
                <w:rFonts w:cstheme="minorHAnsi"/>
                <w:bCs/>
                <w:sz w:val="24"/>
                <w:szCs w:val="24"/>
              </w:rPr>
            </w:pPr>
            <w:proofErr w:type="spellStart"/>
            <w:r w:rsidRPr="0092296F">
              <w:rPr>
                <w:rFonts w:cstheme="minorHAnsi"/>
                <w:bCs/>
                <w:sz w:val="24"/>
                <w:szCs w:val="24"/>
              </w:rPr>
              <w:t>Recovery</w:t>
            </w:r>
            <w:proofErr w:type="spellEnd"/>
            <w:r w:rsidRPr="0092296F">
              <w:rPr>
                <w:rFonts w:cstheme="minorHAnsi"/>
                <w:bCs/>
                <w:sz w:val="24"/>
                <w:szCs w:val="24"/>
              </w:rPr>
              <w:t xml:space="preserve"> Point </w:t>
            </w:r>
            <w:proofErr w:type="spellStart"/>
            <w:r w:rsidRPr="0092296F">
              <w:rPr>
                <w:rFonts w:cstheme="minorHAnsi"/>
                <w:bCs/>
                <w:sz w:val="24"/>
                <w:szCs w:val="24"/>
              </w:rPr>
              <w:t>Objective</w:t>
            </w:r>
            <w:proofErr w:type="spellEnd"/>
            <w:r w:rsidRPr="0092296F">
              <w:rPr>
                <w:rFonts w:cstheme="minorHAnsi"/>
                <w:bCs/>
                <w:sz w:val="24"/>
                <w:szCs w:val="24"/>
              </w:rPr>
              <w:t xml:space="preserve"> – punkt</w:t>
            </w:r>
            <w:r>
              <w:rPr>
                <w:rFonts w:cstheme="minorHAnsi"/>
                <w:bCs/>
                <w:sz w:val="24"/>
                <w:szCs w:val="24"/>
              </w:rPr>
              <w:t xml:space="preserve"> w czasie</w:t>
            </w:r>
            <w:r w:rsidRPr="0092296F">
              <w:rPr>
                <w:rFonts w:cstheme="minorHAnsi"/>
                <w:bCs/>
                <w:sz w:val="24"/>
                <w:szCs w:val="24"/>
              </w:rPr>
              <w:t xml:space="preserve">, do którego jest przywrócony System po </w:t>
            </w:r>
            <w:r>
              <w:rPr>
                <w:rFonts w:cstheme="minorHAnsi"/>
                <w:bCs/>
                <w:sz w:val="24"/>
                <w:szCs w:val="24"/>
              </w:rPr>
              <w:t>A</w:t>
            </w:r>
            <w:r w:rsidRPr="0092296F">
              <w:rPr>
                <w:rFonts w:cstheme="minorHAnsi"/>
                <w:bCs/>
                <w:sz w:val="24"/>
                <w:szCs w:val="24"/>
              </w:rPr>
              <w:t>warii</w:t>
            </w:r>
            <w:r>
              <w:rPr>
                <w:rFonts w:cstheme="minorHAnsi"/>
                <w:bCs/>
                <w:sz w:val="24"/>
                <w:szCs w:val="24"/>
              </w:rPr>
              <w:t>.</w:t>
            </w:r>
          </w:p>
        </w:tc>
      </w:tr>
      <w:tr w:rsidR="00CD4249" w:rsidRPr="0092296F" w14:paraId="31F87B39"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AE9FCA5" w14:textId="28188430" w:rsidR="00CD4249" w:rsidRPr="0092296F" w:rsidRDefault="00873F2A" w:rsidP="00463483">
            <w:pPr>
              <w:spacing w:after="240" w:line="360" w:lineRule="auto"/>
              <w:rPr>
                <w:rFonts w:cstheme="minorHAnsi"/>
                <w:b/>
                <w:bCs/>
                <w:sz w:val="24"/>
                <w:szCs w:val="24"/>
              </w:rPr>
            </w:pPr>
            <w:r w:rsidRPr="00873F2A">
              <w:rPr>
                <w:rFonts w:cstheme="minorHAnsi"/>
                <w:b/>
                <w:bCs/>
                <w:sz w:val="24"/>
                <w:szCs w:val="24"/>
              </w:rPr>
              <w:t>SCRUM</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D8E2A45" w14:textId="784CA55F" w:rsidR="00CD4249" w:rsidRPr="0092296F" w:rsidRDefault="00B327E7" w:rsidP="00463483">
            <w:pPr>
              <w:spacing w:after="240" w:line="360" w:lineRule="auto"/>
              <w:ind w:left="34"/>
              <w:rPr>
                <w:sz w:val="24"/>
                <w:szCs w:val="24"/>
              </w:rPr>
            </w:pPr>
            <w:proofErr w:type="spellStart"/>
            <w:r w:rsidRPr="5128707C">
              <w:rPr>
                <w:sz w:val="24"/>
                <w:szCs w:val="24"/>
              </w:rPr>
              <w:t>Scrum</w:t>
            </w:r>
            <w:proofErr w:type="spellEnd"/>
            <w:r w:rsidRPr="5128707C">
              <w:rPr>
                <w:sz w:val="24"/>
                <w:szCs w:val="24"/>
              </w:rPr>
              <w:t xml:space="preserve"> to jedna z metodyk zwinnych (agile). Opisuje ona ramy procesu (</w:t>
            </w:r>
            <w:proofErr w:type="spellStart"/>
            <w:r w:rsidRPr="5128707C">
              <w:rPr>
                <w:sz w:val="24"/>
                <w:szCs w:val="24"/>
              </w:rPr>
              <w:t>framework</w:t>
            </w:r>
            <w:proofErr w:type="spellEnd"/>
            <w:r w:rsidRPr="5128707C">
              <w:rPr>
                <w:sz w:val="24"/>
                <w:szCs w:val="24"/>
              </w:rPr>
              <w:t>) działania zespołów, które mają za zadanie wytworzyć i dostarczyć klientowi określony produkt</w:t>
            </w:r>
          </w:p>
        </w:tc>
      </w:tr>
      <w:tr w:rsidR="00932113" w:rsidRPr="0092296F" w14:paraId="1D6777E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553EB5B"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SLA</w:t>
            </w:r>
            <w:r w:rsidRPr="0092296F">
              <w:rPr>
                <w:rFonts w:cstheme="minorHAnsi"/>
                <w:b/>
                <w:bCs/>
                <w:sz w:val="24"/>
                <w:szCs w:val="24"/>
              </w:rPr>
              <w:br/>
              <w:t xml:space="preserve">(Service Level Agreement)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F78EEA1" w14:textId="77777777" w:rsidR="00932113" w:rsidRPr="0092296F" w:rsidRDefault="00932113" w:rsidP="00463483">
            <w:pPr>
              <w:spacing w:after="240" w:line="360" w:lineRule="auto"/>
              <w:ind w:left="34"/>
              <w:rPr>
                <w:rFonts w:cstheme="minorHAnsi"/>
                <w:bCs/>
                <w:sz w:val="24"/>
                <w:szCs w:val="24"/>
              </w:rPr>
            </w:pPr>
            <w:r w:rsidRPr="0092296F">
              <w:rPr>
                <w:rFonts w:cstheme="minorHAnsi"/>
                <w:sz w:val="24"/>
                <w:szCs w:val="24"/>
              </w:rPr>
              <w:t xml:space="preserve">Warunki poziomu świadczenia </w:t>
            </w:r>
            <w:proofErr w:type="spellStart"/>
            <w:r>
              <w:rPr>
                <w:rFonts w:cstheme="minorHAnsi"/>
                <w:sz w:val="24"/>
                <w:szCs w:val="24"/>
              </w:rPr>
              <w:t>ATiK</w:t>
            </w:r>
            <w:proofErr w:type="spellEnd"/>
            <w:r>
              <w:rPr>
                <w:rFonts w:cstheme="minorHAnsi"/>
                <w:sz w:val="24"/>
                <w:szCs w:val="24"/>
              </w:rPr>
              <w:t>-u i Rozwoju, a także</w:t>
            </w:r>
            <w:r w:rsidRPr="0092296F">
              <w:rPr>
                <w:rFonts w:cstheme="minorHAnsi"/>
                <w:sz w:val="24"/>
                <w:szCs w:val="24"/>
              </w:rPr>
              <w:t xml:space="preserve"> sposobu </w:t>
            </w:r>
            <w:r>
              <w:rPr>
                <w:rFonts w:cstheme="minorHAnsi"/>
                <w:sz w:val="24"/>
                <w:szCs w:val="24"/>
              </w:rPr>
              <w:t>ich</w:t>
            </w:r>
            <w:r w:rsidRPr="0092296F">
              <w:rPr>
                <w:rFonts w:cstheme="minorHAnsi"/>
                <w:sz w:val="24"/>
                <w:szCs w:val="24"/>
              </w:rPr>
              <w:t xml:space="preserve"> pomiaru, określone w Załączniku nr 7 </w:t>
            </w:r>
            <w:r w:rsidRPr="0092296F">
              <w:rPr>
                <w:rFonts w:eastAsia="Calibri" w:cstheme="minorHAnsi"/>
                <w:sz w:val="24"/>
                <w:szCs w:val="24"/>
              </w:rPr>
              <w:t>do Opisu Przedmiotu Zamówienia</w:t>
            </w:r>
            <w:r w:rsidRPr="0092296F">
              <w:rPr>
                <w:rFonts w:cstheme="minorHAnsi"/>
                <w:sz w:val="24"/>
                <w:szCs w:val="24"/>
              </w:rPr>
              <w:t>.</w:t>
            </w:r>
          </w:p>
        </w:tc>
      </w:tr>
      <w:tr w:rsidR="00932113" w:rsidRPr="0092296F" w14:paraId="71EDC78B"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56F6B21" w14:textId="178EE59D"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System/</w:t>
            </w:r>
            <w:r w:rsidRPr="009766B8">
              <w:rPr>
                <w:rFonts w:cstheme="minorHAnsi"/>
                <w:b/>
                <w:bCs/>
                <w:sz w:val="24"/>
                <w:szCs w:val="24"/>
              </w:rPr>
              <w:t>System</w:t>
            </w:r>
            <w:r w:rsidRPr="0092296F">
              <w:rPr>
                <w:rFonts w:cstheme="minorHAnsi"/>
                <w:b/>
                <w:bCs/>
                <w:sz w:val="24"/>
                <w:szCs w:val="24"/>
              </w:rPr>
              <w:t xml:space="preserve"> </w:t>
            </w:r>
            <w:proofErr w:type="spellStart"/>
            <w:r w:rsidR="009766B8">
              <w:rPr>
                <w:rFonts w:cstheme="minorHAnsi"/>
                <w:b/>
                <w:bCs/>
                <w:sz w:val="24"/>
                <w:szCs w:val="24"/>
              </w:rPr>
              <w:t>i</w:t>
            </w:r>
            <w:r w:rsidR="009766B8" w:rsidRPr="009766B8">
              <w:rPr>
                <w:rFonts w:cstheme="minorHAnsi"/>
                <w:b/>
                <w:bCs/>
                <w:sz w:val="24"/>
                <w:szCs w:val="24"/>
              </w:rPr>
              <w:t>PFRON</w:t>
            </w:r>
            <w:proofErr w:type="spellEnd"/>
            <w:r w:rsidR="009766B8" w:rsidRPr="009766B8">
              <w:rPr>
                <w:rFonts w:cstheme="minorHAnsi"/>
                <w:b/>
                <w:bCs/>
                <w:sz w:val="24"/>
                <w:szCs w:val="24"/>
              </w:rPr>
              <w: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68EC52A" w14:textId="3E950DBD" w:rsidR="009766B8" w:rsidRPr="009766B8" w:rsidRDefault="00932113" w:rsidP="009766B8">
            <w:pPr>
              <w:spacing w:after="240" w:line="360" w:lineRule="auto"/>
              <w:ind w:left="34"/>
              <w:rPr>
                <w:rFonts w:cstheme="minorHAnsi"/>
                <w:sz w:val="24"/>
                <w:szCs w:val="24"/>
              </w:rPr>
            </w:pPr>
            <w:r w:rsidRPr="009766B8">
              <w:rPr>
                <w:rFonts w:cstheme="minorHAnsi"/>
                <w:sz w:val="24"/>
                <w:szCs w:val="24"/>
              </w:rPr>
              <w:t>System informatyczny</w:t>
            </w:r>
            <w:r w:rsidR="009766B8" w:rsidRPr="009766B8">
              <w:rPr>
                <w:rFonts w:cstheme="minorHAnsi"/>
                <w:sz w:val="24"/>
                <w:szCs w:val="24"/>
              </w:rPr>
              <w:t xml:space="preserve"> </w:t>
            </w:r>
            <w:proofErr w:type="spellStart"/>
            <w:r w:rsidR="009766B8" w:rsidRPr="009766B8">
              <w:rPr>
                <w:rFonts w:cstheme="minorHAnsi"/>
                <w:sz w:val="24"/>
                <w:szCs w:val="24"/>
              </w:rPr>
              <w:t>iPFRON</w:t>
            </w:r>
            <w:proofErr w:type="spellEnd"/>
            <w:r w:rsidR="009766B8" w:rsidRPr="009766B8">
              <w:rPr>
                <w:rFonts w:cstheme="minorHAnsi"/>
                <w:sz w:val="24"/>
                <w:szCs w:val="24"/>
              </w:rPr>
              <w:t xml:space="preserve">+, który został zrealizowany w ramach projektu „Uniwersalna platforma do projektowania i realizacji programów wsparcia ON wraz ze zintegrowanym modułem analitycznym”- w ramach Programu Operacyjnego Polska Cyfrowa 2014-2020, Oś Priorytetowa 2 „E-administracja i otwarty rząd”, Działanie 2.1 </w:t>
            </w:r>
            <w:r w:rsidR="004471DA">
              <w:rPr>
                <w:rFonts w:cstheme="minorHAnsi"/>
                <w:sz w:val="24"/>
                <w:szCs w:val="24"/>
              </w:rPr>
              <w:t>„</w:t>
            </w:r>
            <w:r w:rsidR="009766B8" w:rsidRPr="009766B8">
              <w:rPr>
                <w:rFonts w:cstheme="minorHAnsi"/>
                <w:sz w:val="24"/>
                <w:szCs w:val="24"/>
              </w:rPr>
              <w:t>Wysoka dostępność i jakość e-usług publicznych</w:t>
            </w:r>
            <w:r w:rsidR="004471DA">
              <w:rPr>
                <w:rFonts w:cstheme="minorHAnsi"/>
                <w:sz w:val="24"/>
                <w:szCs w:val="24"/>
              </w:rPr>
              <w:t>”.</w:t>
            </w:r>
          </w:p>
          <w:p w14:paraId="0B4BB1B9" w14:textId="2F7128FF" w:rsidR="00932113" w:rsidRPr="0092296F" w:rsidRDefault="00932113" w:rsidP="00463483">
            <w:pPr>
              <w:spacing w:after="240" w:line="360" w:lineRule="auto"/>
              <w:ind w:left="34"/>
              <w:rPr>
                <w:sz w:val="24"/>
                <w:szCs w:val="24"/>
              </w:rPr>
            </w:pPr>
            <w:r w:rsidRPr="5128707C">
              <w:rPr>
                <w:sz w:val="24"/>
                <w:szCs w:val="24"/>
              </w:rPr>
              <w:t xml:space="preserve">W skład Systemu wchodzi kod w postaci wykonywalnej, Kody Źródłowe Systemu, Oprogramowanie Standardowe / Obce, Oprogramowanie Systemowe i Narzędziowe niezbędne </w:t>
            </w:r>
            <w:r w:rsidRPr="5128707C">
              <w:rPr>
                <w:sz w:val="24"/>
                <w:szCs w:val="24"/>
              </w:rPr>
              <w:lastRenderedPageBreak/>
              <w:t xml:space="preserve">do prawidłowej pracy Systemu (systemy operacyjne, serwery aplikacji, bazy danych, szyny danych), infrastruktura sieciowa i serwerowa, na której posadowione i użytkowane jest oprogramowanie (w tym Środowisko Produkcyjne, Środowisko </w:t>
            </w:r>
            <w:proofErr w:type="spellStart"/>
            <w:r w:rsidR="641A6D4A" w:rsidRPr="5128707C">
              <w:rPr>
                <w:sz w:val="24"/>
                <w:szCs w:val="24"/>
              </w:rPr>
              <w:t>Preprodukcyjne</w:t>
            </w:r>
            <w:proofErr w:type="spellEnd"/>
            <w:r w:rsidR="641A6D4A" w:rsidRPr="5128707C">
              <w:rPr>
                <w:sz w:val="24"/>
                <w:szCs w:val="24"/>
              </w:rPr>
              <w:t>, Środowisko Rozwojowe, Środowisko Testowe, Środowisko Szkoleniowe</w:t>
            </w:r>
            <w:r w:rsidRPr="5128707C">
              <w:rPr>
                <w:sz w:val="24"/>
                <w:szCs w:val="24"/>
              </w:rPr>
              <w:t>) oraz dokumentacja dotycząca wszelkich aspektów procesów budowy, rozwoju instalacji, odtwarzania, konfiguracji, użytkowania, rozwoju i utrzymania Systemu</w:t>
            </w:r>
            <w:r w:rsidRPr="5128707C">
              <w:rPr>
                <w:rFonts w:eastAsia="Calibri"/>
                <w:sz w:val="24"/>
                <w:szCs w:val="24"/>
              </w:rPr>
              <w:t>, użytkowania, rozwoju i utrzymania Systemu.</w:t>
            </w:r>
          </w:p>
        </w:tc>
      </w:tr>
      <w:tr w:rsidR="00932113" w:rsidRPr="0092296F" w14:paraId="6A48696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A0D0852" w14:textId="233E7F4D"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 xml:space="preserve">Środowisko </w:t>
            </w:r>
            <w:r w:rsidR="00C148BA">
              <w:rPr>
                <w:rFonts w:cstheme="minorHAnsi"/>
                <w:b/>
                <w:bCs/>
                <w:sz w:val="24"/>
                <w:szCs w:val="24"/>
              </w:rPr>
              <w:t>Rozwojowe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105101F" w14:textId="77777777" w:rsidR="00932113" w:rsidRPr="0092296F" w:rsidRDefault="00932113" w:rsidP="00463483">
            <w:pPr>
              <w:spacing w:after="240" w:line="360" w:lineRule="auto"/>
              <w:ind w:left="34"/>
              <w:rPr>
                <w:rFonts w:eastAsia="Calibri" w:cstheme="minorHAnsi"/>
                <w:sz w:val="24"/>
                <w:szCs w:val="24"/>
              </w:rPr>
            </w:pPr>
            <w:r w:rsidRPr="0092296F">
              <w:rPr>
                <w:rFonts w:cstheme="minorHAnsi"/>
                <w:bCs/>
                <w:sz w:val="24"/>
                <w:szCs w:val="24"/>
              </w:rPr>
              <w:t>Infrastruktura sprzętowo – programowa Wykonawcy, która zapewnia Wykonawcy wykonywanie następujących czynności: - wprowadzania zmian do Kodu Źródłowego Systemu; - tworzenia i uzupełniania Dokumentacji Systemu oraz Kodów Źródłowych; - wytwarzania wykonywalnej i instalacyjnej wersji Systemu dla Środowiska Testowego i Środowiska Produkcyjnego; - przeprowadzania testów realizowanych przez Wykonawcę w wersji instalacyjnej Systemu przed przystąpieniem do testów akceptacyjnych w Środowisku Testowym.</w:t>
            </w:r>
            <w:r w:rsidRPr="008A5EAE">
              <w:rPr>
                <w:rFonts w:cstheme="minorHAnsi"/>
                <w:sz w:val="24"/>
                <w:szCs w:val="24"/>
              </w:rPr>
              <w:t xml:space="preserve"> </w:t>
            </w:r>
            <w:r w:rsidRPr="008A5EAE">
              <w:rPr>
                <w:rFonts w:cstheme="minorHAnsi"/>
                <w:bCs/>
                <w:sz w:val="24"/>
                <w:szCs w:val="24"/>
              </w:rPr>
              <w:t>Środowisk</w:t>
            </w:r>
            <w:r>
              <w:rPr>
                <w:rFonts w:cstheme="minorHAnsi"/>
                <w:bCs/>
                <w:sz w:val="24"/>
                <w:szCs w:val="24"/>
              </w:rPr>
              <w:t>o</w:t>
            </w:r>
            <w:r w:rsidRPr="008A5EAE">
              <w:rPr>
                <w:rFonts w:cstheme="minorHAnsi"/>
                <w:bCs/>
                <w:sz w:val="24"/>
                <w:szCs w:val="24"/>
              </w:rPr>
              <w:t xml:space="preserve"> </w:t>
            </w:r>
            <w:r>
              <w:rPr>
                <w:rFonts w:cstheme="minorHAnsi"/>
                <w:bCs/>
                <w:sz w:val="24"/>
                <w:szCs w:val="24"/>
              </w:rPr>
              <w:t>Deweloperskie</w:t>
            </w:r>
            <w:r w:rsidRPr="008A5EAE">
              <w:rPr>
                <w:rFonts w:cstheme="minorHAnsi"/>
                <w:bCs/>
                <w:sz w:val="24"/>
                <w:szCs w:val="24"/>
              </w:rPr>
              <w:t xml:space="preserve"> jest utrzymywane przez Wykonawcę w ramach Usługi Asysty </w:t>
            </w:r>
            <w:r>
              <w:rPr>
                <w:rFonts w:cstheme="minorHAnsi"/>
                <w:bCs/>
                <w:sz w:val="24"/>
                <w:szCs w:val="24"/>
              </w:rPr>
              <w:t>T</w:t>
            </w:r>
            <w:r w:rsidRPr="008A5EAE">
              <w:rPr>
                <w:rFonts w:cstheme="minorHAnsi"/>
                <w:bCs/>
                <w:sz w:val="24"/>
                <w:szCs w:val="24"/>
              </w:rPr>
              <w:t>echnicznej i Konserwacji.</w:t>
            </w:r>
          </w:p>
        </w:tc>
      </w:tr>
      <w:tr w:rsidR="00932113" w:rsidRPr="0092296F" w14:paraId="33FFE23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7005CDF"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Środowisko Produkcyjne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3F7C9A6" w14:textId="77777777" w:rsidR="00932113" w:rsidRPr="0092296F" w:rsidRDefault="00932113" w:rsidP="00463483">
            <w:pPr>
              <w:spacing w:after="240" w:line="360" w:lineRule="auto"/>
              <w:ind w:left="34"/>
              <w:rPr>
                <w:rFonts w:cstheme="minorHAnsi"/>
                <w:bCs/>
                <w:sz w:val="24"/>
                <w:szCs w:val="24"/>
              </w:rPr>
            </w:pPr>
            <w:r w:rsidRPr="008A5EAE">
              <w:rPr>
                <w:rFonts w:cstheme="minorHAnsi"/>
                <w:bCs/>
                <w:sz w:val="24"/>
                <w:szCs w:val="24"/>
              </w:rPr>
              <w:t>Instancja Systemu działająca na infrastrukturze Zamawiającego</w:t>
            </w:r>
            <w:r>
              <w:rPr>
                <w:rFonts w:cstheme="minorHAnsi"/>
                <w:bCs/>
                <w:sz w:val="24"/>
                <w:szCs w:val="24"/>
              </w:rPr>
              <w:t xml:space="preserve"> wykorzystywana przez Użytkownika, na której przetwarzane są rzeczywiste dane, w tym dane osobowe i procesy. </w:t>
            </w:r>
            <w:r w:rsidRPr="008A5EAE">
              <w:rPr>
                <w:rFonts w:cstheme="minorHAnsi"/>
                <w:bCs/>
                <w:sz w:val="24"/>
                <w:szCs w:val="24"/>
              </w:rPr>
              <w:t>Środowisk</w:t>
            </w:r>
            <w:r>
              <w:rPr>
                <w:rFonts w:cstheme="minorHAnsi"/>
                <w:bCs/>
                <w:sz w:val="24"/>
                <w:szCs w:val="24"/>
              </w:rPr>
              <w:t>o</w:t>
            </w:r>
            <w:r w:rsidRPr="008A5EAE">
              <w:rPr>
                <w:rFonts w:cstheme="minorHAnsi"/>
                <w:bCs/>
                <w:sz w:val="24"/>
                <w:szCs w:val="24"/>
              </w:rPr>
              <w:t xml:space="preserve"> </w:t>
            </w:r>
            <w:r>
              <w:rPr>
                <w:rFonts w:cstheme="minorHAnsi"/>
                <w:bCs/>
                <w:sz w:val="24"/>
                <w:szCs w:val="24"/>
              </w:rPr>
              <w:t xml:space="preserve">Produkcyjne </w:t>
            </w:r>
            <w:r w:rsidRPr="008A5EAE">
              <w:rPr>
                <w:rFonts w:cstheme="minorHAnsi"/>
                <w:bCs/>
                <w:sz w:val="24"/>
                <w:szCs w:val="24"/>
              </w:rPr>
              <w:t xml:space="preserve">jest </w:t>
            </w:r>
            <w:r w:rsidRPr="008A5EAE">
              <w:rPr>
                <w:rFonts w:cstheme="minorHAnsi"/>
                <w:bCs/>
                <w:sz w:val="24"/>
                <w:szCs w:val="24"/>
              </w:rPr>
              <w:lastRenderedPageBreak/>
              <w:t>utrzymywane przez Wykonawcę w ramach Usługi Asysty Technicznej i Konserwacji</w:t>
            </w:r>
          </w:p>
        </w:tc>
      </w:tr>
      <w:tr w:rsidR="00932113" w:rsidRPr="0092296F" w14:paraId="76827E4A"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A960396" w14:textId="77777777" w:rsidR="00932113" w:rsidRPr="0092296F" w:rsidRDefault="00932113" w:rsidP="00463483">
            <w:pPr>
              <w:spacing w:after="240" w:line="360" w:lineRule="auto"/>
              <w:rPr>
                <w:b/>
                <w:sz w:val="24"/>
                <w:szCs w:val="24"/>
              </w:rPr>
            </w:pPr>
            <w:r w:rsidRPr="5128707C">
              <w:rPr>
                <w:b/>
                <w:sz w:val="24"/>
                <w:szCs w:val="24"/>
              </w:rPr>
              <w:lastRenderedPageBreak/>
              <w:t>Środowisko Testowe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81486C1" w14:textId="7E7AE42A" w:rsidR="00932113" w:rsidRPr="0092296F" w:rsidRDefault="00932113" w:rsidP="00463483">
            <w:pPr>
              <w:spacing w:after="240" w:line="360" w:lineRule="auto"/>
              <w:ind w:left="34"/>
              <w:rPr>
                <w:sz w:val="24"/>
                <w:szCs w:val="24"/>
              </w:rPr>
            </w:pPr>
            <w:r w:rsidRPr="5128707C">
              <w:rPr>
                <w:sz w:val="24"/>
                <w:szCs w:val="24"/>
              </w:rPr>
              <w:t xml:space="preserve">Instancja Systemu działająca na infrastrukturze Zamawiającego. Środowisko informatyczne analogiczne do Środowiska Produkcyjnego w zakresie systemów operacyjnych, systemów bazodanowych oraz oprogramowania aplikacyjnego mogące się różnić od Środowiska Produkcyjnego mocą obliczeniową (liczba procesorów i RAM) oraz sposobem wirtualizacji, służące do testów wewnętrznych Zamawiającego i Wykonawcy. Środowisko Testowe jest utrzymywane przez Wykonawcę w ramach Usługi Asysty technicznej i Konserwacji. </w:t>
            </w:r>
          </w:p>
        </w:tc>
      </w:tr>
      <w:tr w:rsidR="00932113" w:rsidRPr="0092296F" w14:paraId="5A8F5B59"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733D778" w14:textId="2FA67D72" w:rsidR="00932113" w:rsidRPr="0092296F" w:rsidRDefault="00932113" w:rsidP="00463483">
            <w:pPr>
              <w:spacing w:after="240" w:line="360" w:lineRule="auto"/>
              <w:rPr>
                <w:b/>
                <w:sz w:val="24"/>
                <w:szCs w:val="24"/>
              </w:rPr>
            </w:pPr>
            <w:r w:rsidRPr="5128707C">
              <w:rPr>
                <w:b/>
                <w:sz w:val="24"/>
                <w:szCs w:val="24"/>
              </w:rPr>
              <w:t xml:space="preserve">Środowisko </w:t>
            </w:r>
            <w:proofErr w:type="spellStart"/>
            <w:r w:rsidR="00B840B1">
              <w:rPr>
                <w:b/>
                <w:sz w:val="24"/>
                <w:szCs w:val="24"/>
              </w:rPr>
              <w:t>Preprodukcyjne</w:t>
            </w:r>
            <w:proofErr w:type="spellEnd"/>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ADDD05C" w14:textId="7C38CF71" w:rsidR="00932113" w:rsidRPr="0092296F" w:rsidRDefault="00932113" w:rsidP="00463483">
            <w:pPr>
              <w:spacing w:after="240" w:line="360" w:lineRule="auto"/>
              <w:ind w:left="34"/>
              <w:rPr>
                <w:sz w:val="24"/>
                <w:szCs w:val="24"/>
              </w:rPr>
            </w:pPr>
            <w:r w:rsidRPr="5128707C">
              <w:rPr>
                <w:sz w:val="24"/>
                <w:szCs w:val="24"/>
              </w:rPr>
              <w:t>Instancja Systemu działająca na infrastrukturze Zamawiającego. Środowisko informatyczne analogiczne do Środowiska Produkcyjnego w zakresie systemów operacyjnych, systemów bazodanowych oraz oprogramowania aplikacyjnego mogące się różnić od Środowiska Produkcyjnego mocą obliczeniową (liczba procesorów i RAM) oraz sposobem wirtualizacji, służące do testów</w:t>
            </w:r>
            <w:r w:rsidR="00F822A7">
              <w:rPr>
                <w:sz w:val="24"/>
                <w:szCs w:val="24"/>
              </w:rPr>
              <w:t xml:space="preserve"> </w:t>
            </w:r>
            <w:r w:rsidR="00976E57">
              <w:rPr>
                <w:sz w:val="24"/>
                <w:szCs w:val="24"/>
              </w:rPr>
              <w:t>wdrożeniowych</w:t>
            </w:r>
            <w:r w:rsidRPr="5128707C">
              <w:rPr>
                <w:sz w:val="24"/>
                <w:szCs w:val="24"/>
              </w:rPr>
              <w:t xml:space="preserve"> dla użytkowników Zewnętrznych. Środowisko </w:t>
            </w:r>
            <w:proofErr w:type="spellStart"/>
            <w:r w:rsidR="00976E57">
              <w:rPr>
                <w:sz w:val="24"/>
                <w:szCs w:val="24"/>
              </w:rPr>
              <w:t>Preprodukcyjne</w:t>
            </w:r>
            <w:proofErr w:type="spellEnd"/>
            <w:r w:rsidRPr="5128707C">
              <w:rPr>
                <w:sz w:val="24"/>
                <w:szCs w:val="24"/>
              </w:rPr>
              <w:t xml:space="preserve"> jest utrzymywane przez Wykonawcę w ramach Usługi Asysty Technicznej i Konserwacji</w:t>
            </w:r>
          </w:p>
        </w:tc>
      </w:tr>
      <w:tr w:rsidR="00D302D4" w:rsidRPr="0092296F" w14:paraId="39D6CCFF"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BB65A44" w14:textId="75E81C95" w:rsidR="00D302D4" w:rsidRPr="0092296F" w:rsidRDefault="00D302D4" w:rsidP="00463483">
            <w:pPr>
              <w:spacing w:after="240" w:line="360" w:lineRule="auto"/>
              <w:rPr>
                <w:rFonts w:cstheme="minorHAnsi"/>
                <w:b/>
                <w:bCs/>
                <w:sz w:val="24"/>
                <w:szCs w:val="24"/>
              </w:rPr>
            </w:pPr>
            <w:r>
              <w:rPr>
                <w:rFonts w:cstheme="minorHAnsi"/>
                <w:b/>
                <w:bCs/>
                <w:sz w:val="24"/>
                <w:szCs w:val="24"/>
              </w:rPr>
              <w:t xml:space="preserve">Środowisko </w:t>
            </w:r>
            <w:r w:rsidR="00C71D77">
              <w:rPr>
                <w:rFonts w:cstheme="minorHAnsi"/>
                <w:b/>
                <w:bCs/>
                <w:sz w:val="24"/>
                <w:szCs w:val="24"/>
              </w:rPr>
              <w:t>Szkoleniowe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DB1D21F" w14:textId="6FB2D9A1" w:rsidR="00D302D4" w:rsidRPr="0092296F" w:rsidRDefault="0083203C" w:rsidP="00463483">
            <w:pPr>
              <w:spacing w:after="240" w:line="360" w:lineRule="auto"/>
              <w:rPr>
                <w:rFonts w:cstheme="minorHAnsi"/>
                <w:bCs/>
                <w:sz w:val="24"/>
                <w:szCs w:val="24"/>
              </w:rPr>
            </w:pPr>
            <w:r w:rsidRPr="5128707C">
              <w:rPr>
                <w:sz w:val="24"/>
                <w:szCs w:val="24"/>
              </w:rPr>
              <w:t xml:space="preserve">Instancja Systemu działająca na infrastrukturze Zamawiającego. Środowisko informatyczne analogiczne do Środowiska Produkcyjnego w zakresie systemów operacyjnych, systemów bazodanowych oraz oprogramowania aplikacyjnego mogące się różnić </w:t>
            </w:r>
            <w:r w:rsidRPr="5128707C">
              <w:rPr>
                <w:sz w:val="24"/>
                <w:szCs w:val="24"/>
              </w:rPr>
              <w:lastRenderedPageBreak/>
              <w:t xml:space="preserve">od Środowiska Produkcyjnego mocą obliczeniową (liczba procesorów i RAM) oraz sposobem wirtualizacji, służące do </w:t>
            </w:r>
            <w:r>
              <w:rPr>
                <w:sz w:val="24"/>
                <w:szCs w:val="24"/>
              </w:rPr>
              <w:t>prowadzenia szkoleń</w:t>
            </w:r>
            <w:r w:rsidRPr="5128707C">
              <w:rPr>
                <w:sz w:val="24"/>
                <w:szCs w:val="24"/>
              </w:rPr>
              <w:t xml:space="preserve"> dla użytkowników Zewnętrznych</w:t>
            </w:r>
            <w:r>
              <w:rPr>
                <w:sz w:val="24"/>
                <w:szCs w:val="24"/>
              </w:rPr>
              <w:t xml:space="preserve"> i wewnętrznych</w:t>
            </w:r>
            <w:r w:rsidRPr="5128707C">
              <w:rPr>
                <w:sz w:val="24"/>
                <w:szCs w:val="24"/>
              </w:rPr>
              <w:t xml:space="preserve">. Środowisko </w:t>
            </w:r>
            <w:r>
              <w:rPr>
                <w:sz w:val="24"/>
                <w:szCs w:val="24"/>
              </w:rPr>
              <w:t>Szkoleniowe</w:t>
            </w:r>
            <w:r w:rsidRPr="5128707C">
              <w:rPr>
                <w:sz w:val="24"/>
                <w:szCs w:val="24"/>
              </w:rPr>
              <w:t xml:space="preserve"> jest utrzymywane przez Wykonawcę w ramach Usługi Asysty Technicznej i Konserwacji</w:t>
            </w:r>
          </w:p>
        </w:tc>
      </w:tr>
      <w:tr w:rsidR="00932113" w:rsidRPr="0092296F" w14:paraId="2047042C"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8B03DF9"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Tajemnica przedsiębiorstwa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C464EBA" w14:textId="77777777" w:rsidR="00932113" w:rsidRPr="0092296F" w:rsidRDefault="00932113" w:rsidP="00463483">
            <w:pPr>
              <w:spacing w:after="240" w:line="360" w:lineRule="auto"/>
              <w:rPr>
                <w:rFonts w:cstheme="minorHAnsi"/>
                <w:sz w:val="24"/>
                <w:szCs w:val="24"/>
              </w:rPr>
            </w:pPr>
            <w:r w:rsidRPr="0092296F">
              <w:rPr>
                <w:rFonts w:cstheme="minorHAnsi"/>
                <w:bCs/>
                <w:sz w:val="24"/>
                <w:szCs w:val="24"/>
              </w:rPr>
              <w:t xml:space="preserve">W rozumieniu art. 11 ust. 2 ustawy z dnia 16 kwietnia 1993 r. o zwalczaniu nieuczciwej </w:t>
            </w:r>
            <w:r w:rsidRPr="00501DC4">
              <w:rPr>
                <w:rFonts w:cstheme="minorHAnsi"/>
                <w:bCs/>
                <w:sz w:val="24"/>
                <w:szCs w:val="24"/>
              </w:rPr>
              <w:t>konkurencji (Dz. U. z 2022 r., poz. 1233) przez tajemnicę przedsiębiorstwa</w:t>
            </w:r>
            <w:r w:rsidRPr="0092296F">
              <w:rPr>
                <w:rFonts w:cstheme="minorHAnsi"/>
                <w:bCs/>
                <w:sz w:val="24"/>
                <w:szCs w:val="24"/>
              </w:rPr>
              <w:t xml:space="preserve">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tc>
      </w:tr>
      <w:tr w:rsidR="00932113" w:rsidRPr="0092296F" w14:paraId="2C6E923D"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F77D437"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Umowa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3151FB8"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 xml:space="preserve">Umowa zawarta między Zamawiającym, a Wykonawcą wraz </w:t>
            </w:r>
            <w:r w:rsidRPr="0092296F" w:rsidDel="00924D7A">
              <w:rPr>
                <w:rFonts w:cstheme="minorHAnsi"/>
                <w:bCs/>
                <w:sz w:val="24"/>
                <w:szCs w:val="24"/>
              </w:rPr>
              <w:t>ze</w:t>
            </w:r>
            <w:r w:rsidRPr="0092296F">
              <w:rPr>
                <w:rFonts w:cstheme="minorHAnsi"/>
                <w:bCs/>
                <w:sz w:val="24"/>
                <w:szCs w:val="24"/>
              </w:rPr>
              <w:t xml:space="preserve"> wszystkimi aneksami i </w:t>
            </w:r>
            <w:r w:rsidRPr="0092296F" w:rsidDel="00924D7A">
              <w:rPr>
                <w:rFonts w:cstheme="minorHAnsi"/>
                <w:bCs/>
                <w:sz w:val="24"/>
                <w:szCs w:val="24"/>
              </w:rPr>
              <w:t>Załącznikami do Umowy</w:t>
            </w:r>
            <w:r w:rsidRPr="0092296F">
              <w:rPr>
                <w:rFonts w:cstheme="minorHAnsi"/>
                <w:bCs/>
                <w:sz w:val="24"/>
                <w:szCs w:val="24"/>
              </w:rPr>
              <w:t>.</w:t>
            </w:r>
          </w:p>
        </w:tc>
      </w:tr>
      <w:tr w:rsidR="00932113" w:rsidRPr="0092296F" w14:paraId="1EAD425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8ECF113"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Usługi Asysty Technicznej i Konserwacji/</w:t>
            </w:r>
            <w:proofErr w:type="spellStart"/>
            <w:r w:rsidRPr="0092296F">
              <w:rPr>
                <w:rFonts w:cstheme="minorHAnsi"/>
                <w:b/>
                <w:bCs/>
                <w:sz w:val="24"/>
                <w:szCs w:val="24"/>
              </w:rPr>
              <w:t>ATiK</w:t>
            </w:r>
            <w:proofErr w:type="spellEnd"/>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4E9213F"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 xml:space="preserve">Wszelkie usługi </w:t>
            </w:r>
            <w:r>
              <w:rPr>
                <w:rFonts w:cstheme="minorHAnsi"/>
                <w:bCs/>
                <w:sz w:val="24"/>
                <w:szCs w:val="24"/>
              </w:rPr>
              <w:t xml:space="preserve">i prace realizowane w celu zapewnienia ciągłości działania, w tym przywrócenia </w:t>
            </w:r>
            <w:r w:rsidRPr="00722621">
              <w:rPr>
                <w:rFonts w:cstheme="minorHAnsi"/>
                <w:bCs/>
                <w:sz w:val="24"/>
                <w:szCs w:val="24"/>
              </w:rPr>
              <w:t>działania Systemu, w tym przywrócenie sprawności Systemu po wystąpieniu Wady</w:t>
            </w:r>
            <w:r>
              <w:rPr>
                <w:rFonts w:cstheme="minorHAnsi"/>
                <w:bCs/>
                <w:sz w:val="24"/>
                <w:szCs w:val="24"/>
              </w:rPr>
              <w:t xml:space="preserve"> i wysokiego poziomu bezpieczeństwa S</w:t>
            </w:r>
            <w:r w:rsidRPr="0092296F">
              <w:rPr>
                <w:rFonts w:cstheme="minorHAnsi"/>
                <w:bCs/>
                <w:sz w:val="24"/>
                <w:szCs w:val="24"/>
              </w:rPr>
              <w:t>ystemu</w:t>
            </w:r>
            <w:r>
              <w:rPr>
                <w:rFonts w:cstheme="minorHAnsi"/>
                <w:bCs/>
                <w:sz w:val="24"/>
                <w:szCs w:val="24"/>
              </w:rPr>
              <w:t xml:space="preserve"> zgodnie z wymogami określonymi w Umowie wraz z załącznikami</w:t>
            </w:r>
            <w:r w:rsidRPr="0092296F">
              <w:rPr>
                <w:rFonts w:cstheme="minorHAnsi"/>
                <w:bCs/>
                <w:sz w:val="24"/>
                <w:szCs w:val="24"/>
              </w:rPr>
              <w:t>.</w:t>
            </w:r>
          </w:p>
        </w:tc>
      </w:tr>
      <w:tr w:rsidR="00932113" w:rsidRPr="0092296F" w14:paraId="387063B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7D6858D"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Rozwój</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BCE67C8"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Wszelkie prace polegające na wprowadzaniu zmian w Systemie, realizowane przez Wykonawcę według zakresu opisanego w Zleceniu</w:t>
            </w:r>
            <w:r>
              <w:rPr>
                <w:rFonts w:cstheme="minorHAnsi"/>
                <w:bCs/>
                <w:sz w:val="24"/>
                <w:szCs w:val="24"/>
              </w:rPr>
              <w:t xml:space="preserve"> w sposób i na warunkach opisanych w Umowie wraz załącznikami</w:t>
            </w:r>
            <w:r w:rsidRPr="0092296F">
              <w:rPr>
                <w:rFonts w:cstheme="minorHAnsi"/>
                <w:bCs/>
                <w:sz w:val="24"/>
                <w:szCs w:val="24"/>
              </w:rPr>
              <w:t>.</w:t>
            </w:r>
          </w:p>
        </w:tc>
      </w:tr>
      <w:tr w:rsidR="00932113" w:rsidRPr="0092296F" w14:paraId="4464D862"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AAE00ED"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Usterka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0666CB3"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Wada niebędąca Awarią ani Błędem, powodująca zakłócenie pracy Systemu lub poszczególnych jego części mogąca mieć wpływ na jego funkcjonalność, natomiast nieograniczająca zdolności operacyjnych Systemu.</w:t>
            </w:r>
          </w:p>
        </w:tc>
      </w:tr>
      <w:tr w:rsidR="00932113" w:rsidRPr="0092296F" w14:paraId="03784B68"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BCDFAC5"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Użytkownik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81A493B" w14:textId="77777777" w:rsidR="00932113" w:rsidRPr="0092296F" w:rsidRDefault="00932113" w:rsidP="00463483">
            <w:pPr>
              <w:spacing w:after="240" w:line="360" w:lineRule="auto"/>
              <w:ind w:left="34"/>
              <w:rPr>
                <w:rFonts w:cstheme="minorHAnsi"/>
                <w:bCs/>
                <w:sz w:val="24"/>
                <w:szCs w:val="24"/>
              </w:rPr>
            </w:pPr>
            <w:r w:rsidRPr="0092296F">
              <w:rPr>
                <w:rFonts w:cstheme="minorHAnsi"/>
                <w:bCs/>
                <w:sz w:val="24"/>
                <w:szCs w:val="24"/>
              </w:rPr>
              <w:t>Osoba korzystająca z Systemu lub jego poszczególnych części (Użytkownik może być wewnętrzny lub zewnętrzny względem PFRON).</w:t>
            </w:r>
          </w:p>
        </w:tc>
      </w:tr>
      <w:tr w:rsidR="00932113" w:rsidRPr="0092296F" w14:paraId="77AF542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8F188A2"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Wada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5137D01" w14:textId="77777777" w:rsidR="00932113" w:rsidRPr="0092296F" w:rsidRDefault="00932113" w:rsidP="00463483">
            <w:pPr>
              <w:spacing w:after="240" w:line="360" w:lineRule="auto"/>
              <w:ind w:left="34"/>
              <w:rPr>
                <w:rFonts w:cstheme="minorHAnsi"/>
                <w:bCs/>
                <w:sz w:val="24"/>
                <w:szCs w:val="24"/>
              </w:rPr>
            </w:pPr>
            <w:r w:rsidRPr="0092296F">
              <w:rPr>
                <w:rFonts w:cstheme="minorHAnsi"/>
                <w:sz w:val="24"/>
                <w:szCs w:val="24"/>
              </w:rPr>
              <w:t xml:space="preserve">Jakiekolwiek zaburzenie pracy Systemu objawiające się poprzez jego działanie w sposób odmienny od ustalonego, przez co należy rozumieć między innymi: działanie odmienne od sposobu opisanego w Dokumentacji Systemu; działanie odmienne od standardów lub zwyczajów wynikających z praktyki ustalonej w toku bieżącej eksploatacji i administracji Systemu; działanie odmienne od sposobu ustalonego na mocy wszelkich innych dokumentów lub ustaleń Stron. Wada może dotyczyć wszelkich możliwych nieprawidłowości w działaniu wszystkich komponentów Systemu, może dotyczyć jego wydajności i reaktywności, cech mających wpływ na bezpieczeństwo i ciągłość działania, oraz wszystkich innych cech funkcjonalnych i poza funkcjonalnych. Wady mogą mieć typ: Awarii, Błędu lub Usterki. </w:t>
            </w:r>
          </w:p>
        </w:tc>
      </w:tr>
      <w:tr w:rsidR="00932113" w:rsidRPr="0092296F" w14:paraId="3DE5C082"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C3C05E8"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lastRenderedPageBreak/>
              <w:t>Wniosek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5BB4F80" w14:textId="77777777" w:rsidR="00932113" w:rsidRPr="0092296F" w:rsidRDefault="00932113" w:rsidP="00463483">
            <w:pPr>
              <w:spacing w:after="240" w:line="360" w:lineRule="auto"/>
              <w:ind w:left="34"/>
              <w:rPr>
                <w:rFonts w:cstheme="minorHAnsi"/>
                <w:sz w:val="24"/>
                <w:szCs w:val="24"/>
              </w:rPr>
            </w:pPr>
            <w:r w:rsidRPr="0092296F">
              <w:rPr>
                <w:rFonts w:cstheme="minorHAnsi"/>
                <w:sz w:val="24"/>
                <w:szCs w:val="24"/>
              </w:rPr>
              <w:t>Przekazanie Wykonawcy zapotrzebowania w ramach Rozwoju poprzez utworzenie Zadania w Portalu Serwisowym. Otrzymanie Wniosku obliguje Wykonawcę do wykonania etapu I – „analiza i wycena”, czyli przygotowania analizy wraz z wyceną i przedstawienia jej wyników Zamawiającemu.</w:t>
            </w:r>
          </w:p>
        </w:tc>
      </w:tr>
      <w:tr w:rsidR="00932113" w:rsidRPr="0092296F" w14:paraId="664C7A4A"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217215B"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C6769A4" w14:textId="77777777" w:rsidR="00932113" w:rsidRPr="0092296F" w:rsidRDefault="00932113" w:rsidP="00463483">
            <w:pPr>
              <w:spacing w:after="240" w:line="360" w:lineRule="auto"/>
              <w:ind w:left="34"/>
              <w:rPr>
                <w:rFonts w:cstheme="minorHAnsi"/>
                <w:sz w:val="24"/>
                <w:szCs w:val="24"/>
              </w:rPr>
            </w:pPr>
            <w:r w:rsidRPr="0092296F">
              <w:rPr>
                <w:rFonts w:cstheme="minorHAnsi"/>
                <w:bCs/>
                <w:sz w:val="24"/>
                <w:szCs w:val="24"/>
              </w:rPr>
              <w:t>Podmiot, który ubiega się o wykonanie zamówienia, złoży ofertę na jego wykonanie lub zawrze z Zamawiającym Umowę w sprawie wykonania zamówienia a następnie ją realizuje.</w:t>
            </w:r>
          </w:p>
        </w:tc>
      </w:tr>
      <w:tr w:rsidR="00932113" w:rsidRPr="0092296F" w14:paraId="3443CE66"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EFC4E30"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Zadanie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0505117" w14:textId="77777777" w:rsidR="00932113" w:rsidRPr="0092296F" w:rsidRDefault="00932113" w:rsidP="00463483">
            <w:pPr>
              <w:spacing w:after="240" w:line="360" w:lineRule="auto"/>
              <w:ind w:left="34"/>
              <w:rPr>
                <w:rFonts w:cstheme="minorHAnsi"/>
                <w:bCs/>
                <w:sz w:val="24"/>
                <w:szCs w:val="24"/>
              </w:rPr>
            </w:pPr>
            <w:r w:rsidRPr="0092296F">
              <w:rPr>
                <w:rFonts w:cstheme="minorHAnsi"/>
                <w:sz w:val="24"/>
                <w:szCs w:val="24"/>
              </w:rPr>
              <w:t>Zadanie w Portalu Serwisowym służące do obsługi Zgłoszeń, Wniosków i Zleceń</w:t>
            </w:r>
            <w:r>
              <w:rPr>
                <w:rFonts w:cstheme="minorHAnsi"/>
                <w:sz w:val="24"/>
                <w:szCs w:val="24"/>
              </w:rPr>
              <w:t>,</w:t>
            </w:r>
            <w:r w:rsidRPr="0092296F">
              <w:rPr>
                <w:rFonts w:cstheme="minorHAnsi"/>
                <w:sz w:val="24"/>
                <w:szCs w:val="24"/>
              </w:rPr>
              <w:t xml:space="preserve"> w tym: zamieszczania wyników prac przez Wykonawcę, akceptacji wyników prac przez Zamawiającego.</w:t>
            </w:r>
          </w:p>
        </w:tc>
      </w:tr>
      <w:tr w:rsidR="00932113" w:rsidRPr="0092296F" w14:paraId="65C192F5" w14:textId="77777777" w:rsidTr="00463483">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852003D"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Zgłoszenie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CDFEE30" w14:textId="77777777" w:rsidR="00932113" w:rsidRPr="0092296F" w:rsidRDefault="00932113" w:rsidP="00463483">
            <w:pPr>
              <w:spacing w:after="240" w:line="360" w:lineRule="auto"/>
              <w:ind w:left="34"/>
              <w:rPr>
                <w:rFonts w:cstheme="minorHAnsi"/>
                <w:sz w:val="24"/>
                <w:szCs w:val="24"/>
              </w:rPr>
            </w:pPr>
            <w:r w:rsidRPr="0092296F">
              <w:rPr>
                <w:rFonts w:cstheme="minorHAnsi"/>
                <w:sz w:val="24"/>
                <w:szCs w:val="24"/>
              </w:rPr>
              <w:t xml:space="preserve">Przekazanie Wykonawcy zawiadomienia o Wadzie, zaleceń audytów, w tym audytu bezpieczeństwa i WCAG, złożenie Pytania lub złożenie </w:t>
            </w:r>
            <w:r>
              <w:rPr>
                <w:rFonts w:cstheme="minorHAnsi"/>
                <w:sz w:val="24"/>
                <w:szCs w:val="24"/>
              </w:rPr>
              <w:t>z</w:t>
            </w:r>
            <w:r w:rsidRPr="0092296F">
              <w:rPr>
                <w:rFonts w:cstheme="minorHAnsi"/>
                <w:sz w:val="24"/>
                <w:szCs w:val="24"/>
              </w:rPr>
              <w:t xml:space="preserve">lecenia wykonania </w:t>
            </w:r>
            <w:proofErr w:type="spellStart"/>
            <w:r>
              <w:rPr>
                <w:rFonts w:cstheme="minorHAnsi"/>
                <w:sz w:val="24"/>
                <w:szCs w:val="24"/>
              </w:rPr>
              <w:t>M</w:t>
            </w:r>
            <w:r w:rsidRPr="0092296F">
              <w:rPr>
                <w:rFonts w:cstheme="minorHAnsi"/>
                <w:sz w:val="24"/>
                <w:szCs w:val="24"/>
              </w:rPr>
              <w:t>ikroraportu</w:t>
            </w:r>
            <w:proofErr w:type="spellEnd"/>
            <w:r w:rsidRPr="0092296F">
              <w:rPr>
                <w:rFonts w:cstheme="minorHAnsi"/>
                <w:sz w:val="24"/>
                <w:szCs w:val="24"/>
              </w:rPr>
              <w:t>, poprzez utworzenie Zadania w Portalu Serwisowym, w ramach świadczenia Usług Asysty Technicznej i Konserwacji</w:t>
            </w:r>
            <w:r>
              <w:rPr>
                <w:rFonts w:cstheme="minorHAnsi"/>
                <w:sz w:val="24"/>
                <w:szCs w:val="24"/>
              </w:rPr>
              <w:t>.</w:t>
            </w:r>
            <w:r w:rsidRPr="0092296F">
              <w:rPr>
                <w:rFonts w:cstheme="minorHAnsi"/>
                <w:sz w:val="24"/>
                <w:szCs w:val="24"/>
              </w:rPr>
              <w:t xml:space="preserve"> oraz w okresie gwarancji.</w:t>
            </w:r>
            <w:r w:rsidRPr="00641A93">
              <w:rPr>
                <w:rFonts w:cstheme="minorHAnsi"/>
                <w:sz w:val="24"/>
                <w:szCs w:val="24"/>
              </w:rPr>
              <w:t xml:space="preserve"> </w:t>
            </w:r>
            <w:r>
              <w:rPr>
                <w:rFonts w:cstheme="minorHAnsi"/>
                <w:sz w:val="24"/>
                <w:szCs w:val="24"/>
              </w:rPr>
              <w:t xml:space="preserve">W okresie gwarancji Zgłoszenie będzie dotyczyć jedynie </w:t>
            </w:r>
            <w:r w:rsidRPr="00641A93">
              <w:rPr>
                <w:rFonts w:cstheme="minorHAnsi"/>
                <w:sz w:val="24"/>
                <w:szCs w:val="24"/>
              </w:rPr>
              <w:t>zawiadomienia o Wadzie</w:t>
            </w:r>
            <w:r>
              <w:rPr>
                <w:rFonts w:cstheme="minorHAnsi"/>
                <w:sz w:val="24"/>
                <w:szCs w:val="24"/>
              </w:rPr>
              <w:t>.</w:t>
            </w:r>
          </w:p>
        </w:tc>
      </w:tr>
      <w:tr w:rsidR="00932113" w:rsidRPr="0092296F" w14:paraId="5A1993BB" w14:textId="77777777" w:rsidTr="00463483">
        <w:tc>
          <w:tcPr>
            <w:tcW w:w="3232" w:type="dxa"/>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auto"/>
          </w:tcPr>
          <w:p w14:paraId="4E2FB405" w14:textId="77777777" w:rsidR="00932113" w:rsidRPr="0092296F" w:rsidRDefault="00932113" w:rsidP="00463483">
            <w:pPr>
              <w:spacing w:after="240" w:line="360" w:lineRule="auto"/>
              <w:rPr>
                <w:rFonts w:cstheme="minorHAnsi"/>
                <w:b/>
                <w:bCs/>
                <w:sz w:val="24"/>
                <w:szCs w:val="24"/>
              </w:rPr>
            </w:pPr>
            <w:r w:rsidRPr="0092296F">
              <w:rPr>
                <w:rFonts w:cstheme="minorHAnsi"/>
                <w:b/>
                <w:bCs/>
                <w:sz w:val="24"/>
                <w:szCs w:val="24"/>
              </w:rPr>
              <w:t>Zlecenie</w:t>
            </w:r>
          </w:p>
        </w:tc>
        <w:tc>
          <w:tcPr>
            <w:tcW w:w="5656"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auto"/>
            <w:vAlign w:val="center"/>
          </w:tcPr>
          <w:p w14:paraId="1719F6B1" w14:textId="77777777" w:rsidR="00932113" w:rsidRPr="0092296F" w:rsidRDefault="00932113" w:rsidP="00463483">
            <w:pPr>
              <w:spacing w:after="240" w:line="360" w:lineRule="auto"/>
              <w:ind w:left="34"/>
              <w:rPr>
                <w:rFonts w:cstheme="minorHAnsi"/>
                <w:sz w:val="24"/>
                <w:szCs w:val="24"/>
              </w:rPr>
            </w:pPr>
            <w:r w:rsidRPr="0092296F">
              <w:rPr>
                <w:rFonts w:cstheme="minorHAnsi"/>
                <w:sz w:val="24"/>
                <w:szCs w:val="24"/>
              </w:rPr>
              <w:t>Przekazanie Wykonawcy zapotrzebowania na wykonanie określonych Produktów lub innych prac, poprzez utworzenie Zadania w Portalu Serwisowym, w ramach Rozwoju na podstawie analizy wykonanej przez Wykonawcę.</w:t>
            </w:r>
          </w:p>
        </w:tc>
      </w:tr>
    </w:tbl>
    <w:p w14:paraId="13F3EB43" w14:textId="77777777" w:rsidR="00932113" w:rsidRDefault="00932113" w:rsidP="00932113">
      <w:pPr>
        <w:rPr>
          <w:rFonts w:cstheme="minorHAnsi"/>
          <w:sz w:val="24"/>
          <w:szCs w:val="24"/>
        </w:rPr>
      </w:pPr>
    </w:p>
    <w:p w14:paraId="75DC97B7" w14:textId="77777777" w:rsidR="00C05B6F" w:rsidRPr="006F3446" w:rsidRDefault="00C05B6F" w:rsidP="00C05B6F">
      <w:pPr>
        <w:pStyle w:val="Nagwek1"/>
        <w:numPr>
          <w:ilvl w:val="0"/>
          <w:numId w:val="2"/>
        </w:numPr>
        <w:spacing w:before="0" w:line="360" w:lineRule="auto"/>
        <w:ind w:left="284" w:hanging="284"/>
        <w:rPr>
          <w:rStyle w:val="Pogrubienie"/>
          <w:sz w:val="24"/>
          <w:szCs w:val="24"/>
        </w:rPr>
      </w:pPr>
      <w:bookmarkStart w:id="2" w:name="_Toc115089194"/>
      <w:bookmarkStart w:id="3" w:name="_Toc129691127"/>
      <w:r w:rsidRPr="00CB79A1">
        <w:rPr>
          <w:rStyle w:val="Nagwek2Znak"/>
          <w:b/>
          <w:bCs/>
        </w:rPr>
        <w:lastRenderedPageBreak/>
        <w:t>Ogólny opis zamówienia</w:t>
      </w:r>
      <w:r w:rsidRPr="006F3446">
        <w:rPr>
          <w:rStyle w:val="Pogrubienie"/>
          <w:sz w:val="24"/>
          <w:szCs w:val="24"/>
        </w:rPr>
        <w:t>.</w:t>
      </w:r>
      <w:bookmarkEnd w:id="2"/>
      <w:bookmarkEnd w:id="3"/>
    </w:p>
    <w:p w14:paraId="2AB5340E" w14:textId="1098B251" w:rsidR="00C05B6F" w:rsidRPr="00AD783C" w:rsidRDefault="00AD783C" w:rsidP="00172A0A">
      <w:pPr>
        <w:pStyle w:val="Nagwek2"/>
        <w:numPr>
          <w:ilvl w:val="1"/>
          <w:numId w:val="3"/>
        </w:numPr>
        <w:spacing w:before="0" w:line="360" w:lineRule="auto"/>
        <w:rPr>
          <w:rFonts w:asciiTheme="minorHAnsi" w:hAnsiTheme="minorHAnsi" w:cstheme="minorHAnsi"/>
          <w:color w:val="auto"/>
          <w:sz w:val="24"/>
          <w:szCs w:val="24"/>
        </w:rPr>
      </w:pPr>
      <w:bookmarkStart w:id="4" w:name="_Toc129157743"/>
      <w:bookmarkStart w:id="5" w:name="_Toc129158847"/>
      <w:bookmarkStart w:id="6" w:name="_Toc129691128"/>
      <w:r w:rsidRPr="00AD783C">
        <w:rPr>
          <w:rStyle w:val="cf01"/>
          <w:rFonts w:asciiTheme="minorHAnsi" w:hAnsiTheme="minorHAnsi" w:cstheme="minorHAnsi"/>
          <w:color w:val="auto"/>
          <w:sz w:val="24"/>
          <w:szCs w:val="24"/>
        </w:rPr>
        <w:t>Przedmiotem zamówienia jest świadczenie przez Wykonawcę na rzecz Zamawiającego</w:t>
      </w:r>
      <w:r w:rsidR="00C05B6F" w:rsidRPr="00AD783C">
        <w:rPr>
          <w:rFonts w:asciiTheme="minorHAnsi" w:hAnsiTheme="minorHAnsi" w:cstheme="minorHAnsi"/>
          <w:color w:val="auto"/>
          <w:sz w:val="24"/>
          <w:szCs w:val="24"/>
        </w:rPr>
        <w:t>:</w:t>
      </w:r>
      <w:bookmarkEnd w:id="4"/>
      <w:bookmarkEnd w:id="5"/>
      <w:bookmarkEnd w:id="6"/>
    </w:p>
    <w:p w14:paraId="7D08F9BD" w14:textId="7808627F" w:rsidR="00AD783C" w:rsidRPr="00AD783C" w:rsidRDefault="00AD783C" w:rsidP="00172A0A">
      <w:pPr>
        <w:pStyle w:val="Akapitzlist"/>
        <w:numPr>
          <w:ilvl w:val="2"/>
          <w:numId w:val="26"/>
        </w:numPr>
        <w:spacing w:after="0" w:line="360" w:lineRule="auto"/>
        <w:rPr>
          <w:rStyle w:val="cf01"/>
          <w:rFonts w:asciiTheme="minorHAnsi" w:hAnsiTheme="minorHAnsi" w:cstheme="minorHAnsi"/>
          <w:sz w:val="24"/>
          <w:szCs w:val="24"/>
        </w:rPr>
      </w:pPr>
      <w:r w:rsidRPr="00AD783C">
        <w:rPr>
          <w:rStyle w:val="cf01"/>
          <w:rFonts w:asciiTheme="minorHAnsi" w:hAnsiTheme="minorHAnsi" w:cstheme="minorHAnsi"/>
          <w:sz w:val="24"/>
          <w:szCs w:val="24"/>
        </w:rPr>
        <w:t>Usługi Asysty Technicznej i Konserwacji (dalej jako „</w:t>
      </w:r>
      <w:proofErr w:type="spellStart"/>
      <w:r w:rsidRPr="00AD783C">
        <w:rPr>
          <w:rStyle w:val="cf01"/>
          <w:rFonts w:asciiTheme="minorHAnsi" w:hAnsiTheme="minorHAnsi" w:cstheme="minorHAnsi"/>
          <w:sz w:val="24"/>
          <w:szCs w:val="24"/>
        </w:rPr>
        <w:t>ATiK</w:t>
      </w:r>
      <w:proofErr w:type="spellEnd"/>
      <w:r w:rsidRPr="00AD783C">
        <w:rPr>
          <w:rStyle w:val="cf01"/>
          <w:rFonts w:asciiTheme="minorHAnsi" w:hAnsiTheme="minorHAnsi" w:cstheme="minorHAnsi"/>
          <w:sz w:val="24"/>
          <w:szCs w:val="24"/>
        </w:rPr>
        <w:t xml:space="preserve">”). </w:t>
      </w:r>
      <w:proofErr w:type="spellStart"/>
      <w:r w:rsidRPr="00AD783C">
        <w:rPr>
          <w:rStyle w:val="cf01"/>
          <w:rFonts w:asciiTheme="minorHAnsi" w:hAnsiTheme="minorHAnsi" w:cstheme="minorHAnsi"/>
          <w:sz w:val="24"/>
          <w:szCs w:val="24"/>
        </w:rPr>
        <w:t>ATiK</w:t>
      </w:r>
      <w:proofErr w:type="spellEnd"/>
      <w:r w:rsidRPr="00AD783C">
        <w:rPr>
          <w:rStyle w:val="cf01"/>
          <w:rFonts w:asciiTheme="minorHAnsi" w:hAnsiTheme="minorHAnsi" w:cstheme="minorHAnsi"/>
          <w:sz w:val="24"/>
          <w:szCs w:val="24"/>
        </w:rPr>
        <w:t xml:space="preserve"> w ramach zamówienia gwarantowanego świadczony będzie przez okres 24 miesięcy, natomiast w ramach opcji przez okres kolejnych maksymalny 24 miesięcy</w:t>
      </w:r>
      <w:r w:rsidR="00CB79A1">
        <w:rPr>
          <w:rStyle w:val="cf01"/>
          <w:rFonts w:asciiTheme="minorHAnsi" w:hAnsiTheme="minorHAnsi" w:cstheme="minorHAnsi"/>
          <w:sz w:val="24"/>
          <w:szCs w:val="24"/>
        </w:rPr>
        <w:t>;</w:t>
      </w:r>
    </w:p>
    <w:p w14:paraId="4C7D69ED" w14:textId="4508CFD3" w:rsidR="00AD783C" w:rsidRPr="00AD783C" w:rsidRDefault="00AD783C" w:rsidP="00172A0A">
      <w:pPr>
        <w:pStyle w:val="Akapitzlist"/>
        <w:numPr>
          <w:ilvl w:val="2"/>
          <w:numId w:val="26"/>
        </w:numPr>
        <w:spacing w:after="0" w:line="360" w:lineRule="auto"/>
        <w:rPr>
          <w:rStyle w:val="cf01"/>
          <w:rFonts w:asciiTheme="minorHAnsi" w:hAnsiTheme="minorHAnsi" w:cstheme="minorHAnsi"/>
          <w:sz w:val="24"/>
          <w:szCs w:val="24"/>
        </w:rPr>
      </w:pPr>
      <w:r w:rsidRPr="00AD783C">
        <w:rPr>
          <w:rStyle w:val="cf01"/>
          <w:rFonts w:asciiTheme="minorHAnsi" w:hAnsiTheme="minorHAnsi" w:cstheme="minorHAnsi"/>
          <w:sz w:val="24"/>
          <w:szCs w:val="24"/>
        </w:rPr>
        <w:t xml:space="preserve">Rozwój Systemu </w:t>
      </w:r>
      <w:proofErr w:type="spellStart"/>
      <w:r w:rsidRPr="00AD783C">
        <w:rPr>
          <w:rStyle w:val="cf01"/>
          <w:rFonts w:asciiTheme="minorHAnsi" w:hAnsiTheme="minorHAnsi" w:cstheme="minorHAnsi"/>
          <w:sz w:val="24"/>
          <w:szCs w:val="24"/>
        </w:rPr>
        <w:t>iPFRON</w:t>
      </w:r>
      <w:proofErr w:type="spellEnd"/>
      <w:r w:rsidRPr="00AD783C">
        <w:rPr>
          <w:rStyle w:val="cf01"/>
          <w:rFonts w:asciiTheme="minorHAnsi" w:hAnsiTheme="minorHAnsi" w:cstheme="minorHAnsi"/>
          <w:sz w:val="24"/>
          <w:szCs w:val="24"/>
        </w:rPr>
        <w:t>+ (dalej jako UMR”) w ramach maksymalnego limitu 60.000 Roboczogodzin, w tym w ramach zamówienia podstawowego 30.000 Roboczogodzin oraz w Opcji w ramach maksymalnego limitu 30.000 Roboczogodzin</w:t>
      </w:r>
      <w:r w:rsidR="00CB79A1">
        <w:rPr>
          <w:rStyle w:val="cf01"/>
          <w:rFonts w:asciiTheme="minorHAnsi" w:hAnsiTheme="minorHAnsi" w:cstheme="minorHAnsi"/>
          <w:sz w:val="24"/>
          <w:szCs w:val="24"/>
        </w:rPr>
        <w:t>;</w:t>
      </w:r>
    </w:p>
    <w:p w14:paraId="1E0ABE48" w14:textId="711E0E0B" w:rsidR="00AD783C" w:rsidRPr="00AD783C" w:rsidRDefault="00AD783C" w:rsidP="00172A0A">
      <w:pPr>
        <w:pStyle w:val="Akapitzlist"/>
        <w:numPr>
          <w:ilvl w:val="2"/>
          <w:numId w:val="26"/>
        </w:numPr>
        <w:spacing w:after="0" w:line="360" w:lineRule="auto"/>
        <w:rPr>
          <w:rFonts w:cstheme="minorHAnsi"/>
          <w:sz w:val="24"/>
          <w:szCs w:val="24"/>
        </w:rPr>
      </w:pPr>
      <w:r w:rsidRPr="00AD783C">
        <w:rPr>
          <w:rStyle w:val="cf01"/>
          <w:rFonts w:asciiTheme="minorHAnsi" w:hAnsiTheme="minorHAnsi" w:cstheme="minorHAnsi"/>
          <w:sz w:val="24"/>
          <w:szCs w:val="24"/>
        </w:rPr>
        <w:t xml:space="preserve">W ramach zamówienia podstawowego Zamawiający zobowiązuje się wykorzystać </w:t>
      </w:r>
      <w:r w:rsidR="003C05A0">
        <w:rPr>
          <w:rStyle w:val="cf01"/>
          <w:rFonts w:asciiTheme="minorHAnsi" w:hAnsiTheme="minorHAnsi" w:cstheme="minorHAnsi"/>
          <w:sz w:val="24"/>
          <w:szCs w:val="24"/>
        </w:rPr>
        <w:t>3</w:t>
      </w:r>
      <w:r w:rsidRPr="00AD783C">
        <w:rPr>
          <w:rStyle w:val="cf01"/>
          <w:rFonts w:asciiTheme="minorHAnsi" w:hAnsiTheme="minorHAnsi" w:cstheme="minorHAnsi"/>
          <w:sz w:val="24"/>
          <w:szCs w:val="24"/>
        </w:rPr>
        <w:t>0 000 roboczogodzin</w:t>
      </w:r>
      <w:r w:rsidR="00CB79A1">
        <w:rPr>
          <w:rStyle w:val="cf01"/>
          <w:rFonts w:asciiTheme="minorHAnsi" w:hAnsiTheme="minorHAnsi" w:cstheme="minorHAnsi"/>
          <w:sz w:val="24"/>
          <w:szCs w:val="24"/>
        </w:rPr>
        <w:t>;</w:t>
      </w:r>
    </w:p>
    <w:p w14:paraId="63ECF0D8" w14:textId="00210C09" w:rsidR="00C05B6F" w:rsidRDefault="00AD783C" w:rsidP="00172A0A">
      <w:pPr>
        <w:pStyle w:val="Akapitzlist"/>
        <w:numPr>
          <w:ilvl w:val="2"/>
          <w:numId w:val="26"/>
        </w:numPr>
        <w:spacing w:line="360" w:lineRule="auto"/>
        <w:rPr>
          <w:rFonts w:cstheme="minorHAnsi"/>
          <w:sz w:val="24"/>
          <w:szCs w:val="24"/>
        </w:rPr>
      </w:pPr>
      <w:r>
        <w:rPr>
          <w:rFonts w:cstheme="minorHAnsi"/>
          <w:sz w:val="24"/>
          <w:szCs w:val="24"/>
        </w:rPr>
        <w:t xml:space="preserve">System </w:t>
      </w:r>
      <w:proofErr w:type="spellStart"/>
      <w:r w:rsidR="00C05B6F" w:rsidRPr="00C05B6F">
        <w:rPr>
          <w:rFonts w:cstheme="minorHAnsi"/>
          <w:sz w:val="24"/>
          <w:szCs w:val="24"/>
        </w:rPr>
        <w:t>iPFRON</w:t>
      </w:r>
      <w:proofErr w:type="spellEnd"/>
      <w:r w:rsidR="00C05B6F" w:rsidRPr="00C05B6F">
        <w:rPr>
          <w:rFonts w:cstheme="minorHAnsi"/>
          <w:sz w:val="24"/>
          <w:szCs w:val="24"/>
        </w:rPr>
        <w:t>+ został zrealizowany w ramach projektu „Uniwersalna platforma do projektowania i realizacji programów wsparcia ON wraz ze zintegrowanym modułem analitycznym”- w ramach Programu Operacyjnego Polska Cyfrowa 2014-2020, Oś Priorytetowa 2 „E-administracja i otwarty rząd”, Działanie 2.1 Wysoka dostępność i jakość e-usług publicznych</w:t>
      </w:r>
      <w:r w:rsidR="00C05B6F">
        <w:rPr>
          <w:rFonts w:cstheme="minorHAnsi"/>
          <w:sz w:val="24"/>
          <w:szCs w:val="24"/>
        </w:rPr>
        <w:t>,</w:t>
      </w:r>
    </w:p>
    <w:p w14:paraId="2321AEC9" w14:textId="77766BF0" w:rsidR="00C05B6F" w:rsidRPr="00E257A8" w:rsidRDefault="00C05B6F" w:rsidP="00172A0A">
      <w:pPr>
        <w:pStyle w:val="Nagwek3"/>
        <w:numPr>
          <w:ilvl w:val="1"/>
          <w:numId w:val="25"/>
        </w:numPr>
        <w:spacing w:before="0" w:line="360" w:lineRule="auto"/>
        <w:rPr>
          <w:rStyle w:val="Pogrubienie"/>
        </w:rPr>
      </w:pPr>
      <w:bookmarkStart w:id="7" w:name="_Toc115089196"/>
      <w:bookmarkStart w:id="8" w:name="_Toc129691129"/>
      <w:r w:rsidRPr="00CB79A1">
        <w:rPr>
          <w:rStyle w:val="Nagwek2Znak"/>
          <w:b/>
          <w:bCs/>
        </w:rPr>
        <w:t>Gwarancja i rękojmia</w:t>
      </w:r>
      <w:r w:rsidRPr="00E257A8">
        <w:rPr>
          <w:rStyle w:val="Pogrubienie"/>
        </w:rPr>
        <w:t>.</w:t>
      </w:r>
      <w:bookmarkEnd w:id="7"/>
      <w:bookmarkEnd w:id="8"/>
    </w:p>
    <w:p w14:paraId="5E3B2318" w14:textId="73A6C6C5" w:rsidR="00C05B6F" w:rsidRPr="00947FA2" w:rsidRDefault="00C05B6F" w:rsidP="00676F19">
      <w:pPr>
        <w:spacing w:line="360" w:lineRule="auto"/>
        <w:rPr>
          <w:rFonts w:cstheme="minorHAnsi"/>
          <w:sz w:val="24"/>
          <w:szCs w:val="24"/>
        </w:rPr>
      </w:pPr>
      <w:r w:rsidRPr="00E257A8">
        <w:rPr>
          <w:rFonts w:cstheme="minorHAnsi"/>
          <w:sz w:val="24"/>
          <w:szCs w:val="24"/>
        </w:rPr>
        <w:t xml:space="preserve">Wykonawca udzieli Zamawiającemu gwarancji na </w:t>
      </w:r>
      <w:r w:rsidRPr="003B2DD5">
        <w:rPr>
          <w:rFonts w:cstheme="minorHAnsi"/>
          <w:sz w:val="24"/>
          <w:szCs w:val="24"/>
        </w:rPr>
        <w:t>okres 6</w:t>
      </w:r>
      <w:r w:rsidRPr="00E257A8">
        <w:rPr>
          <w:rFonts w:cstheme="minorHAnsi"/>
          <w:sz w:val="24"/>
          <w:szCs w:val="24"/>
        </w:rPr>
        <w:t xml:space="preserve"> miesięcy liczonych od dnia zakończenia Umowy. </w:t>
      </w:r>
      <w:r w:rsidRPr="00D46580">
        <w:rPr>
          <w:rFonts w:cstheme="minorHAnsi"/>
          <w:sz w:val="24"/>
          <w:szCs w:val="24"/>
        </w:rPr>
        <w:t>Gwarancja wygasa przed upływem terminu wskazanego w zdaniu poprzednim w przypadku, złożenia przez Zamawiając</w:t>
      </w:r>
      <w:r>
        <w:rPr>
          <w:rFonts w:cstheme="minorHAnsi"/>
          <w:sz w:val="24"/>
          <w:szCs w:val="24"/>
        </w:rPr>
        <w:t>ego</w:t>
      </w:r>
      <w:r w:rsidRPr="00D46580">
        <w:rPr>
          <w:rFonts w:cstheme="minorHAnsi"/>
          <w:sz w:val="24"/>
          <w:szCs w:val="24"/>
        </w:rPr>
        <w:t xml:space="preserve"> Wykonawcy oświadczenia o przejęciu </w:t>
      </w:r>
      <w:proofErr w:type="spellStart"/>
      <w:r w:rsidRPr="00D46580">
        <w:rPr>
          <w:rFonts w:cstheme="minorHAnsi"/>
          <w:sz w:val="24"/>
          <w:szCs w:val="24"/>
        </w:rPr>
        <w:t>ATiK</w:t>
      </w:r>
      <w:proofErr w:type="spellEnd"/>
      <w:r w:rsidRPr="00D46580">
        <w:rPr>
          <w:rFonts w:cstheme="minorHAnsi"/>
          <w:sz w:val="24"/>
          <w:szCs w:val="24"/>
        </w:rPr>
        <w:t>-u Systemu przez podmiot trzeci i zwolni Wykonawcę ze świadczenia usług gwarancyjnych.</w:t>
      </w:r>
      <w:r>
        <w:rPr>
          <w:rFonts w:cstheme="minorHAnsi"/>
          <w:sz w:val="24"/>
          <w:szCs w:val="24"/>
        </w:rPr>
        <w:t xml:space="preserve"> </w:t>
      </w:r>
      <w:r w:rsidRPr="00842405">
        <w:rPr>
          <w:rFonts w:cstheme="minorHAnsi"/>
          <w:sz w:val="24"/>
          <w:szCs w:val="24"/>
        </w:rPr>
        <w:t xml:space="preserve"> Gwarancja będzie świadczona z takimi samymi parametrami jak </w:t>
      </w:r>
      <w:r w:rsidRPr="00842405">
        <w:rPr>
          <w:rFonts w:eastAsia="Calibri" w:cstheme="minorHAnsi"/>
          <w:sz w:val="24"/>
          <w:szCs w:val="24"/>
        </w:rPr>
        <w:t>Usług</w:t>
      </w:r>
      <w:r>
        <w:rPr>
          <w:rFonts w:eastAsia="Calibri" w:cstheme="minorHAnsi"/>
          <w:sz w:val="24"/>
          <w:szCs w:val="24"/>
        </w:rPr>
        <w:t>a</w:t>
      </w:r>
      <w:r w:rsidRPr="00842405">
        <w:rPr>
          <w:rFonts w:eastAsia="Calibri" w:cstheme="minorHAnsi"/>
          <w:sz w:val="24"/>
          <w:szCs w:val="24"/>
        </w:rPr>
        <w:t xml:space="preserve"> Asysty Technicznej i Konserwacji</w:t>
      </w:r>
      <w:r w:rsidRPr="00842405">
        <w:rPr>
          <w:rFonts w:cstheme="minorHAnsi"/>
          <w:sz w:val="24"/>
          <w:szCs w:val="24"/>
        </w:rPr>
        <w:t>.</w:t>
      </w:r>
      <w:r>
        <w:rPr>
          <w:rFonts w:cstheme="minorHAnsi"/>
          <w:sz w:val="24"/>
          <w:szCs w:val="24"/>
        </w:rPr>
        <w:t xml:space="preserve"> Szczegóły dotyczące gwarancji i rękojmi zawierają postanowienia </w:t>
      </w:r>
      <w:r w:rsidRPr="00150EB3">
        <w:rPr>
          <w:rFonts w:cstheme="minorHAnsi"/>
          <w:sz w:val="24"/>
          <w:szCs w:val="24"/>
        </w:rPr>
        <w:t>Paragrafu 3 Umowy</w:t>
      </w:r>
      <w:r>
        <w:rPr>
          <w:rFonts w:cstheme="minorHAnsi"/>
          <w:sz w:val="24"/>
          <w:szCs w:val="24"/>
        </w:rPr>
        <w:t>.</w:t>
      </w:r>
    </w:p>
    <w:p w14:paraId="1DBE33E6" w14:textId="08DE17DB" w:rsidR="00C05B6F" w:rsidRDefault="00C05B6F" w:rsidP="00172A0A">
      <w:pPr>
        <w:pStyle w:val="Nagwek3"/>
        <w:numPr>
          <w:ilvl w:val="1"/>
          <w:numId w:val="25"/>
        </w:numPr>
        <w:spacing w:before="0" w:line="360" w:lineRule="auto"/>
        <w:rPr>
          <w:rStyle w:val="Pogrubienie"/>
        </w:rPr>
      </w:pPr>
      <w:bookmarkStart w:id="9" w:name="_Toc115089197"/>
      <w:bookmarkStart w:id="10" w:name="_Toc129691130"/>
      <w:r w:rsidRPr="00CB79A1">
        <w:rPr>
          <w:rStyle w:val="Nagwek2Znak"/>
          <w:b/>
          <w:bCs/>
        </w:rPr>
        <w:t>Prawa własności intelektualnej</w:t>
      </w:r>
      <w:r w:rsidRPr="00947FA2">
        <w:rPr>
          <w:rStyle w:val="Pogrubienie"/>
        </w:rPr>
        <w:t>.</w:t>
      </w:r>
      <w:bookmarkEnd w:id="9"/>
      <w:bookmarkEnd w:id="10"/>
    </w:p>
    <w:p w14:paraId="24D9D2C7" w14:textId="77777777" w:rsidR="00C05B6F" w:rsidRPr="000203EC" w:rsidRDefault="00C05B6F" w:rsidP="00676F19">
      <w:pPr>
        <w:spacing w:line="360" w:lineRule="auto"/>
        <w:rPr>
          <w:rFonts w:cstheme="minorHAnsi"/>
          <w:sz w:val="24"/>
          <w:szCs w:val="24"/>
        </w:rPr>
      </w:pPr>
      <w:r>
        <w:rPr>
          <w:rFonts w:cstheme="minorHAnsi"/>
          <w:sz w:val="24"/>
          <w:szCs w:val="24"/>
        </w:rPr>
        <w:t>Szczegóły i zasady dotyczące przeniesienia</w:t>
      </w:r>
      <w:r w:rsidRPr="000203EC">
        <w:rPr>
          <w:rFonts w:cstheme="minorHAnsi"/>
          <w:sz w:val="24"/>
          <w:szCs w:val="24"/>
        </w:rPr>
        <w:t xml:space="preserve"> autorski</w:t>
      </w:r>
      <w:r>
        <w:rPr>
          <w:rFonts w:cstheme="minorHAnsi"/>
          <w:sz w:val="24"/>
          <w:szCs w:val="24"/>
        </w:rPr>
        <w:t>ch</w:t>
      </w:r>
      <w:r w:rsidRPr="000203EC">
        <w:rPr>
          <w:rFonts w:cstheme="minorHAnsi"/>
          <w:sz w:val="24"/>
          <w:szCs w:val="24"/>
        </w:rPr>
        <w:t xml:space="preserve"> majątkow</w:t>
      </w:r>
      <w:r>
        <w:rPr>
          <w:rFonts w:cstheme="minorHAnsi"/>
          <w:sz w:val="24"/>
          <w:szCs w:val="24"/>
        </w:rPr>
        <w:t>ych</w:t>
      </w:r>
      <w:r w:rsidRPr="000203EC">
        <w:rPr>
          <w:rFonts w:cstheme="minorHAnsi"/>
          <w:sz w:val="24"/>
          <w:szCs w:val="24"/>
        </w:rPr>
        <w:t xml:space="preserve"> prawa do Produktów oraz praw zależn</w:t>
      </w:r>
      <w:r>
        <w:rPr>
          <w:rFonts w:cstheme="minorHAnsi"/>
          <w:sz w:val="24"/>
          <w:szCs w:val="24"/>
        </w:rPr>
        <w:t>ych</w:t>
      </w:r>
      <w:r w:rsidRPr="000203EC">
        <w:rPr>
          <w:rFonts w:cstheme="minorHAnsi"/>
          <w:sz w:val="24"/>
          <w:szCs w:val="24"/>
        </w:rPr>
        <w:t>,</w:t>
      </w:r>
      <w:r>
        <w:rPr>
          <w:rFonts w:cstheme="minorHAnsi"/>
          <w:sz w:val="24"/>
          <w:szCs w:val="24"/>
        </w:rPr>
        <w:t xml:space="preserve"> a także udzielania i zapewniania licencji</w:t>
      </w:r>
      <w:r w:rsidRPr="000203EC">
        <w:rPr>
          <w:rFonts w:cstheme="minorHAnsi"/>
          <w:sz w:val="24"/>
          <w:szCs w:val="24"/>
        </w:rPr>
        <w:t xml:space="preserve"> </w:t>
      </w:r>
      <w:r>
        <w:rPr>
          <w:rFonts w:cstheme="minorHAnsi"/>
          <w:sz w:val="24"/>
          <w:szCs w:val="24"/>
        </w:rPr>
        <w:t>określają postanowienia</w:t>
      </w:r>
      <w:r>
        <w:rPr>
          <w:rFonts w:eastAsia="Calibri" w:cstheme="minorHAnsi"/>
          <w:sz w:val="24"/>
          <w:szCs w:val="24"/>
        </w:rPr>
        <w:t xml:space="preserve"> </w:t>
      </w:r>
      <w:r w:rsidRPr="00150EB3">
        <w:rPr>
          <w:rFonts w:eastAsia="Calibri" w:cstheme="minorHAnsi"/>
          <w:sz w:val="24"/>
          <w:szCs w:val="24"/>
        </w:rPr>
        <w:t>Paragrafu</w:t>
      </w:r>
      <w:r w:rsidRPr="00150EB3">
        <w:rPr>
          <w:rFonts w:cstheme="minorHAnsi"/>
          <w:sz w:val="24"/>
          <w:szCs w:val="24"/>
        </w:rPr>
        <w:t xml:space="preserve"> 8 Umowy.</w:t>
      </w:r>
    </w:p>
    <w:p w14:paraId="5377D610" w14:textId="77777777" w:rsidR="00C05B6F" w:rsidRDefault="00C05B6F" w:rsidP="00172A0A">
      <w:pPr>
        <w:pStyle w:val="Nagwek3"/>
        <w:numPr>
          <w:ilvl w:val="1"/>
          <w:numId w:val="25"/>
        </w:numPr>
        <w:spacing w:before="0" w:line="360" w:lineRule="auto"/>
        <w:ind w:left="426" w:hanging="426"/>
        <w:rPr>
          <w:rStyle w:val="Pogrubienie"/>
        </w:rPr>
      </w:pPr>
      <w:bookmarkStart w:id="11" w:name="_Toc115089198"/>
      <w:bookmarkStart w:id="12" w:name="_Toc129691131"/>
      <w:r w:rsidRPr="00CB79A1">
        <w:rPr>
          <w:rStyle w:val="Nagwek2Znak"/>
          <w:b/>
          <w:bCs/>
        </w:rPr>
        <w:t>Licencje</w:t>
      </w:r>
      <w:r w:rsidRPr="00B4745E">
        <w:rPr>
          <w:rStyle w:val="Pogrubienie"/>
        </w:rPr>
        <w:t>.</w:t>
      </w:r>
      <w:bookmarkEnd w:id="11"/>
      <w:bookmarkEnd w:id="12"/>
    </w:p>
    <w:p w14:paraId="375BFF60" w14:textId="77777777" w:rsidR="00C05B6F" w:rsidRPr="000203EC" w:rsidRDefault="00C05B6F" w:rsidP="00C05B6F">
      <w:pPr>
        <w:spacing w:after="0" w:line="360" w:lineRule="auto"/>
        <w:rPr>
          <w:rFonts w:cstheme="minorHAnsi"/>
          <w:sz w:val="24"/>
          <w:szCs w:val="24"/>
        </w:rPr>
      </w:pPr>
      <w:r w:rsidRPr="000203EC">
        <w:rPr>
          <w:rFonts w:cstheme="minorHAnsi"/>
          <w:sz w:val="24"/>
          <w:szCs w:val="24"/>
        </w:rPr>
        <w:t xml:space="preserve">Wykonawca zobowiązuje się zapewnić Zamawiającemu licencje na korzystanie z Produktów, na warunkach i zasadach opisanych szczegółowo </w:t>
      </w:r>
      <w:r w:rsidRPr="00150EB3">
        <w:rPr>
          <w:rFonts w:cstheme="minorHAnsi"/>
          <w:sz w:val="24"/>
          <w:szCs w:val="24"/>
        </w:rPr>
        <w:t xml:space="preserve">w </w:t>
      </w:r>
      <w:r w:rsidRPr="00150EB3">
        <w:rPr>
          <w:rFonts w:eastAsia="Calibri" w:cstheme="minorHAnsi"/>
          <w:sz w:val="24"/>
          <w:szCs w:val="24"/>
        </w:rPr>
        <w:t>Paragrafie</w:t>
      </w:r>
      <w:r w:rsidRPr="00150EB3">
        <w:rPr>
          <w:rFonts w:cstheme="minorHAnsi"/>
          <w:sz w:val="24"/>
          <w:szCs w:val="24"/>
        </w:rPr>
        <w:t xml:space="preserve"> 8 Umowy.</w:t>
      </w:r>
    </w:p>
    <w:p w14:paraId="5F60DE5D" w14:textId="77777777" w:rsidR="00C05B6F" w:rsidRDefault="00C05B6F" w:rsidP="00172A0A">
      <w:pPr>
        <w:pStyle w:val="Nagwek3"/>
        <w:numPr>
          <w:ilvl w:val="1"/>
          <w:numId w:val="25"/>
        </w:numPr>
        <w:spacing w:before="0" w:line="360" w:lineRule="auto"/>
        <w:ind w:left="426" w:hanging="426"/>
        <w:rPr>
          <w:rStyle w:val="Pogrubienie"/>
        </w:rPr>
      </w:pPr>
      <w:bookmarkStart w:id="13" w:name="_Toc115089199"/>
      <w:bookmarkStart w:id="14" w:name="_Toc129691132"/>
      <w:r w:rsidRPr="00CB79A1">
        <w:rPr>
          <w:rStyle w:val="Nagwek2Znak"/>
          <w:b/>
          <w:bCs/>
        </w:rPr>
        <w:lastRenderedPageBreak/>
        <w:t>Inne zobowiązania</w:t>
      </w:r>
      <w:r w:rsidRPr="0092296F">
        <w:rPr>
          <w:rStyle w:val="Pogrubienie"/>
        </w:rPr>
        <w:t>.</w:t>
      </w:r>
      <w:bookmarkEnd w:id="13"/>
      <w:bookmarkEnd w:id="14"/>
    </w:p>
    <w:p w14:paraId="223F837B" w14:textId="77777777" w:rsidR="00C05B6F" w:rsidRPr="00FC7DDF" w:rsidRDefault="00C05B6F" w:rsidP="00676F19">
      <w:pPr>
        <w:spacing w:line="360" w:lineRule="auto"/>
        <w:rPr>
          <w:rFonts w:cstheme="minorHAnsi"/>
          <w:sz w:val="24"/>
          <w:szCs w:val="24"/>
        </w:rPr>
      </w:pPr>
      <w:r w:rsidRPr="00FC7DDF">
        <w:rPr>
          <w:rFonts w:cstheme="minorHAnsi"/>
          <w:sz w:val="24"/>
          <w:szCs w:val="24"/>
        </w:rPr>
        <w:t>Wykonawca zobowiązuje się wykonać inne zobowiązania na rzecz Zamawiającego, określone w Umowie.</w:t>
      </w:r>
    </w:p>
    <w:p w14:paraId="79A3DC86" w14:textId="77777777" w:rsidR="00C05B6F" w:rsidRDefault="00C05B6F" w:rsidP="00172A0A">
      <w:pPr>
        <w:pStyle w:val="Nagwek3"/>
        <w:numPr>
          <w:ilvl w:val="1"/>
          <w:numId w:val="25"/>
        </w:numPr>
        <w:spacing w:before="0" w:line="360" w:lineRule="auto"/>
        <w:ind w:left="426" w:hanging="426"/>
        <w:rPr>
          <w:rStyle w:val="Pogrubienie"/>
        </w:rPr>
      </w:pPr>
      <w:bookmarkStart w:id="15" w:name="_Toc115089200"/>
      <w:bookmarkStart w:id="16" w:name="_Toc129691133"/>
      <w:r w:rsidRPr="00CB79A1">
        <w:rPr>
          <w:rStyle w:val="Nagwek2Znak"/>
          <w:b/>
          <w:bCs/>
        </w:rPr>
        <w:t>Szczegółowe zasady realizacji zobowiązań Wykonawcy</w:t>
      </w:r>
      <w:r w:rsidRPr="00FC7DDF">
        <w:rPr>
          <w:rStyle w:val="Pogrubienie"/>
        </w:rPr>
        <w:t>.</w:t>
      </w:r>
      <w:bookmarkEnd w:id="15"/>
      <w:bookmarkEnd w:id="16"/>
    </w:p>
    <w:p w14:paraId="1E4FEE87" w14:textId="77777777" w:rsidR="00C05B6F" w:rsidRDefault="00C05B6F" w:rsidP="00676F19">
      <w:pPr>
        <w:spacing w:line="360" w:lineRule="auto"/>
        <w:rPr>
          <w:rFonts w:cstheme="minorHAnsi"/>
          <w:sz w:val="24"/>
          <w:szCs w:val="24"/>
        </w:rPr>
      </w:pPr>
      <w:r w:rsidRPr="00FC7DDF">
        <w:rPr>
          <w:rFonts w:cstheme="minorHAnsi"/>
          <w:sz w:val="24"/>
          <w:szCs w:val="24"/>
        </w:rPr>
        <w:t xml:space="preserve">Niniejszy OPZ stanowi zestawienie ramowych wymagań niezbędnych do zrealizowania celu zamówienia. Lista wymagań zawarta w dokumencie stanowi opis zakresu zamówienia przedstawiony w sposób umożliwiający skalkulowanie wyceny przez Wykonawcę. Szczegółowe zasady realizacji zobowiązań Wykonawcy w ramach </w:t>
      </w:r>
      <w:r>
        <w:rPr>
          <w:rFonts w:cstheme="minorHAnsi"/>
          <w:sz w:val="24"/>
          <w:szCs w:val="24"/>
        </w:rPr>
        <w:t>P</w:t>
      </w:r>
      <w:r w:rsidRPr="00FC7DDF">
        <w:rPr>
          <w:rFonts w:cstheme="minorHAnsi"/>
          <w:sz w:val="24"/>
          <w:szCs w:val="24"/>
        </w:rPr>
        <w:t>rzedmiotu zamówienia, w tym zasady świadczenia usług/prac oraz kary umowne będzie określać Umowa.</w:t>
      </w:r>
    </w:p>
    <w:p w14:paraId="1D538C04" w14:textId="5F0FEC3C" w:rsidR="005758E9" w:rsidRDefault="006168E3" w:rsidP="00172A0A">
      <w:pPr>
        <w:pStyle w:val="Nagwek3"/>
        <w:numPr>
          <w:ilvl w:val="1"/>
          <w:numId w:val="25"/>
        </w:numPr>
        <w:spacing w:before="0" w:line="360" w:lineRule="auto"/>
        <w:ind w:left="426" w:hanging="426"/>
        <w:rPr>
          <w:rStyle w:val="Pogrubienie"/>
        </w:rPr>
      </w:pPr>
      <w:bookmarkStart w:id="17" w:name="_Toc129691134"/>
      <w:r w:rsidRPr="00CB79A1">
        <w:rPr>
          <w:rStyle w:val="Nagwek2Znak"/>
          <w:b/>
          <w:bCs/>
        </w:rPr>
        <w:t xml:space="preserve">Zasady zapoznania się Wykonawcy z Systemem </w:t>
      </w:r>
      <w:proofErr w:type="spellStart"/>
      <w:r w:rsidR="00495188" w:rsidRPr="00CB79A1">
        <w:rPr>
          <w:rStyle w:val="Nagwek2Znak"/>
          <w:b/>
          <w:bCs/>
        </w:rPr>
        <w:t>iPFRON</w:t>
      </w:r>
      <w:proofErr w:type="spellEnd"/>
      <w:r w:rsidR="00495188" w:rsidRPr="00CB79A1">
        <w:rPr>
          <w:rStyle w:val="Nagwek2Znak"/>
          <w:b/>
          <w:bCs/>
        </w:rPr>
        <w:t>+</w:t>
      </w:r>
      <w:r w:rsidR="005758E9" w:rsidRPr="00FC7DDF">
        <w:rPr>
          <w:rStyle w:val="Pogrubienie"/>
        </w:rPr>
        <w:t>.</w:t>
      </w:r>
      <w:bookmarkEnd w:id="17"/>
    </w:p>
    <w:p w14:paraId="2F8A038D" w14:textId="4B41DF11" w:rsidR="009863F6" w:rsidRPr="00220BDB" w:rsidRDefault="00495188" w:rsidP="00676F19">
      <w:pPr>
        <w:spacing w:line="360" w:lineRule="auto"/>
        <w:rPr>
          <w:sz w:val="24"/>
          <w:szCs w:val="24"/>
        </w:rPr>
      </w:pPr>
      <w:r w:rsidRPr="2ACCE8F6">
        <w:rPr>
          <w:sz w:val="24"/>
          <w:szCs w:val="24"/>
        </w:rPr>
        <w:t xml:space="preserve">W terminie do 5 dni roboczych od dnia zawarcia Umowy </w:t>
      </w:r>
      <w:r w:rsidR="00D34BB7" w:rsidRPr="2ACCE8F6">
        <w:rPr>
          <w:sz w:val="24"/>
          <w:szCs w:val="24"/>
        </w:rPr>
        <w:t>Zamawiający zorganizuje spotkani</w:t>
      </w:r>
      <w:r w:rsidR="006F04D7" w:rsidRPr="2ACCE8F6">
        <w:rPr>
          <w:sz w:val="24"/>
          <w:szCs w:val="24"/>
        </w:rPr>
        <w:t>e</w:t>
      </w:r>
      <w:r w:rsidR="00D34BB7" w:rsidRPr="2ACCE8F6">
        <w:rPr>
          <w:sz w:val="24"/>
          <w:szCs w:val="24"/>
        </w:rPr>
        <w:t xml:space="preserve"> </w:t>
      </w:r>
      <w:r w:rsidR="006F04D7" w:rsidRPr="2ACCE8F6">
        <w:rPr>
          <w:sz w:val="24"/>
          <w:szCs w:val="24"/>
        </w:rPr>
        <w:t xml:space="preserve">w trakcie, którego objaśni osobom uczestniczącym ze strony Wykonawcy w realizacji </w:t>
      </w:r>
      <w:r w:rsidR="00A03A66" w:rsidRPr="2ACCE8F6">
        <w:rPr>
          <w:sz w:val="24"/>
          <w:szCs w:val="24"/>
        </w:rPr>
        <w:t>Umowy</w:t>
      </w:r>
      <w:r w:rsidR="006F04D7" w:rsidRPr="2ACCE8F6">
        <w:rPr>
          <w:sz w:val="24"/>
          <w:szCs w:val="24"/>
        </w:rPr>
        <w:t xml:space="preserve">, w szczególności analitykom Wykonawcy, dziedzinę Systemu. </w:t>
      </w:r>
      <w:r w:rsidR="00A03A66" w:rsidRPr="2ACCE8F6">
        <w:rPr>
          <w:sz w:val="24"/>
          <w:szCs w:val="24"/>
        </w:rPr>
        <w:t>A w</w:t>
      </w:r>
      <w:r w:rsidR="006F04D7" w:rsidRPr="2ACCE8F6">
        <w:rPr>
          <w:sz w:val="24"/>
          <w:szCs w:val="24"/>
        </w:rPr>
        <w:t xml:space="preserve"> terminie do 5 dni od dnia przeprowadzenia wyżej wymienionego spotkania, zostanie przeprowadzony dla analityków Wykonawcy test obejmujący podstawową wiedzę o Programach Wsparcia</w:t>
      </w:r>
      <w:r w:rsidR="006F04D7" w:rsidRPr="006F04D7">
        <w:t>.</w:t>
      </w:r>
      <w:r w:rsidR="0097634C">
        <w:t xml:space="preserve"> </w:t>
      </w:r>
      <w:r w:rsidR="006F04D7" w:rsidRPr="006F04D7">
        <w:t xml:space="preserve"> </w:t>
      </w:r>
      <w:r w:rsidR="006F04D7" w:rsidRPr="00A94932">
        <w:rPr>
          <w:sz w:val="24"/>
          <w:szCs w:val="24"/>
        </w:rPr>
        <w:t>Zamawiający dopuszcza możliwość zorganizowania ww. spotkania oraz testu w formie zdalnej.</w:t>
      </w:r>
      <w:r w:rsidR="00220BDB">
        <w:rPr>
          <w:sz w:val="24"/>
          <w:szCs w:val="24"/>
        </w:rPr>
        <w:t xml:space="preserve"> </w:t>
      </w:r>
      <w:r w:rsidR="00220BDB" w:rsidRPr="00220BDB">
        <w:rPr>
          <w:sz w:val="24"/>
          <w:szCs w:val="24"/>
        </w:rPr>
        <w:t>Wymagane jest zaliczenie testów przez wszystkich analityków</w:t>
      </w:r>
      <w:r w:rsidR="00BC0DBE">
        <w:rPr>
          <w:sz w:val="24"/>
          <w:szCs w:val="24"/>
        </w:rPr>
        <w:t xml:space="preserve"> wskazanych w Umowie</w:t>
      </w:r>
      <w:r w:rsidR="00220BDB" w:rsidRPr="00220BDB">
        <w:rPr>
          <w:sz w:val="24"/>
          <w:szCs w:val="24"/>
        </w:rPr>
        <w:t>. Niezaliczenie testu przez analityka Wykonawcy będzie skutkować naliczeniem kar umownych</w:t>
      </w:r>
      <w:r w:rsidR="008F5D22">
        <w:rPr>
          <w:sz w:val="24"/>
          <w:szCs w:val="24"/>
        </w:rPr>
        <w:t xml:space="preserve"> </w:t>
      </w:r>
      <w:r w:rsidR="003B1448">
        <w:rPr>
          <w:sz w:val="24"/>
          <w:szCs w:val="24"/>
        </w:rPr>
        <w:t xml:space="preserve">przewidzianych Umową </w:t>
      </w:r>
      <w:r w:rsidR="00220BDB" w:rsidRPr="00220BDB">
        <w:rPr>
          <w:sz w:val="24"/>
          <w:szCs w:val="24"/>
        </w:rPr>
        <w:t>oraz koniecznością ponownego zaliczenia testu</w:t>
      </w:r>
      <w:r w:rsidR="0070159F">
        <w:rPr>
          <w:sz w:val="24"/>
          <w:szCs w:val="24"/>
        </w:rPr>
        <w:t xml:space="preserve">. </w:t>
      </w:r>
      <w:r w:rsidR="0045318A">
        <w:rPr>
          <w:sz w:val="24"/>
          <w:szCs w:val="24"/>
        </w:rPr>
        <w:t xml:space="preserve">Brak pozytywnego wyniku testu przez Analityka </w:t>
      </w:r>
      <w:r w:rsidR="006F7768">
        <w:rPr>
          <w:sz w:val="24"/>
          <w:szCs w:val="24"/>
        </w:rPr>
        <w:t xml:space="preserve">powoduje </w:t>
      </w:r>
      <w:r w:rsidR="00F85753">
        <w:rPr>
          <w:sz w:val="24"/>
          <w:szCs w:val="24"/>
        </w:rPr>
        <w:t>niemożność przystąpienia do prac Analitycznych przez Analityka</w:t>
      </w:r>
      <w:r w:rsidR="00220BDB" w:rsidRPr="00220BDB">
        <w:rPr>
          <w:sz w:val="24"/>
          <w:szCs w:val="24"/>
        </w:rPr>
        <w:t>. Ponowny test będzie zawierać nowe pytania w stosunku do testu pierwotnego. W przypadku zmiany analityków, osoby zastępujące, przed rozpoczęciem pracy, także będą musiały zaliczyć test. Test będzie zawierać nowe pytania w stosunku do testu pierwotnego</w:t>
      </w:r>
      <w:r w:rsidR="00C9592A">
        <w:rPr>
          <w:sz w:val="24"/>
          <w:szCs w:val="24"/>
        </w:rPr>
        <w:t>.</w:t>
      </w:r>
      <w:r w:rsidR="00A96B24">
        <w:rPr>
          <w:sz w:val="24"/>
          <w:szCs w:val="24"/>
        </w:rPr>
        <w:t xml:space="preserve"> W przypadku zmiany Analityka przez Wykonawcę</w:t>
      </w:r>
      <w:r w:rsidR="005D6EE3">
        <w:rPr>
          <w:sz w:val="24"/>
          <w:szCs w:val="24"/>
        </w:rPr>
        <w:t>, każdy</w:t>
      </w:r>
      <w:r w:rsidR="009F0A7B">
        <w:rPr>
          <w:sz w:val="24"/>
          <w:szCs w:val="24"/>
        </w:rPr>
        <w:t xml:space="preserve"> zaproponowany Analityk musi przed akceptacją </w:t>
      </w:r>
      <w:r w:rsidR="00A653DC">
        <w:rPr>
          <w:sz w:val="24"/>
          <w:szCs w:val="24"/>
        </w:rPr>
        <w:t>Zamawiającego</w:t>
      </w:r>
      <w:r w:rsidR="009F0A7B">
        <w:rPr>
          <w:sz w:val="24"/>
          <w:szCs w:val="24"/>
        </w:rPr>
        <w:t xml:space="preserve"> zd</w:t>
      </w:r>
      <w:r w:rsidR="00A653DC">
        <w:rPr>
          <w:sz w:val="24"/>
          <w:szCs w:val="24"/>
        </w:rPr>
        <w:t xml:space="preserve">ać </w:t>
      </w:r>
      <w:r w:rsidR="00005DE4">
        <w:rPr>
          <w:sz w:val="24"/>
          <w:szCs w:val="24"/>
        </w:rPr>
        <w:t>test, o którym mowa powyżej</w:t>
      </w:r>
      <w:r w:rsidR="00A653DC">
        <w:rPr>
          <w:sz w:val="24"/>
          <w:szCs w:val="24"/>
        </w:rPr>
        <w:t xml:space="preserve"> z wynikiem pozytywnym</w:t>
      </w:r>
      <w:r w:rsidR="00220BDB" w:rsidRPr="00220BDB">
        <w:rPr>
          <w:sz w:val="24"/>
          <w:szCs w:val="24"/>
        </w:rPr>
        <w:t>. </w:t>
      </w:r>
    </w:p>
    <w:p w14:paraId="7B7E6F9B" w14:textId="77777777" w:rsidR="00C05B6F" w:rsidRPr="00FC7DDF" w:rsidRDefault="00C05B6F" w:rsidP="00172A0A">
      <w:pPr>
        <w:pStyle w:val="Nagwek3"/>
        <w:numPr>
          <w:ilvl w:val="1"/>
          <w:numId w:val="25"/>
        </w:numPr>
        <w:spacing w:before="0" w:line="360" w:lineRule="auto"/>
        <w:ind w:left="426" w:hanging="426"/>
        <w:rPr>
          <w:rStyle w:val="Pogrubienie"/>
        </w:rPr>
      </w:pPr>
      <w:bookmarkStart w:id="18" w:name="_Toc115089201"/>
      <w:bookmarkStart w:id="19" w:name="_Toc129691135"/>
      <w:r w:rsidRPr="00CB79A1">
        <w:rPr>
          <w:rStyle w:val="Nagwek2Znak"/>
          <w:b/>
          <w:bCs/>
        </w:rPr>
        <w:t>Zobowiązanie do stosowania regulacji wewnętrznych PFRON</w:t>
      </w:r>
      <w:r w:rsidRPr="00FC7DDF">
        <w:rPr>
          <w:rStyle w:val="Pogrubienie"/>
        </w:rPr>
        <w:t>.</w:t>
      </w:r>
      <w:bookmarkEnd w:id="18"/>
      <w:bookmarkEnd w:id="19"/>
    </w:p>
    <w:p w14:paraId="3C8C80D9" w14:textId="4CB3B2D0" w:rsidR="00C05B6F" w:rsidRDefault="00C05B6F" w:rsidP="00112943">
      <w:pPr>
        <w:spacing w:line="360" w:lineRule="auto"/>
        <w:rPr>
          <w:rFonts w:cstheme="minorHAnsi"/>
          <w:sz w:val="24"/>
          <w:szCs w:val="24"/>
        </w:rPr>
      </w:pPr>
      <w:r w:rsidRPr="0092296F">
        <w:rPr>
          <w:rFonts w:cstheme="minorHAnsi"/>
          <w:sz w:val="24"/>
          <w:szCs w:val="24"/>
        </w:rPr>
        <w:t>Wykonawca zobowiązany jest do stosowania regulacji wewnętrznych PFRON w zakresie utrzymania i rozwoju systemów informatycznych PFRON. Dokumenty zawierające regulacje wewnętrzne PFRON zostaną przekazane Wykonawcy po zawarciu Umowy.</w:t>
      </w:r>
    </w:p>
    <w:p w14:paraId="57BD8074" w14:textId="1C3D428A" w:rsidR="00FB088F" w:rsidRPr="00270858" w:rsidRDefault="00FB088F" w:rsidP="00172A0A">
      <w:pPr>
        <w:pStyle w:val="Nagwek1"/>
        <w:numPr>
          <w:ilvl w:val="0"/>
          <w:numId w:val="25"/>
        </w:numPr>
        <w:spacing w:before="0" w:line="360" w:lineRule="auto"/>
        <w:rPr>
          <w:rStyle w:val="Pogrubienie"/>
          <w:sz w:val="24"/>
          <w:szCs w:val="24"/>
        </w:rPr>
      </w:pPr>
      <w:bookmarkStart w:id="20" w:name="_Toc115089202"/>
      <w:bookmarkStart w:id="21" w:name="_Toc129691136"/>
      <w:r w:rsidRPr="00CB79A1">
        <w:rPr>
          <w:rStyle w:val="Nagwek2Znak"/>
          <w:b/>
          <w:bCs/>
        </w:rPr>
        <w:lastRenderedPageBreak/>
        <w:t xml:space="preserve">Informacje dotyczące Systemu </w:t>
      </w:r>
      <w:proofErr w:type="spellStart"/>
      <w:r w:rsidRPr="00CB79A1">
        <w:rPr>
          <w:rStyle w:val="Nagwek2Znak"/>
          <w:b/>
          <w:bCs/>
        </w:rPr>
        <w:t>iPFRON</w:t>
      </w:r>
      <w:proofErr w:type="spellEnd"/>
      <w:r w:rsidRPr="00CB79A1">
        <w:rPr>
          <w:rStyle w:val="Nagwek2Znak"/>
          <w:b/>
          <w:bCs/>
        </w:rPr>
        <w:t>+</w:t>
      </w:r>
      <w:r w:rsidRPr="00270858">
        <w:rPr>
          <w:rStyle w:val="Pogrubienie"/>
          <w:sz w:val="24"/>
          <w:szCs w:val="24"/>
        </w:rPr>
        <w:t>.</w:t>
      </w:r>
      <w:bookmarkEnd w:id="20"/>
      <w:bookmarkEnd w:id="21"/>
    </w:p>
    <w:p w14:paraId="1BF5C74C" w14:textId="67583919" w:rsidR="00FB088F" w:rsidRPr="00270858" w:rsidRDefault="00FB088F" w:rsidP="00172A0A">
      <w:pPr>
        <w:pStyle w:val="Nagwek1"/>
        <w:numPr>
          <w:ilvl w:val="1"/>
          <w:numId w:val="25"/>
        </w:numPr>
        <w:spacing w:before="0" w:line="360" w:lineRule="auto"/>
        <w:ind w:left="993" w:hanging="567"/>
        <w:rPr>
          <w:rStyle w:val="Pogrubienie"/>
          <w:sz w:val="24"/>
          <w:szCs w:val="24"/>
        </w:rPr>
      </w:pPr>
      <w:bookmarkStart w:id="22" w:name="_Toc115089203"/>
      <w:bookmarkStart w:id="23" w:name="_Toc129691137"/>
      <w:r w:rsidRPr="00CB79A1">
        <w:rPr>
          <w:rStyle w:val="Nagwek2Znak"/>
          <w:b/>
          <w:bCs/>
        </w:rPr>
        <w:t>Dziedzina Systemu</w:t>
      </w:r>
      <w:r w:rsidRPr="00270858">
        <w:rPr>
          <w:rStyle w:val="Pogrubienie"/>
          <w:sz w:val="24"/>
          <w:szCs w:val="24"/>
        </w:rPr>
        <w:t>.</w:t>
      </w:r>
      <w:bookmarkEnd w:id="22"/>
      <w:bookmarkEnd w:id="23"/>
    </w:p>
    <w:p w14:paraId="3E93509E" w14:textId="059F00AF" w:rsidR="00C67CB2" w:rsidRPr="00270858" w:rsidRDefault="00376388" w:rsidP="00AE3300">
      <w:pPr>
        <w:spacing w:line="360" w:lineRule="auto"/>
        <w:rPr>
          <w:sz w:val="24"/>
          <w:szCs w:val="24"/>
        </w:rPr>
      </w:pPr>
      <w:r w:rsidRPr="00270858">
        <w:rPr>
          <w:sz w:val="24"/>
          <w:szCs w:val="24"/>
        </w:rPr>
        <w:t>Dziedzin</w:t>
      </w:r>
      <w:r w:rsidR="004168F0" w:rsidRPr="00270858">
        <w:rPr>
          <w:sz w:val="24"/>
          <w:szCs w:val="24"/>
        </w:rPr>
        <w:t xml:space="preserve">a systemu </w:t>
      </w:r>
      <w:proofErr w:type="spellStart"/>
      <w:r w:rsidR="004168F0" w:rsidRPr="00270858">
        <w:rPr>
          <w:sz w:val="24"/>
          <w:szCs w:val="24"/>
        </w:rPr>
        <w:t>iPFRON</w:t>
      </w:r>
      <w:proofErr w:type="spellEnd"/>
      <w:r w:rsidR="004168F0" w:rsidRPr="00270858">
        <w:rPr>
          <w:sz w:val="24"/>
          <w:szCs w:val="24"/>
        </w:rPr>
        <w:t>+ obejmuje udzielani</w:t>
      </w:r>
      <w:r w:rsidR="0017219D" w:rsidRPr="00270858">
        <w:rPr>
          <w:sz w:val="24"/>
          <w:szCs w:val="24"/>
        </w:rPr>
        <w:t>e</w:t>
      </w:r>
      <w:r w:rsidR="004168F0" w:rsidRPr="00270858">
        <w:rPr>
          <w:sz w:val="24"/>
          <w:szCs w:val="24"/>
        </w:rPr>
        <w:t xml:space="preserve"> dofinansowań </w:t>
      </w:r>
      <w:r w:rsidR="006D270F" w:rsidRPr="00270858">
        <w:rPr>
          <w:sz w:val="24"/>
          <w:szCs w:val="24"/>
        </w:rPr>
        <w:t>dla programów wsparcia</w:t>
      </w:r>
      <w:r w:rsidR="003605AE" w:rsidRPr="00270858">
        <w:rPr>
          <w:sz w:val="24"/>
          <w:szCs w:val="24"/>
        </w:rPr>
        <w:t xml:space="preserve"> PFRON</w:t>
      </w:r>
      <w:r w:rsidR="006D270F" w:rsidRPr="00270858">
        <w:rPr>
          <w:sz w:val="24"/>
          <w:szCs w:val="24"/>
        </w:rPr>
        <w:t xml:space="preserve">, w ramach których obsługa spraw </w:t>
      </w:r>
      <w:r w:rsidR="003605AE" w:rsidRPr="00270858">
        <w:rPr>
          <w:sz w:val="24"/>
          <w:szCs w:val="24"/>
        </w:rPr>
        <w:t>realizowana jest bezpośrednio przez wojewódzkie Oddziały terenowe i Biuro P</w:t>
      </w:r>
      <w:r w:rsidR="00403A5B" w:rsidRPr="00270858">
        <w:rPr>
          <w:sz w:val="24"/>
          <w:szCs w:val="24"/>
        </w:rPr>
        <w:t xml:space="preserve">FRON. Wsparcie może być udzielane bezpośrednio beneficjentom ostatecznym, tj. osobom z niepełnosprawnościami oraz ich opiekunom lub beneficjentom pośrednim, tj. podmiotom zajmującym się </w:t>
      </w:r>
      <w:r w:rsidR="00AF3978" w:rsidRPr="00270858">
        <w:rPr>
          <w:sz w:val="24"/>
          <w:szCs w:val="24"/>
        </w:rPr>
        <w:t>wspieraniem osób z niepełnosprawnościami.</w:t>
      </w:r>
    </w:p>
    <w:p w14:paraId="0FBD3344" w14:textId="6D7638BD" w:rsidR="00375CDA" w:rsidRPr="00270858" w:rsidRDefault="00375CDA" w:rsidP="00AE3300">
      <w:pPr>
        <w:spacing w:line="360" w:lineRule="auto"/>
        <w:rPr>
          <w:sz w:val="24"/>
          <w:szCs w:val="24"/>
        </w:rPr>
      </w:pPr>
      <w:r w:rsidRPr="00270858">
        <w:rPr>
          <w:sz w:val="24"/>
          <w:szCs w:val="24"/>
        </w:rPr>
        <w:t>Programy wsparcia obejmują w szczególności:</w:t>
      </w:r>
    </w:p>
    <w:p w14:paraId="2F378EF4" w14:textId="167D1537" w:rsidR="00A46623" w:rsidRPr="00270858" w:rsidRDefault="00A46623" w:rsidP="00172A0A">
      <w:pPr>
        <w:pStyle w:val="Akapitzlist"/>
        <w:numPr>
          <w:ilvl w:val="0"/>
          <w:numId w:val="19"/>
        </w:numPr>
        <w:spacing w:line="360" w:lineRule="auto"/>
        <w:rPr>
          <w:sz w:val="24"/>
          <w:szCs w:val="24"/>
        </w:rPr>
      </w:pPr>
      <w:r w:rsidRPr="00270858">
        <w:rPr>
          <w:sz w:val="24"/>
          <w:szCs w:val="24"/>
        </w:rPr>
        <w:t>Programy Rady Nadzorczej utworzone na podst. art. 47 ust. 1 pkt 4 i pkt 4a ustawy o rehabilitacji zawodowej i społecznej oraz zatrudnianiu osób niepełnosprawnych;</w:t>
      </w:r>
    </w:p>
    <w:p w14:paraId="017405BB" w14:textId="602DB99B" w:rsidR="00A46623" w:rsidRPr="00270858" w:rsidRDefault="00A46623" w:rsidP="00172A0A">
      <w:pPr>
        <w:pStyle w:val="Akapitzlist"/>
        <w:numPr>
          <w:ilvl w:val="0"/>
          <w:numId w:val="19"/>
        </w:numPr>
        <w:spacing w:line="360" w:lineRule="auto"/>
        <w:rPr>
          <w:sz w:val="24"/>
          <w:szCs w:val="24"/>
        </w:rPr>
      </w:pPr>
      <w:r w:rsidRPr="00270858">
        <w:rPr>
          <w:sz w:val="24"/>
          <w:szCs w:val="24"/>
        </w:rPr>
        <w:t>Zadania Zlecane organizacjom pozarządowym na podstawie art. 36 ustawy o rehabilitacji (…).</w:t>
      </w:r>
    </w:p>
    <w:p w14:paraId="6B6BA0D2" w14:textId="4B3BDE53" w:rsidR="00375CDA" w:rsidRPr="00270858" w:rsidRDefault="00A46623" w:rsidP="00172A0A">
      <w:pPr>
        <w:pStyle w:val="Akapitzlist"/>
        <w:numPr>
          <w:ilvl w:val="0"/>
          <w:numId w:val="19"/>
        </w:numPr>
        <w:spacing w:line="360" w:lineRule="auto"/>
        <w:rPr>
          <w:sz w:val="24"/>
          <w:szCs w:val="24"/>
        </w:rPr>
      </w:pPr>
      <w:r w:rsidRPr="00270858">
        <w:rPr>
          <w:sz w:val="24"/>
          <w:szCs w:val="24"/>
        </w:rPr>
        <w:t>Pomoc ze środków Funduszu dla prowadzącego zakład pracy chronionej na podstawie art. 32 ustawy o rehabilitacji (…).</w:t>
      </w:r>
      <w:r w:rsidR="00375CDA" w:rsidRPr="00270858">
        <w:rPr>
          <w:sz w:val="24"/>
          <w:szCs w:val="24"/>
        </w:rPr>
        <w:t xml:space="preserve"> </w:t>
      </w:r>
    </w:p>
    <w:p w14:paraId="30509504" w14:textId="77777777" w:rsidR="004768B6" w:rsidRPr="00270858" w:rsidRDefault="0046386E" w:rsidP="00AE3300">
      <w:pPr>
        <w:spacing w:line="360" w:lineRule="auto"/>
        <w:rPr>
          <w:sz w:val="24"/>
          <w:szCs w:val="24"/>
        </w:rPr>
      </w:pPr>
      <w:r w:rsidRPr="00270858">
        <w:rPr>
          <w:sz w:val="24"/>
          <w:szCs w:val="24"/>
        </w:rPr>
        <w:t xml:space="preserve">System </w:t>
      </w:r>
      <w:proofErr w:type="spellStart"/>
      <w:r w:rsidRPr="00270858">
        <w:rPr>
          <w:sz w:val="24"/>
          <w:szCs w:val="24"/>
        </w:rPr>
        <w:t>iPFRON</w:t>
      </w:r>
      <w:proofErr w:type="spellEnd"/>
      <w:r w:rsidRPr="00270858">
        <w:rPr>
          <w:sz w:val="24"/>
          <w:szCs w:val="24"/>
        </w:rPr>
        <w:t xml:space="preserve">+ wspiera proces </w:t>
      </w:r>
      <w:r w:rsidR="00233679" w:rsidRPr="00270858">
        <w:rPr>
          <w:sz w:val="24"/>
          <w:szCs w:val="24"/>
        </w:rPr>
        <w:t xml:space="preserve">realizacji spraw na każdym etapie, począwszy od wypełnienia i złożenia wniosku przez wnioskodawcę, procedowania wniosku i </w:t>
      </w:r>
      <w:r w:rsidR="003D3BD7" w:rsidRPr="00270858">
        <w:rPr>
          <w:sz w:val="24"/>
          <w:szCs w:val="24"/>
        </w:rPr>
        <w:t>umowy przez PFRON po rozliczenie otrzymanych środków.</w:t>
      </w:r>
      <w:r w:rsidR="004768B6" w:rsidRPr="00270858">
        <w:rPr>
          <w:sz w:val="24"/>
          <w:szCs w:val="24"/>
        </w:rPr>
        <w:t xml:space="preserve"> </w:t>
      </w:r>
    </w:p>
    <w:p w14:paraId="31BD1C4A" w14:textId="0EAC6F91" w:rsidR="00AF3978" w:rsidRDefault="004768B6" w:rsidP="00AE3300">
      <w:pPr>
        <w:spacing w:line="360" w:lineRule="auto"/>
        <w:rPr>
          <w:sz w:val="24"/>
          <w:szCs w:val="24"/>
        </w:rPr>
      </w:pPr>
      <w:r w:rsidRPr="00270858">
        <w:rPr>
          <w:sz w:val="24"/>
          <w:szCs w:val="24"/>
        </w:rPr>
        <w:t xml:space="preserve">System wspiera </w:t>
      </w:r>
      <w:r w:rsidR="003B1232" w:rsidRPr="00270858">
        <w:rPr>
          <w:sz w:val="24"/>
          <w:szCs w:val="24"/>
        </w:rPr>
        <w:t>realizację</w:t>
      </w:r>
      <w:r w:rsidRPr="00270858">
        <w:rPr>
          <w:sz w:val="24"/>
          <w:szCs w:val="24"/>
        </w:rPr>
        <w:t xml:space="preserve"> spraw przy pomocy </w:t>
      </w:r>
      <w:r w:rsidR="00B06871" w:rsidRPr="00270858">
        <w:rPr>
          <w:sz w:val="24"/>
          <w:szCs w:val="24"/>
        </w:rPr>
        <w:t xml:space="preserve">konfigurowanych bezpośrednio w </w:t>
      </w:r>
      <w:r w:rsidR="003B1232" w:rsidRPr="00270858">
        <w:rPr>
          <w:sz w:val="24"/>
          <w:szCs w:val="24"/>
        </w:rPr>
        <w:t>systemie procesów biznesowych</w:t>
      </w:r>
      <w:r w:rsidR="005F7837" w:rsidRPr="00270858">
        <w:rPr>
          <w:sz w:val="24"/>
          <w:szCs w:val="24"/>
        </w:rPr>
        <w:t>,</w:t>
      </w:r>
      <w:r w:rsidR="003B1232" w:rsidRPr="00270858">
        <w:rPr>
          <w:sz w:val="24"/>
          <w:szCs w:val="24"/>
        </w:rPr>
        <w:t xml:space="preserve"> wniosków, formularzy </w:t>
      </w:r>
      <w:r w:rsidR="008B4D65" w:rsidRPr="00270858">
        <w:rPr>
          <w:sz w:val="24"/>
          <w:szCs w:val="24"/>
        </w:rPr>
        <w:t xml:space="preserve">oceny, </w:t>
      </w:r>
      <w:r w:rsidR="007A4A25" w:rsidRPr="00270858">
        <w:rPr>
          <w:sz w:val="24"/>
          <w:szCs w:val="24"/>
        </w:rPr>
        <w:t xml:space="preserve">umów, </w:t>
      </w:r>
      <w:r w:rsidR="008B4D65" w:rsidRPr="00270858">
        <w:rPr>
          <w:sz w:val="24"/>
          <w:szCs w:val="24"/>
        </w:rPr>
        <w:t xml:space="preserve">formularzy </w:t>
      </w:r>
      <w:r w:rsidR="003B1232" w:rsidRPr="00270858">
        <w:rPr>
          <w:sz w:val="24"/>
          <w:szCs w:val="24"/>
        </w:rPr>
        <w:t xml:space="preserve">rozliczeń </w:t>
      </w:r>
      <w:r w:rsidR="008B4D65" w:rsidRPr="00270858">
        <w:rPr>
          <w:sz w:val="24"/>
          <w:szCs w:val="24"/>
        </w:rPr>
        <w:t>itp. obiektów</w:t>
      </w:r>
      <w:r w:rsidR="007A4A25" w:rsidRPr="00270858">
        <w:rPr>
          <w:sz w:val="24"/>
          <w:szCs w:val="24"/>
        </w:rPr>
        <w:t xml:space="preserve"> umożliwiających p</w:t>
      </w:r>
      <w:r w:rsidR="007B2C12" w:rsidRPr="00270858">
        <w:rPr>
          <w:sz w:val="24"/>
          <w:szCs w:val="24"/>
        </w:rPr>
        <w:t xml:space="preserve">ełne przeprowadzenie procesu udzielenia </w:t>
      </w:r>
      <w:r w:rsidR="00192EF5" w:rsidRPr="00270858">
        <w:rPr>
          <w:sz w:val="24"/>
          <w:szCs w:val="24"/>
        </w:rPr>
        <w:t>i rozliczenia wparcia.</w:t>
      </w:r>
    </w:p>
    <w:p w14:paraId="0840C13B" w14:textId="70C900F0" w:rsidR="00B45D1B" w:rsidRPr="004E2491" w:rsidRDefault="00B45D1B" w:rsidP="00AE3300">
      <w:pPr>
        <w:spacing w:line="360" w:lineRule="auto"/>
        <w:rPr>
          <w:sz w:val="24"/>
          <w:szCs w:val="24"/>
        </w:rPr>
      </w:pPr>
      <w:r w:rsidRPr="004E2491">
        <w:rPr>
          <w:sz w:val="24"/>
          <w:szCs w:val="24"/>
        </w:rPr>
        <w:t xml:space="preserve">Szczegółowy </w:t>
      </w:r>
      <w:r w:rsidR="004E2491" w:rsidRPr="004E2491">
        <w:rPr>
          <w:sz w:val="24"/>
          <w:szCs w:val="24"/>
        </w:rPr>
        <w:t>Opis Architektury Rozwiązania (OAR) został opisany w Załączniku nr 8 do OPZ.</w:t>
      </w:r>
    </w:p>
    <w:p w14:paraId="1CCD78EF" w14:textId="34DF3D1A" w:rsidR="004E2491" w:rsidRPr="004E2491" w:rsidRDefault="004E2491" w:rsidP="004E2491">
      <w:pPr>
        <w:spacing w:line="360" w:lineRule="auto"/>
        <w:rPr>
          <w:sz w:val="24"/>
          <w:szCs w:val="24"/>
        </w:rPr>
      </w:pPr>
      <w:r w:rsidRPr="004E2491">
        <w:rPr>
          <w:sz w:val="24"/>
          <w:szCs w:val="24"/>
        </w:rPr>
        <w:t>Szczegółowy Projekt Infrastruktury Systemu (PIS) został opisany w Załączniku nr 9 do OPZ.</w:t>
      </w:r>
    </w:p>
    <w:p w14:paraId="5B4CAB15" w14:textId="6AFA7CE5" w:rsidR="00B45D1B" w:rsidRPr="00270858" w:rsidRDefault="004E2491" w:rsidP="00AE3300">
      <w:pPr>
        <w:spacing w:line="360" w:lineRule="auto"/>
        <w:rPr>
          <w:sz w:val="24"/>
          <w:szCs w:val="24"/>
        </w:rPr>
      </w:pPr>
      <w:r w:rsidRPr="004E2491">
        <w:rPr>
          <w:sz w:val="24"/>
          <w:szCs w:val="24"/>
        </w:rPr>
        <w:t xml:space="preserve">Szczegółowy Projekt Modułu Systemu (PMS) został opisany w Załączniku nr </w:t>
      </w:r>
      <w:r>
        <w:rPr>
          <w:sz w:val="24"/>
          <w:szCs w:val="24"/>
        </w:rPr>
        <w:t xml:space="preserve">10 </w:t>
      </w:r>
      <w:r w:rsidRPr="004E2491">
        <w:rPr>
          <w:sz w:val="24"/>
          <w:szCs w:val="24"/>
        </w:rPr>
        <w:t>do OPZ</w:t>
      </w:r>
      <w:r w:rsidR="007A4C47">
        <w:rPr>
          <w:sz w:val="24"/>
          <w:szCs w:val="24"/>
        </w:rPr>
        <w:t>.</w:t>
      </w:r>
    </w:p>
    <w:p w14:paraId="78FEDB3B" w14:textId="4743E109" w:rsidR="00C67CB2" w:rsidRPr="00270858" w:rsidRDefault="009F169D" w:rsidP="00270858">
      <w:pPr>
        <w:spacing w:line="360" w:lineRule="auto"/>
        <w:rPr>
          <w:sz w:val="24"/>
          <w:szCs w:val="24"/>
        </w:rPr>
      </w:pPr>
      <w:r w:rsidRPr="00270858">
        <w:rPr>
          <w:sz w:val="24"/>
          <w:szCs w:val="24"/>
        </w:rPr>
        <w:t xml:space="preserve">Pełną dokumentację Systemu Zamawiający przekaże w terminie do 5 dni po podpisaniu Umowy. </w:t>
      </w:r>
    </w:p>
    <w:p w14:paraId="56F4D77C" w14:textId="1EED3452" w:rsidR="00C67CB2" w:rsidRPr="00270858" w:rsidRDefault="009724F7" w:rsidP="00172A0A">
      <w:pPr>
        <w:pStyle w:val="Nagwek3"/>
        <w:numPr>
          <w:ilvl w:val="1"/>
          <w:numId w:val="25"/>
        </w:numPr>
        <w:spacing w:before="0" w:line="360" w:lineRule="auto"/>
        <w:ind w:left="993" w:hanging="567"/>
        <w:rPr>
          <w:rStyle w:val="Pogrubienie"/>
        </w:rPr>
      </w:pPr>
      <w:bookmarkStart w:id="24" w:name="_Toc115089207"/>
      <w:bookmarkStart w:id="25" w:name="_Toc129691138"/>
      <w:r w:rsidRPr="00CB79A1">
        <w:rPr>
          <w:rStyle w:val="Nagwek2Znak"/>
          <w:b/>
          <w:bCs/>
        </w:rPr>
        <w:t>Planowane</w:t>
      </w:r>
      <w:r w:rsidR="00C67CB2" w:rsidRPr="00CB79A1">
        <w:rPr>
          <w:rStyle w:val="Nagwek2Znak"/>
          <w:b/>
          <w:bCs/>
        </w:rPr>
        <w:t xml:space="preserve"> wykorzystanie Systemu</w:t>
      </w:r>
      <w:r w:rsidR="00C67CB2" w:rsidRPr="00270858">
        <w:rPr>
          <w:rStyle w:val="Pogrubienie"/>
        </w:rPr>
        <w:t>.</w:t>
      </w:r>
      <w:bookmarkEnd w:id="24"/>
      <w:bookmarkEnd w:id="25"/>
    </w:p>
    <w:p w14:paraId="09FB9414" w14:textId="77777777" w:rsidR="00C67CB2" w:rsidRPr="00270858" w:rsidRDefault="00C67CB2" w:rsidP="00C67CB2">
      <w:pPr>
        <w:spacing w:after="0" w:line="360" w:lineRule="auto"/>
        <w:rPr>
          <w:rFonts w:cstheme="minorHAnsi"/>
          <w:sz w:val="24"/>
          <w:szCs w:val="24"/>
        </w:rPr>
      </w:pPr>
      <w:r w:rsidRPr="00270858">
        <w:rPr>
          <w:rFonts w:eastAsia="Calibri" w:cstheme="minorHAnsi"/>
          <w:sz w:val="24"/>
          <w:szCs w:val="24"/>
        </w:rPr>
        <w:t>Użytkownicy Systemu:</w:t>
      </w:r>
    </w:p>
    <w:p w14:paraId="136C898D" w14:textId="65A077AD" w:rsidR="00C67CB2" w:rsidRPr="00270858" w:rsidRDefault="1B6829E7" w:rsidP="00172A0A">
      <w:pPr>
        <w:pStyle w:val="Akapitzlist"/>
        <w:numPr>
          <w:ilvl w:val="0"/>
          <w:numId w:val="4"/>
        </w:numPr>
        <w:spacing w:after="0" w:line="360" w:lineRule="auto"/>
        <w:rPr>
          <w:rFonts w:eastAsia="Calibri"/>
          <w:sz w:val="24"/>
          <w:szCs w:val="24"/>
        </w:rPr>
      </w:pPr>
      <w:r w:rsidRPr="00270858">
        <w:rPr>
          <w:rFonts w:eastAsia="Calibri"/>
          <w:sz w:val="24"/>
          <w:szCs w:val="24"/>
        </w:rPr>
        <w:lastRenderedPageBreak/>
        <w:t>Wnioskodawcy instytucjonalni</w:t>
      </w:r>
      <w:r w:rsidR="2582EDE1" w:rsidRPr="00270858">
        <w:rPr>
          <w:rFonts w:eastAsia="Calibri"/>
          <w:sz w:val="24"/>
          <w:szCs w:val="24"/>
        </w:rPr>
        <w:t xml:space="preserve"> – planowana liczba </w:t>
      </w:r>
      <w:r w:rsidR="22023724" w:rsidRPr="00270858">
        <w:rPr>
          <w:rFonts w:eastAsia="Calibri"/>
          <w:sz w:val="24"/>
          <w:szCs w:val="24"/>
        </w:rPr>
        <w:t>pracowni</w:t>
      </w:r>
      <w:r w:rsidR="3393A755" w:rsidRPr="00270858">
        <w:rPr>
          <w:rFonts w:eastAsia="Calibri"/>
          <w:sz w:val="24"/>
          <w:szCs w:val="24"/>
        </w:rPr>
        <w:t>ków</w:t>
      </w:r>
      <w:r w:rsidR="22023724" w:rsidRPr="00270858">
        <w:rPr>
          <w:rFonts w:eastAsia="Calibri"/>
          <w:sz w:val="24"/>
          <w:szCs w:val="24"/>
        </w:rPr>
        <w:t xml:space="preserve"> </w:t>
      </w:r>
      <w:r w:rsidR="53EAAA0B" w:rsidRPr="00270858">
        <w:rPr>
          <w:rFonts w:eastAsia="Calibri"/>
          <w:sz w:val="24"/>
          <w:szCs w:val="24"/>
        </w:rPr>
        <w:t>instytucji działających na rzecz Osób z Niepełnosprawnościami (organizacje pozarządowe, zakłady pr</w:t>
      </w:r>
      <w:r w:rsidR="12F11124" w:rsidRPr="00270858">
        <w:rPr>
          <w:rFonts w:eastAsia="Calibri"/>
          <w:sz w:val="24"/>
          <w:szCs w:val="24"/>
        </w:rPr>
        <w:t>acy chronionej, stowarzyszenia, itp..), liczba użytkowników ponad 2000</w:t>
      </w:r>
    </w:p>
    <w:p w14:paraId="45E5A83C" w14:textId="48596D80" w:rsidR="00C67CB2" w:rsidRPr="00270858" w:rsidRDefault="7ABA9C7F" w:rsidP="00172A0A">
      <w:pPr>
        <w:pStyle w:val="Akapitzlist"/>
        <w:numPr>
          <w:ilvl w:val="0"/>
          <w:numId w:val="4"/>
        </w:numPr>
        <w:spacing w:after="0" w:line="360" w:lineRule="auto"/>
        <w:rPr>
          <w:rFonts w:eastAsia="Calibri"/>
          <w:sz w:val="24"/>
          <w:szCs w:val="24"/>
        </w:rPr>
      </w:pPr>
      <w:r w:rsidRPr="00270858">
        <w:rPr>
          <w:rFonts w:eastAsia="Calibri"/>
          <w:sz w:val="24"/>
          <w:szCs w:val="24"/>
        </w:rPr>
        <w:t>W</w:t>
      </w:r>
      <w:r w:rsidR="22023724" w:rsidRPr="00270858">
        <w:rPr>
          <w:rFonts w:eastAsia="Calibri"/>
          <w:sz w:val="24"/>
          <w:szCs w:val="24"/>
        </w:rPr>
        <w:t>nioskodawcy</w:t>
      </w:r>
      <w:r w:rsidRPr="00270858">
        <w:rPr>
          <w:rFonts w:eastAsia="Calibri"/>
          <w:sz w:val="24"/>
          <w:szCs w:val="24"/>
        </w:rPr>
        <w:t xml:space="preserve"> indywidualni</w:t>
      </w:r>
      <w:r w:rsidR="22023724" w:rsidRPr="00270858">
        <w:rPr>
          <w:rFonts w:eastAsia="Calibri"/>
          <w:sz w:val="24"/>
          <w:szCs w:val="24"/>
        </w:rPr>
        <w:t xml:space="preserve">, </w:t>
      </w:r>
      <w:r w:rsidR="52137D28" w:rsidRPr="00270858">
        <w:rPr>
          <w:rFonts w:eastAsia="Calibri"/>
          <w:sz w:val="24"/>
          <w:szCs w:val="24"/>
        </w:rPr>
        <w:t>planowana</w:t>
      </w:r>
      <w:r w:rsidR="00C67CB2" w:rsidRPr="00270858">
        <w:rPr>
          <w:rFonts w:eastAsia="Calibri"/>
          <w:sz w:val="24"/>
          <w:szCs w:val="24"/>
        </w:rPr>
        <w:t xml:space="preserve"> łączna liczba użytkowników </w:t>
      </w:r>
      <w:r w:rsidR="13578EF9" w:rsidRPr="00270858">
        <w:rPr>
          <w:rFonts w:eastAsia="Calibri"/>
          <w:sz w:val="24"/>
          <w:szCs w:val="24"/>
        </w:rPr>
        <w:t>ponad 3000</w:t>
      </w:r>
    </w:p>
    <w:p w14:paraId="445182F9" w14:textId="29CAB413" w:rsidR="13578EF9" w:rsidRPr="00270858" w:rsidRDefault="7B787701" w:rsidP="00172A0A">
      <w:pPr>
        <w:pStyle w:val="Akapitzlist"/>
        <w:numPr>
          <w:ilvl w:val="0"/>
          <w:numId w:val="4"/>
        </w:numPr>
        <w:spacing w:after="0" w:line="360" w:lineRule="auto"/>
        <w:rPr>
          <w:rFonts w:eastAsia="Calibri"/>
          <w:sz w:val="24"/>
          <w:szCs w:val="24"/>
        </w:rPr>
      </w:pPr>
      <w:r w:rsidRPr="00270858">
        <w:rPr>
          <w:rFonts w:eastAsia="Calibri"/>
          <w:sz w:val="24"/>
          <w:szCs w:val="24"/>
        </w:rPr>
        <w:t>Beneficjenci, planowana liczba u</w:t>
      </w:r>
      <w:r w:rsidR="1B6E0D01" w:rsidRPr="00270858">
        <w:rPr>
          <w:rFonts w:eastAsia="Calibri"/>
          <w:sz w:val="24"/>
          <w:szCs w:val="24"/>
        </w:rPr>
        <w:t xml:space="preserve">żytkowników </w:t>
      </w:r>
      <w:r w:rsidR="3F8CB42C" w:rsidRPr="00270858">
        <w:rPr>
          <w:rFonts w:eastAsia="Calibri"/>
          <w:sz w:val="24"/>
          <w:szCs w:val="24"/>
        </w:rPr>
        <w:t>40 000</w:t>
      </w:r>
    </w:p>
    <w:p w14:paraId="1673E09D" w14:textId="77777777" w:rsidR="00C67CB2" w:rsidRPr="00270858" w:rsidRDefault="23011E35" w:rsidP="00172A0A">
      <w:pPr>
        <w:pStyle w:val="Akapitzlist"/>
        <w:numPr>
          <w:ilvl w:val="0"/>
          <w:numId w:val="4"/>
        </w:numPr>
        <w:spacing w:after="0" w:line="360" w:lineRule="auto"/>
        <w:rPr>
          <w:rFonts w:eastAsia="Calibri" w:cstheme="minorHAnsi"/>
          <w:sz w:val="24"/>
          <w:szCs w:val="24"/>
        </w:rPr>
      </w:pPr>
      <w:r w:rsidRPr="00270858">
        <w:rPr>
          <w:rFonts w:eastAsia="Calibri"/>
          <w:sz w:val="24"/>
          <w:szCs w:val="24"/>
        </w:rPr>
        <w:t>pracownicy 16 oddziałów PFRON, łączna liczba użytkowników 112</w:t>
      </w:r>
    </w:p>
    <w:p w14:paraId="767CA034" w14:textId="77777777" w:rsidR="00C67CB2" w:rsidRPr="00270858" w:rsidRDefault="23011E35" w:rsidP="00172A0A">
      <w:pPr>
        <w:pStyle w:val="Akapitzlist"/>
        <w:numPr>
          <w:ilvl w:val="0"/>
          <w:numId w:val="4"/>
        </w:numPr>
        <w:spacing w:line="360" w:lineRule="auto"/>
        <w:rPr>
          <w:rFonts w:eastAsia="Calibri" w:cstheme="minorHAnsi"/>
          <w:sz w:val="24"/>
          <w:szCs w:val="24"/>
        </w:rPr>
      </w:pPr>
      <w:r w:rsidRPr="00270858">
        <w:rPr>
          <w:rFonts w:eastAsia="Calibri"/>
          <w:sz w:val="24"/>
          <w:szCs w:val="24"/>
        </w:rPr>
        <w:t>pracownicy Centrali PFRON, łączna liczba użytkowników 88</w:t>
      </w:r>
    </w:p>
    <w:p w14:paraId="4394F2EB" w14:textId="77777777" w:rsidR="00C67CB2" w:rsidRDefault="00C67CB2" w:rsidP="00172A0A">
      <w:pPr>
        <w:pStyle w:val="Nagwek1"/>
        <w:numPr>
          <w:ilvl w:val="0"/>
          <w:numId w:val="25"/>
        </w:numPr>
        <w:spacing w:before="0" w:line="360" w:lineRule="auto"/>
        <w:rPr>
          <w:rStyle w:val="Pogrubienie"/>
          <w:sz w:val="24"/>
          <w:szCs w:val="24"/>
        </w:rPr>
      </w:pPr>
      <w:bookmarkStart w:id="26" w:name="_Toc115089208"/>
      <w:bookmarkStart w:id="27" w:name="_Toc129691139"/>
      <w:r w:rsidRPr="00CB79A1">
        <w:rPr>
          <w:rStyle w:val="Nagwek2Znak"/>
          <w:b/>
          <w:bCs/>
        </w:rPr>
        <w:t>Wymagania funkcjonalne</w:t>
      </w:r>
      <w:r w:rsidRPr="0092296F">
        <w:rPr>
          <w:rStyle w:val="Pogrubienie"/>
          <w:sz w:val="24"/>
          <w:szCs w:val="24"/>
        </w:rPr>
        <w:t>.</w:t>
      </w:r>
      <w:bookmarkEnd w:id="26"/>
      <w:bookmarkEnd w:id="27"/>
    </w:p>
    <w:p w14:paraId="4437EDCC" w14:textId="77777777" w:rsidR="00C67CB2" w:rsidRDefault="00C67CB2" w:rsidP="00172A0A">
      <w:pPr>
        <w:pStyle w:val="Nagwek3"/>
        <w:numPr>
          <w:ilvl w:val="1"/>
          <w:numId w:val="16"/>
        </w:numPr>
        <w:spacing w:before="0" w:line="360" w:lineRule="auto"/>
        <w:rPr>
          <w:rStyle w:val="Pogrubienie"/>
        </w:rPr>
      </w:pPr>
      <w:bookmarkStart w:id="28" w:name="_Toc115089209"/>
      <w:bookmarkStart w:id="29" w:name="_Toc129691140"/>
      <w:r w:rsidRPr="00CB79A1">
        <w:rPr>
          <w:rStyle w:val="Nagwek2Znak"/>
          <w:b/>
          <w:bCs/>
        </w:rPr>
        <w:t>Wymagania dotyczące Usługi Asysty Technicznej i Konserwacji</w:t>
      </w:r>
      <w:r w:rsidRPr="0092296F">
        <w:rPr>
          <w:rStyle w:val="Pogrubienie"/>
        </w:rPr>
        <w:t>.</w:t>
      </w:r>
      <w:bookmarkEnd w:id="28"/>
      <w:bookmarkEnd w:id="29"/>
    </w:p>
    <w:p w14:paraId="30AA8F71" w14:textId="77777777" w:rsidR="00C67CB2" w:rsidRDefault="00C67CB2" w:rsidP="00172A0A">
      <w:pPr>
        <w:pStyle w:val="Nagwek3"/>
        <w:numPr>
          <w:ilvl w:val="2"/>
          <w:numId w:val="16"/>
        </w:numPr>
        <w:spacing w:before="0" w:line="360" w:lineRule="auto"/>
        <w:rPr>
          <w:rStyle w:val="Pogrubienie"/>
        </w:rPr>
      </w:pPr>
      <w:bookmarkStart w:id="30" w:name="_Toc115089210"/>
      <w:bookmarkStart w:id="31" w:name="_Toc129691141"/>
      <w:r w:rsidRPr="00CB79A1">
        <w:rPr>
          <w:rStyle w:val="Nagwek2Znak"/>
          <w:b/>
          <w:bCs/>
        </w:rPr>
        <w:t>Wymagania ogólne</w:t>
      </w:r>
      <w:r w:rsidRPr="0092296F">
        <w:rPr>
          <w:rStyle w:val="Pogrubienie"/>
        </w:rPr>
        <w:t>.</w:t>
      </w:r>
      <w:bookmarkEnd w:id="30"/>
      <w:bookmarkEnd w:id="31"/>
    </w:p>
    <w:p w14:paraId="1A4D9DD9" w14:textId="77777777" w:rsidR="00C67CB2" w:rsidRPr="0092296F" w:rsidRDefault="00C67CB2" w:rsidP="00C67CB2">
      <w:pPr>
        <w:spacing w:after="0" w:line="360" w:lineRule="auto"/>
        <w:rPr>
          <w:rFonts w:eastAsia="Calibri" w:cstheme="minorHAnsi"/>
          <w:sz w:val="24"/>
          <w:szCs w:val="24"/>
        </w:rPr>
      </w:pPr>
      <w:r w:rsidRPr="0092296F">
        <w:rPr>
          <w:rFonts w:eastAsia="Calibri" w:cstheme="minorHAnsi"/>
          <w:sz w:val="24"/>
          <w:szCs w:val="24"/>
        </w:rPr>
        <w:t>W ramach Usług Asysty Technicznej i Konserwacji Wykonawca zobowiązany jest do:</w:t>
      </w:r>
    </w:p>
    <w:p w14:paraId="2EAD3F5C" w14:textId="77777777" w:rsidR="00C67CB2" w:rsidRDefault="00C67CB2" w:rsidP="00172A0A">
      <w:pPr>
        <w:pStyle w:val="Akapitzlist"/>
        <w:numPr>
          <w:ilvl w:val="0"/>
          <w:numId w:val="5"/>
        </w:numPr>
        <w:spacing w:after="0" w:line="360" w:lineRule="auto"/>
        <w:rPr>
          <w:rFonts w:eastAsia="Calibri" w:cstheme="minorHAnsi"/>
          <w:sz w:val="24"/>
          <w:szCs w:val="24"/>
        </w:rPr>
      </w:pPr>
      <w:bookmarkStart w:id="32" w:name="_Ref109383755"/>
      <w:r w:rsidRPr="0092296F">
        <w:rPr>
          <w:rFonts w:eastAsia="Calibri" w:cstheme="minorHAnsi"/>
          <w:sz w:val="24"/>
          <w:szCs w:val="24"/>
        </w:rPr>
        <w:t xml:space="preserve">Zapewnienia ciągłości działania Systemu przez 24 godziny 7 dni w tygodniu 365 dni w roku („24/7/365”) przez cały okres obowiązywania Umowy z wyłączeniem Okna Serwisowego, pod warunkiem, że w ramach Okna Serwisowego realizowane są prace serwisowe wymagające wyłączenia Systemu lub powodujące tymczasową niedostępność </w:t>
      </w:r>
      <w:r>
        <w:rPr>
          <w:rFonts w:eastAsia="Calibri" w:cstheme="minorHAnsi"/>
          <w:sz w:val="24"/>
          <w:szCs w:val="24"/>
        </w:rPr>
        <w:t>S</w:t>
      </w:r>
      <w:r w:rsidRPr="0092296F">
        <w:rPr>
          <w:rFonts w:eastAsia="Calibri" w:cstheme="minorHAnsi"/>
          <w:sz w:val="24"/>
          <w:szCs w:val="24"/>
        </w:rPr>
        <w:t>ystemu i poszczególnych jego funkcjonalności.</w:t>
      </w:r>
      <w:bookmarkEnd w:id="32"/>
    </w:p>
    <w:p w14:paraId="476488BC" w14:textId="77777777" w:rsidR="00C67CB2" w:rsidRDefault="00C67CB2" w:rsidP="00172A0A">
      <w:pPr>
        <w:pStyle w:val="Akapitzlist"/>
        <w:numPr>
          <w:ilvl w:val="0"/>
          <w:numId w:val="5"/>
        </w:numPr>
        <w:spacing w:after="0" w:line="360" w:lineRule="auto"/>
        <w:rPr>
          <w:rFonts w:eastAsia="Calibri" w:cstheme="minorHAnsi"/>
          <w:sz w:val="24"/>
          <w:szCs w:val="24"/>
        </w:rPr>
      </w:pPr>
      <w:bookmarkStart w:id="33" w:name="_Ref109385866"/>
      <w:r w:rsidRPr="0092296F">
        <w:rPr>
          <w:rFonts w:eastAsia="Calibri" w:cstheme="minorHAnsi"/>
          <w:sz w:val="24"/>
          <w:szCs w:val="24"/>
        </w:rPr>
        <w:t>Współpracy z Wykonawcą świadczącym usługi hostingu w przypadkach dotyczących infrastruktury, na której posadowiony jest System.</w:t>
      </w:r>
      <w:bookmarkEnd w:id="33"/>
    </w:p>
    <w:p w14:paraId="76DE65BE" w14:textId="77777777" w:rsidR="00C67CB2" w:rsidRDefault="00C67CB2" w:rsidP="00172A0A">
      <w:pPr>
        <w:pStyle w:val="Akapitzlist"/>
        <w:numPr>
          <w:ilvl w:val="0"/>
          <w:numId w:val="5"/>
        </w:numPr>
        <w:spacing w:after="240" w:line="360" w:lineRule="auto"/>
        <w:rPr>
          <w:rFonts w:eastAsia="Calibri" w:cstheme="minorHAnsi"/>
          <w:sz w:val="24"/>
          <w:szCs w:val="24"/>
        </w:rPr>
      </w:pPr>
      <w:r w:rsidRPr="0092296F">
        <w:rPr>
          <w:rFonts w:eastAsia="Calibri" w:cstheme="minorHAnsi"/>
          <w:sz w:val="24"/>
          <w:szCs w:val="24"/>
        </w:rPr>
        <w:t>Utrzymania i administracji Sytemu w tym Oprogramowania Systemowego i Narzędziowego oraz Oprogramowania Standardowego/Obcego</w:t>
      </w:r>
      <w:r>
        <w:rPr>
          <w:rFonts w:eastAsia="Calibri" w:cstheme="minorHAnsi"/>
          <w:sz w:val="24"/>
          <w:szCs w:val="24"/>
        </w:rPr>
        <w:t>.</w:t>
      </w:r>
    </w:p>
    <w:p w14:paraId="4CF214DF" w14:textId="08271DB4" w:rsidR="00C67CB2" w:rsidRPr="00CE0122" w:rsidRDefault="00C67CB2" w:rsidP="00172A0A">
      <w:pPr>
        <w:pStyle w:val="Akapitzlist"/>
        <w:numPr>
          <w:ilvl w:val="0"/>
          <w:numId w:val="5"/>
        </w:numPr>
        <w:spacing w:after="0" w:line="360" w:lineRule="auto"/>
        <w:rPr>
          <w:rFonts w:eastAsia="Calibri" w:cstheme="minorHAnsi"/>
          <w:sz w:val="24"/>
          <w:szCs w:val="24"/>
        </w:rPr>
      </w:pPr>
      <w:r w:rsidRPr="00CE0122">
        <w:rPr>
          <w:rFonts w:eastAsia="Calibri" w:cstheme="minorHAnsi"/>
          <w:sz w:val="24"/>
          <w:szCs w:val="24"/>
        </w:rPr>
        <w:t xml:space="preserve">Utrzymania wartości parametrów związanych z Usługą Asysty Technicznej i Konserwacji na warunkach opisanych w Załączniku nr </w:t>
      </w:r>
      <w:r w:rsidR="00676F19" w:rsidRPr="00CE0122">
        <w:rPr>
          <w:rFonts w:eastAsia="Calibri" w:cstheme="minorHAnsi"/>
          <w:sz w:val="24"/>
          <w:szCs w:val="24"/>
        </w:rPr>
        <w:t>6</w:t>
      </w:r>
      <w:r w:rsidRPr="00CE0122">
        <w:rPr>
          <w:rFonts w:eastAsia="Calibri" w:cstheme="minorHAnsi"/>
          <w:sz w:val="24"/>
          <w:szCs w:val="24"/>
        </w:rPr>
        <w:t xml:space="preserve"> „Poziom świadczenia usług SLA” do Opisu Przedmiotu Zamówienia.</w:t>
      </w:r>
    </w:p>
    <w:p w14:paraId="7E1789BF" w14:textId="44BD28A6" w:rsidR="00C67CB2" w:rsidRDefault="00C67CB2" w:rsidP="00172A0A">
      <w:pPr>
        <w:pStyle w:val="Akapitzlist"/>
        <w:numPr>
          <w:ilvl w:val="0"/>
          <w:numId w:val="5"/>
        </w:numPr>
        <w:spacing w:after="240" w:line="360" w:lineRule="auto"/>
        <w:rPr>
          <w:rFonts w:eastAsia="Calibri" w:cstheme="minorHAnsi"/>
          <w:sz w:val="24"/>
          <w:szCs w:val="24"/>
        </w:rPr>
      </w:pPr>
      <w:r w:rsidRPr="0092296F">
        <w:rPr>
          <w:rFonts w:eastAsia="Calibri" w:cstheme="minorHAnsi"/>
          <w:sz w:val="24"/>
          <w:szCs w:val="24"/>
        </w:rPr>
        <w:t xml:space="preserve">Zapewnienia utrzymania parametrów wydajnościowych Systemu na poziomie określonym w </w:t>
      </w:r>
      <w:r w:rsidRPr="00CE0122">
        <w:rPr>
          <w:rFonts w:eastAsia="Calibri" w:cstheme="minorHAnsi"/>
          <w:sz w:val="24"/>
          <w:szCs w:val="24"/>
        </w:rPr>
        <w:t xml:space="preserve">Załączniku nr </w:t>
      </w:r>
      <w:r w:rsidR="00676F19" w:rsidRPr="00CE0122">
        <w:rPr>
          <w:rFonts w:eastAsia="Calibri" w:cstheme="minorHAnsi"/>
          <w:sz w:val="24"/>
          <w:szCs w:val="24"/>
        </w:rPr>
        <w:t>2</w:t>
      </w:r>
      <w:r w:rsidRPr="00CE0122">
        <w:rPr>
          <w:rFonts w:eastAsia="Calibri" w:cstheme="minorHAnsi"/>
          <w:sz w:val="24"/>
          <w:szCs w:val="24"/>
        </w:rPr>
        <w:t xml:space="preserve"> do Opisu Przedmiotu Zamówienia, pod warunkiem</w:t>
      </w:r>
      <w:r w:rsidRPr="0092296F">
        <w:rPr>
          <w:rFonts w:eastAsia="Calibri" w:cstheme="minorHAnsi"/>
          <w:sz w:val="24"/>
          <w:szCs w:val="24"/>
        </w:rPr>
        <w:t>, że w tym czasie nie są prowadzone Prace Serwisowe</w:t>
      </w:r>
      <w:r>
        <w:rPr>
          <w:rFonts w:eastAsia="Calibri" w:cstheme="minorHAnsi"/>
          <w:sz w:val="24"/>
          <w:szCs w:val="24"/>
        </w:rPr>
        <w:t>.</w:t>
      </w:r>
    </w:p>
    <w:p w14:paraId="680C6350" w14:textId="4E4CD2C8" w:rsidR="00C67CB2" w:rsidRPr="0092296F" w:rsidRDefault="00C67CB2" w:rsidP="00172A0A">
      <w:pPr>
        <w:pStyle w:val="Akapitzlist"/>
        <w:numPr>
          <w:ilvl w:val="0"/>
          <w:numId w:val="5"/>
        </w:numPr>
        <w:spacing w:after="240" w:line="360" w:lineRule="auto"/>
        <w:rPr>
          <w:rFonts w:eastAsia="Calibri" w:cstheme="minorHAnsi"/>
          <w:sz w:val="24"/>
          <w:szCs w:val="24"/>
        </w:rPr>
      </w:pPr>
      <w:r>
        <w:rPr>
          <w:rFonts w:cstheme="minorHAnsi"/>
          <w:sz w:val="24"/>
          <w:szCs w:val="24"/>
          <w:shd w:val="clear" w:color="auto" w:fill="FFFFFF"/>
        </w:rPr>
        <w:t>Z</w:t>
      </w:r>
      <w:r w:rsidRPr="0092296F">
        <w:rPr>
          <w:rFonts w:cstheme="minorHAnsi"/>
          <w:sz w:val="24"/>
          <w:szCs w:val="24"/>
          <w:shd w:val="clear" w:color="auto" w:fill="FFFFFF"/>
        </w:rPr>
        <w:t xml:space="preserve">apewnienia wysokiego poziomu bezpieczeństwa Systemu i danych w nim przetwarzanych, między innymi poprzez instalowanie poprawek bezpieczeństwa dla Systemu, w tym do </w:t>
      </w:r>
      <w:r w:rsidRPr="0092296F">
        <w:rPr>
          <w:rFonts w:eastAsia="Calibri" w:cstheme="minorHAnsi"/>
          <w:sz w:val="24"/>
          <w:szCs w:val="24"/>
        </w:rPr>
        <w:t xml:space="preserve">Oprogramowania Systemowego i Narzędziowego oraz Oprogramowania Standardowego/Obcego </w:t>
      </w:r>
      <w:r w:rsidRPr="0092296F">
        <w:rPr>
          <w:rFonts w:cstheme="minorHAnsi"/>
          <w:sz w:val="24"/>
          <w:szCs w:val="24"/>
          <w:shd w:val="clear" w:color="auto" w:fill="FFFFFF"/>
        </w:rPr>
        <w:t xml:space="preserve">w terminie 3 </w:t>
      </w:r>
      <w:r>
        <w:rPr>
          <w:rFonts w:cstheme="minorHAnsi"/>
          <w:sz w:val="24"/>
          <w:szCs w:val="24"/>
          <w:shd w:val="clear" w:color="auto" w:fill="FFFFFF"/>
        </w:rPr>
        <w:t>D</w:t>
      </w:r>
      <w:r w:rsidRPr="0092296F">
        <w:rPr>
          <w:rFonts w:cstheme="minorHAnsi"/>
          <w:sz w:val="24"/>
          <w:szCs w:val="24"/>
          <w:shd w:val="clear" w:color="auto" w:fill="FFFFFF"/>
        </w:rPr>
        <w:t xml:space="preserve">ni </w:t>
      </w:r>
      <w:r>
        <w:rPr>
          <w:rFonts w:cstheme="minorHAnsi"/>
          <w:sz w:val="24"/>
          <w:szCs w:val="24"/>
          <w:shd w:val="clear" w:color="auto" w:fill="FFFFFF"/>
        </w:rPr>
        <w:t>R</w:t>
      </w:r>
      <w:r w:rsidRPr="0092296F">
        <w:rPr>
          <w:rFonts w:cstheme="minorHAnsi"/>
          <w:sz w:val="24"/>
          <w:szCs w:val="24"/>
          <w:shd w:val="clear" w:color="auto" w:fill="FFFFFF"/>
        </w:rPr>
        <w:t xml:space="preserve">oboczych od dnia wydania ich przez producenta, wprowadzanie zmian konfiguracyjnych w Systemie, </w:t>
      </w:r>
      <w:r w:rsidRPr="0092296F">
        <w:rPr>
          <w:rFonts w:eastAsia="Calibri" w:cstheme="minorHAnsi"/>
          <w:sz w:val="24"/>
          <w:szCs w:val="24"/>
        </w:rPr>
        <w:lastRenderedPageBreak/>
        <w:t>mających na celu zwiększenie poziomu bezpieczeństwa, zapewnienia zgodności z wymaganiami ujętymi w rozporządzeniu KRI, oraz dokumentach wewnętrznych Funduszu - Polityce Bezpieczeństwa Teleinformatycznego, Polityce Przetwarzania Danych Osobowych i Polityce Bezpieczeństwa Informacji</w:t>
      </w:r>
      <w:r>
        <w:rPr>
          <w:rFonts w:eastAsia="Calibri" w:cstheme="minorHAnsi"/>
          <w:sz w:val="24"/>
          <w:szCs w:val="24"/>
        </w:rPr>
        <w:t>.</w:t>
      </w:r>
      <w:r w:rsidRPr="0092296F" w:rsidDel="002F513C">
        <w:rPr>
          <w:rFonts w:eastAsia="Calibri" w:cstheme="minorHAnsi"/>
          <w:sz w:val="24"/>
          <w:szCs w:val="24"/>
        </w:rPr>
        <w:t xml:space="preserve"> </w:t>
      </w:r>
      <w:r>
        <w:rPr>
          <w:rFonts w:eastAsia="Calibri" w:cstheme="minorHAnsi"/>
          <w:sz w:val="24"/>
          <w:szCs w:val="24"/>
        </w:rPr>
        <w:t xml:space="preserve">W szczególnych przypadkach, Zamawiający dopuszcza możliwość wydłużenia terminu wskazanego w zdaniu poprzednim, pod warunkiem przedstawienia przez Wykonawcę uzasadnienia. Na zmianę terminu musi wyrazić zgodę Zamawiający. </w:t>
      </w:r>
      <w:r w:rsidRPr="0092296F">
        <w:rPr>
          <w:rFonts w:eastAsia="Calibri" w:cstheme="minorHAnsi"/>
          <w:sz w:val="24"/>
          <w:szCs w:val="24"/>
        </w:rPr>
        <w:t xml:space="preserve">Jeżeli realizacja w/w dostosowania Systemu będzie wymagała jego czasowego wyłączenia, wówczas na ten czas zawieszany jest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A45E49">
        <w:rPr>
          <w:rFonts w:eastAsia="Calibri" w:cstheme="minorHAnsi"/>
          <w:sz w:val="24"/>
          <w:szCs w:val="24"/>
        </w:rPr>
        <w:t>ATK-01</w:t>
      </w:r>
      <w:r w:rsidRPr="0092296F">
        <w:rPr>
          <w:rFonts w:eastAsia="Calibri" w:cstheme="minorHAnsi"/>
          <w:sz w:val="24"/>
          <w:szCs w:val="24"/>
        </w:rPr>
        <w:fldChar w:fldCharType="end"/>
      </w:r>
      <w:r>
        <w:rPr>
          <w:rFonts w:eastAsia="Calibri" w:cstheme="minorHAnsi"/>
          <w:sz w:val="24"/>
          <w:szCs w:val="24"/>
        </w:rPr>
        <w:t>.</w:t>
      </w:r>
    </w:p>
    <w:p w14:paraId="3E4AE8E0" w14:textId="77777777" w:rsidR="00C67CB2"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Przyjmowania </w:t>
      </w:r>
      <w:r>
        <w:rPr>
          <w:rFonts w:eastAsia="Calibri" w:cstheme="minorHAnsi"/>
          <w:sz w:val="24"/>
          <w:szCs w:val="24"/>
        </w:rPr>
        <w:t>Zgłoszeń i Naprawy</w:t>
      </w:r>
      <w:r w:rsidRPr="0092296F">
        <w:rPr>
          <w:rFonts w:eastAsia="Calibri" w:cstheme="minorHAnsi"/>
          <w:sz w:val="24"/>
          <w:szCs w:val="24"/>
        </w:rPr>
        <w:t xml:space="preserve"> Wad Systemu.</w:t>
      </w:r>
    </w:p>
    <w:p w14:paraId="5AD4BA08" w14:textId="77777777" w:rsidR="00C67CB2" w:rsidRDefault="00C67CB2" w:rsidP="00172A0A">
      <w:pPr>
        <w:pStyle w:val="Akapitzlist"/>
        <w:numPr>
          <w:ilvl w:val="0"/>
          <w:numId w:val="5"/>
        </w:numPr>
        <w:spacing w:after="240" w:line="360" w:lineRule="auto"/>
        <w:rPr>
          <w:rFonts w:eastAsia="Calibri" w:cstheme="minorHAnsi"/>
          <w:sz w:val="24"/>
          <w:szCs w:val="24"/>
        </w:rPr>
      </w:pPr>
      <w:r w:rsidRPr="00C44A8C">
        <w:rPr>
          <w:rFonts w:eastAsia="Calibri" w:cstheme="minorHAnsi"/>
          <w:sz w:val="24"/>
          <w:szCs w:val="24"/>
        </w:rPr>
        <w:t>Usuwania Wad Systemu wszystkich kategorii zgodnie z wymaganiami opisanymi w pkt 4.1.2 Opisu Przedmiotu Zamówienia</w:t>
      </w:r>
      <w:r>
        <w:rPr>
          <w:rFonts w:eastAsia="Calibri" w:cstheme="minorHAnsi"/>
          <w:sz w:val="24"/>
          <w:szCs w:val="24"/>
        </w:rPr>
        <w:t>.</w:t>
      </w:r>
    </w:p>
    <w:p w14:paraId="2DF1AAE3" w14:textId="77777777" w:rsidR="00C67CB2" w:rsidRDefault="00C67CB2" w:rsidP="00172A0A">
      <w:pPr>
        <w:pStyle w:val="Akapitzlist"/>
        <w:numPr>
          <w:ilvl w:val="0"/>
          <w:numId w:val="5"/>
        </w:numPr>
        <w:spacing w:after="0" w:line="360" w:lineRule="auto"/>
        <w:contextualSpacing w:val="0"/>
        <w:rPr>
          <w:rFonts w:eastAsia="Calibri" w:cstheme="minorHAnsi"/>
          <w:sz w:val="24"/>
          <w:szCs w:val="24"/>
        </w:rPr>
      </w:pPr>
      <w:r w:rsidRPr="00000341">
        <w:rPr>
          <w:rFonts w:eastAsia="Calibri" w:cstheme="minorHAnsi"/>
          <w:sz w:val="24"/>
          <w:szCs w:val="24"/>
        </w:rPr>
        <w:t>Wydawania rekomendacji dotyczących przeprowadzania zmian, aktualizacji i modernizacji Systemu.</w:t>
      </w:r>
    </w:p>
    <w:p w14:paraId="2B35821C" w14:textId="3617F015" w:rsidR="00C67CB2" w:rsidRPr="00000341" w:rsidRDefault="00C67CB2" w:rsidP="00172A0A">
      <w:pPr>
        <w:pStyle w:val="Akapitzlist"/>
        <w:numPr>
          <w:ilvl w:val="0"/>
          <w:numId w:val="5"/>
        </w:numPr>
        <w:spacing w:after="0" w:line="360" w:lineRule="auto"/>
        <w:contextualSpacing w:val="0"/>
        <w:rPr>
          <w:rFonts w:eastAsia="Calibri" w:cstheme="minorHAnsi"/>
          <w:sz w:val="24"/>
          <w:szCs w:val="24"/>
        </w:rPr>
      </w:pPr>
      <w:r w:rsidRPr="00000341">
        <w:rPr>
          <w:rFonts w:eastAsia="Calibri" w:cstheme="minorHAnsi"/>
          <w:sz w:val="24"/>
          <w:szCs w:val="24"/>
        </w:rPr>
        <w:t xml:space="preserve">Realizacja Zgłoszeń dotyczących zaleceń powstałych w wyniku audytu bezpieczeństwa teleinformatycznego. Jeżeli realizacja w/w zaleceń będzie wymagała czasowego wyłączenia Systemu, wówczas na ten czas zawieszany jest </w:t>
      </w:r>
      <w:r w:rsidRPr="00000341">
        <w:rPr>
          <w:rFonts w:eastAsia="Calibri" w:cstheme="minorHAnsi"/>
          <w:sz w:val="24"/>
          <w:szCs w:val="24"/>
        </w:rPr>
        <w:fldChar w:fldCharType="begin"/>
      </w:r>
      <w:r w:rsidRPr="00000341">
        <w:rPr>
          <w:rFonts w:eastAsia="Calibri" w:cstheme="minorHAnsi"/>
          <w:sz w:val="24"/>
          <w:szCs w:val="24"/>
        </w:rPr>
        <w:instrText xml:space="preserve"> REF _Ref109383755 \r \h  \* MERGEFORMAT </w:instrText>
      </w:r>
      <w:r w:rsidRPr="00000341">
        <w:rPr>
          <w:rFonts w:eastAsia="Calibri" w:cstheme="minorHAnsi"/>
          <w:sz w:val="24"/>
          <w:szCs w:val="24"/>
        </w:rPr>
      </w:r>
      <w:r w:rsidRPr="00000341">
        <w:rPr>
          <w:rFonts w:eastAsia="Calibri" w:cstheme="minorHAnsi"/>
          <w:sz w:val="24"/>
          <w:szCs w:val="24"/>
        </w:rPr>
        <w:fldChar w:fldCharType="separate"/>
      </w:r>
      <w:r w:rsidR="00A45E49">
        <w:rPr>
          <w:rFonts w:eastAsia="Calibri" w:cstheme="minorHAnsi"/>
          <w:sz w:val="24"/>
          <w:szCs w:val="24"/>
        </w:rPr>
        <w:t>ATK-01</w:t>
      </w:r>
      <w:r w:rsidRPr="00000341">
        <w:rPr>
          <w:rFonts w:eastAsia="Calibri" w:cstheme="minorHAnsi"/>
          <w:sz w:val="24"/>
          <w:szCs w:val="24"/>
        </w:rPr>
        <w:fldChar w:fldCharType="end"/>
      </w:r>
      <w:r w:rsidRPr="00000341">
        <w:rPr>
          <w:rFonts w:eastAsia="Calibri" w:cstheme="minorHAnsi"/>
          <w:sz w:val="24"/>
          <w:szCs w:val="24"/>
        </w:rPr>
        <w:t>.</w:t>
      </w:r>
    </w:p>
    <w:p w14:paraId="3ECD3620" w14:textId="77777777" w:rsidR="00C67CB2" w:rsidRPr="0092296F" w:rsidRDefault="00C67CB2" w:rsidP="00172A0A">
      <w:pPr>
        <w:pStyle w:val="Akapitzlist"/>
        <w:numPr>
          <w:ilvl w:val="0"/>
          <w:numId w:val="5"/>
        </w:numPr>
        <w:spacing w:after="240" w:line="360" w:lineRule="auto"/>
        <w:rPr>
          <w:rFonts w:eastAsia="Calibri" w:cstheme="minorHAnsi"/>
          <w:sz w:val="24"/>
          <w:szCs w:val="24"/>
        </w:rPr>
      </w:pPr>
      <w:r w:rsidRPr="0092296F">
        <w:rPr>
          <w:rFonts w:eastAsia="Calibri" w:cstheme="minorHAnsi"/>
          <w:sz w:val="24"/>
          <w:szCs w:val="24"/>
        </w:rPr>
        <w:t xml:space="preserve">Zapewnienia stałej opieki </w:t>
      </w:r>
      <w:r>
        <w:rPr>
          <w:rFonts w:eastAsia="Calibri" w:cstheme="minorHAnsi"/>
          <w:sz w:val="24"/>
          <w:szCs w:val="24"/>
        </w:rPr>
        <w:t xml:space="preserve">co najmniej jednego </w:t>
      </w:r>
      <w:r w:rsidRPr="0092296F">
        <w:rPr>
          <w:rFonts w:eastAsia="Calibri" w:cstheme="minorHAnsi"/>
          <w:sz w:val="24"/>
          <w:szCs w:val="24"/>
        </w:rPr>
        <w:t>konsultant</w:t>
      </w:r>
      <w:r>
        <w:rPr>
          <w:rFonts w:eastAsia="Calibri" w:cstheme="minorHAnsi"/>
          <w:sz w:val="24"/>
          <w:szCs w:val="24"/>
        </w:rPr>
        <w:t>a</w:t>
      </w:r>
      <w:r w:rsidRPr="0092296F">
        <w:rPr>
          <w:rFonts w:eastAsia="Calibri" w:cstheme="minorHAnsi"/>
          <w:sz w:val="24"/>
          <w:szCs w:val="24"/>
        </w:rPr>
        <w:t xml:space="preserve"> </w:t>
      </w:r>
      <w:r>
        <w:rPr>
          <w:rFonts w:eastAsia="Calibri" w:cstheme="minorHAnsi"/>
          <w:sz w:val="24"/>
          <w:szCs w:val="24"/>
        </w:rPr>
        <w:t>do</w:t>
      </w:r>
      <w:r w:rsidRPr="0092296F">
        <w:rPr>
          <w:rFonts w:eastAsia="Calibri" w:cstheme="minorHAnsi"/>
          <w:sz w:val="24"/>
          <w:szCs w:val="24"/>
        </w:rPr>
        <w:t xml:space="preserve"> wsparcia przy rozwiązywaniu bieżących problemów związanych z funkcjonowaniem Systemu.</w:t>
      </w:r>
    </w:p>
    <w:p w14:paraId="61A24E2D" w14:textId="3B25BCAB" w:rsidR="00C67CB2" w:rsidRPr="00F10810" w:rsidRDefault="00C67CB2" w:rsidP="00172A0A">
      <w:pPr>
        <w:pStyle w:val="Akapitzlist"/>
        <w:numPr>
          <w:ilvl w:val="0"/>
          <w:numId w:val="5"/>
        </w:numPr>
        <w:spacing w:after="0" w:line="360" w:lineRule="auto"/>
        <w:contextualSpacing w:val="0"/>
        <w:rPr>
          <w:rFonts w:eastAsia="Calibri" w:cstheme="minorHAnsi"/>
          <w:sz w:val="24"/>
          <w:szCs w:val="24"/>
        </w:rPr>
      </w:pPr>
      <w:r w:rsidRPr="00F10810">
        <w:rPr>
          <w:rFonts w:eastAsia="Calibri" w:cstheme="minorHAnsi"/>
          <w:sz w:val="24"/>
          <w:szCs w:val="24"/>
        </w:rPr>
        <w:t xml:space="preserve">Realizacji Zgłoszeń dotyczących </w:t>
      </w:r>
      <w:proofErr w:type="spellStart"/>
      <w:r w:rsidRPr="00F10810">
        <w:rPr>
          <w:rFonts w:eastAsia="Calibri" w:cstheme="minorHAnsi"/>
          <w:sz w:val="24"/>
          <w:szCs w:val="24"/>
        </w:rPr>
        <w:t>Mikroraportów</w:t>
      </w:r>
      <w:proofErr w:type="spellEnd"/>
      <w:r w:rsidRPr="00390BF3">
        <w:rPr>
          <w:rFonts w:eastAsia="Calibri" w:cstheme="minorHAnsi"/>
          <w:sz w:val="24"/>
          <w:szCs w:val="24"/>
        </w:rPr>
        <w:t xml:space="preserve"> w zakresie nie przekraczającym 10 </w:t>
      </w:r>
      <w:r w:rsidRPr="00F10810">
        <w:rPr>
          <w:rFonts w:eastAsia="Calibri" w:cstheme="minorHAnsi"/>
          <w:sz w:val="24"/>
          <w:szCs w:val="24"/>
        </w:rPr>
        <w:t>Godzin Roboczych tygodniowo.</w:t>
      </w:r>
    </w:p>
    <w:p w14:paraId="2A9E0B69" w14:textId="0AA2BDC5" w:rsidR="00C67CB2" w:rsidRPr="00CE0122" w:rsidRDefault="00C67CB2" w:rsidP="00172A0A">
      <w:pPr>
        <w:pStyle w:val="Akapitzlist"/>
        <w:numPr>
          <w:ilvl w:val="0"/>
          <w:numId w:val="5"/>
        </w:numPr>
        <w:spacing w:after="0" w:line="360" w:lineRule="auto"/>
        <w:rPr>
          <w:rFonts w:eastAsia="Calibri" w:cstheme="minorHAnsi"/>
          <w:sz w:val="24"/>
          <w:szCs w:val="24"/>
        </w:rPr>
      </w:pPr>
      <w:r w:rsidRPr="00D209A3">
        <w:rPr>
          <w:rFonts w:eastAsia="Calibri" w:cstheme="minorHAnsi"/>
          <w:sz w:val="24"/>
          <w:szCs w:val="24"/>
        </w:rPr>
        <w:t xml:space="preserve">Bieżącej aktualizacji Dokumentacji Systemu oraz Kodów Źródłowych Systemu, przechowywanych w Repozytorium Projektu, zgodnie z wymaganiami opisanymi w </w:t>
      </w:r>
      <w:r w:rsidRPr="00CE0122">
        <w:rPr>
          <w:rFonts w:eastAsia="Calibri" w:cstheme="minorHAnsi"/>
          <w:sz w:val="24"/>
          <w:szCs w:val="24"/>
        </w:rPr>
        <w:t xml:space="preserve">załączniku nr </w:t>
      </w:r>
      <w:r w:rsidR="00676F19" w:rsidRPr="00CE0122">
        <w:rPr>
          <w:rFonts w:eastAsia="Calibri" w:cstheme="minorHAnsi"/>
          <w:sz w:val="24"/>
          <w:szCs w:val="24"/>
        </w:rPr>
        <w:t>4</w:t>
      </w:r>
      <w:r w:rsidRPr="00CE0122">
        <w:rPr>
          <w:rFonts w:eastAsia="Calibri" w:cstheme="minorHAnsi"/>
          <w:sz w:val="24"/>
          <w:szCs w:val="24"/>
        </w:rPr>
        <w:t xml:space="preserve"> do Opisu Przedmiotu Zamówienia. Wykonawca ma obowiązek wraz z Protokołem Odbioru usługi dostarczyć zaktualizowaną Dokumentację Systemu i Kody Źródłowe oraz wskazać zmiany, jakie zostały wprowadzone w ramach Usługi Asysty Technicznej i Konserwacji w okresie, za który przedstawia Protokół Odbioru.</w:t>
      </w:r>
    </w:p>
    <w:p w14:paraId="0C2886AD" w14:textId="3FC8D611" w:rsidR="00C67CB2" w:rsidRPr="00D209A3" w:rsidRDefault="00C67CB2" w:rsidP="00172A0A">
      <w:pPr>
        <w:pStyle w:val="Akapitzlist"/>
        <w:numPr>
          <w:ilvl w:val="0"/>
          <w:numId w:val="5"/>
        </w:numPr>
        <w:spacing w:after="0" w:line="360" w:lineRule="auto"/>
        <w:contextualSpacing w:val="0"/>
        <w:rPr>
          <w:rFonts w:eastAsia="Calibri" w:cstheme="minorHAnsi"/>
          <w:sz w:val="24"/>
          <w:szCs w:val="24"/>
        </w:rPr>
      </w:pPr>
      <w:r w:rsidRPr="00CE0122">
        <w:rPr>
          <w:rFonts w:eastAsia="Calibri" w:cstheme="minorHAnsi"/>
          <w:sz w:val="24"/>
          <w:szCs w:val="24"/>
        </w:rPr>
        <w:t xml:space="preserve">Zrealizowania raz na kwartał przeglądu Kodów Źródłowych i Dokumentacji Systemu zgodnie z wymaganiami opisanymi w załączniku nr </w:t>
      </w:r>
      <w:r w:rsidR="00676F19" w:rsidRPr="00CE0122">
        <w:rPr>
          <w:rFonts w:eastAsia="Calibri" w:cstheme="minorHAnsi"/>
          <w:sz w:val="24"/>
          <w:szCs w:val="24"/>
        </w:rPr>
        <w:t>4</w:t>
      </w:r>
      <w:r w:rsidRPr="00CE0122">
        <w:rPr>
          <w:rFonts w:eastAsia="Calibri" w:cstheme="minorHAnsi"/>
          <w:sz w:val="24"/>
          <w:szCs w:val="24"/>
        </w:rPr>
        <w:t xml:space="preserve"> do Opisu Przedmiotu</w:t>
      </w:r>
      <w:r w:rsidRPr="00D209A3">
        <w:rPr>
          <w:rFonts w:eastAsia="Calibri" w:cstheme="minorHAnsi"/>
          <w:sz w:val="24"/>
          <w:szCs w:val="24"/>
        </w:rPr>
        <w:t xml:space="preserve"> Zamówienia. </w:t>
      </w:r>
    </w:p>
    <w:p w14:paraId="09C351EC" w14:textId="3B6696EC" w:rsidR="00C67CB2" w:rsidRPr="0092296F" w:rsidRDefault="00C67CB2" w:rsidP="00172A0A">
      <w:pPr>
        <w:pStyle w:val="Akapitzlist"/>
        <w:numPr>
          <w:ilvl w:val="0"/>
          <w:numId w:val="5"/>
        </w:numPr>
        <w:spacing w:after="0" w:line="360" w:lineRule="auto"/>
        <w:contextualSpacing w:val="0"/>
        <w:rPr>
          <w:rFonts w:eastAsia="Calibri" w:cstheme="minorHAnsi"/>
          <w:sz w:val="24"/>
          <w:szCs w:val="24"/>
        </w:rPr>
      </w:pPr>
      <w:r w:rsidRPr="0092296F">
        <w:rPr>
          <w:rFonts w:eastAsia="Calibri" w:cstheme="minorHAnsi"/>
          <w:sz w:val="24"/>
          <w:szCs w:val="24"/>
        </w:rPr>
        <w:lastRenderedPageBreak/>
        <w:t>Realizacj</w:t>
      </w:r>
      <w:r>
        <w:rPr>
          <w:rFonts w:eastAsia="Calibri" w:cstheme="minorHAnsi"/>
          <w:sz w:val="24"/>
          <w:szCs w:val="24"/>
        </w:rPr>
        <w:t>i</w:t>
      </w:r>
      <w:r w:rsidRPr="0092296F">
        <w:rPr>
          <w:rFonts w:eastAsia="Calibri" w:cstheme="minorHAnsi"/>
          <w:sz w:val="24"/>
          <w:szCs w:val="24"/>
        </w:rPr>
        <w:t xml:space="preserve"> Zgłoszeń dotyczących zaleceń powstałych w wyniku audytu WCAG</w:t>
      </w:r>
      <w:r w:rsidR="00390BF3">
        <w:rPr>
          <w:rFonts w:eastAsia="Calibri" w:cstheme="minorHAnsi"/>
          <w:sz w:val="24"/>
          <w:szCs w:val="24"/>
        </w:rPr>
        <w:t xml:space="preserve"> 2.1</w:t>
      </w:r>
      <w:r w:rsidRPr="0092296F">
        <w:rPr>
          <w:rFonts w:eastAsia="Calibri" w:cstheme="minorHAnsi"/>
          <w:sz w:val="24"/>
          <w:szCs w:val="24"/>
        </w:rPr>
        <w:t xml:space="preserve"> oraz dostosowanie Systemu do wymagań opisanych </w:t>
      </w:r>
      <w:r w:rsidRPr="00CE0122">
        <w:rPr>
          <w:rFonts w:eastAsia="Calibri" w:cstheme="minorHAnsi"/>
          <w:sz w:val="24"/>
          <w:szCs w:val="24"/>
        </w:rPr>
        <w:t xml:space="preserve">w załączniku nr </w:t>
      </w:r>
      <w:r w:rsidR="00676F19" w:rsidRPr="00CE0122">
        <w:rPr>
          <w:rFonts w:eastAsia="Calibri" w:cstheme="minorHAnsi"/>
          <w:sz w:val="24"/>
          <w:szCs w:val="24"/>
        </w:rPr>
        <w:t>3</w:t>
      </w:r>
      <w:r w:rsidRPr="0092296F">
        <w:rPr>
          <w:rFonts w:eastAsia="Calibri" w:cstheme="minorHAnsi"/>
          <w:sz w:val="24"/>
          <w:szCs w:val="24"/>
        </w:rPr>
        <w:t xml:space="preserve"> do Opisu Przedmiotu Zamówienia, przez cały okres trwania Umowy. Jeżeli realizacja w/w zaleceń będzie wymagała czasowego wyłączenia Systemu, wówczas na ten czas zawieszany jest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A45E49">
        <w:rPr>
          <w:rFonts w:eastAsia="Calibri" w:cstheme="minorHAnsi"/>
          <w:sz w:val="24"/>
          <w:szCs w:val="24"/>
        </w:rPr>
        <w:t>ATK-01</w:t>
      </w:r>
      <w:r w:rsidRPr="0092296F">
        <w:rPr>
          <w:rFonts w:eastAsia="Calibri" w:cstheme="minorHAnsi"/>
          <w:sz w:val="24"/>
          <w:szCs w:val="24"/>
        </w:rPr>
        <w:fldChar w:fldCharType="end"/>
      </w:r>
      <w:r w:rsidRPr="0092296F">
        <w:rPr>
          <w:rFonts w:eastAsia="Calibri" w:cstheme="minorHAnsi"/>
          <w:sz w:val="24"/>
          <w:szCs w:val="24"/>
        </w:rPr>
        <w:t>.</w:t>
      </w:r>
    </w:p>
    <w:p w14:paraId="252A919E" w14:textId="7BBD2343" w:rsidR="00C67CB2" w:rsidRDefault="00C67CB2" w:rsidP="00172A0A">
      <w:pPr>
        <w:pStyle w:val="Akapitzlist"/>
        <w:numPr>
          <w:ilvl w:val="0"/>
          <w:numId w:val="5"/>
        </w:numPr>
        <w:spacing w:after="0" w:line="360" w:lineRule="auto"/>
        <w:contextualSpacing w:val="0"/>
        <w:rPr>
          <w:rFonts w:eastAsia="Calibri" w:cstheme="minorHAnsi"/>
          <w:sz w:val="24"/>
          <w:szCs w:val="24"/>
        </w:rPr>
      </w:pPr>
      <w:r w:rsidRPr="0092296F">
        <w:rPr>
          <w:rFonts w:eastAsia="Calibri" w:cstheme="minorHAnsi"/>
          <w:sz w:val="24"/>
          <w:szCs w:val="24"/>
        </w:rPr>
        <w:t>Aktualizacj</w:t>
      </w:r>
      <w:r>
        <w:rPr>
          <w:rFonts w:eastAsia="Calibri" w:cstheme="minorHAnsi"/>
          <w:sz w:val="24"/>
          <w:szCs w:val="24"/>
        </w:rPr>
        <w:t>i</w:t>
      </w:r>
      <w:r w:rsidRPr="0092296F">
        <w:rPr>
          <w:rFonts w:eastAsia="Calibri" w:cstheme="minorHAnsi"/>
          <w:sz w:val="24"/>
          <w:szCs w:val="24"/>
        </w:rPr>
        <w:t xml:space="preserve"> warstw Oprogramowania Systemowego i Narzędziowego oraz Oprogramowania Standardowego/Obcego nie później niż miesiąc po udostępnieniu przez producentów danego oprogramowania nowej, stabilnej jego wersji po wcześniejszym uzgodnieniu </w:t>
      </w:r>
      <w:r>
        <w:rPr>
          <w:rFonts w:eastAsia="Calibri" w:cstheme="minorHAnsi"/>
          <w:sz w:val="24"/>
          <w:szCs w:val="24"/>
        </w:rPr>
        <w:t xml:space="preserve">z Zamawiający </w:t>
      </w:r>
      <w:r w:rsidRPr="0092296F">
        <w:rPr>
          <w:rFonts w:eastAsia="Calibri" w:cstheme="minorHAnsi"/>
          <w:sz w:val="24"/>
          <w:szCs w:val="24"/>
        </w:rPr>
        <w:t>i w terminie na jaki wyrazi zgodę Zamawiający</w:t>
      </w:r>
      <w:r>
        <w:rPr>
          <w:rFonts w:eastAsia="Calibri" w:cstheme="minorHAnsi"/>
          <w:sz w:val="24"/>
          <w:szCs w:val="24"/>
        </w:rPr>
        <w:t>.</w:t>
      </w:r>
      <w:r w:rsidRPr="0092296F">
        <w:rPr>
          <w:rFonts w:eastAsia="Calibri" w:cstheme="minorHAnsi"/>
          <w:sz w:val="24"/>
          <w:szCs w:val="24"/>
        </w:rPr>
        <w:t xml:space="preserve"> Wyżej wymieniony termin może zostać w szczególnych przypadkach zmieniony przez Zamawiającego na dłuższy.</w:t>
      </w:r>
      <w:r w:rsidRPr="00604D27">
        <w:rPr>
          <w:rFonts w:eastAsia="Calibri" w:cstheme="minorHAnsi"/>
          <w:sz w:val="24"/>
          <w:szCs w:val="24"/>
        </w:rPr>
        <w:t xml:space="preserve"> W przypadku krytycznych poprawek bezpieczeństwa wymaga się ich niezwłocznej instalacji</w:t>
      </w:r>
      <w:r>
        <w:rPr>
          <w:rFonts w:eastAsia="Calibri" w:cstheme="minorHAnsi"/>
          <w:sz w:val="24"/>
          <w:szCs w:val="24"/>
        </w:rPr>
        <w:t>.</w:t>
      </w:r>
      <w:r w:rsidRPr="0092296F">
        <w:rPr>
          <w:rFonts w:eastAsia="Calibri" w:cstheme="minorHAnsi"/>
          <w:sz w:val="24"/>
          <w:szCs w:val="24"/>
        </w:rPr>
        <w:t xml:space="preserve"> Wymóg nie dotyczy aktualizacji, do których instalacji konieczne będzie poniesienie przez Wykonawcę dodatkowych kosztów z tytułu zakupu licencji – wówczas koszty i decyzję o instalacji ponosi Zamawiający. Na czas instalacji w/w poprawek zawieszone jest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A45E49">
        <w:rPr>
          <w:rFonts w:eastAsia="Calibri" w:cstheme="minorHAnsi"/>
          <w:sz w:val="24"/>
          <w:szCs w:val="24"/>
        </w:rPr>
        <w:t>ATK-01</w:t>
      </w:r>
      <w:r w:rsidRPr="0092296F">
        <w:rPr>
          <w:rFonts w:eastAsia="Calibri" w:cstheme="minorHAnsi"/>
          <w:sz w:val="24"/>
          <w:szCs w:val="24"/>
        </w:rPr>
        <w:fldChar w:fldCharType="end"/>
      </w:r>
      <w:r w:rsidRPr="0092296F">
        <w:rPr>
          <w:rFonts w:eastAsia="Calibri" w:cstheme="minorHAnsi"/>
          <w:sz w:val="24"/>
          <w:szCs w:val="24"/>
        </w:rPr>
        <w:t>.</w:t>
      </w:r>
    </w:p>
    <w:p w14:paraId="6D212DCB" w14:textId="467EB5CB" w:rsidR="00C67CB2" w:rsidRPr="00D51823" w:rsidRDefault="00C67CB2" w:rsidP="00172A0A">
      <w:pPr>
        <w:pStyle w:val="Akapitzlist"/>
        <w:numPr>
          <w:ilvl w:val="0"/>
          <w:numId w:val="5"/>
        </w:numPr>
        <w:spacing w:after="240" w:line="360" w:lineRule="auto"/>
        <w:rPr>
          <w:rFonts w:eastAsia="Calibri"/>
          <w:sz w:val="24"/>
          <w:szCs w:val="24"/>
        </w:rPr>
      </w:pPr>
      <w:r w:rsidRPr="5128707C">
        <w:rPr>
          <w:rFonts w:eastAsia="Calibri"/>
          <w:sz w:val="24"/>
          <w:szCs w:val="24"/>
        </w:rPr>
        <w:t>Instalowania na Środowisku Produkcyjnym</w:t>
      </w:r>
      <w:r w:rsidR="00033575">
        <w:rPr>
          <w:rFonts w:eastAsia="Calibri"/>
          <w:sz w:val="24"/>
          <w:szCs w:val="24"/>
        </w:rPr>
        <w:t>,</w:t>
      </w:r>
      <w:r w:rsidR="00D13F04">
        <w:rPr>
          <w:rFonts w:eastAsia="Calibri"/>
          <w:sz w:val="24"/>
          <w:szCs w:val="24"/>
        </w:rPr>
        <w:t xml:space="preserve"> </w:t>
      </w:r>
      <w:proofErr w:type="spellStart"/>
      <w:r w:rsidR="00903058" w:rsidRPr="00903058">
        <w:rPr>
          <w:rFonts w:eastAsia="Calibri"/>
          <w:sz w:val="24"/>
          <w:szCs w:val="24"/>
        </w:rPr>
        <w:t>Preprodukcyjnym</w:t>
      </w:r>
      <w:proofErr w:type="spellEnd"/>
      <w:r w:rsidR="00903058" w:rsidRPr="00903058">
        <w:rPr>
          <w:rFonts w:eastAsia="Calibri"/>
          <w:sz w:val="24"/>
          <w:szCs w:val="24"/>
        </w:rPr>
        <w:t>, Rozwojowym, Szkoleniowym</w:t>
      </w:r>
      <w:r w:rsidRPr="5128707C">
        <w:rPr>
          <w:rFonts w:eastAsia="Calibri"/>
          <w:sz w:val="24"/>
          <w:szCs w:val="24"/>
        </w:rPr>
        <w:t xml:space="preserve"> i </w:t>
      </w:r>
      <w:r w:rsidR="00903058" w:rsidRPr="00903058">
        <w:rPr>
          <w:rFonts w:eastAsia="Calibri"/>
          <w:sz w:val="24"/>
          <w:szCs w:val="24"/>
        </w:rPr>
        <w:t>Testowym</w:t>
      </w:r>
      <w:r w:rsidRPr="5128707C">
        <w:rPr>
          <w:rFonts w:eastAsia="Calibri"/>
          <w:sz w:val="24"/>
          <w:szCs w:val="24"/>
        </w:rPr>
        <w:t xml:space="preserve">, w czasie Okna Serwisowego, o ile Strony nie uzgodnią inaczej, Pakietów Aktualizacyjnych usuwających Wady mając na uwadze, że na czas instalacji zawieszone jest </w:t>
      </w:r>
      <w:r w:rsidRPr="5128707C">
        <w:rPr>
          <w:rFonts w:eastAsia="Calibri"/>
          <w:sz w:val="24"/>
          <w:szCs w:val="24"/>
        </w:rPr>
        <w:fldChar w:fldCharType="begin"/>
      </w:r>
      <w:r w:rsidRPr="5128707C">
        <w:rPr>
          <w:rFonts w:eastAsia="Calibri"/>
          <w:sz w:val="24"/>
          <w:szCs w:val="24"/>
        </w:rPr>
        <w:instrText xml:space="preserve"> REF _Ref109383755 \r \h  \* MERGEFORMAT </w:instrText>
      </w:r>
      <w:r w:rsidRPr="5128707C">
        <w:rPr>
          <w:rFonts w:eastAsia="Calibri"/>
          <w:sz w:val="24"/>
          <w:szCs w:val="24"/>
        </w:rPr>
      </w:r>
      <w:r w:rsidRPr="5128707C">
        <w:rPr>
          <w:rFonts w:eastAsia="Calibri"/>
          <w:sz w:val="24"/>
          <w:szCs w:val="24"/>
        </w:rPr>
        <w:fldChar w:fldCharType="separate"/>
      </w:r>
      <w:r w:rsidR="00A45E49">
        <w:rPr>
          <w:rFonts w:eastAsia="Calibri"/>
          <w:sz w:val="24"/>
          <w:szCs w:val="24"/>
        </w:rPr>
        <w:t>ATK-01</w:t>
      </w:r>
      <w:r w:rsidRPr="5128707C">
        <w:rPr>
          <w:rFonts w:eastAsia="Calibri"/>
          <w:sz w:val="24"/>
          <w:szCs w:val="24"/>
        </w:rPr>
        <w:fldChar w:fldCharType="end"/>
      </w:r>
      <w:r w:rsidRPr="5128707C">
        <w:rPr>
          <w:rFonts w:eastAsia="Calibri"/>
          <w:sz w:val="24"/>
          <w:szCs w:val="24"/>
        </w:rPr>
        <w:t>. W przypadku błędów związanych z bezpieczeństwem Systemu, termin instalacji Pakietu Aktualizacyjnego musi zostać uzgodniony niezwłocznie. Instalacja takiego Pakietu może być wykonana poza Oknem Serwisowym.</w:t>
      </w:r>
    </w:p>
    <w:p w14:paraId="2CE6A4F5" w14:textId="77777777" w:rsidR="00C67CB2" w:rsidRPr="00D51823" w:rsidRDefault="00C67CB2" w:rsidP="00172A0A">
      <w:pPr>
        <w:pStyle w:val="Akapitzlist"/>
        <w:numPr>
          <w:ilvl w:val="0"/>
          <w:numId w:val="5"/>
        </w:numPr>
        <w:spacing w:after="240" w:line="360" w:lineRule="auto"/>
        <w:rPr>
          <w:rFonts w:cstheme="minorHAnsi"/>
          <w:sz w:val="24"/>
          <w:szCs w:val="24"/>
        </w:rPr>
      </w:pPr>
      <w:r w:rsidRPr="00D51823">
        <w:rPr>
          <w:rFonts w:eastAsia="Calibri" w:cstheme="minorHAnsi"/>
          <w:sz w:val="24"/>
          <w:szCs w:val="24"/>
        </w:rPr>
        <w:t xml:space="preserve">Instalacji Pakietu Aktualizacji </w:t>
      </w:r>
      <w:r>
        <w:rPr>
          <w:rFonts w:eastAsia="Calibri" w:cstheme="minorHAnsi"/>
          <w:sz w:val="24"/>
          <w:szCs w:val="24"/>
        </w:rPr>
        <w:t xml:space="preserve">w ramach Rozwoju, </w:t>
      </w:r>
      <w:r w:rsidRPr="00D51823">
        <w:rPr>
          <w:rFonts w:eastAsia="Calibri" w:cstheme="minorHAnsi"/>
          <w:sz w:val="24"/>
          <w:szCs w:val="24"/>
        </w:rPr>
        <w:t>z zastrzeżeniem wymagań dotyczących Oprogramowania Obcego lub Narzędziowego</w:t>
      </w:r>
      <w:r>
        <w:rPr>
          <w:rFonts w:eastAsia="Calibri" w:cstheme="minorHAnsi"/>
          <w:sz w:val="24"/>
          <w:szCs w:val="24"/>
        </w:rPr>
        <w:t xml:space="preserve">, </w:t>
      </w:r>
      <w:r w:rsidRPr="00D51823">
        <w:rPr>
          <w:rFonts w:eastAsia="Calibri" w:cstheme="minorHAnsi"/>
          <w:sz w:val="24"/>
          <w:szCs w:val="24"/>
        </w:rPr>
        <w:t xml:space="preserve">realizowana będzie w terminie uzgodnionym z Zamawiającym, w czasie Okna Serwisowego, o ile Strony nie uzgodnią inaczej. </w:t>
      </w:r>
    </w:p>
    <w:p w14:paraId="2753072C" w14:textId="56339A4B" w:rsidR="00C67CB2" w:rsidRPr="00000341"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W Dni Robocze </w:t>
      </w:r>
      <w:r>
        <w:rPr>
          <w:rFonts w:eastAsia="Calibri" w:cstheme="minorHAnsi"/>
          <w:sz w:val="24"/>
          <w:szCs w:val="24"/>
        </w:rPr>
        <w:t>w Godzinach Roboczych</w:t>
      </w:r>
      <w:r w:rsidRPr="0092296F">
        <w:rPr>
          <w:rFonts w:eastAsia="Calibri" w:cstheme="minorHAnsi"/>
          <w:sz w:val="24"/>
          <w:szCs w:val="24"/>
        </w:rPr>
        <w:t xml:space="preserve"> Wykonawca musi realizować usługi od </w:t>
      </w:r>
      <w:r w:rsidRPr="0092296F">
        <w:rPr>
          <w:rFonts w:eastAsia="Calibri" w:cstheme="minorHAnsi"/>
          <w:sz w:val="24"/>
          <w:szCs w:val="24"/>
        </w:rPr>
        <w:fldChar w:fldCharType="begin"/>
      </w:r>
      <w:r w:rsidRPr="0092296F">
        <w:rPr>
          <w:rFonts w:eastAsia="Calibri" w:cstheme="minorHAnsi"/>
          <w:sz w:val="24"/>
          <w:szCs w:val="24"/>
        </w:rPr>
        <w:instrText xml:space="preserve"> REF _Ref109383755 \r \h  \* MERGEFORMAT </w:instrText>
      </w:r>
      <w:r w:rsidRPr="0092296F">
        <w:rPr>
          <w:rFonts w:eastAsia="Calibri" w:cstheme="minorHAnsi"/>
          <w:sz w:val="24"/>
          <w:szCs w:val="24"/>
        </w:rPr>
      </w:r>
      <w:r w:rsidRPr="0092296F">
        <w:rPr>
          <w:rFonts w:eastAsia="Calibri" w:cstheme="minorHAnsi"/>
          <w:sz w:val="24"/>
          <w:szCs w:val="24"/>
        </w:rPr>
        <w:fldChar w:fldCharType="separate"/>
      </w:r>
      <w:r w:rsidR="00A45E49">
        <w:rPr>
          <w:rFonts w:eastAsia="Calibri" w:cstheme="minorHAnsi"/>
          <w:sz w:val="24"/>
          <w:szCs w:val="24"/>
        </w:rPr>
        <w:t>ATK-01</w:t>
      </w:r>
      <w:r w:rsidRPr="0092296F">
        <w:rPr>
          <w:rFonts w:eastAsia="Calibri" w:cstheme="minorHAnsi"/>
          <w:sz w:val="24"/>
          <w:szCs w:val="24"/>
        </w:rPr>
        <w:fldChar w:fldCharType="end"/>
      </w:r>
      <w:r w:rsidRPr="0092296F">
        <w:rPr>
          <w:rFonts w:eastAsia="Calibri" w:cstheme="minorHAnsi"/>
          <w:sz w:val="24"/>
          <w:szCs w:val="24"/>
        </w:rPr>
        <w:t xml:space="preserve"> do </w:t>
      </w:r>
      <w:r>
        <w:rPr>
          <w:rFonts w:eastAsia="Calibri" w:cstheme="minorHAnsi"/>
          <w:sz w:val="24"/>
          <w:szCs w:val="24"/>
        </w:rPr>
        <w:t xml:space="preserve">ATK-15. </w:t>
      </w:r>
      <w:r w:rsidRPr="00F739FA">
        <w:rPr>
          <w:rFonts w:eastAsia="Calibri" w:cstheme="minorHAnsi"/>
          <w:sz w:val="24"/>
          <w:szCs w:val="24"/>
        </w:rPr>
        <w:t>Ponadto, Wykonawca na każde żądanie Zamawiającego zobowiązany jest do realizacji usługi opisanej w ATK-17, ATK-18.</w:t>
      </w:r>
    </w:p>
    <w:p w14:paraId="3746F75B" w14:textId="33FD3C54" w:rsidR="00C67CB2" w:rsidRDefault="00C67CB2" w:rsidP="00172A0A">
      <w:pPr>
        <w:pStyle w:val="Akapitzlist"/>
        <w:numPr>
          <w:ilvl w:val="0"/>
          <w:numId w:val="5"/>
        </w:numPr>
        <w:spacing w:after="0" w:line="360" w:lineRule="auto"/>
        <w:rPr>
          <w:rFonts w:eastAsia="Calibri" w:cstheme="minorHAnsi"/>
          <w:sz w:val="24"/>
          <w:szCs w:val="24"/>
        </w:rPr>
      </w:pPr>
      <w:r w:rsidRPr="003E0740">
        <w:rPr>
          <w:rFonts w:eastAsia="Calibri" w:cstheme="minorHAnsi"/>
          <w:sz w:val="24"/>
          <w:szCs w:val="24"/>
        </w:rPr>
        <w:t xml:space="preserve">W Dni Robocze pomiędzy Godzinami Roboczymi a Oknem Serwisowym Wykonawca musi realizować usługi od </w:t>
      </w:r>
      <w:r w:rsidRPr="003E0740">
        <w:rPr>
          <w:rFonts w:eastAsia="Calibri" w:cstheme="minorHAnsi"/>
          <w:sz w:val="24"/>
          <w:szCs w:val="24"/>
        </w:rPr>
        <w:fldChar w:fldCharType="begin"/>
      </w:r>
      <w:r w:rsidRPr="003E0740">
        <w:rPr>
          <w:rFonts w:eastAsia="Calibri" w:cstheme="minorHAnsi"/>
          <w:sz w:val="24"/>
          <w:szCs w:val="24"/>
        </w:rPr>
        <w:instrText xml:space="preserve"> REF _Ref109383755 \r \h  \* MERGEFORMAT </w:instrText>
      </w:r>
      <w:r w:rsidRPr="003E0740">
        <w:rPr>
          <w:rFonts w:eastAsia="Calibri" w:cstheme="minorHAnsi"/>
          <w:sz w:val="24"/>
          <w:szCs w:val="24"/>
        </w:rPr>
      </w:r>
      <w:r w:rsidRPr="003E0740">
        <w:rPr>
          <w:rFonts w:eastAsia="Calibri" w:cstheme="minorHAnsi"/>
          <w:sz w:val="24"/>
          <w:szCs w:val="24"/>
        </w:rPr>
        <w:fldChar w:fldCharType="separate"/>
      </w:r>
      <w:r w:rsidR="00A45E49">
        <w:rPr>
          <w:rFonts w:eastAsia="Calibri" w:cstheme="minorHAnsi"/>
          <w:sz w:val="24"/>
          <w:szCs w:val="24"/>
        </w:rPr>
        <w:t>ATK-01</w:t>
      </w:r>
      <w:r w:rsidRPr="003E0740">
        <w:rPr>
          <w:rFonts w:eastAsia="Calibri" w:cstheme="minorHAnsi"/>
          <w:sz w:val="24"/>
          <w:szCs w:val="24"/>
        </w:rPr>
        <w:fldChar w:fldCharType="end"/>
      </w:r>
      <w:r w:rsidRPr="003E0740">
        <w:rPr>
          <w:rFonts w:eastAsia="Calibri" w:cstheme="minorHAnsi"/>
          <w:sz w:val="24"/>
          <w:szCs w:val="24"/>
        </w:rPr>
        <w:t>,</w:t>
      </w:r>
      <w:r w:rsidRPr="003E0740">
        <w:t xml:space="preserve"> </w:t>
      </w:r>
      <w:r w:rsidRPr="003E0740">
        <w:rPr>
          <w:rFonts w:eastAsia="Calibri" w:cstheme="minorHAnsi"/>
          <w:sz w:val="24"/>
          <w:szCs w:val="24"/>
        </w:rPr>
        <w:t>ATK-02, ATK-03, ATK-4, ATK-05, ATK-06.</w:t>
      </w:r>
      <w:r>
        <w:rPr>
          <w:rFonts w:eastAsia="Calibri" w:cstheme="minorHAnsi"/>
          <w:sz w:val="24"/>
          <w:szCs w:val="24"/>
        </w:rPr>
        <w:t xml:space="preserve"> </w:t>
      </w:r>
      <w:r>
        <w:rPr>
          <w:rFonts w:eastAsia="Calibri" w:cstheme="minorHAnsi"/>
          <w:sz w:val="24"/>
          <w:szCs w:val="24"/>
        </w:rPr>
        <w:lastRenderedPageBreak/>
        <w:t>Ponadto, Wykonawca na każde żądanie Zamawiającego zobowiązany jest do realizacji usługi opisanej w ATK-17, ATK-18.</w:t>
      </w:r>
    </w:p>
    <w:p w14:paraId="388C25C4" w14:textId="77777777" w:rsidR="00C67CB2" w:rsidRPr="003E0740" w:rsidRDefault="00C67CB2" w:rsidP="00172A0A">
      <w:pPr>
        <w:pStyle w:val="Akapitzlist"/>
        <w:numPr>
          <w:ilvl w:val="0"/>
          <w:numId w:val="5"/>
        </w:numPr>
        <w:spacing w:after="0" w:line="360" w:lineRule="auto"/>
        <w:rPr>
          <w:rFonts w:eastAsia="Calibri" w:cstheme="minorHAnsi"/>
          <w:sz w:val="24"/>
          <w:szCs w:val="24"/>
        </w:rPr>
      </w:pPr>
      <w:r w:rsidRPr="003E0740">
        <w:rPr>
          <w:rFonts w:eastAsia="Calibri" w:cstheme="minorHAnsi"/>
          <w:sz w:val="24"/>
          <w:szCs w:val="24"/>
        </w:rPr>
        <w:t>W Dni Robocze w Oknie Serwisowym Wykonawca musi realizować usługi ATK-01, ATK-02, ATK-03, ATK-4, ATK-05, ATK-06, ATK-10, ATK-16, ATK-17, ATK -18.</w:t>
      </w:r>
    </w:p>
    <w:p w14:paraId="7391A385"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W Dni Świąteczne i Ustawowo Wolne Od Pracy Wykonawca musi realizować usługi ATK-01, </w:t>
      </w:r>
      <w:r>
        <w:rPr>
          <w:rFonts w:eastAsia="Calibri" w:cstheme="minorHAnsi"/>
          <w:sz w:val="24"/>
          <w:szCs w:val="24"/>
        </w:rPr>
        <w:t xml:space="preserve">ATK-02, ATK-03, ATK-04, </w:t>
      </w:r>
      <w:r w:rsidRPr="0092296F">
        <w:rPr>
          <w:rFonts w:eastAsia="Calibri" w:cstheme="minorHAnsi"/>
          <w:sz w:val="24"/>
          <w:szCs w:val="24"/>
        </w:rPr>
        <w:t>ATK-05, ATK-06.</w:t>
      </w:r>
    </w:p>
    <w:p w14:paraId="353B24EC" w14:textId="77777777" w:rsidR="00C67CB2" w:rsidRPr="00105E64" w:rsidRDefault="00C67CB2" w:rsidP="00172A0A">
      <w:pPr>
        <w:pStyle w:val="Akapitzlist"/>
        <w:numPr>
          <w:ilvl w:val="0"/>
          <w:numId w:val="5"/>
        </w:numPr>
        <w:spacing w:line="360" w:lineRule="auto"/>
        <w:rPr>
          <w:rFonts w:eastAsia="Calibri" w:cstheme="minorHAnsi"/>
          <w:sz w:val="24"/>
          <w:szCs w:val="24"/>
        </w:rPr>
      </w:pPr>
      <w:r w:rsidRPr="0092296F">
        <w:rPr>
          <w:rFonts w:eastAsia="Calibri" w:cstheme="minorHAnsi"/>
          <w:sz w:val="24"/>
          <w:szCs w:val="24"/>
        </w:rPr>
        <w:t xml:space="preserve">W Dni Świąteczne i Ustawowo Wolne od pracy oraz w Oknie Serwisowym Wykonawca musi realizować usługi: ATK-01, </w:t>
      </w:r>
      <w:r>
        <w:rPr>
          <w:rFonts w:eastAsia="Calibri" w:cstheme="minorHAnsi"/>
          <w:sz w:val="24"/>
          <w:szCs w:val="24"/>
        </w:rPr>
        <w:t xml:space="preserve">ATK-02, ATK-03, ATK-04, </w:t>
      </w:r>
      <w:r w:rsidRPr="0092296F">
        <w:rPr>
          <w:rFonts w:eastAsia="Calibri" w:cstheme="minorHAnsi"/>
          <w:sz w:val="24"/>
          <w:szCs w:val="24"/>
        </w:rPr>
        <w:t xml:space="preserve">ATK-05, ATK-06, </w:t>
      </w:r>
      <w:r>
        <w:rPr>
          <w:rFonts w:eastAsia="Calibri" w:cstheme="minorHAnsi"/>
          <w:sz w:val="24"/>
          <w:szCs w:val="24"/>
        </w:rPr>
        <w:t xml:space="preserve">ATK-10, </w:t>
      </w:r>
      <w:r w:rsidRPr="0092296F">
        <w:rPr>
          <w:rFonts w:eastAsia="Calibri" w:cstheme="minorHAnsi"/>
          <w:sz w:val="24"/>
          <w:szCs w:val="24"/>
        </w:rPr>
        <w:t>ATK-15, ATK-1</w:t>
      </w:r>
      <w:r>
        <w:rPr>
          <w:rFonts w:eastAsia="Calibri" w:cstheme="minorHAnsi"/>
          <w:sz w:val="24"/>
          <w:szCs w:val="24"/>
        </w:rPr>
        <w:t>7, ATK-18</w:t>
      </w:r>
      <w:r w:rsidRPr="0092296F">
        <w:rPr>
          <w:rFonts w:eastAsia="Calibri" w:cstheme="minorHAnsi"/>
          <w:sz w:val="24"/>
          <w:szCs w:val="24"/>
        </w:rPr>
        <w:t>.</w:t>
      </w:r>
    </w:p>
    <w:p w14:paraId="39043219" w14:textId="77777777" w:rsidR="00C67CB2" w:rsidRPr="00022CB5" w:rsidRDefault="00C67CB2" w:rsidP="00172A0A">
      <w:pPr>
        <w:pStyle w:val="Nagwek3"/>
        <w:numPr>
          <w:ilvl w:val="2"/>
          <w:numId w:val="16"/>
        </w:numPr>
        <w:spacing w:before="0" w:line="360" w:lineRule="auto"/>
        <w:rPr>
          <w:rStyle w:val="Pogrubienie"/>
        </w:rPr>
      </w:pPr>
      <w:bookmarkStart w:id="34" w:name="_Toc115089211"/>
      <w:bookmarkStart w:id="35" w:name="_Toc129691142"/>
      <w:r w:rsidRPr="00CB79A1">
        <w:rPr>
          <w:rStyle w:val="Nagwek2Znak"/>
          <w:b/>
          <w:bCs/>
        </w:rPr>
        <w:t>Zasady obsługi Zgłoszeń</w:t>
      </w:r>
      <w:r w:rsidRPr="00022CB5">
        <w:rPr>
          <w:rStyle w:val="Pogrubienie"/>
        </w:rPr>
        <w:t>.</w:t>
      </w:r>
      <w:bookmarkEnd w:id="34"/>
      <w:bookmarkEnd w:id="35"/>
    </w:p>
    <w:p w14:paraId="7102C40B"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Zgłoszenie dokonywane jest za pośrednictwem Portalu Serwisowego przez upoważnionych Pracowników Wykonawcy oraz Zamawiającego.</w:t>
      </w:r>
    </w:p>
    <w:p w14:paraId="1227C778"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Wszystkie Zgłoszenia muszą być przez Strony rejestrowane i prezentowane w Portalu Serwisowym, w sposób pozwalający na archiwizację danych o czasie i treści Zgłoszeń oraz Obejścia i Naprawy Wad.</w:t>
      </w:r>
    </w:p>
    <w:p w14:paraId="1B1C089C"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Jeżeli Wada została wykryta przez Wykonawcę, Wykonawca niezwłocznie poinformuje Zamawiającego o wystąpieniu Wady, zarejestruje Zgłoszenie, nada Wadzie odpowiednią kategorię oraz przystąpi do działań zmierzających do usunięcia Wady, z tym zastrzeżeniem, że ostateczna decyzja odnośnie kategorii Wady należy do Zamawiającego.</w:t>
      </w:r>
    </w:p>
    <w:p w14:paraId="1D82FD20"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Zgłoszenie Wady musi zawierać:</w:t>
      </w:r>
    </w:p>
    <w:p w14:paraId="45356DCC" w14:textId="77777777" w:rsidR="00C67CB2" w:rsidRPr="0092296F" w:rsidRDefault="00C67CB2" w:rsidP="00172A0A">
      <w:pPr>
        <w:pStyle w:val="Akapitzlist"/>
        <w:numPr>
          <w:ilvl w:val="0"/>
          <w:numId w:val="6"/>
        </w:numPr>
        <w:spacing w:after="0" w:line="360" w:lineRule="auto"/>
        <w:rPr>
          <w:rFonts w:eastAsia="Calibri" w:cstheme="minorHAnsi"/>
          <w:sz w:val="24"/>
          <w:szCs w:val="24"/>
        </w:rPr>
      </w:pPr>
      <w:r w:rsidRPr="0092296F">
        <w:rPr>
          <w:rFonts w:eastAsia="Calibri" w:cstheme="minorHAnsi"/>
          <w:sz w:val="24"/>
          <w:szCs w:val="24"/>
        </w:rPr>
        <w:t>opis funkcjonalności Systemu, której dotyczy Wada;</w:t>
      </w:r>
    </w:p>
    <w:p w14:paraId="2DC1F54A" w14:textId="77777777" w:rsidR="00C67CB2" w:rsidRPr="0092296F" w:rsidRDefault="00C67CB2" w:rsidP="00172A0A">
      <w:pPr>
        <w:pStyle w:val="Akapitzlist"/>
        <w:numPr>
          <w:ilvl w:val="0"/>
          <w:numId w:val="6"/>
        </w:numPr>
        <w:spacing w:after="0" w:line="360" w:lineRule="auto"/>
        <w:rPr>
          <w:rFonts w:eastAsia="Calibri" w:cstheme="minorHAnsi"/>
          <w:sz w:val="24"/>
          <w:szCs w:val="24"/>
        </w:rPr>
      </w:pPr>
      <w:r w:rsidRPr="0092296F">
        <w:rPr>
          <w:rFonts w:eastAsia="Calibri" w:cstheme="minorHAnsi"/>
          <w:sz w:val="24"/>
          <w:szCs w:val="24"/>
        </w:rPr>
        <w:t>opis zauważonych nieprawidłowości w działaniu Systemu, jeśli jest to możliwe, ilustrowanych zrzutami ekranów Systemu oraz krótkim scenariuszem sposobu uzyskania nieprawidłowości;</w:t>
      </w:r>
    </w:p>
    <w:p w14:paraId="04EBEAFB" w14:textId="5939339C" w:rsidR="00C67CB2" w:rsidRPr="0092296F" w:rsidRDefault="00C67CB2" w:rsidP="00172A0A">
      <w:pPr>
        <w:pStyle w:val="Akapitzlist"/>
        <w:numPr>
          <w:ilvl w:val="0"/>
          <w:numId w:val="6"/>
        </w:numPr>
        <w:spacing w:after="0" w:line="360" w:lineRule="auto"/>
        <w:rPr>
          <w:rFonts w:eastAsia="Calibri"/>
          <w:sz w:val="24"/>
          <w:szCs w:val="24"/>
        </w:rPr>
      </w:pPr>
      <w:r w:rsidRPr="5128707C">
        <w:rPr>
          <w:rFonts w:eastAsia="Calibri"/>
          <w:sz w:val="24"/>
          <w:szCs w:val="24"/>
        </w:rPr>
        <w:t>kategorię Wady</w:t>
      </w:r>
      <w:r w:rsidR="006F72A2">
        <w:rPr>
          <w:rFonts w:eastAsia="Calibri"/>
          <w:sz w:val="24"/>
          <w:szCs w:val="24"/>
        </w:rPr>
        <w:t>;</w:t>
      </w:r>
    </w:p>
    <w:p w14:paraId="4C6798E3" w14:textId="70B0D926" w:rsidR="5E833575" w:rsidRDefault="5E833575" w:rsidP="00172A0A">
      <w:pPr>
        <w:pStyle w:val="Akapitzlist"/>
        <w:numPr>
          <w:ilvl w:val="0"/>
          <w:numId w:val="6"/>
        </w:numPr>
        <w:spacing w:after="0" w:line="360" w:lineRule="auto"/>
        <w:rPr>
          <w:rFonts w:eastAsia="Calibri"/>
          <w:sz w:val="24"/>
          <w:szCs w:val="24"/>
        </w:rPr>
      </w:pPr>
      <w:r w:rsidRPr="195B029D">
        <w:rPr>
          <w:rFonts w:eastAsia="Calibri"/>
          <w:sz w:val="24"/>
          <w:szCs w:val="24"/>
        </w:rPr>
        <w:t xml:space="preserve"> Informację o wersji systemu</w:t>
      </w:r>
      <w:r w:rsidR="1C8BC4FE" w:rsidRPr="195B029D">
        <w:rPr>
          <w:rFonts w:eastAsia="Calibri"/>
          <w:sz w:val="24"/>
          <w:szCs w:val="24"/>
        </w:rPr>
        <w:t>;</w:t>
      </w:r>
    </w:p>
    <w:p w14:paraId="7C91044F" w14:textId="3F07AE6A" w:rsidR="1C8BC4FE" w:rsidRDefault="5B6666C3" w:rsidP="00172A0A">
      <w:pPr>
        <w:pStyle w:val="Akapitzlist"/>
        <w:numPr>
          <w:ilvl w:val="0"/>
          <w:numId w:val="6"/>
        </w:numPr>
        <w:spacing w:after="0" w:line="360" w:lineRule="auto"/>
        <w:rPr>
          <w:rFonts w:eastAsia="Calibri"/>
          <w:sz w:val="24"/>
          <w:szCs w:val="24"/>
        </w:rPr>
      </w:pPr>
      <w:r w:rsidRPr="14185F90">
        <w:rPr>
          <w:rFonts w:eastAsia="Calibri"/>
          <w:sz w:val="24"/>
          <w:szCs w:val="24"/>
        </w:rPr>
        <w:t>Informację, którego środowiska dotyczy Zgłoszenie.</w:t>
      </w:r>
    </w:p>
    <w:p w14:paraId="69A26384"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W przypadku, gdy Zgłoszenie zostanie uznane przez Wykonawcę za niezasadne lub w przypadku uznania, iż Zamawiający w sposób nieprawidłowy określił kategorię Wady, Wykonawca zobowiązany jest do poinformowania Zamawiającego o wyniku </w:t>
      </w:r>
      <w:r w:rsidRPr="0092296F">
        <w:rPr>
          <w:rFonts w:eastAsia="Calibri" w:cstheme="minorHAnsi"/>
          <w:sz w:val="24"/>
          <w:szCs w:val="24"/>
        </w:rPr>
        <w:lastRenderedPageBreak/>
        <w:t>analizy Zgłoszenia, przy czym ostateczna decyzja, co do realizacji oraz co do kwalifikacji określonej Wady należy do Zamawiającego.</w:t>
      </w:r>
    </w:p>
    <w:p w14:paraId="15D0B1F9"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Przyjmuje się, że do skutecznego Zgłoszenia Wady dochodzi z chwilą zarejestrowania Wady w Portalu Serwisowym i zaadresowanie jej do Wykonawcy.</w:t>
      </w:r>
    </w:p>
    <w:p w14:paraId="024849F8"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W wyjątkowych sytuacjach, gdy Portal Serwisowy jest niedostępny, Zamawiający dopuszcza możliwość przekazania Zgłoszenia drogą telefoniczną lub mailową, na adres wskazany do komunikacji pomiędzy Stronami oraz w ten sam sposób zatwierdzenie Zgłoszenia i jego dalsze procedowanie. W chwili przywrócenia dostępności Portalu Serwisowego, Wykonawca jest zobowiązany do niezwłocznego uzupełnienia Zgłoszenia w Portalu Serwisowym.</w:t>
      </w:r>
      <w:r>
        <w:rPr>
          <w:rFonts w:eastAsia="Calibri" w:cstheme="minorHAnsi"/>
          <w:sz w:val="24"/>
          <w:szCs w:val="24"/>
        </w:rPr>
        <w:t xml:space="preserve"> W sytuacji opisanej w zdaniu pierwszym, p</w:t>
      </w:r>
      <w:r w:rsidRPr="00C11357">
        <w:rPr>
          <w:rFonts w:eastAsia="Calibri" w:cstheme="minorHAnsi"/>
          <w:sz w:val="24"/>
          <w:szCs w:val="24"/>
        </w:rPr>
        <w:t xml:space="preserve">rzyjmuje się, że do skutecznego Zgłoszenia Wady dochodzi z chwilą </w:t>
      </w:r>
      <w:r>
        <w:rPr>
          <w:rFonts w:eastAsia="Calibri" w:cstheme="minorHAnsi"/>
          <w:sz w:val="24"/>
          <w:szCs w:val="24"/>
        </w:rPr>
        <w:t xml:space="preserve">przekazania Wykonawcy Zgłoszenia </w:t>
      </w:r>
      <w:r w:rsidRPr="00C11357">
        <w:rPr>
          <w:rFonts w:eastAsia="Calibri" w:cstheme="minorHAnsi"/>
          <w:sz w:val="24"/>
          <w:szCs w:val="24"/>
        </w:rPr>
        <w:t>drogą telefoniczną lub mailową, na adres wskazany do komunikacji pomiędzy Stronami</w:t>
      </w:r>
      <w:r>
        <w:rPr>
          <w:rFonts w:eastAsia="Calibri" w:cstheme="minorHAnsi"/>
          <w:sz w:val="24"/>
          <w:szCs w:val="24"/>
        </w:rPr>
        <w:t>.</w:t>
      </w:r>
    </w:p>
    <w:p w14:paraId="2A4A5E86"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Po otrzymaniu Zgłoszenia Wykonawca potwierdzi istnienie i kategorię Wady oraz przystąpi do jej Naprawy. </w:t>
      </w:r>
    </w:p>
    <w:p w14:paraId="021913B3"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Jeśli Wykonawca stwierdzi w trakcie działań naprawczych, że dla dokonania usunięcia Wady niezbędne jest podjęcie przez Zamawiającego określonych czynności lub uzyskania dodatkowych wyjaśnień od Zamawiającego, Wykonawca niezwłocznie zwróci się do Zamawiającego z żądaniem wykonania odpowiednich działań. Czas na dokonanie odpowiednich działań przez Zamawiającego nie będzie wliczany do </w:t>
      </w:r>
      <w:r>
        <w:rPr>
          <w:rFonts w:eastAsia="Calibri" w:cstheme="minorHAnsi"/>
          <w:sz w:val="24"/>
          <w:szCs w:val="24"/>
        </w:rPr>
        <w:t>Czasu Naprawy</w:t>
      </w:r>
      <w:r w:rsidRPr="0092296F">
        <w:rPr>
          <w:rFonts w:eastAsia="Calibri" w:cstheme="minorHAnsi"/>
          <w:sz w:val="24"/>
          <w:szCs w:val="24"/>
        </w:rPr>
        <w:t xml:space="preserve"> Wady.</w:t>
      </w:r>
    </w:p>
    <w:p w14:paraId="17157C6B"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Usunięcie Wady nie może prowadzić do naruszenia struktur i integralności danych, do utraty danych lub wpływać negatywnie na funkcjonowanie Systemu lub innych składników infrastruktury Zamawiającego. Wykonawca zobowiązuje się również do usunięcia Wad w sposób zapobiegający utracie jakichkolwiek danych. W przypadku, gdy wykonanie usługi wiąże się z ryzykiem utraty danych, Wykonawca zobowiązany jest poinformować o tym Zamawiającego przed przystąpieniem do usunięcia Wady.</w:t>
      </w:r>
      <w:r>
        <w:rPr>
          <w:rFonts w:eastAsia="Calibri" w:cstheme="minorHAnsi"/>
          <w:sz w:val="24"/>
          <w:szCs w:val="24"/>
        </w:rPr>
        <w:t xml:space="preserve"> </w:t>
      </w:r>
    </w:p>
    <w:p w14:paraId="2E52C5CE" w14:textId="6CB06A5E" w:rsidR="00C67CB2" w:rsidRPr="0092296F" w:rsidRDefault="00C67CB2" w:rsidP="00172A0A">
      <w:pPr>
        <w:pStyle w:val="Akapitzlist"/>
        <w:numPr>
          <w:ilvl w:val="0"/>
          <w:numId w:val="5"/>
        </w:numPr>
        <w:spacing w:after="0" w:line="360" w:lineRule="auto"/>
        <w:rPr>
          <w:rFonts w:eastAsia="Calibri"/>
          <w:sz w:val="24"/>
          <w:szCs w:val="24"/>
        </w:rPr>
      </w:pPr>
      <w:r w:rsidRPr="195B029D">
        <w:rPr>
          <w:rFonts w:eastAsia="Calibri"/>
          <w:sz w:val="24"/>
          <w:szCs w:val="24"/>
        </w:rPr>
        <w:t>Usunięcie Wady nie może powodować braku zgodności z zaleceniami WCAG</w:t>
      </w:r>
      <w:r w:rsidR="169E93D6" w:rsidRPr="195B029D">
        <w:rPr>
          <w:rFonts w:eastAsia="Calibri"/>
          <w:sz w:val="24"/>
          <w:szCs w:val="24"/>
        </w:rPr>
        <w:t xml:space="preserve"> 2.1</w:t>
      </w:r>
      <w:r w:rsidRPr="195B029D">
        <w:rPr>
          <w:rFonts w:eastAsia="Calibri"/>
          <w:sz w:val="24"/>
          <w:szCs w:val="24"/>
        </w:rPr>
        <w:t xml:space="preserve"> opisanymi w </w:t>
      </w:r>
      <w:r w:rsidRPr="00CB79A1">
        <w:rPr>
          <w:rFonts w:eastAsia="Calibri"/>
          <w:sz w:val="24"/>
          <w:szCs w:val="24"/>
        </w:rPr>
        <w:t xml:space="preserve">załączniku nr </w:t>
      </w:r>
      <w:r w:rsidR="00676F19">
        <w:rPr>
          <w:rFonts w:eastAsia="Calibri"/>
          <w:sz w:val="24"/>
          <w:szCs w:val="24"/>
        </w:rPr>
        <w:t>3</w:t>
      </w:r>
      <w:r w:rsidRPr="00CB79A1">
        <w:rPr>
          <w:rFonts w:eastAsia="Calibri"/>
          <w:sz w:val="24"/>
          <w:szCs w:val="24"/>
        </w:rPr>
        <w:t xml:space="preserve"> do Opisu Przedmiotu Zamówienia.</w:t>
      </w:r>
    </w:p>
    <w:p w14:paraId="387B2B68" w14:textId="213D2600" w:rsidR="00C67CB2" w:rsidRPr="0092296F" w:rsidRDefault="00C67CB2" w:rsidP="00172A0A">
      <w:pPr>
        <w:pStyle w:val="Akapitzlist"/>
        <w:numPr>
          <w:ilvl w:val="0"/>
          <w:numId w:val="5"/>
        </w:numPr>
        <w:spacing w:after="0" w:line="360" w:lineRule="auto"/>
        <w:rPr>
          <w:rFonts w:eastAsia="Calibri"/>
          <w:sz w:val="24"/>
          <w:szCs w:val="24"/>
        </w:rPr>
      </w:pPr>
      <w:r w:rsidRPr="195B029D">
        <w:rPr>
          <w:rFonts w:eastAsia="Calibri"/>
          <w:sz w:val="24"/>
          <w:szCs w:val="24"/>
        </w:rPr>
        <w:t xml:space="preserve">Wykonawca przed zainstalowaniem Pakietu Aktualizacji na Środowisku Testowym wykona testy wewnętrzne zgodnie z załącznikiem nr </w:t>
      </w:r>
      <w:r w:rsidR="00676F19">
        <w:rPr>
          <w:rFonts w:eastAsia="Calibri"/>
          <w:sz w:val="24"/>
          <w:szCs w:val="24"/>
        </w:rPr>
        <w:t>5</w:t>
      </w:r>
      <w:r w:rsidRPr="195B029D">
        <w:rPr>
          <w:rFonts w:eastAsia="Calibri"/>
          <w:sz w:val="24"/>
          <w:szCs w:val="24"/>
        </w:rPr>
        <w:t xml:space="preserve"> do Opisu Przedmiotu Zamówienia.</w:t>
      </w:r>
    </w:p>
    <w:p w14:paraId="683CF7C4" w14:textId="575C60F7" w:rsidR="00C67CB2" w:rsidRPr="0092296F" w:rsidRDefault="00C67CB2" w:rsidP="00172A0A">
      <w:pPr>
        <w:pStyle w:val="Akapitzlist"/>
        <w:numPr>
          <w:ilvl w:val="0"/>
          <w:numId w:val="5"/>
        </w:numPr>
        <w:spacing w:after="0" w:line="360" w:lineRule="auto"/>
        <w:rPr>
          <w:rFonts w:eastAsia="Calibri"/>
          <w:sz w:val="24"/>
          <w:szCs w:val="24"/>
        </w:rPr>
      </w:pPr>
      <w:r w:rsidRPr="195B029D">
        <w:rPr>
          <w:rFonts w:eastAsia="Calibri"/>
          <w:sz w:val="24"/>
          <w:szCs w:val="24"/>
        </w:rPr>
        <w:lastRenderedPageBreak/>
        <w:t xml:space="preserve">Zainstalowanie przez Wykonawcę Pakietu Aktualizacji usuwającego Wadę na Środowisku Testowym uznaje się za zgłoszenie przez Wykonawcę gotowości do Odbioru Pakietu Aktualizacji. Zainstalowanie przez Wykonawcę Pakietu Aktualizacji usuwającego Wadę na Środowisku Produkcyjnym może się odbyć wyłącznie za zgodą Zamawiającego. W wyjątkowych sytuacjach za zgodą Zamawiającego Wykonawca może zainstalować Pakiet Aktualizacji bezpośrednio na Środowisku Produkcyjnym. </w:t>
      </w:r>
    </w:p>
    <w:p w14:paraId="05FA02E2"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Po zgłoszeniu gotowości Odbioru Pakietu Aktualizacji Zamawiający przystąpi niezwłocznie do </w:t>
      </w:r>
      <w:r>
        <w:rPr>
          <w:rFonts w:eastAsia="Calibri" w:cstheme="minorHAnsi"/>
          <w:sz w:val="24"/>
          <w:szCs w:val="24"/>
        </w:rPr>
        <w:t xml:space="preserve">jego </w:t>
      </w:r>
      <w:r w:rsidRPr="0092296F">
        <w:rPr>
          <w:rFonts w:eastAsia="Calibri" w:cstheme="minorHAnsi"/>
          <w:sz w:val="24"/>
          <w:szCs w:val="24"/>
        </w:rPr>
        <w:t>weryfikacji.</w:t>
      </w:r>
    </w:p>
    <w:p w14:paraId="634D420F"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Zamawiający ma prawo do weryfikacji należytego wykonania usługi dowolną metodą. Zamawiający ma w szczególności prawo przeprowadzić testy za pomocą samodzielnie zdefiniowanych scenariuszy testowych lub przez zaangażowanie podmiotu trzeciego działającego w imieniu Zamawiającego.</w:t>
      </w:r>
    </w:p>
    <w:p w14:paraId="25EC2EDD" w14:textId="77777777" w:rsidR="00C67CB2" w:rsidRPr="00E44142" w:rsidRDefault="00C67CB2" w:rsidP="00172A0A">
      <w:pPr>
        <w:pStyle w:val="Akapitzlist"/>
        <w:numPr>
          <w:ilvl w:val="0"/>
          <w:numId w:val="5"/>
        </w:numPr>
        <w:spacing w:after="0" w:line="360" w:lineRule="auto"/>
        <w:rPr>
          <w:rFonts w:eastAsia="Calibri" w:cstheme="minorHAnsi"/>
          <w:sz w:val="24"/>
          <w:szCs w:val="24"/>
        </w:rPr>
      </w:pPr>
      <w:r w:rsidRPr="00E44142">
        <w:rPr>
          <w:rFonts w:eastAsia="Calibri" w:cstheme="minorHAnsi"/>
          <w:sz w:val="24"/>
          <w:szCs w:val="24"/>
        </w:rPr>
        <w:t xml:space="preserve">W przypadku, gdy Pakiet Aktualizacji nie usunie zgłoszonej Wady lub spowoduje pojawienie się nowej Wady w Systemie, Zgłoszenie uznaje się za niezakończone. </w:t>
      </w:r>
    </w:p>
    <w:p w14:paraId="70CE9FF6" w14:textId="0E00B8DA" w:rsidR="00C67CB2" w:rsidRPr="00E03BC0" w:rsidRDefault="00C67CB2" w:rsidP="00172A0A">
      <w:pPr>
        <w:pStyle w:val="Akapitzlist"/>
        <w:numPr>
          <w:ilvl w:val="0"/>
          <w:numId w:val="5"/>
        </w:numPr>
        <w:spacing w:after="0" w:line="360" w:lineRule="auto"/>
        <w:rPr>
          <w:rFonts w:eastAsia="Calibri"/>
          <w:color w:val="C00000"/>
          <w:sz w:val="24"/>
          <w:szCs w:val="24"/>
        </w:rPr>
      </w:pPr>
      <w:r w:rsidRPr="195B029D">
        <w:rPr>
          <w:rFonts w:eastAsia="Calibri"/>
          <w:sz w:val="24"/>
          <w:szCs w:val="24"/>
        </w:rPr>
        <w:t>Do Czasu Naprawy Zgłoszenia nie są wliczane okresy potwierdzania przez Zamawiającego skuteczności dostarczonych poprawek oraz za zgodą Zamawiającego czas pomiędzy odbiorem przez Zamawiającego Pakietu Aktualizacji na Środowisku Testowym a zainstalowaniem Pakietu Aktualizacji na Środowisku Produkcyjnym.</w:t>
      </w:r>
    </w:p>
    <w:p w14:paraId="41DB8BBD" w14:textId="77777777" w:rsidR="00C67CB2" w:rsidRDefault="00C67CB2" w:rsidP="00172A0A">
      <w:pPr>
        <w:pStyle w:val="Akapitzlist"/>
        <w:numPr>
          <w:ilvl w:val="0"/>
          <w:numId w:val="5"/>
        </w:numPr>
        <w:spacing w:after="0" w:line="360" w:lineRule="auto"/>
        <w:rPr>
          <w:rFonts w:eastAsia="Calibri" w:cstheme="minorHAnsi"/>
          <w:sz w:val="24"/>
          <w:szCs w:val="24"/>
        </w:rPr>
      </w:pPr>
      <w:r>
        <w:rPr>
          <w:rFonts w:eastAsia="Calibri" w:cstheme="minorHAnsi"/>
          <w:sz w:val="24"/>
          <w:szCs w:val="24"/>
        </w:rPr>
        <w:t xml:space="preserve">Wykonawca zobowiązany jest do zainstalowania Pakietu Aktualizacji najpóźniej w najbliższym Oknie Serwisowym po dokonaniu </w:t>
      </w:r>
      <w:r w:rsidRPr="00B85E70">
        <w:rPr>
          <w:rFonts w:eastAsia="Calibri" w:cstheme="minorHAnsi"/>
          <w:sz w:val="24"/>
          <w:szCs w:val="24"/>
        </w:rPr>
        <w:t>odbior</w:t>
      </w:r>
      <w:r>
        <w:rPr>
          <w:rFonts w:eastAsia="Calibri" w:cstheme="minorHAnsi"/>
          <w:sz w:val="24"/>
          <w:szCs w:val="24"/>
        </w:rPr>
        <w:t>u</w:t>
      </w:r>
      <w:r w:rsidRPr="00B85E70">
        <w:rPr>
          <w:rFonts w:eastAsia="Calibri" w:cstheme="minorHAnsi"/>
          <w:sz w:val="24"/>
          <w:szCs w:val="24"/>
        </w:rPr>
        <w:t xml:space="preserve"> przez Zamawiającego Pakietu Aktualizacji</w:t>
      </w:r>
      <w:r>
        <w:rPr>
          <w:rFonts w:eastAsia="Calibri" w:cstheme="minorHAnsi"/>
          <w:sz w:val="24"/>
          <w:szCs w:val="24"/>
        </w:rPr>
        <w:t>, chyba że Zamawiający postanowi inaczej.</w:t>
      </w:r>
    </w:p>
    <w:p w14:paraId="1E8CB6BE" w14:textId="6B8F7DC5" w:rsidR="00C67CB2" w:rsidRPr="0092296F" w:rsidRDefault="00C67CB2" w:rsidP="00172A0A">
      <w:pPr>
        <w:pStyle w:val="Akapitzlist"/>
        <w:numPr>
          <w:ilvl w:val="0"/>
          <w:numId w:val="5"/>
        </w:numPr>
        <w:spacing w:after="0" w:line="360" w:lineRule="auto"/>
        <w:rPr>
          <w:rFonts w:eastAsia="Calibri" w:cstheme="minorHAnsi"/>
          <w:sz w:val="24"/>
          <w:szCs w:val="24"/>
        </w:rPr>
      </w:pPr>
      <w:r w:rsidRPr="003B68C2">
        <w:rPr>
          <w:rFonts w:eastAsia="Calibri" w:cstheme="minorHAnsi"/>
          <w:sz w:val="24"/>
          <w:szCs w:val="24"/>
        </w:rPr>
        <w:t xml:space="preserve">Jeżeli Wykonawca nie dokona Naprawy / Obejścia w terminach, o których mowa w załączniku „Poziom świadczenia usług SLA” nr </w:t>
      </w:r>
      <w:r w:rsidR="00676F19">
        <w:rPr>
          <w:rFonts w:eastAsia="Calibri" w:cstheme="minorHAnsi"/>
          <w:sz w:val="24"/>
          <w:szCs w:val="24"/>
        </w:rPr>
        <w:t>6</w:t>
      </w:r>
      <w:r w:rsidRPr="003B68C2">
        <w:rPr>
          <w:rFonts w:eastAsia="Calibri" w:cstheme="minorHAnsi"/>
          <w:sz w:val="24"/>
          <w:szCs w:val="24"/>
        </w:rPr>
        <w:t xml:space="preserve"> Opisu Przedmiotu Zamówienia, Zamawiający może</w:t>
      </w:r>
      <w:r w:rsidRPr="0092296F">
        <w:rPr>
          <w:rFonts w:eastAsia="Calibri" w:cstheme="minorHAnsi"/>
          <w:sz w:val="24"/>
          <w:szCs w:val="24"/>
        </w:rPr>
        <w:t>:</w:t>
      </w:r>
    </w:p>
    <w:p w14:paraId="174B4BC7" w14:textId="77777777" w:rsidR="00C67CB2" w:rsidRPr="0092296F" w:rsidRDefault="00C67CB2" w:rsidP="00172A0A">
      <w:pPr>
        <w:pStyle w:val="Akapitzlist"/>
        <w:numPr>
          <w:ilvl w:val="0"/>
          <w:numId w:val="7"/>
        </w:numPr>
        <w:spacing w:after="0" w:line="360" w:lineRule="auto"/>
        <w:rPr>
          <w:rFonts w:eastAsia="Calibri" w:cstheme="minorHAnsi"/>
          <w:sz w:val="24"/>
          <w:szCs w:val="24"/>
        </w:rPr>
      </w:pPr>
      <w:r w:rsidRPr="0092296F">
        <w:rPr>
          <w:rFonts w:eastAsia="Calibri" w:cstheme="minorHAnsi"/>
          <w:sz w:val="24"/>
          <w:szCs w:val="24"/>
        </w:rPr>
        <w:t xml:space="preserve">zawiadamiając uprzednio Wykonawcę, usunąć Wadę we własnym zakresie lub powierzyć jej usunięcie innemu podmiotowi trzeciemu na koszt Wykonawcy, co nie spowoduje utraty przysługujących Zamawiającemu uprawnień z tytułu gwarancji - przy czym koszty poniesione przez Zamawiającego przy usunięciu Wady </w:t>
      </w:r>
      <w:r>
        <w:rPr>
          <w:rFonts w:eastAsia="Calibri" w:cstheme="minorHAnsi"/>
          <w:sz w:val="24"/>
          <w:szCs w:val="24"/>
        </w:rPr>
        <w:t>będą</w:t>
      </w:r>
      <w:r w:rsidRPr="0092296F">
        <w:rPr>
          <w:rFonts w:eastAsia="Calibri" w:cstheme="minorHAnsi"/>
          <w:sz w:val="24"/>
          <w:szCs w:val="24"/>
        </w:rPr>
        <w:t xml:space="preserve"> potrącone z wynagrodzenia przysługującego Wykonawcy lub z zabezpieczenia należytego wykonania przedmiotu Umowy;</w:t>
      </w:r>
    </w:p>
    <w:p w14:paraId="3EA6BFF9" w14:textId="77777777" w:rsidR="00C67CB2" w:rsidRPr="0092296F" w:rsidRDefault="00C67CB2" w:rsidP="00172A0A">
      <w:pPr>
        <w:pStyle w:val="Akapitzlist"/>
        <w:numPr>
          <w:ilvl w:val="0"/>
          <w:numId w:val="7"/>
        </w:numPr>
        <w:spacing w:after="0" w:line="360" w:lineRule="auto"/>
        <w:rPr>
          <w:rFonts w:eastAsia="Calibri" w:cstheme="minorHAnsi"/>
          <w:sz w:val="24"/>
          <w:szCs w:val="24"/>
        </w:rPr>
      </w:pPr>
      <w:r w:rsidRPr="0092296F">
        <w:rPr>
          <w:rFonts w:eastAsia="Calibri" w:cstheme="minorHAnsi"/>
          <w:sz w:val="24"/>
          <w:szCs w:val="24"/>
        </w:rPr>
        <w:lastRenderedPageBreak/>
        <w:t>obciążyć Wykonawcę karą umowną na zasadach opisanych w Umowie.</w:t>
      </w:r>
    </w:p>
    <w:p w14:paraId="1E1F9384" w14:textId="77777777" w:rsidR="00C67CB2" w:rsidRPr="00E44142" w:rsidRDefault="00C67CB2" w:rsidP="00172A0A">
      <w:pPr>
        <w:pStyle w:val="Akapitzlist"/>
        <w:numPr>
          <w:ilvl w:val="0"/>
          <w:numId w:val="5"/>
        </w:numPr>
        <w:spacing w:after="0" w:line="360" w:lineRule="auto"/>
        <w:rPr>
          <w:rFonts w:eastAsia="Calibri" w:cstheme="minorHAnsi"/>
          <w:sz w:val="24"/>
          <w:szCs w:val="24"/>
        </w:rPr>
      </w:pPr>
      <w:r w:rsidRPr="00E44142">
        <w:rPr>
          <w:rFonts w:eastAsia="Calibri" w:cstheme="minorHAnsi"/>
          <w:sz w:val="24"/>
          <w:szCs w:val="24"/>
        </w:rPr>
        <w:t xml:space="preserve">Zakończenie instalacji Pakietu Aktualizacji na Środowisku Produkcyjnym kończy obsługę Zgłoszenia. </w:t>
      </w:r>
    </w:p>
    <w:p w14:paraId="3C6B038C"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Zamknięcie Zgłoszenia w Portalu Serwisowym dokonywane jest po instalacji </w:t>
      </w:r>
      <w:r>
        <w:rPr>
          <w:rFonts w:eastAsia="Calibri" w:cstheme="minorHAnsi"/>
          <w:sz w:val="24"/>
          <w:szCs w:val="24"/>
        </w:rPr>
        <w:t>Pakietu Aktualizacji</w:t>
      </w:r>
      <w:r w:rsidRPr="0092296F">
        <w:rPr>
          <w:rFonts w:eastAsia="Calibri" w:cstheme="minorHAnsi"/>
          <w:sz w:val="24"/>
          <w:szCs w:val="24"/>
        </w:rPr>
        <w:t xml:space="preserve"> na Środowisku Produkcyjnym, przez upoważnionych Pracowników Zamawiającego wskazanych w Umowie.</w:t>
      </w:r>
    </w:p>
    <w:p w14:paraId="7073EE78"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Wykonawca zobowiązany jest do uzupełnienia Zgłoszenia w Portalu Serwisowym o informacje na temat przyczyn wystąpienia Wady oraz szczegółowego opisu sposobu jej usunięcia z Systemu. Zamawiający dopiero po uzyskaniu powyższych informacji przystąpi do zamknięcia Zgłoszenia. </w:t>
      </w:r>
    </w:p>
    <w:p w14:paraId="2A905EEA" w14:textId="77777777" w:rsidR="00C67CB2" w:rsidRPr="0092296F" w:rsidRDefault="00C67CB2" w:rsidP="00172A0A">
      <w:pPr>
        <w:pStyle w:val="Akapitzlist"/>
        <w:numPr>
          <w:ilvl w:val="0"/>
          <w:numId w:val="5"/>
        </w:numPr>
        <w:spacing w:after="0" w:line="360" w:lineRule="auto"/>
        <w:rPr>
          <w:rFonts w:eastAsia="Calibri" w:cstheme="minorHAnsi"/>
          <w:sz w:val="24"/>
          <w:szCs w:val="24"/>
        </w:rPr>
      </w:pPr>
      <w:r w:rsidRPr="0092296F">
        <w:rPr>
          <w:rFonts w:eastAsia="Calibri" w:cstheme="minorHAnsi"/>
          <w:sz w:val="24"/>
          <w:szCs w:val="24"/>
        </w:rPr>
        <w:t xml:space="preserve">W przypadku nieuzupełnienia </w:t>
      </w:r>
      <w:r>
        <w:rPr>
          <w:rFonts w:eastAsia="Calibri" w:cstheme="minorHAnsi"/>
          <w:sz w:val="24"/>
          <w:szCs w:val="24"/>
        </w:rPr>
        <w:t>Z</w:t>
      </w:r>
      <w:r w:rsidRPr="0092296F">
        <w:rPr>
          <w:rFonts w:eastAsia="Calibri" w:cstheme="minorHAnsi"/>
          <w:sz w:val="24"/>
          <w:szCs w:val="24"/>
        </w:rPr>
        <w:t>głoszenia o wymagane w punkcie AT-4</w:t>
      </w:r>
      <w:r>
        <w:rPr>
          <w:rFonts w:eastAsia="Calibri" w:cstheme="minorHAnsi"/>
          <w:sz w:val="24"/>
          <w:szCs w:val="24"/>
        </w:rPr>
        <w:t>4</w:t>
      </w:r>
      <w:r w:rsidRPr="0092296F">
        <w:rPr>
          <w:rFonts w:eastAsia="Calibri" w:cstheme="minorHAnsi"/>
          <w:sz w:val="24"/>
          <w:szCs w:val="24"/>
        </w:rPr>
        <w:t xml:space="preserve"> informacje Zamawiający nie podpisze </w:t>
      </w:r>
      <w:r>
        <w:rPr>
          <w:rFonts w:eastAsia="Calibri" w:cstheme="minorHAnsi"/>
          <w:sz w:val="24"/>
          <w:szCs w:val="24"/>
        </w:rPr>
        <w:t>P</w:t>
      </w:r>
      <w:r w:rsidRPr="0092296F">
        <w:rPr>
          <w:rFonts w:eastAsia="Calibri" w:cstheme="minorHAnsi"/>
          <w:sz w:val="24"/>
          <w:szCs w:val="24"/>
        </w:rPr>
        <w:t xml:space="preserve">rotokołu </w:t>
      </w:r>
      <w:r>
        <w:rPr>
          <w:rFonts w:eastAsia="Calibri" w:cstheme="minorHAnsi"/>
          <w:sz w:val="24"/>
          <w:szCs w:val="24"/>
        </w:rPr>
        <w:t>O</w:t>
      </w:r>
      <w:r w:rsidRPr="0092296F">
        <w:rPr>
          <w:rFonts w:eastAsia="Calibri" w:cstheme="minorHAnsi"/>
          <w:sz w:val="24"/>
          <w:szCs w:val="24"/>
        </w:rPr>
        <w:t>dbioru Usługi Asysty Technicznej i Konserwacji</w:t>
      </w:r>
      <w:r>
        <w:rPr>
          <w:rFonts w:eastAsia="Calibri" w:cstheme="minorHAnsi"/>
          <w:sz w:val="24"/>
          <w:szCs w:val="24"/>
        </w:rPr>
        <w:t xml:space="preserve"> za dany okres rozliczeniowy</w:t>
      </w:r>
      <w:r w:rsidRPr="0092296F">
        <w:rPr>
          <w:rFonts w:eastAsia="Calibri" w:cstheme="minorHAnsi"/>
          <w:sz w:val="24"/>
          <w:szCs w:val="24"/>
        </w:rPr>
        <w:t>.</w:t>
      </w:r>
    </w:p>
    <w:p w14:paraId="7F961171" w14:textId="6F892A85" w:rsidR="00C67CB2" w:rsidRPr="0022230E" w:rsidRDefault="00C67CB2" w:rsidP="00172A0A">
      <w:pPr>
        <w:pStyle w:val="Akapitzlist"/>
        <w:numPr>
          <w:ilvl w:val="0"/>
          <w:numId w:val="5"/>
        </w:numPr>
        <w:spacing w:line="360" w:lineRule="auto"/>
        <w:rPr>
          <w:rFonts w:eastAsia="Calibri" w:cstheme="minorHAnsi"/>
          <w:sz w:val="24"/>
          <w:szCs w:val="24"/>
        </w:rPr>
      </w:pPr>
      <w:r w:rsidRPr="0022230E">
        <w:rPr>
          <w:rFonts w:eastAsia="Calibri" w:cstheme="minorHAnsi"/>
          <w:sz w:val="24"/>
          <w:szCs w:val="24"/>
        </w:rPr>
        <w:t xml:space="preserve">Po zamknięciu Zgłoszenia Wykonawca dostarcza zaktualizowaną Dokumentacje Systemu oraz zaktualizowaną wersje Kodów Źródłowych zgodnie z zasadami opisanymi w załączniku nr </w:t>
      </w:r>
      <w:r w:rsidR="00676F19">
        <w:rPr>
          <w:rFonts w:eastAsia="Calibri" w:cstheme="minorHAnsi"/>
          <w:sz w:val="24"/>
          <w:szCs w:val="24"/>
        </w:rPr>
        <w:t>4</w:t>
      </w:r>
      <w:r w:rsidRPr="0022230E">
        <w:rPr>
          <w:rFonts w:eastAsia="Calibri" w:cstheme="minorHAnsi"/>
          <w:sz w:val="24"/>
          <w:szCs w:val="24"/>
        </w:rPr>
        <w:t xml:space="preserve"> Opisu Przedmiotu Zamówienia.</w:t>
      </w:r>
    </w:p>
    <w:p w14:paraId="0E324B88" w14:textId="77777777" w:rsidR="00C67CB2" w:rsidRPr="0092296F" w:rsidRDefault="00C67CB2" w:rsidP="00172A0A">
      <w:pPr>
        <w:pStyle w:val="Nagwek3"/>
        <w:numPr>
          <w:ilvl w:val="2"/>
          <w:numId w:val="15"/>
        </w:numPr>
        <w:spacing w:before="0" w:line="360" w:lineRule="auto"/>
        <w:rPr>
          <w:rStyle w:val="Pogrubienie"/>
        </w:rPr>
      </w:pPr>
      <w:bookmarkStart w:id="36" w:name="_Toc115089212"/>
      <w:bookmarkStart w:id="37" w:name="_Toc129691143"/>
      <w:r w:rsidRPr="003B68C2">
        <w:rPr>
          <w:rStyle w:val="Nagwek2Znak"/>
          <w:b/>
          <w:bCs/>
        </w:rPr>
        <w:t>Zasady udzielania stałych konsultacji</w:t>
      </w:r>
      <w:r w:rsidRPr="0092296F">
        <w:rPr>
          <w:rStyle w:val="Pogrubienie"/>
        </w:rPr>
        <w:t>.</w:t>
      </w:r>
      <w:bookmarkEnd w:id="36"/>
      <w:bookmarkEnd w:id="37"/>
    </w:p>
    <w:p w14:paraId="3A885934"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 xml:space="preserve">Konsultacje zgłaszane są w formie Pytań za pośrednictwem Portalu Serwisowego przez upoważnionych Pracowników Zamawiającego wskazanych w Umowie. </w:t>
      </w:r>
    </w:p>
    <w:p w14:paraId="1BD2ED98"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W wyjątkowych sytuacjach, gdy Portal Serwisowy jest niedostępny, Zamawiający dopuszcza możliwość przekazania Pytań drogą telefoniczną lub mailową, na adres wskazany do komunikacji pomiędzy Stronami oraz w ten sam sposób zatwierdzenie Pytań i ich dalsze procedowanie. W chwili przywrócenia dostępności Portalu Serwisowego, Wykonawca jest zobowiązany do niezwłocznego uzupełnienia Pytań w Portalu Serwisowym.</w:t>
      </w:r>
    </w:p>
    <w:p w14:paraId="05F1A18F"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Konsultacje udzielane są za pośrednictwem Portalu Serwisowego przez upoważnionych Pracowników Wykonawcy wskazanych w Umowie.</w:t>
      </w:r>
    </w:p>
    <w:p w14:paraId="21CFAD6A"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Wszystkie materiały z konsultacji muszą być przez Strony rejestrowane i prezentowane w Portalu Serwisowym w sposób pozwalający na archiwizację danych o czasie i treści konsultacji (zapytań i odpowiedzi).</w:t>
      </w:r>
    </w:p>
    <w:p w14:paraId="373C7368"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lastRenderedPageBreak/>
        <w:t>Przyjmuje się, że do skutecznego zawiadomienia dochodzi z chwilą zarejestrowania i zaadresowania Zgłoszenia Pytań w Portalu Serwisowym.</w:t>
      </w:r>
    </w:p>
    <w:p w14:paraId="25242397" w14:textId="049841A8" w:rsidR="00C67CB2" w:rsidRPr="00F510D5" w:rsidRDefault="23011E35" w:rsidP="00172A0A">
      <w:pPr>
        <w:pStyle w:val="Akapitzlist"/>
        <w:numPr>
          <w:ilvl w:val="0"/>
          <w:numId w:val="5"/>
        </w:numPr>
        <w:spacing w:after="0" w:line="360" w:lineRule="auto"/>
        <w:rPr>
          <w:rFonts w:eastAsia="Calibri" w:cstheme="minorHAnsi"/>
          <w:sz w:val="24"/>
          <w:szCs w:val="24"/>
        </w:rPr>
      </w:pPr>
      <w:r w:rsidRPr="00F510D5">
        <w:rPr>
          <w:rFonts w:eastAsia="Calibri"/>
          <w:sz w:val="24"/>
          <w:szCs w:val="24"/>
        </w:rPr>
        <w:t xml:space="preserve">Jeżeli Wykonawca nie będzie w stanie udzielić odpowiedzi w czasie określonym w załączniku „Poziom świadczenia usług SLA” nr </w:t>
      </w:r>
      <w:r w:rsidR="00676F19">
        <w:rPr>
          <w:rFonts w:eastAsia="Calibri"/>
          <w:sz w:val="24"/>
          <w:szCs w:val="24"/>
        </w:rPr>
        <w:t>6</w:t>
      </w:r>
      <w:r w:rsidRPr="00F510D5">
        <w:rPr>
          <w:rFonts w:eastAsia="Calibri"/>
          <w:sz w:val="24"/>
          <w:szCs w:val="24"/>
        </w:rPr>
        <w:t xml:space="preserve"> do Opisu Przedmiotu Zamówienia, jest zobowiązany powiadomić o tym fakcie Zamawiającego, z którym zostanie ustalony nowy termin udzielenia odpowiedzi.</w:t>
      </w:r>
    </w:p>
    <w:p w14:paraId="76762448"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Jeżeli udzielenie odpowiedzi będzie wymagało przez Wykonawcę kontaktu z podmiotem trzecim (Użytkownikiem zewnętrznym), w szczególności za pośrednictwem poczty elektronicznej, telefonicznie, Wykonawca niezwłocznie poinformuje o tym fakcie Zamawiającego i uzyska jego zgodę.</w:t>
      </w:r>
    </w:p>
    <w:p w14:paraId="2D5AC27D" w14:textId="77777777" w:rsidR="00C67CB2" w:rsidRPr="0092296F" w:rsidRDefault="23011E35" w:rsidP="00172A0A">
      <w:pPr>
        <w:pStyle w:val="Akapitzlist"/>
        <w:numPr>
          <w:ilvl w:val="0"/>
          <w:numId w:val="5"/>
        </w:numPr>
        <w:spacing w:line="360" w:lineRule="auto"/>
        <w:rPr>
          <w:rFonts w:eastAsia="Calibri" w:cstheme="minorHAnsi"/>
          <w:sz w:val="24"/>
          <w:szCs w:val="24"/>
        </w:rPr>
      </w:pPr>
      <w:r w:rsidRPr="14185F90">
        <w:rPr>
          <w:rFonts w:eastAsia="Calibri"/>
          <w:sz w:val="24"/>
          <w:szCs w:val="24"/>
        </w:rPr>
        <w:t>W ramach udzielonych odpowiedzi dotyczących Przypadków Szczególnych, Wykonawca opracuje i udostępni Zamawiającemu instrukcję opisującą rozwiązanie danego Przypadku Szczególnego.</w:t>
      </w:r>
    </w:p>
    <w:p w14:paraId="0DE3F148" w14:textId="77777777" w:rsidR="00C67CB2" w:rsidRPr="00A779CA" w:rsidRDefault="00C67CB2" w:rsidP="00172A0A">
      <w:pPr>
        <w:pStyle w:val="Nagwek3"/>
        <w:numPr>
          <w:ilvl w:val="2"/>
          <w:numId w:val="15"/>
        </w:numPr>
        <w:spacing w:before="0" w:line="360" w:lineRule="auto"/>
        <w:rPr>
          <w:rStyle w:val="Pogrubienie"/>
        </w:rPr>
      </w:pPr>
      <w:bookmarkStart w:id="38" w:name="_Toc115089213"/>
      <w:bookmarkStart w:id="39" w:name="_Toc129691144"/>
      <w:r w:rsidRPr="003B68C2">
        <w:rPr>
          <w:rStyle w:val="Nagwek2Znak"/>
          <w:b/>
          <w:bCs/>
        </w:rPr>
        <w:t>Zasady aktualizacji Systemu</w:t>
      </w:r>
      <w:r w:rsidRPr="00A779CA">
        <w:rPr>
          <w:rStyle w:val="Pogrubienie"/>
        </w:rPr>
        <w:t>.</w:t>
      </w:r>
      <w:bookmarkEnd w:id="38"/>
      <w:bookmarkEnd w:id="39"/>
    </w:p>
    <w:p w14:paraId="7CAC0FA6" w14:textId="77777777" w:rsidR="00C67CB2" w:rsidRPr="00A779CA"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Aktualizacja Systemu realizowana jest dla: nowych wersji Systemu wytworzonych w związku ze zmianami Sprzętu i Oprogramowania Systemowego i Narzędziowego; nowych wersji lub uaktualnień Systemu lub jego poszczególnych części w ramach wersji głównej Systemu lub części Systemu, utworzonych z własnej inicjatywy przez Wykonawcę z uwzględnieniem zapisów poniżej, jako kolejne wersje Systemu lub części Systemu, zawierające usprawnienia w porównaniu z poprzednimi wersjami Sytemu lub części Sytemu; dostosowania Systemu do bezwzględnie obowiązujących przepisów prawa wpływających na sposób funkcjonowania oraz funkcjonalności Systemu, w tym również określających minimalne wymagania techniczne dla systemów informatycznych eksploatowanych przez Zamawiającego.</w:t>
      </w:r>
    </w:p>
    <w:p w14:paraId="6FE151DB"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 xml:space="preserve">Jeżeli Wykonawca opracuje samodzielnie, niezależnie od zobowiązań wynikających z zamówienia jakiekolwiek aktualizacje polegające na uaktualnieniu Systemu, służące do usunięcia stwierdzonych nieprawidłowości pracy Systemu, dodania nowych funkcjonalności lub uwzględnienia zmian w przepisach prawa - Wykonawca zobowiązany jest niezwłocznie do poinformowania Zamawiającego o fakcie opracowania powyższych uaktualnień oraz ich przedstawienia. Wykonawca zobowiązany jest również poinformować Zamawiającego o ewentualnych skutkach </w:t>
      </w:r>
      <w:r w:rsidRPr="14185F90">
        <w:rPr>
          <w:rFonts w:eastAsia="Calibri"/>
          <w:sz w:val="24"/>
          <w:szCs w:val="24"/>
        </w:rPr>
        <w:lastRenderedPageBreak/>
        <w:t>zainstalowania Pakietu Aktualizacji, w szczególności ich wpływie na sposób jego funkcjonowania oraz sposób korzystania z Systemu.</w:t>
      </w:r>
    </w:p>
    <w:p w14:paraId="320E36D2"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Zasady aktualizacji Systemu obejmują również aktualizację Oprogramowania Systemowego i Narzędziowego oraz Oprogramowania Standardowego/Obcego.</w:t>
      </w:r>
    </w:p>
    <w:p w14:paraId="6659DE4B" w14:textId="77777777" w:rsidR="00C67CB2" w:rsidRPr="0092296F" w:rsidRDefault="23011E35" w:rsidP="00172A0A">
      <w:pPr>
        <w:pStyle w:val="Akapitzlist"/>
        <w:numPr>
          <w:ilvl w:val="0"/>
          <w:numId w:val="5"/>
        </w:numPr>
        <w:spacing w:after="0" w:line="360" w:lineRule="auto"/>
        <w:rPr>
          <w:rFonts w:eastAsia="Calibri" w:cstheme="minorHAnsi"/>
          <w:sz w:val="24"/>
          <w:szCs w:val="24"/>
        </w:rPr>
      </w:pPr>
      <w:r w:rsidRPr="14185F90">
        <w:rPr>
          <w:rFonts w:eastAsia="Calibri"/>
          <w:sz w:val="24"/>
          <w:szCs w:val="24"/>
        </w:rPr>
        <w:t>Aktualizacja Systemu przez Wykonawcę obejmuje w szczególności:</w:t>
      </w:r>
    </w:p>
    <w:p w14:paraId="20B1D271" w14:textId="77777777" w:rsidR="00C67CB2" w:rsidRPr="0092296F" w:rsidRDefault="00C67CB2" w:rsidP="00172A0A">
      <w:pPr>
        <w:pStyle w:val="Akapitzlist"/>
        <w:numPr>
          <w:ilvl w:val="0"/>
          <w:numId w:val="8"/>
        </w:numPr>
        <w:spacing w:after="0" w:line="360" w:lineRule="auto"/>
        <w:rPr>
          <w:rFonts w:eastAsia="Calibri" w:cstheme="minorHAnsi"/>
          <w:sz w:val="24"/>
          <w:szCs w:val="24"/>
        </w:rPr>
      </w:pPr>
      <w:r w:rsidRPr="0092296F">
        <w:rPr>
          <w:rFonts w:eastAsia="Calibri" w:cstheme="minorHAnsi"/>
          <w:sz w:val="24"/>
          <w:szCs w:val="24"/>
        </w:rPr>
        <w:t>przygotowanie i uzgodnienie z Zamawiającym planu wdrożenia wersji Systemu, aby Zamawiający z odpowiednim wyprzedzeniem mógł poinformować Użytkowników wewnętrznych i zewnętrznych o przerwie w działaniu Systemu i planowanym zakresie aktualizacji;</w:t>
      </w:r>
    </w:p>
    <w:p w14:paraId="60E301CE" w14:textId="77777777" w:rsidR="00C67CB2" w:rsidRPr="0092296F" w:rsidRDefault="00C67CB2" w:rsidP="00172A0A">
      <w:pPr>
        <w:pStyle w:val="Akapitzlist"/>
        <w:numPr>
          <w:ilvl w:val="0"/>
          <w:numId w:val="8"/>
        </w:numPr>
        <w:spacing w:after="0" w:line="360" w:lineRule="auto"/>
        <w:rPr>
          <w:rFonts w:eastAsia="Calibri" w:cstheme="minorHAnsi"/>
          <w:sz w:val="24"/>
          <w:szCs w:val="24"/>
        </w:rPr>
      </w:pPr>
      <w:r w:rsidRPr="0092296F">
        <w:rPr>
          <w:rFonts w:eastAsia="Calibri" w:cstheme="minorHAnsi"/>
          <w:sz w:val="24"/>
          <w:szCs w:val="24"/>
        </w:rPr>
        <w:t>dostarczenie aktualizacji;</w:t>
      </w:r>
    </w:p>
    <w:p w14:paraId="7FC923FC" w14:textId="77777777" w:rsidR="00C67CB2" w:rsidRPr="0092296F" w:rsidRDefault="23011E35" w:rsidP="00172A0A">
      <w:pPr>
        <w:pStyle w:val="Akapitzlist"/>
        <w:numPr>
          <w:ilvl w:val="0"/>
          <w:numId w:val="8"/>
        </w:numPr>
        <w:spacing w:after="0" w:line="360" w:lineRule="auto"/>
        <w:rPr>
          <w:rFonts w:eastAsia="Calibri"/>
          <w:sz w:val="24"/>
          <w:szCs w:val="24"/>
        </w:rPr>
      </w:pPr>
      <w:r w:rsidRPr="14185F90">
        <w:rPr>
          <w:rFonts w:eastAsia="Calibri"/>
          <w:sz w:val="24"/>
          <w:szCs w:val="24"/>
        </w:rPr>
        <w:t>instalację aktualizacji na Środowisku Testowym;</w:t>
      </w:r>
    </w:p>
    <w:p w14:paraId="79D2DDCC" w14:textId="3540F477" w:rsidR="543AE64E" w:rsidRDefault="543AE64E" w:rsidP="00172A0A">
      <w:pPr>
        <w:pStyle w:val="Akapitzlist"/>
        <w:numPr>
          <w:ilvl w:val="0"/>
          <w:numId w:val="8"/>
        </w:numPr>
        <w:spacing w:after="0" w:line="360" w:lineRule="auto"/>
        <w:rPr>
          <w:rFonts w:eastAsia="Calibri"/>
          <w:sz w:val="24"/>
          <w:szCs w:val="24"/>
        </w:rPr>
      </w:pPr>
      <w:r w:rsidRPr="14185F90">
        <w:rPr>
          <w:rFonts w:eastAsia="Calibri"/>
          <w:sz w:val="24"/>
          <w:szCs w:val="24"/>
        </w:rPr>
        <w:t>testy Systemu na, Środowisku Testowym;</w:t>
      </w:r>
    </w:p>
    <w:p w14:paraId="627666D1" w14:textId="4E7578C7" w:rsidR="00C67CB2" w:rsidRDefault="23011E35" w:rsidP="00172A0A">
      <w:pPr>
        <w:pStyle w:val="Akapitzlist"/>
        <w:numPr>
          <w:ilvl w:val="0"/>
          <w:numId w:val="8"/>
        </w:numPr>
        <w:spacing w:after="0" w:line="360" w:lineRule="auto"/>
        <w:rPr>
          <w:rFonts w:eastAsia="Calibri"/>
          <w:sz w:val="24"/>
          <w:szCs w:val="24"/>
        </w:rPr>
      </w:pPr>
      <w:r w:rsidRPr="14185F90">
        <w:rPr>
          <w:rFonts w:eastAsia="Calibri"/>
          <w:sz w:val="24"/>
          <w:szCs w:val="24"/>
        </w:rPr>
        <w:t xml:space="preserve">instalację aktualizacji na </w:t>
      </w:r>
      <w:r w:rsidR="4C1F4E33" w:rsidRPr="14185F90">
        <w:rPr>
          <w:rFonts w:eastAsia="Calibri"/>
          <w:sz w:val="24"/>
          <w:szCs w:val="24"/>
        </w:rPr>
        <w:t>pozostałych środowiskach</w:t>
      </w:r>
      <w:r w:rsidRPr="14185F90">
        <w:rPr>
          <w:rFonts w:eastAsia="Calibri"/>
          <w:sz w:val="24"/>
          <w:szCs w:val="24"/>
        </w:rPr>
        <w:t>;</w:t>
      </w:r>
    </w:p>
    <w:p w14:paraId="7F9EB54D" w14:textId="77777777" w:rsidR="00C67CB2" w:rsidRPr="0092296F" w:rsidRDefault="23011E35" w:rsidP="00172A0A">
      <w:pPr>
        <w:pStyle w:val="Akapitzlist"/>
        <w:numPr>
          <w:ilvl w:val="0"/>
          <w:numId w:val="8"/>
        </w:numPr>
        <w:spacing w:after="0" w:line="360" w:lineRule="auto"/>
        <w:rPr>
          <w:rFonts w:eastAsia="Calibri" w:cstheme="minorHAnsi"/>
          <w:sz w:val="24"/>
          <w:szCs w:val="24"/>
        </w:rPr>
      </w:pPr>
      <w:r w:rsidRPr="14185F90">
        <w:rPr>
          <w:rFonts w:eastAsia="Calibri"/>
          <w:sz w:val="24"/>
          <w:szCs w:val="24"/>
        </w:rPr>
        <w:t>wsparcie przy uruchamianiu Systemu na wyżej wymienionych środowiskach;</w:t>
      </w:r>
    </w:p>
    <w:p w14:paraId="069E4D80" w14:textId="77777777" w:rsidR="00C67CB2" w:rsidRPr="0092296F" w:rsidRDefault="23011E35" w:rsidP="00172A0A">
      <w:pPr>
        <w:pStyle w:val="Akapitzlist"/>
        <w:numPr>
          <w:ilvl w:val="0"/>
          <w:numId w:val="8"/>
        </w:numPr>
        <w:spacing w:after="0" w:line="360" w:lineRule="auto"/>
        <w:rPr>
          <w:rFonts w:eastAsia="Calibri" w:cstheme="minorHAnsi"/>
          <w:sz w:val="24"/>
          <w:szCs w:val="24"/>
        </w:rPr>
      </w:pPr>
      <w:r w:rsidRPr="14185F90">
        <w:rPr>
          <w:rFonts w:eastAsia="Calibri"/>
          <w:sz w:val="24"/>
          <w:szCs w:val="24"/>
        </w:rPr>
        <w:t>aktualizacje Dokumentacji Systemu oraz Kodów Źródłowych w formie elektronicznej;</w:t>
      </w:r>
    </w:p>
    <w:p w14:paraId="020FEB2A" w14:textId="77777777" w:rsidR="00C67CB2" w:rsidRPr="00B25A9F" w:rsidRDefault="23011E35" w:rsidP="00172A0A">
      <w:pPr>
        <w:pStyle w:val="Akapitzlist"/>
        <w:numPr>
          <w:ilvl w:val="0"/>
          <w:numId w:val="8"/>
        </w:numPr>
        <w:spacing w:line="360" w:lineRule="auto"/>
        <w:rPr>
          <w:rFonts w:eastAsia="Calibri" w:cstheme="minorHAnsi"/>
          <w:sz w:val="24"/>
          <w:szCs w:val="24"/>
        </w:rPr>
      </w:pPr>
      <w:r w:rsidRPr="00B25A9F">
        <w:rPr>
          <w:rFonts w:eastAsia="Calibri"/>
          <w:sz w:val="24"/>
          <w:szCs w:val="24"/>
        </w:rPr>
        <w:t>podniesienie numeru wersji Systemu.</w:t>
      </w:r>
    </w:p>
    <w:p w14:paraId="37BD5E8F" w14:textId="77777777" w:rsidR="00C67CB2" w:rsidRPr="00B25A9F" w:rsidRDefault="23011E35" w:rsidP="00172A0A">
      <w:pPr>
        <w:pStyle w:val="Nagwek3"/>
        <w:numPr>
          <w:ilvl w:val="2"/>
          <w:numId w:val="15"/>
        </w:numPr>
        <w:spacing w:before="0" w:line="360" w:lineRule="auto"/>
        <w:rPr>
          <w:rStyle w:val="Pogrubienie"/>
        </w:rPr>
      </w:pPr>
      <w:bookmarkStart w:id="40" w:name="_Toc115089214"/>
      <w:bookmarkStart w:id="41" w:name="_Toc129691145"/>
      <w:r w:rsidRPr="003B68C2">
        <w:rPr>
          <w:rStyle w:val="Nagwek2Znak"/>
          <w:b/>
          <w:bCs/>
        </w:rPr>
        <w:t>Zasady zapewnienia kontroli i ciągłości działania Systemu oraz okresowych przeglądów</w:t>
      </w:r>
      <w:r w:rsidRPr="00B25A9F">
        <w:rPr>
          <w:rStyle w:val="Pogrubienie"/>
        </w:rPr>
        <w:t>.</w:t>
      </w:r>
      <w:bookmarkEnd w:id="40"/>
      <w:bookmarkEnd w:id="41"/>
      <w:r w:rsidRPr="00B25A9F">
        <w:rPr>
          <w:rStyle w:val="Pogrubienie"/>
        </w:rPr>
        <w:t xml:space="preserve"> </w:t>
      </w:r>
    </w:p>
    <w:p w14:paraId="76E1658C" w14:textId="6C878DA3" w:rsidR="00C67CB2" w:rsidRPr="0092296F" w:rsidRDefault="23011E35" w:rsidP="00172A0A">
      <w:pPr>
        <w:pStyle w:val="Akapitzlist"/>
        <w:numPr>
          <w:ilvl w:val="0"/>
          <w:numId w:val="5"/>
        </w:numPr>
        <w:spacing w:after="0" w:line="360" w:lineRule="auto"/>
        <w:rPr>
          <w:rFonts w:eastAsia="Calibri"/>
          <w:sz w:val="24"/>
          <w:szCs w:val="24"/>
        </w:rPr>
      </w:pPr>
      <w:r w:rsidRPr="2891B63E">
        <w:rPr>
          <w:rFonts w:eastAsia="Calibri"/>
          <w:sz w:val="24"/>
          <w:szCs w:val="24"/>
        </w:rPr>
        <w:t xml:space="preserve">W ramach przedmiotu zamówienia Wykonawca będzie realizował prace związane z utrzymaniem, konserwacją, administracją i aktualizacją systemów operacyjnych oraz oprogramowania </w:t>
      </w:r>
      <w:r w:rsidR="7D84D662" w:rsidRPr="2891B63E">
        <w:rPr>
          <w:rFonts w:eastAsia="Calibri"/>
          <w:sz w:val="24"/>
          <w:szCs w:val="24"/>
        </w:rPr>
        <w:t>podmiotów</w:t>
      </w:r>
      <w:r w:rsidRPr="2891B63E">
        <w:rPr>
          <w:rFonts w:eastAsia="Calibri"/>
          <w:sz w:val="24"/>
          <w:szCs w:val="24"/>
        </w:rPr>
        <w:t xml:space="preserve"> trzecich (w tym w szczególności silników baz danych, serwerów aplikacyjnych oraz bibliotek programistycznych i narzędzi), które wykorzystywane są do prawidłowego działania oprogramowania dziedzinowego podlegające Usłudze </w:t>
      </w:r>
      <w:proofErr w:type="spellStart"/>
      <w:r w:rsidRPr="2891B63E">
        <w:rPr>
          <w:rFonts w:eastAsia="Calibri"/>
          <w:sz w:val="24"/>
          <w:szCs w:val="24"/>
        </w:rPr>
        <w:t>ATiK</w:t>
      </w:r>
      <w:proofErr w:type="spellEnd"/>
      <w:r w:rsidRPr="2891B63E">
        <w:rPr>
          <w:rFonts w:eastAsia="Calibri"/>
          <w:sz w:val="24"/>
          <w:szCs w:val="24"/>
        </w:rPr>
        <w:t>-u, a w szczególności będzie realizował prace związane z:</w:t>
      </w:r>
    </w:p>
    <w:p w14:paraId="40019549" w14:textId="7E98D496" w:rsidR="00C67CB2" w:rsidRPr="0092296F" w:rsidRDefault="00C67CB2" w:rsidP="00172A0A">
      <w:pPr>
        <w:pStyle w:val="Akapitzlist"/>
        <w:numPr>
          <w:ilvl w:val="0"/>
          <w:numId w:val="9"/>
        </w:numPr>
        <w:spacing w:after="0" w:line="360" w:lineRule="auto"/>
        <w:rPr>
          <w:rFonts w:eastAsia="Calibri"/>
          <w:sz w:val="24"/>
          <w:szCs w:val="24"/>
        </w:rPr>
      </w:pPr>
      <w:r w:rsidRPr="2891B63E">
        <w:rPr>
          <w:rFonts w:eastAsia="Calibri"/>
          <w:sz w:val="24"/>
          <w:szCs w:val="24"/>
        </w:rPr>
        <w:t xml:space="preserve">monitorowaniem prawidłowości działania w/w systemów oraz oprogramowania </w:t>
      </w:r>
      <w:r w:rsidR="226ECF0C" w:rsidRPr="2891B63E">
        <w:rPr>
          <w:rFonts w:eastAsia="Calibri"/>
          <w:sz w:val="24"/>
          <w:szCs w:val="24"/>
        </w:rPr>
        <w:t>podmiotów</w:t>
      </w:r>
      <w:r w:rsidRPr="2891B63E">
        <w:rPr>
          <w:rFonts w:eastAsia="Calibri"/>
          <w:sz w:val="24"/>
          <w:szCs w:val="24"/>
        </w:rPr>
        <w:t xml:space="preserve"> trzecich. W przypadku zidentyfikowania niedostatecznej ilości zasobów Wykonawca zwróci się do Zamawiającego z wnioskiem o przydzielenie dodatkowych zasobów wraz ze wskazaniem ilości oraz określeniem powodu powstania w/w zapotrzebowania. Jeśli wskazane zasoby będą dostępne, Zamawiający przydzieli zasoby w terminie nie </w:t>
      </w:r>
      <w:r w:rsidRPr="2891B63E">
        <w:rPr>
          <w:rFonts w:eastAsia="Calibri"/>
          <w:sz w:val="24"/>
          <w:szCs w:val="24"/>
        </w:rPr>
        <w:lastRenderedPageBreak/>
        <w:t xml:space="preserve">dłuższym niż 10 Dni Roboczych od prawidłowo przedłożonego zapotrzebowania. Za prawidłowo złożone zapotrzebowanie Zamawiający rozumie przekazanie za pośrednictwem kanału komunikacyjnego wskazanego w Umowie informacji zawierających parametr podlegający zmianie oraz powód zmiany (muszą one zawierać się w zamkniętym katalogu parametrów konfiguracyjnych maszyn wirtualnych właściwym dla </w:t>
      </w:r>
      <w:proofErr w:type="spellStart"/>
      <w:r w:rsidRPr="2891B63E">
        <w:rPr>
          <w:rFonts w:eastAsia="Calibri"/>
          <w:sz w:val="24"/>
          <w:szCs w:val="24"/>
        </w:rPr>
        <w:t>wirtualizatora</w:t>
      </w:r>
      <w:proofErr w:type="spellEnd"/>
      <w:r w:rsidRPr="2891B63E">
        <w:rPr>
          <w:rFonts w:eastAsia="Calibri"/>
          <w:sz w:val="24"/>
          <w:szCs w:val="24"/>
        </w:rPr>
        <w:t>). O zakończeniu realizacji wniosku Zamawiający poinformuje Wykonawcę w sposób analogiczny do w/w. Po przydzieleniu przez Zamawiającego dodatkowych zasobów w celu ich skutecznego wykorzystania Wykonawca dokona czynności rekonfiguracyjnych po stronie Oprogramowania Systemowego i Narzędziowego oraz Oprogramowania Standardowego/Obcego, Oprogramowania Zamawiającego oraz Systemu. W/w czynności realizowane przez Wykonawcę muszą zostać zrealizowane w terminie nie dłuższym niż 10 Dni Roboczych od momentu poinformowania Wykonawcy o dostępności dodatkowych zasobów;</w:t>
      </w:r>
    </w:p>
    <w:p w14:paraId="17C8DAE1" w14:textId="3E416056" w:rsidR="00C67CB2" w:rsidRPr="0092296F" w:rsidRDefault="00C67CB2" w:rsidP="00172A0A">
      <w:pPr>
        <w:pStyle w:val="Akapitzlist"/>
        <w:numPr>
          <w:ilvl w:val="0"/>
          <w:numId w:val="9"/>
        </w:numPr>
        <w:spacing w:after="0" w:line="360" w:lineRule="auto"/>
        <w:rPr>
          <w:rFonts w:eastAsia="Calibri"/>
          <w:sz w:val="24"/>
          <w:szCs w:val="24"/>
        </w:rPr>
      </w:pPr>
      <w:r w:rsidRPr="2891B63E">
        <w:rPr>
          <w:rFonts w:eastAsia="Calibri"/>
          <w:sz w:val="24"/>
          <w:szCs w:val="24"/>
        </w:rPr>
        <w:t xml:space="preserve">uaktualnianiem Oprogramowania Systemowego i Narzędziowego oraz Oprogramowania Standardowego/Obcego, Oprogramowania Zamawiającego oraz Systemu do wersji aktualnie wspieranej. Przez uaktualnienie do wersji aktualnie wspieranych Zamawiający rozumie czynności związane z podniesieniem </w:t>
      </w:r>
      <w:bookmarkStart w:id="42" w:name="_Hlk118814967"/>
      <w:r w:rsidRPr="2891B63E">
        <w:rPr>
          <w:rFonts w:eastAsia="Calibri"/>
          <w:sz w:val="24"/>
          <w:szCs w:val="24"/>
        </w:rPr>
        <w:t>wersji Oprogramowania Systemowego i Narzędziowego oraz Oprogramowania Standardowego/Obcego, Oprogramowania Zamawiającego oraz Systemu</w:t>
      </w:r>
      <w:bookmarkEnd w:id="42"/>
      <w:r w:rsidRPr="2891B63E">
        <w:rPr>
          <w:rFonts w:eastAsia="Calibri"/>
          <w:sz w:val="24"/>
          <w:szCs w:val="24"/>
        </w:rPr>
        <w:t xml:space="preserve"> oraz wykonanie testów na Środowiskach Produkcyjnym, </w:t>
      </w:r>
      <w:proofErr w:type="spellStart"/>
      <w:r w:rsidR="001D0DB9">
        <w:rPr>
          <w:rFonts w:eastAsia="Calibri"/>
          <w:sz w:val="24"/>
          <w:szCs w:val="24"/>
        </w:rPr>
        <w:t>Preprodukcyjnym</w:t>
      </w:r>
      <w:proofErr w:type="spellEnd"/>
      <w:r w:rsidR="001D0DB9">
        <w:rPr>
          <w:rFonts w:eastAsia="Calibri"/>
          <w:sz w:val="24"/>
          <w:szCs w:val="24"/>
        </w:rPr>
        <w:t xml:space="preserve">, </w:t>
      </w:r>
      <w:r w:rsidR="002715F3">
        <w:rPr>
          <w:rFonts w:eastAsia="Calibri"/>
          <w:sz w:val="24"/>
          <w:szCs w:val="24"/>
        </w:rPr>
        <w:t xml:space="preserve">Rozwojowym, </w:t>
      </w:r>
      <w:r w:rsidR="001D0DB9">
        <w:rPr>
          <w:rFonts w:eastAsia="Calibri"/>
          <w:sz w:val="24"/>
          <w:szCs w:val="24"/>
        </w:rPr>
        <w:t xml:space="preserve">Szkoleniowym </w:t>
      </w:r>
      <w:r w:rsidR="002715F3">
        <w:rPr>
          <w:rFonts w:eastAsia="Calibri"/>
          <w:sz w:val="24"/>
          <w:szCs w:val="24"/>
        </w:rPr>
        <w:t xml:space="preserve">i </w:t>
      </w:r>
      <w:r w:rsidRPr="00152C1A">
        <w:rPr>
          <w:rFonts w:eastAsia="Calibri"/>
          <w:sz w:val="24"/>
          <w:szCs w:val="24"/>
        </w:rPr>
        <w:t>Testowym,</w:t>
      </w:r>
      <w:r w:rsidRPr="2891B63E">
        <w:rPr>
          <w:rFonts w:eastAsia="Calibri"/>
          <w:sz w:val="24"/>
          <w:szCs w:val="24"/>
        </w:rPr>
        <w:t xml:space="preserve"> do wersji stabilnych posiadających aktualne wsparcie producenta tzn. posiadających możliwość pobierania i aktualizowania oprogramowania ze stron lub z repozytoriów udostępnianych przez producenta oraz wprowadzania wszystkich zalecanych przez producenta uaktualnień, w szczególności uaktualnień dotyczących zabezpieczeń,</w:t>
      </w:r>
    </w:p>
    <w:p w14:paraId="0F81968C" w14:textId="77777777" w:rsidR="00C67CB2" w:rsidRPr="0092296F" w:rsidRDefault="00C67CB2" w:rsidP="00172A0A">
      <w:pPr>
        <w:pStyle w:val="Akapitzlist"/>
        <w:numPr>
          <w:ilvl w:val="0"/>
          <w:numId w:val="9"/>
        </w:numPr>
        <w:spacing w:after="0" w:line="360" w:lineRule="auto"/>
        <w:rPr>
          <w:rFonts w:eastAsia="Calibri" w:cstheme="minorHAnsi"/>
          <w:sz w:val="24"/>
          <w:szCs w:val="24"/>
        </w:rPr>
      </w:pPr>
      <w:r w:rsidRPr="0092296F">
        <w:rPr>
          <w:rFonts w:eastAsia="Calibri" w:cstheme="minorHAnsi"/>
          <w:sz w:val="24"/>
          <w:szCs w:val="24"/>
        </w:rPr>
        <w:t>instalowaniem poprawek i łat bezpieczeństwa dla</w:t>
      </w:r>
      <w:r w:rsidRPr="00D51823">
        <w:rPr>
          <w:rFonts w:eastAsia="Calibri" w:cstheme="minorHAnsi"/>
          <w:sz w:val="24"/>
          <w:szCs w:val="24"/>
        </w:rPr>
        <w:t xml:space="preserve"> Oprogramowania Systemowego i Narzędziowego oraz Oprogramowania Standardowego/Obcego, Oprogramowania Zamawiającego oraz Systemu</w:t>
      </w:r>
      <w:r w:rsidRPr="0092296F">
        <w:rPr>
          <w:rFonts w:eastAsia="Calibri" w:cstheme="minorHAnsi"/>
          <w:sz w:val="24"/>
          <w:szCs w:val="24"/>
        </w:rPr>
        <w:t>,</w:t>
      </w:r>
    </w:p>
    <w:p w14:paraId="79794429" w14:textId="482072EE" w:rsidR="00C67CB2" w:rsidRPr="0092296F" w:rsidRDefault="77719222" w:rsidP="00172A0A">
      <w:pPr>
        <w:pStyle w:val="Akapitzlist"/>
        <w:numPr>
          <w:ilvl w:val="0"/>
          <w:numId w:val="9"/>
        </w:numPr>
        <w:spacing w:after="0" w:line="360" w:lineRule="auto"/>
        <w:rPr>
          <w:rFonts w:eastAsia="Calibri"/>
          <w:sz w:val="24"/>
          <w:szCs w:val="24"/>
        </w:rPr>
      </w:pPr>
      <w:r w:rsidRPr="2891B63E">
        <w:rPr>
          <w:rFonts w:eastAsia="Calibri"/>
          <w:sz w:val="24"/>
          <w:szCs w:val="24"/>
        </w:rPr>
        <w:lastRenderedPageBreak/>
        <w:t>z</w:t>
      </w:r>
      <w:r w:rsidR="00C67CB2" w:rsidRPr="2891B63E">
        <w:rPr>
          <w:rFonts w:eastAsia="Calibri"/>
          <w:sz w:val="24"/>
          <w:szCs w:val="24"/>
        </w:rPr>
        <w:t>arządzaniem konfiguracją poszczególnych elementów Systemu oraz wersji Oprogramowania Systemowego i Narzędziowego, Oprogramowania Standardowego/Obcego, Oprogramowania Zamawiającego w celu optymalizowania działania i zapewnienia ciągłości działania;</w:t>
      </w:r>
    </w:p>
    <w:p w14:paraId="3C38C7CA" w14:textId="77777777" w:rsidR="00C67CB2" w:rsidRPr="0092296F" w:rsidRDefault="00C67CB2" w:rsidP="00172A0A">
      <w:pPr>
        <w:pStyle w:val="Akapitzlist"/>
        <w:numPr>
          <w:ilvl w:val="0"/>
          <w:numId w:val="9"/>
        </w:numPr>
        <w:spacing w:after="0" w:line="360" w:lineRule="auto"/>
        <w:rPr>
          <w:rFonts w:eastAsia="Calibri" w:cstheme="minorHAnsi"/>
          <w:sz w:val="24"/>
          <w:szCs w:val="24"/>
        </w:rPr>
      </w:pPr>
      <w:r w:rsidRPr="0092296F">
        <w:rPr>
          <w:rFonts w:eastAsia="Calibri" w:cstheme="minorHAnsi"/>
          <w:sz w:val="24"/>
          <w:szCs w:val="24"/>
        </w:rPr>
        <w:t xml:space="preserve">administrowaniem </w:t>
      </w:r>
      <w:r w:rsidRPr="00D51823">
        <w:rPr>
          <w:rFonts w:eastAsia="Calibri" w:cstheme="minorHAnsi"/>
          <w:sz w:val="24"/>
          <w:szCs w:val="24"/>
        </w:rPr>
        <w:t>Oprogramowani</w:t>
      </w:r>
      <w:r>
        <w:rPr>
          <w:rFonts w:eastAsia="Calibri" w:cstheme="minorHAnsi"/>
          <w:sz w:val="24"/>
          <w:szCs w:val="24"/>
        </w:rPr>
        <w:t>em</w:t>
      </w:r>
      <w:r w:rsidRPr="00D51823">
        <w:rPr>
          <w:rFonts w:eastAsia="Calibri" w:cstheme="minorHAnsi"/>
          <w:sz w:val="24"/>
          <w:szCs w:val="24"/>
        </w:rPr>
        <w:t xml:space="preserve"> Systemow</w:t>
      </w:r>
      <w:r>
        <w:rPr>
          <w:rFonts w:eastAsia="Calibri" w:cstheme="minorHAnsi"/>
          <w:sz w:val="24"/>
          <w:szCs w:val="24"/>
        </w:rPr>
        <w:t>ym</w:t>
      </w:r>
      <w:r w:rsidRPr="00D51823">
        <w:rPr>
          <w:rFonts w:eastAsia="Calibri" w:cstheme="minorHAnsi"/>
          <w:sz w:val="24"/>
          <w:szCs w:val="24"/>
        </w:rPr>
        <w:t xml:space="preserve"> i Narzędziow</w:t>
      </w:r>
      <w:r>
        <w:rPr>
          <w:rFonts w:eastAsia="Calibri" w:cstheme="minorHAnsi"/>
          <w:sz w:val="24"/>
          <w:szCs w:val="24"/>
        </w:rPr>
        <w:t>ym</w:t>
      </w:r>
      <w:r w:rsidRPr="00D51823">
        <w:rPr>
          <w:rFonts w:eastAsia="Calibri" w:cstheme="minorHAnsi"/>
          <w:sz w:val="24"/>
          <w:szCs w:val="24"/>
        </w:rPr>
        <w:t xml:space="preserve"> oraz Oprogramowani</w:t>
      </w:r>
      <w:r>
        <w:rPr>
          <w:rFonts w:eastAsia="Calibri" w:cstheme="minorHAnsi"/>
          <w:sz w:val="24"/>
          <w:szCs w:val="24"/>
        </w:rPr>
        <w:t>em</w:t>
      </w:r>
      <w:r w:rsidRPr="00D51823">
        <w:rPr>
          <w:rFonts w:eastAsia="Calibri" w:cstheme="minorHAnsi"/>
          <w:sz w:val="24"/>
          <w:szCs w:val="24"/>
        </w:rPr>
        <w:t xml:space="preserve"> Standardow</w:t>
      </w:r>
      <w:r>
        <w:rPr>
          <w:rFonts w:eastAsia="Calibri" w:cstheme="minorHAnsi"/>
          <w:sz w:val="24"/>
          <w:szCs w:val="24"/>
        </w:rPr>
        <w:t>ym</w:t>
      </w:r>
      <w:r w:rsidRPr="00D51823">
        <w:rPr>
          <w:rFonts w:eastAsia="Calibri" w:cstheme="minorHAnsi"/>
          <w:sz w:val="24"/>
          <w:szCs w:val="24"/>
        </w:rPr>
        <w:t>/Obc</w:t>
      </w:r>
      <w:r>
        <w:rPr>
          <w:rFonts w:eastAsia="Calibri" w:cstheme="minorHAnsi"/>
          <w:sz w:val="24"/>
          <w:szCs w:val="24"/>
        </w:rPr>
        <w:t>ym</w:t>
      </w:r>
      <w:r w:rsidRPr="00D51823">
        <w:rPr>
          <w:rFonts w:eastAsia="Calibri" w:cstheme="minorHAnsi"/>
          <w:sz w:val="24"/>
          <w:szCs w:val="24"/>
        </w:rPr>
        <w:t>, Oprogramowani</w:t>
      </w:r>
      <w:r>
        <w:rPr>
          <w:rFonts w:eastAsia="Calibri" w:cstheme="minorHAnsi"/>
          <w:sz w:val="24"/>
          <w:szCs w:val="24"/>
        </w:rPr>
        <w:t>em</w:t>
      </w:r>
      <w:r w:rsidRPr="00D51823">
        <w:rPr>
          <w:rFonts w:eastAsia="Calibri" w:cstheme="minorHAnsi"/>
          <w:sz w:val="24"/>
          <w:szCs w:val="24"/>
        </w:rPr>
        <w:t xml:space="preserve"> Zamawiającego oraz System</w:t>
      </w:r>
      <w:r>
        <w:rPr>
          <w:rFonts w:eastAsia="Calibri" w:cstheme="minorHAnsi"/>
          <w:sz w:val="24"/>
          <w:szCs w:val="24"/>
        </w:rPr>
        <w:t>em</w:t>
      </w:r>
      <w:r w:rsidRPr="0092296F">
        <w:rPr>
          <w:rFonts w:eastAsia="Calibri" w:cstheme="minorHAnsi"/>
          <w:sz w:val="24"/>
          <w:szCs w:val="24"/>
        </w:rPr>
        <w:t xml:space="preserve">, w tym w szczególności dostosowywanie w/w oprogramowania w zakresie zapewniania oczekiwanego poziomu optymalizacji działania </w:t>
      </w:r>
      <w:r>
        <w:rPr>
          <w:rFonts w:eastAsia="Calibri" w:cstheme="minorHAnsi"/>
          <w:sz w:val="24"/>
          <w:szCs w:val="24"/>
        </w:rPr>
        <w:t>wyżej wskazanego o</w:t>
      </w:r>
      <w:r w:rsidRPr="0092296F">
        <w:rPr>
          <w:rFonts w:eastAsia="Calibri" w:cstheme="minorHAnsi"/>
          <w:sz w:val="24"/>
          <w:szCs w:val="24"/>
        </w:rPr>
        <w:t>programowania</w:t>
      </w:r>
      <w:r>
        <w:rPr>
          <w:rFonts w:eastAsia="Calibri" w:cstheme="minorHAnsi"/>
          <w:sz w:val="24"/>
          <w:szCs w:val="24"/>
        </w:rPr>
        <w:t>;</w:t>
      </w:r>
      <w:r w:rsidRPr="0092296F">
        <w:rPr>
          <w:rFonts w:eastAsia="Calibri" w:cstheme="minorHAnsi"/>
          <w:sz w:val="24"/>
          <w:szCs w:val="24"/>
        </w:rPr>
        <w:t xml:space="preserve"> </w:t>
      </w:r>
    </w:p>
    <w:p w14:paraId="695563A0" w14:textId="27341633" w:rsidR="00C67CB2" w:rsidRPr="0092296F" w:rsidRDefault="00C67CB2" w:rsidP="00172A0A">
      <w:pPr>
        <w:pStyle w:val="Akapitzlist"/>
        <w:numPr>
          <w:ilvl w:val="0"/>
          <w:numId w:val="9"/>
        </w:numPr>
        <w:spacing w:after="0" w:line="360" w:lineRule="auto"/>
        <w:rPr>
          <w:rFonts w:eastAsia="Calibri"/>
          <w:sz w:val="24"/>
          <w:szCs w:val="24"/>
        </w:rPr>
      </w:pPr>
      <w:r w:rsidRPr="2891B63E">
        <w:rPr>
          <w:rFonts w:eastAsia="Calibri"/>
          <w:sz w:val="24"/>
          <w:szCs w:val="24"/>
        </w:rPr>
        <w:t>analizowaniem oraz przygotowanie</w:t>
      </w:r>
      <w:r w:rsidR="2FAFE0F0" w:rsidRPr="2891B63E">
        <w:rPr>
          <w:rFonts w:eastAsia="Calibri"/>
          <w:sz w:val="24"/>
          <w:szCs w:val="24"/>
        </w:rPr>
        <w:t>m</w:t>
      </w:r>
      <w:r w:rsidRPr="2891B63E">
        <w:rPr>
          <w:rFonts w:eastAsia="Calibri"/>
          <w:sz w:val="24"/>
          <w:szCs w:val="24"/>
        </w:rPr>
        <w:t xml:space="preserve"> wytycznych w zakresie możliwości rozwojowych, realizacji zmian technologicznych mających na celu optymalizację pracy Oprogramowania Systemowego i Narzędziowego oraz Oprogramowania Standardowego/Obcego, Oprogramowania Zamawiającego oraz Systemu z jednoznacznym wskazaniem możliwości migracji do wskazanych przez Zamawiającego rozwiązań, w tym w szczególności opis czynności do wykonania, przewidywaną pracochłonność oraz potencjalne występujące ryzyka;</w:t>
      </w:r>
    </w:p>
    <w:p w14:paraId="0BDBE9C3" w14:textId="77777777" w:rsidR="00C67CB2" w:rsidRPr="0092296F" w:rsidRDefault="00C67CB2" w:rsidP="00172A0A">
      <w:pPr>
        <w:pStyle w:val="Akapitzlist"/>
        <w:numPr>
          <w:ilvl w:val="0"/>
          <w:numId w:val="9"/>
        </w:numPr>
        <w:spacing w:after="0" w:line="360" w:lineRule="auto"/>
        <w:rPr>
          <w:rFonts w:eastAsia="Calibri" w:cstheme="minorHAnsi"/>
          <w:sz w:val="24"/>
          <w:szCs w:val="24"/>
        </w:rPr>
      </w:pPr>
      <w:r w:rsidRPr="0092296F">
        <w:rPr>
          <w:rFonts w:eastAsia="Calibri" w:cstheme="minorHAnsi"/>
          <w:sz w:val="24"/>
          <w:szCs w:val="24"/>
        </w:rPr>
        <w:t xml:space="preserve">administrowaniem certyfikatami służącymi do integracji Systemu z innymi systemami zewnętrznymi i wewnętrznymi. </w:t>
      </w:r>
    </w:p>
    <w:p w14:paraId="0EA3A241" w14:textId="17B1BBA3" w:rsidR="00C67CB2" w:rsidRPr="00D51823" w:rsidRDefault="23011E35" w:rsidP="00172A0A">
      <w:pPr>
        <w:pStyle w:val="Akapitzlist"/>
        <w:numPr>
          <w:ilvl w:val="0"/>
          <w:numId w:val="5"/>
        </w:numPr>
        <w:spacing w:after="0" w:line="360" w:lineRule="auto"/>
        <w:rPr>
          <w:rFonts w:eastAsia="Calibri"/>
          <w:sz w:val="24"/>
          <w:szCs w:val="24"/>
        </w:rPr>
      </w:pPr>
      <w:r w:rsidRPr="2891B63E">
        <w:rPr>
          <w:rFonts w:eastAsia="Calibri"/>
          <w:sz w:val="24"/>
          <w:szCs w:val="24"/>
        </w:rPr>
        <w:t>Wykonawca w terminie 10 Dni Roboczych od dnia zawarcia Umowy zweryfikuje konfigurację i działanie obecnie wykorzystywanego u Zamawiającego narzędzia do monitorowania zasobów (</w:t>
      </w:r>
      <w:proofErr w:type="spellStart"/>
      <w:r w:rsidRPr="2891B63E">
        <w:rPr>
          <w:rFonts w:eastAsia="Calibri"/>
          <w:sz w:val="24"/>
          <w:szCs w:val="24"/>
        </w:rPr>
        <w:t>Zabbix</w:t>
      </w:r>
      <w:proofErr w:type="spellEnd"/>
      <w:r w:rsidRPr="2891B63E">
        <w:rPr>
          <w:rFonts w:eastAsia="Calibri"/>
          <w:sz w:val="24"/>
          <w:szCs w:val="24"/>
        </w:rPr>
        <w:t xml:space="preserve">) oraz w przypadku konieczności wprowadzenia zmian w konfiguracji powyższego narzędzia wykona jego rekonfigurację. Wykonawca zobowiązany jest do przedstawienia raportu z wykonanych prac.   </w:t>
      </w:r>
    </w:p>
    <w:p w14:paraId="3115A231" w14:textId="1108CDD8" w:rsidR="00B76922" w:rsidRDefault="001C050C" w:rsidP="00172A0A">
      <w:pPr>
        <w:pStyle w:val="Akapitzlist"/>
        <w:numPr>
          <w:ilvl w:val="0"/>
          <w:numId w:val="5"/>
        </w:numPr>
        <w:spacing w:after="0" w:line="360" w:lineRule="auto"/>
        <w:rPr>
          <w:rFonts w:eastAsia="Calibri"/>
          <w:sz w:val="24"/>
          <w:szCs w:val="24"/>
        </w:rPr>
      </w:pPr>
      <w:r>
        <w:rPr>
          <w:rFonts w:eastAsia="Calibri"/>
          <w:sz w:val="24"/>
          <w:szCs w:val="24"/>
        </w:rPr>
        <w:t xml:space="preserve">Wykonawca określi </w:t>
      </w:r>
      <w:r w:rsidRPr="001C050C">
        <w:rPr>
          <w:rFonts w:eastAsia="Calibri"/>
          <w:sz w:val="24"/>
          <w:szCs w:val="24"/>
        </w:rPr>
        <w:t>wszystki</w:t>
      </w:r>
      <w:r w:rsidR="000670AA">
        <w:rPr>
          <w:rFonts w:eastAsia="Calibri"/>
          <w:sz w:val="24"/>
          <w:szCs w:val="24"/>
        </w:rPr>
        <w:t>e</w:t>
      </w:r>
      <w:r w:rsidRPr="001C050C">
        <w:rPr>
          <w:rFonts w:eastAsia="Calibri"/>
          <w:sz w:val="24"/>
          <w:szCs w:val="24"/>
        </w:rPr>
        <w:t xml:space="preserve"> parametr</w:t>
      </w:r>
      <w:r w:rsidR="000670AA">
        <w:rPr>
          <w:rFonts w:eastAsia="Calibri"/>
          <w:sz w:val="24"/>
          <w:szCs w:val="24"/>
        </w:rPr>
        <w:t>y</w:t>
      </w:r>
      <w:r w:rsidRPr="001C050C">
        <w:rPr>
          <w:rFonts w:eastAsia="Calibri"/>
          <w:sz w:val="24"/>
          <w:szCs w:val="24"/>
        </w:rPr>
        <w:t xml:space="preserve"> konfiguracyjn</w:t>
      </w:r>
      <w:r w:rsidR="000670AA">
        <w:rPr>
          <w:rFonts w:eastAsia="Calibri"/>
          <w:sz w:val="24"/>
          <w:szCs w:val="24"/>
        </w:rPr>
        <w:t>e</w:t>
      </w:r>
      <w:r w:rsidRPr="001C050C">
        <w:rPr>
          <w:rFonts w:eastAsia="Calibri"/>
          <w:sz w:val="24"/>
          <w:szCs w:val="24"/>
        </w:rPr>
        <w:t xml:space="preserve"> polityk archiwizacji danych Oprogramowania objętego Usługą Utrzymania umożliwiających odtworzenie danych i uruchomienie wszystkich komponentów Oprogramowania. Dostarczone parametry konfiguracyjne muszą uwzględniać minimalizację parametrów RPO (</w:t>
      </w:r>
      <w:proofErr w:type="spellStart"/>
      <w:r w:rsidRPr="001C050C">
        <w:rPr>
          <w:rFonts w:eastAsia="Calibri"/>
          <w:sz w:val="24"/>
          <w:szCs w:val="24"/>
        </w:rPr>
        <w:t>Recovery</w:t>
      </w:r>
      <w:proofErr w:type="spellEnd"/>
      <w:r w:rsidRPr="001C050C">
        <w:rPr>
          <w:rFonts w:eastAsia="Calibri"/>
          <w:sz w:val="24"/>
          <w:szCs w:val="24"/>
        </w:rPr>
        <w:t xml:space="preserve"> Point </w:t>
      </w:r>
      <w:proofErr w:type="spellStart"/>
      <w:r w:rsidRPr="001C050C">
        <w:rPr>
          <w:rFonts w:eastAsia="Calibri"/>
          <w:sz w:val="24"/>
          <w:szCs w:val="24"/>
        </w:rPr>
        <w:t>Objective</w:t>
      </w:r>
      <w:proofErr w:type="spellEnd"/>
      <w:r w:rsidRPr="001C050C">
        <w:rPr>
          <w:rFonts w:eastAsia="Calibri"/>
          <w:sz w:val="24"/>
          <w:szCs w:val="24"/>
        </w:rPr>
        <w:t>) oraz RTO (</w:t>
      </w:r>
      <w:proofErr w:type="spellStart"/>
      <w:r w:rsidRPr="001C050C">
        <w:rPr>
          <w:rFonts w:eastAsia="Calibri"/>
          <w:sz w:val="24"/>
          <w:szCs w:val="24"/>
        </w:rPr>
        <w:t>Recovery</w:t>
      </w:r>
      <w:proofErr w:type="spellEnd"/>
      <w:r w:rsidRPr="001C050C">
        <w:rPr>
          <w:rFonts w:eastAsia="Calibri"/>
          <w:sz w:val="24"/>
          <w:szCs w:val="24"/>
        </w:rPr>
        <w:t xml:space="preserve"> Time </w:t>
      </w:r>
      <w:proofErr w:type="spellStart"/>
      <w:r w:rsidRPr="001C050C">
        <w:rPr>
          <w:rFonts w:eastAsia="Calibri"/>
          <w:sz w:val="24"/>
          <w:szCs w:val="24"/>
        </w:rPr>
        <w:t>Objective</w:t>
      </w:r>
      <w:proofErr w:type="spellEnd"/>
      <w:r w:rsidRPr="001C050C">
        <w:rPr>
          <w:rFonts w:eastAsia="Calibri"/>
          <w:sz w:val="24"/>
          <w:szCs w:val="24"/>
        </w:rPr>
        <w:t xml:space="preserve">). Na podstawie uzyskanych informacji Zamawiający przygotuje nowe lub zmodyfikuje istniejące zadania archiwizacyjne, a Wykonawca zweryfikuje i potwierdzi poprawność ich </w:t>
      </w:r>
      <w:r w:rsidRPr="001C050C">
        <w:rPr>
          <w:rFonts w:eastAsia="Calibri"/>
          <w:sz w:val="24"/>
          <w:szCs w:val="24"/>
        </w:rPr>
        <w:lastRenderedPageBreak/>
        <w:t>konfiguracji oraz działania. W/w określenie parametrów nastąpi nie później niż w ciągu 21 dni od dnia zawarcia Umowy</w:t>
      </w:r>
      <w:r w:rsidR="000670AA">
        <w:rPr>
          <w:rFonts w:eastAsia="Calibri"/>
          <w:sz w:val="24"/>
          <w:szCs w:val="24"/>
        </w:rPr>
        <w:t>.</w:t>
      </w:r>
    </w:p>
    <w:p w14:paraId="19CD8FBE" w14:textId="1CE2283A" w:rsidR="000670AA" w:rsidRDefault="00F811D2" w:rsidP="00172A0A">
      <w:pPr>
        <w:pStyle w:val="Akapitzlist"/>
        <w:numPr>
          <w:ilvl w:val="0"/>
          <w:numId w:val="5"/>
        </w:numPr>
        <w:spacing w:after="0" w:line="360" w:lineRule="auto"/>
        <w:rPr>
          <w:rFonts w:eastAsia="Calibri"/>
          <w:sz w:val="24"/>
          <w:szCs w:val="24"/>
        </w:rPr>
      </w:pPr>
      <w:r>
        <w:rPr>
          <w:rFonts w:eastAsia="Calibri"/>
          <w:sz w:val="24"/>
          <w:szCs w:val="24"/>
        </w:rPr>
        <w:t>Wykonawca zobowiązany jest do okresowego</w:t>
      </w:r>
      <w:r w:rsidRPr="00F811D2">
        <w:rPr>
          <w:rFonts w:eastAsia="Calibri"/>
          <w:sz w:val="24"/>
          <w:szCs w:val="24"/>
        </w:rPr>
        <w:t xml:space="preserve"> analizowani</w:t>
      </w:r>
      <w:r>
        <w:rPr>
          <w:rFonts w:eastAsia="Calibri"/>
          <w:sz w:val="24"/>
          <w:szCs w:val="24"/>
        </w:rPr>
        <w:t>a</w:t>
      </w:r>
      <w:r w:rsidRPr="00F811D2">
        <w:rPr>
          <w:rFonts w:eastAsia="Calibri"/>
          <w:sz w:val="24"/>
          <w:szCs w:val="24"/>
        </w:rPr>
        <w:t xml:space="preserve"> i weryfikowani</w:t>
      </w:r>
      <w:r>
        <w:rPr>
          <w:rFonts w:eastAsia="Calibri"/>
          <w:sz w:val="24"/>
          <w:szCs w:val="24"/>
        </w:rPr>
        <w:t>a</w:t>
      </w:r>
      <w:r w:rsidRPr="00F811D2">
        <w:rPr>
          <w:rFonts w:eastAsia="Calibri"/>
          <w:sz w:val="24"/>
          <w:szCs w:val="24"/>
        </w:rPr>
        <w:t xml:space="preserve">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niż 21 dni od zgłoszenia przez Wykonawcę gotowości do dokonania w/w czynności. Każda weryfikacja musi zostać potwierdzona obustronnie zawartym protokołem odbioru bez uwag. Zamawiający w terminie 5 Dni Roboczych od otrzymania protokołu zaakceptuje go lub zgłosi uwagi. W terminie do 14 dni kalendarzowych Wykonawca zobligowany jest do usunięcia przyczyn powstania uwag wskazanych w Protokole Odbioru. Po usunięciu przyczyn powstania uwag proces odbioru zostanie powtórzony. Zamawiający dopuszcza dwukrotne powtórzenie czynności odbiorowych,</w:t>
      </w:r>
    </w:p>
    <w:p w14:paraId="2B2E0AD2" w14:textId="4642B075" w:rsidR="00F811D2" w:rsidRPr="00D51823" w:rsidRDefault="002822AD" w:rsidP="00172A0A">
      <w:pPr>
        <w:pStyle w:val="Akapitzlist"/>
        <w:numPr>
          <w:ilvl w:val="0"/>
          <w:numId w:val="5"/>
        </w:numPr>
        <w:spacing w:line="360" w:lineRule="auto"/>
        <w:rPr>
          <w:rFonts w:eastAsia="Calibri"/>
          <w:sz w:val="24"/>
          <w:szCs w:val="24"/>
        </w:rPr>
      </w:pPr>
      <w:r>
        <w:rPr>
          <w:rFonts w:eastAsia="Calibri"/>
          <w:sz w:val="24"/>
          <w:szCs w:val="24"/>
        </w:rPr>
        <w:t>Wykonawca zobowiązany jest do przeprowadzania okresowych</w:t>
      </w:r>
      <w:r w:rsidRPr="002822AD">
        <w:rPr>
          <w:rFonts w:eastAsia="Calibri"/>
          <w:sz w:val="24"/>
          <w:szCs w:val="24"/>
        </w:rPr>
        <w:t xml:space="preserve"> testów procedur odzyskiwania </w:t>
      </w:r>
      <w:r w:rsidR="005C276A">
        <w:rPr>
          <w:rFonts w:eastAsia="Calibri"/>
          <w:sz w:val="24"/>
          <w:szCs w:val="24"/>
        </w:rPr>
        <w:t>Systemu</w:t>
      </w:r>
      <w:r w:rsidRPr="002822AD">
        <w:rPr>
          <w:rFonts w:eastAsia="Calibri"/>
          <w:sz w:val="24"/>
          <w:szCs w:val="24"/>
        </w:rPr>
        <w:t xml:space="preserve"> w tym testów scenariuszy “</w:t>
      </w:r>
      <w:proofErr w:type="spellStart"/>
      <w:r w:rsidRPr="002822AD">
        <w:rPr>
          <w:rFonts w:eastAsia="Calibri"/>
          <w:sz w:val="24"/>
          <w:szCs w:val="24"/>
        </w:rPr>
        <w:t>Disaster</w:t>
      </w:r>
      <w:proofErr w:type="spellEnd"/>
      <w:r w:rsidRPr="002822AD">
        <w:rPr>
          <w:rFonts w:eastAsia="Calibri"/>
          <w:sz w:val="24"/>
          <w:szCs w:val="24"/>
        </w:rPr>
        <w:t xml:space="preserve"> </w:t>
      </w:r>
      <w:proofErr w:type="spellStart"/>
      <w:r w:rsidRPr="002822AD">
        <w:rPr>
          <w:rFonts w:eastAsia="Calibri"/>
          <w:sz w:val="24"/>
          <w:szCs w:val="24"/>
        </w:rPr>
        <w:t>recovery</w:t>
      </w:r>
      <w:proofErr w:type="spellEnd"/>
      <w:r w:rsidRPr="002822AD">
        <w:rPr>
          <w:rFonts w:eastAsia="Calibri"/>
          <w:sz w:val="24"/>
          <w:szCs w:val="24"/>
        </w:rPr>
        <w:t>”. Czynności te winny być prowadzone nie rzadziej niż raz na sześć miesięcy lub po każdej zmianie/modyfikacji konfiguracji polityk archiwizacji danych. Na wniosek oraz w porozumieniu z Wykonawcą Zamawiający wskaże termin przeprowadzenia w/w prac. Nie może być on jednak dłuższy niż 21 dni od zgłoszenia przez Wykonawcę gotowości do dokonania w/w czynności. Każda weryfikacja musi zostać potwierdzona obustronnie zawartym protokołem odbioru bez uwag. Zamawiający w terminie do 5 Dni Roboczych od otrzymania protokołu zaakceptuje go lub zgłosi Uwagi. W terminie do 14 dni kalendarzowych Wykonawca zobligowany jest do usunięcia przyczyn powstania uwag wskazanych w protokole odbioru. Po usunięciu przyczyn powstania uwag proces odbioru zostanie powtórzony. Zamawiający dopuszcza dwukrotne powtórzenie czynności odbiorowych.</w:t>
      </w:r>
      <w:r w:rsidR="005C276A">
        <w:rPr>
          <w:rFonts w:eastAsia="Calibri"/>
          <w:sz w:val="24"/>
          <w:szCs w:val="24"/>
        </w:rPr>
        <w:t xml:space="preserve"> W przypadku uznania, że procedury odzyskiwania Systemu po awarii lub scenariusze </w:t>
      </w:r>
      <w:r w:rsidR="005C276A" w:rsidRPr="002822AD">
        <w:rPr>
          <w:rFonts w:eastAsia="Calibri"/>
          <w:sz w:val="24"/>
          <w:szCs w:val="24"/>
        </w:rPr>
        <w:t>“</w:t>
      </w:r>
      <w:proofErr w:type="spellStart"/>
      <w:r w:rsidR="005C276A" w:rsidRPr="002822AD">
        <w:rPr>
          <w:rFonts w:eastAsia="Calibri"/>
          <w:sz w:val="24"/>
          <w:szCs w:val="24"/>
        </w:rPr>
        <w:t>Disaster</w:t>
      </w:r>
      <w:proofErr w:type="spellEnd"/>
      <w:r w:rsidR="005C276A" w:rsidRPr="002822AD">
        <w:rPr>
          <w:rFonts w:eastAsia="Calibri"/>
          <w:sz w:val="24"/>
          <w:szCs w:val="24"/>
        </w:rPr>
        <w:t xml:space="preserve"> </w:t>
      </w:r>
      <w:proofErr w:type="spellStart"/>
      <w:r w:rsidR="005C276A" w:rsidRPr="002822AD">
        <w:rPr>
          <w:rFonts w:eastAsia="Calibri"/>
          <w:sz w:val="24"/>
          <w:szCs w:val="24"/>
        </w:rPr>
        <w:t>recovery</w:t>
      </w:r>
      <w:proofErr w:type="spellEnd"/>
      <w:r w:rsidR="005C276A" w:rsidRPr="002822AD">
        <w:rPr>
          <w:rFonts w:eastAsia="Calibri"/>
          <w:sz w:val="24"/>
          <w:szCs w:val="24"/>
        </w:rPr>
        <w:t>”</w:t>
      </w:r>
      <w:r w:rsidR="005C276A">
        <w:rPr>
          <w:rFonts w:eastAsia="Calibri"/>
          <w:sz w:val="24"/>
          <w:szCs w:val="24"/>
        </w:rPr>
        <w:t xml:space="preserve"> są niekompletne, Wykonawca zobowiązany jest do uzupełnienia wyżej wymienionych dokumentów w terminie 3 miesięcy do dnia podpisania Umowy, w ramach usługi </w:t>
      </w:r>
      <w:proofErr w:type="spellStart"/>
      <w:r w:rsidR="005C276A">
        <w:rPr>
          <w:rFonts w:eastAsia="Calibri"/>
          <w:sz w:val="24"/>
          <w:szCs w:val="24"/>
        </w:rPr>
        <w:t>ATiK</w:t>
      </w:r>
      <w:proofErr w:type="spellEnd"/>
      <w:r w:rsidR="005C276A">
        <w:rPr>
          <w:rFonts w:eastAsia="Calibri"/>
          <w:sz w:val="24"/>
          <w:szCs w:val="24"/>
        </w:rPr>
        <w:t>.</w:t>
      </w:r>
    </w:p>
    <w:p w14:paraId="369444DF" w14:textId="77777777" w:rsidR="00C67CB2" w:rsidRPr="00F2047F" w:rsidRDefault="00C67CB2" w:rsidP="00172A0A">
      <w:pPr>
        <w:pStyle w:val="Nagwek3"/>
        <w:numPr>
          <w:ilvl w:val="1"/>
          <w:numId w:val="16"/>
        </w:numPr>
        <w:spacing w:before="0" w:line="360" w:lineRule="auto"/>
        <w:rPr>
          <w:rStyle w:val="Pogrubienie"/>
        </w:rPr>
      </w:pPr>
      <w:bookmarkStart w:id="43" w:name="_Toc115089215"/>
      <w:bookmarkStart w:id="44" w:name="_Toc129691146"/>
      <w:r w:rsidRPr="003B68C2">
        <w:rPr>
          <w:rStyle w:val="Nagwek2Znak"/>
          <w:b/>
          <w:bCs/>
        </w:rPr>
        <w:lastRenderedPageBreak/>
        <w:t>Wymagania dotyczące Rozwoju</w:t>
      </w:r>
      <w:r>
        <w:rPr>
          <w:rStyle w:val="Pogrubienie"/>
        </w:rPr>
        <w:t>.</w:t>
      </w:r>
      <w:bookmarkEnd w:id="43"/>
      <w:bookmarkEnd w:id="44"/>
    </w:p>
    <w:p w14:paraId="7122EDC2" w14:textId="77777777" w:rsidR="00C67CB2" w:rsidRPr="0092296F" w:rsidRDefault="00C67CB2" w:rsidP="00172A0A">
      <w:pPr>
        <w:pStyle w:val="Nagwek3"/>
        <w:numPr>
          <w:ilvl w:val="2"/>
          <w:numId w:val="16"/>
        </w:numPr>
        <w:spacing w:before="0" w:line="360" w:lineRule="auto"/>
        <w:ind w:left="0" w:firstLine="54"/>
        <w:rPr>
          <w:rStyle w:val="Pogrubienie"/>
        </w:rPr>
      </w:pPr>
      <w:bookmarkStart w:id="45" w:name="_Toc115089216"/>
      <w:bookmarkStart w:id="46" w:name="_Toc129691147"/>
      <w:r w:rsidRPr="003B68C2">
        <w:rPr>
          <w:rStyle w:val="Nagwek2Znak"/>
          <w:b/>
          <w:bCs/>
        </w:rPr>
        <w:t>Wymagania Ogólne</w:t>
      </w:r>
      <w:r w:rsidRPr="0092296F">
        <w:rPr>
          <w:rStyle w:val="Pogrubienie"/>
        </w:rPr>
        <w:t>.</w:t>
      </w:r>
      <w:bookmarkEnd w:id="45"/>
      <w:bookmarkEnd w:id="46"/>
    </w:p>
    <w:p w14:paraId="64082801" w14:textId="77777777" w:rsidR="00C67CB2" w:rsidRPr="0092296F" w:rsidRDefault="00C67CB2" w:rsidP="00C67CB2">
      <w:pPr>
        <w:spacing w:after="0" w:line="360" w:lineRule="auto"/>
        <w:rPr>
          <w:rFonts w:cstheme="minorHAnsi"/>
          <w:sz w:val="24"/>
          <w:szCs w:val="24"/>
        </w:rPr>
      </w:pPr>
      <w:r w:rsidRPr="0092296F">
        <w:rPr>
          <w:rFonts w:cstheme="minorHAnsi"/>
          <w:sz w:val="24"/>
          <w:szCs w:val="24"/>
        </w:rPr>
        <w:t>W ramach Rozwoju Systemu Wykonawca zobowiązany jest do:</w:t>
      </w:r>
    </w:p>
    <w:p w14:paraId="27F3AA5F" w14:textId="77777777" w:rsidR="00C67CB2" w:rsidRPr="0092296F" w:rsidRDefault="00C67CB2" w:rsidP="00172A0A">
      <w:pPr>
        <w:pStyle w:val="Akapitzlist"/>
        <w:numPr>
          <w:ilvl w:val="0"/>
          <w:numId w:val="10"/>
        </w:numPr>
        <w:spacing w:after="0" w:line="360" w:lineRule="auto"/>
        <w:ind w:left="851" w:hanging="993"/>
        <w:rPr>
          <w:rFonts w:eastAsia="Calibri" w:cstheme="minorHAnsi"/>
          <w:sz w:val="24"/>
          <w:szCs w:val="24"/>
        </w:rPr>
      </w:pPr>
      <w:r w:rsidRPr="0092296F">
        <w:rPr>
          <w:rFonts w:eastAsia="Calibri" w:cstheme="minorHAnsi"/>
          <w:sz w:val="24"/>
          <w:szCs w:val="24"/>
        </w:rPr>
        <w:t>Opracowywania i wdrażania nowych funkcjonalności Systemu oraz dokonywania wszelkich innych zmian w Systemie w zakresie wskazanym przez Zamawiającego, w tym wynikających ze zmian przepisów prawa, zaleceń audytorów, kontrolerów, zmieniających się wymogów technologicznych oraz optymalizacji procesów biznesowych.</w:t>
      </w:r>
    </w:p>
    <w:p w14:paraId="49DBC997" w14:textId="77777777" w:rsidR="00C67CB2" w:rsidRPr="0092296F" w:rsidRDefault="00C67CB2" w:rsidP="00172A0A">
      <w:pPr>
        <w:pStyle w:val="Akapitzlist"/>
        <w:numPr>
          <w:ilvl w:val="0"/>
          <w:numId w:val="10"/>
        </w:numPr>
        <w:spacing w:after="240" w:line="360" w:lineRule="auto"/>
        <w:ind w:left="851" w:hanging="993"/>
        <w:rPr>
          <w:rFonts w:eastAsia="Calibri" w:cstheme="minorHAnsi"/>
          <w:sz w:val="24"/>
          <w:szCs w:val="24"/>
        </w:rPr>
      </w:pPr>
      <w:r w:rsidRPr="0092296F">
        <w:rPr>
          <w:rFonts w:eastAsia="Calibri" w:cstheme="minorHAnsi"/>
          <w:sz w:val="24"/>
          <w:szCs w:val="24"/>
        </w:rPr>
        <w:t>Dokonywania zmian w Systemie na potrzeby integracji z innymi systemami wykorzystywanymi przez Zamawiającego.</w:t>
      </w:r>
    </w:p>
    <w:p w14:paraId="0FD17FD9" w14:textId="7410EFAE" w:rsidR="00C67CB2" w:rsidRPr="0092296F" w:rsidRDefault="00C67CB2" w:rsidP="00172A0A">
      <w:pPr>
        <w:pStyle w:val="Akapitzlist"/>
        <w:numPr>
          <w:ilvl w:val="0"/>
          <w:numId w:val="10"/>
        </w:numPr>
        <w:spacing w:after="0" w:line="360" w:lineRule="auto"/>
        <w:ind w:left="851" w:hanging="993"/>
        <w:rPr>
          <w:rFonts w:eastAsia="Calibri" w:cstheme="minorHAnsi"/>
          <w:sz w:val="24"/>
          <w:szCs w:val="24"/>
        </w:rPr>
      </w:pPr>
      <w:r w:rsidRPr="00B25A9F">
        <w:rPr>
          <w:rFonts w:eastAsia="Calibri" w:cstheme="minorHAnsi"/>
          <w:sz w:val="24"/>
          <w:szCs w:val="24"/>
        </w:rPr>
        <w:t xml:space="preserve">Utrzymania wartości parametrów związanych z Rozwojem na warunkach opisanych w załączniku nr </w:t>
      </w:r>
      <w:r w:rsidR="00262A99">
        <w:rPr>
          <w:rFonts w:eastAsia="Calibri" w:cstheme="minorHAnsi"/>
          <w:sz w:val="24"/>
          <w:szCs w:val="24"/>
        </w:rPr>
        <w:t>6</w:t>
      </w:r>
      <w:r w:rsidRPr="00B25A9F">
        <w:rPr>
          <w:rFonts w:eastAsia="Calibri" w:cstheme="minorHAnsi"/>
          <w:sz w:val="24"/>
          <w:szCs w:val="24"/>
        </w:rPr>
        <w:t xml:space="preserve"> „Poziom świadczenia usług SLA” do Opisu Przedmiotu</w:t>
      </w:r>
      <w:r w:rsidRPr="0092296F">
        <w:rPr>
          <w:rFonts w:eastAsia="Calibri" w:cstheme="minorHAnsi"/>
          <w:sz w:val="24"/>
          <w:szCs w:val="24"/>
        </w:rPr>
        <w:t xml:space="preserve"> Zamówienia.</w:t>
      </w:r>
    </w:p>
    <w:p w14:paraId="73226113" w14:textId="77777777" w:rsidR="00C67CB2" w:rsidRPr="0092296F" w:rsidRDefault="00C67CB2" w:rsidP="00172A0A">
      <w:pPr>
        <w:pStyle w:val="Nagwek3"/>
        <w:numPr>
          <w:ilvl w:val="2"/>
          <w:numId w:val="16"/>
        </w:numPr>
        <w:spacing w:before="0" w:line="360" w:lineRule="auto"/>
        <w:ind w:left="0" w:firstLine="54"/>
        <w:rPr>
          <w:rStyle w:val="Pogrubienie"/>
        </w:rPr>
      </w:pPr>
      <w:bookmarkStart w:id="47" w:name="_Toc115089217"/>
      <w:bookmarkStart w:id="48" w:name="_Toc129691148"/>
      <w:r w:rsidRPr="003B68C2">
        <w:rPr>
          <w:rStyle w:val="Nagwek2Znak"/>
          <w:b/>
          <w:bCs/>
        </w:rPr>
        <w:t>Zasady realizacji Rozwoju</w:t>
      </w:r>
      <w:r w:rsidRPr="0092296F">
        <w:rPr>
          <w:rStyle w:val="Pogrubienie"/>
        </w:rPr>
        <w:t>.</w:t>
      </w:r>
      <w:bookmarkEnd w:id="47"/>
      <w:bookmarkEnd w:id="48"/>
    </w:p>
    <w:p w14:paraId="08F30D6B" w14:textId="77777777" w:rsidR="00C67CB2" w:rsidRPr="0092296F" w:rsidRDefault="00C67CB2" w:rsidP="00172A0A">
      <w:pPr>
        <w:pStyle w:val="Akapitzlist"/>
        <w:numPr>
          <w:ilvl w:val="0"/>
          <w:numId w:val="10"/>
        </w:numPr>
        <w:spacing w:after="240" w:line="360" w:lineRule="auto"/>
        <w:ind w:left="851" w:hanging="1135"/>
        <w:rPr>
          <w:rFonts w:eastAsia="Calibri" w:cstheme="minorHAnsi"/>
          <w:sz w:val="24"/>
          <w:szCs w:val="24"/>
        </w:rPr>
      </w:pPr>
      <w:r w:rsidRPr="0092296F">
        <w:rPr>
          <w:rFonts w:eastAsia="Calibri" w:cstheme="minorHAnsi"/>
          <w:sz w:val="24"/>
          <w:szCs w:val="24"/>
        </w:rPr>
        <w:t>Wykonawca nie może odmówić realizacji złożonego Wniosku i Z</w:t>
      </w:r>
      <w:r>
        <w:rPr>
          <w:rFonts w:eastAsia="Calibri" w:cstheme="minorHAnsi"/>
          <w:sz w:val="24"/>
          <w:szCs w:val="24"/>
        </w:rPr>
        <w:t>lecenia</w:t>
      </w:r>
      <w:r w:rsidRPr="0092296F">
        <w:rPr>
          <w:rFonts w:eastAsia="Calibri" w:cstheme="minorHAnsi"/>
          <w:sz w:val="24"/>
          <w:szCs w:val="24"/>
        </w:rPr>
        <w:t xml:space="preserve">, poza przypadkami, gdy ich realizacja spowoduje przekroczenie limitu Roboczogodzin lub terminu </w:t>
      </w:r>
      <w:r>
        <w:rPr>
          <w:rFonts w:eastAsia="Calibri" w:cstheme="minorHAnsi"/>
          <w:sz w:val="24"/>
          <w:szCs w:val="24"/>
        </w:rPr>
        <w:t>realizacji Umowy</w:t>
      </w:r>
      <w:r w:rsidRPr="0092296F">
        <w:rPr>
          <w:rFonts w:eastAsia="Calibri" w:cstheme="minorHAnsi"/>
          <w:sz w:val="24"/>
          <w:szCs w:val="24"/>
        </w:rPr>
        <w:t>.</w:t>
      </w:r>
    </w:p>
    <w:p w14:paraId="6F566A8E" w14:textId="77777777" w:rsidR="00C67CB2" w:rsidRPr="0092296F" w:rsidRDefault="00C67CB2" w:rsidP="00172A0A">
      <w:pPr>
        <w:pStyle w:val="Akapitzlist"/>
        <w:numPr>
          <w:ilvl w:val="0"/>
          <w:numId w:val="10"/>
        </w:numPr>
        <w:spacing w:after="240" w:line="360" w:lineRule="auto"/>
        <w:ind w:left="851" w:hanging="1135"/>
        <w:rPr>
          <w:rFonts w:eastAsia="Calibri" w:cstheme="minorHAnsi"/>
          <w:sz w:val="24"/>
          <w:szCs w:val="24"/>
        </w:rPr>
      </w:pPr>
      <w:r w:rsidRPr="0092296F">
        <w:rPr>
          <w:rFonts w:eastAsia="Calibri" w:cstheme="minorHAnsi"/>
          <w:sz w:val="24"/>
          <w:szCs w:val="24"/>
        </w:rPr>
        <w:t xml:space="preserve">Zamawiający informuje, iż na trzy tygodnie przed upływem terminu realizacji </w:t>
      </w:r>
      <w:r>
        <w:rPr>
          <w:rFonts w:eastAsia="Calibri" w:cstheme="minorHAnsi"/>
          <w:sz w:val="24"/>
          <w:szCs w:val="24"/>
        </w:rPr>
        <w:t>U</w:t>
      </w:r>
      <w:r w:rsidRPr="0092296F">
        <w:rPr>
          <w:rFonts w:eastAsia="Calibri" w:cstheme="minorHAnsi"/>
          <w:sz w:val="24"/>
          <w:szCs w:val="24"/>
        </w:rPr>
        <w:t xml:space="preserve">mowy, Zamawiający nie </w:t>
      </w:r>
      <w:r>
        <w:rPr>
          <w:rFonts w:eastAsia="Calibri" w:cstheme="minorHAnsi"/>
          <w:sz w:val="24"/>
          <w:szCs w:val="24"/>
        </w:rPr>
        <w:t>planuje</w:t>
      </w:r>
      <w:r w:rsidRPr="0092296F">
        <w:rPr>
          <w:rFonts w:eastAsia="Calibri" w:cstheme="minorHAnsi"/>
          <w:sz w:val="24"/>
          <w:szCs w:val="24"/>
        </w:rPr>
        <w:t xml:space="preserve"> zleca</w:t>
      </w:r>
      <w:r>
        <w:rPr>
          <w:rFonts w:eastAsia="Calibri" w:cstheme="minorHAnsi"/>
          <w:sz w:val="24"/>
          <w:szCs w:val="24"/>
        </w:rPr>
        <w:t>nia</w:t>
      </w:r>
      <w:r w:rsidRPr="0092296F">
        <w:rPr>
          <w:rFonts w:eastAsia="Calibri" w:cstheme="minorHAnsi"/>
          <w:sz w:val="24"/>
          <w:szCs w:val="24"/>
        </w:rPr>
        <w:t xml:space="preserve"> zmian modyfikujących System.</w:t>
      </w:r>
    </w:p>
    <w:p w14:paraId="6142BBA0" w14:textId="6B2F760A" w:rsidR="00C67CB2" w:rsidRPr="0092296F" w:rsidRDefault="00C67CB2" w:rsidP="00172A0A">
      <w:pPr>
        <w:pStyle w:val="Akapitzlist"/>
        <w:numPr>
          <w:ilvl w:val="0"/>
          <w:numId w:val="10"/>
        </w:numPr>
        <w:spacing w:after="240" w:line="360" w:lineRule="auto"/>
        <w:ind w:left="851" w:hanging="1135"/>
        <w:rPr>
          <w:rFonts w:eastAsia="Calibri"/>
          <w:sz w:val="24"/>
          <w:szCs w:val="24"/>
        </w:rPr>
      </w:pPr>
      <w:r w:rsidRPr="2891B63E">
        <w:rPr>
          <w:rFonts w:eastAsia="Calibri"/>
          <w:sz w:val="24"/>
          <w:szCs w:val="24"/>
        </w:rPr>
        <w:t xml:space="preserve">Zamawiający wymaga, aby Wykonawca przy realizacji prac w ramach Rozwoju dysponował zespołem projektowo-programowym, który może wykonać prace o zakresie nie mniejszym </w:t>
      </w:r>
      <w:r w:rsidRPr="003B68C2">
        <w:rPr>
          <w:rFonts w:eastAsia="Calibri"/>
          <w:sz w:val="24"/>
          <w:szCs w:val="24"/>
        </w:rPr>
        <w:t>niż</w:t>
      </w:r>
      <w:r w:rsidR="003B68C2">
        <w:rPr>
          <w:rFonts w:eastAsia="Calibri"/>
          <w:sz w:val="24"/>
          <w:szCs w:val="24"/>
        </w:rPr>
        <w:t xml:space="preserve"> </w:t>
      </w:r>
      <w:r w:rsidR="302583E1" w:rsidRPr="003B68C2">
        <w:rPr>
          <w:rFonts w:eastAsia="Calibri"/>
          <w:sz w:val="24"/>
          <w:szCs w:val="24"/>
        </w:rPr>
        <w:t>1</w:t>
      </w:r>
      <w:r w:rsidR="00F5003E" w:rsidRPr="003B68C2">
        <w:rPr>
          <w:rFonts w:eastAsia="Calibri"/>
          <w:sz w:val="24"/>
          <w:szCs w:val="24"/>
        </w:rPr>
        <w:t>8</w:t>
      </w:r>
      <w:r w:rsidR="302583E1" w:rsidRPr="003B68C2">
        <w:rPr>
          <w:rFonts w:eastAsia="Calibri"/>
          <w:sz w:val="24"/>
          <w:szCs w:val="24"/>
        </w:rPr>
        <w:t>0</w:t>
      </w:r>
      <w:r w:rsidR="4A9EECBB" w:rsidRPr="003B68C2">
        <w:rPr>
          <w:rFonts w:eastAsia="Calibri"/>
          <w:sz w:val="24"/>
          <w:szCs w:val="24"/>
        </w:rPr>
        <w:t>0</w:t>
      </w:r>
      <w:r w:rsidRPr="003B68C2">
        <w:rPr>
          <w:rFonts w:eastAsia="Calibri"/>
          <w:sz w:val="24"/>
          <w:szCs w:val="24"/>
        </w:rPr>
        <w:t xml:space="preserve"> Roboczogodzin</w:t>
      </w:r>
      <w:r w:rsidRPr="2891B63E">
        <w:rPr>
          <w:rFonts w:eastAsia="Calibri"/>
          <w:sz w:val="24"/>
          <w:szCs w:val="24"/>
        </w:rPr>
        <w:t xml:space="preserve"> w trakcie jednego miesiąca.</w:t>
      </w:r>
    </w:p>
    <w:p w14:paraId="5824D4A5" w14:textId="77777777" w:rsidR="00C67CB2" w:rsidRPr="0092296F" w:rsidRDefault="00C67CB2" w:rsidP="00172A0A">
      <w:pPr>
        <w:pStyle w:val="Akapitzlist"/>
        <w:numPr>
          <w:ilvl w:val="0"/>
          <w:numId w:val="10"/>
        </w:numPr>
        <w:spacing w:after="240" w:line="360" w:lineRule="auto"/>
        <w:ind w:left="851" w:hanging="1135"/>
        <w:rPr>
          <w:rFonts w:eastAsia="Calibri"/>
          <w:sz w:val="24"/>
          <w:szCs w:val="24"/>
        </w:rPr>
      </w:pPr>
      <w:r w:rsidRPr="2891B63E">
        <w:rPr>
          <w:rFonts w:eastAsia="Calibri"/>
          <w:sz w:val="24"/>
          <w:szCs w:val="24"/>
        </w:rPr>
        <w:t xml:space="preserve">W przypadku, gdy do realizacji prac w ramach Rozwoju niezbędne jest użycie licencji, Wykonawca zobowiązany jest do wykorzystania licencji typu open </w:t>
      </w:r>
      <w:proofErr w:type="spellStart"/>
      <w:r w:rsidRPr="2891B63E">
        <w:rPr>
          <w:rFonts w:eastAsia="Calibri"/>
          <w:sz w:val="24"/>
          <w:szCs w:val="24"/>
        </w:rPr>
        <w:t>source</w:t>
      </w:r>
      <w:proofErr w:type="spellEnd"/>
      <w:r w:rsidRPr="2891B63E">
        <w:rPr>
          <w:rFonts w:eastAsia="Calibri"/>
          <w:sz w:val="24"/>
          <w:szCs w:val="24"/>
        </w:rPr>
        <w:t xml:space="preserve">. Stosowanie płatnych licencji dopuszczalne jest wyłącznie w sytuacji braku odpowiedniej licencji typu open </w:t>
      </w:r>
      <w:proofErr w:type="spellStart"/>
      <w:r w:rsidRPr="2891B63E">
        <w:rPr>
          <w:rFonts w:eastAsia="Calibri"/>
          <w:sz w:val="24"/>
          <w:szCs w:val="24"/>
        </w:rPr>
        <w:t>source</w:t>
      </w:r>
      <w:proofErr w:type="spellEnd"/>
      <w:r w:rsidRPr="2891B63E">
        <w:rPr>
          <w:rFonts w:eastAsia="Calibri"/>
          <w:sz w:val="24"/>
          <w:szCs w:val="24"/>
        </w:rPr>
        <w:t xml:space="preserve">. W takim przypadku Wykonawca udzieli Zamawiającemu lub zagwarantuje udzielenie na rzecz Zamawiającego przez podmioty trzecie, przenoszalnych, bezterminowych i niewyłącznych licencji na korzystanie z takiego Oprogramowania, zgodnie z postanowieniami </w:t>
      </w:r>
      <w:r w:rsidRPr="00150EB3">
        <w:rPr>
          <w:rFonts w:eastAsia="Calibri"/>
          <w:sz w:val="24"/>
          <w:szCs w:val="24"/>
        </w:rPr>
        <w:t>Paragrafem 8 Umowy po udzieleniu przez Zamawiającego zgody na zastosowanie takiej licencji</w:t>
      </w:r>
      <w:r w:rsidRPr="2891B63E">
        <w:rPr>
          <w:rFonts w:eastAsia="Calibri"/>
          <w:sz w:val="24"/>
          <w:szCs w:val="24"/>
        </w:rPr>
        <w:t xml:space="preserve"> lub po dostarczeniu jej przez Zamawiającego. Koszt pozyskania licencji spoczywa na </w:t>
      </w:r>
      <w:r w:rsidRPr="2891B63E">
        <w:rPr>
          <w:rFonts w:eastAsia="Calibri"/>
          <w:sz w:val="24"/>
          <w:szCs w:val="24"/>
        </w:rPr>
        <w:lastRenderedPageBreak/>
        <w:t>Wykonawcy. Zgoda Zamawiającego wymagana jest również w przypadku konieczności zastosowania oprogramowania open-</w:t>
      </w:r>
      <w:proofErr w:type="spellStart"/>
      <w:r w:rsidRPr="2891B63E">
        <w:rPr>
          <w:rFonts w:eastAsia="Calibri"/>
          <w:sz w:val="24"/>
          <w:szCs w:val="24"/>
        </w:rPr>
        <w:t>source</w:t>
      </w:r>
      <w:proofErr w:type="spellEnd"/>
      <w:r w:rsidRPr="2891B63E">
        <w:rPr>
          <w:rFonts w:eastAsia="Calibri"/>
          <w:sz w:val="24"/>
          <w:szCs w:val="24"/>
        </w:rPr>
        <w:t xml:space="preserve">. </w:t>
      </w:r>
    </w:p>
    <w:p w14:paraId="17FEB0E2" w14:textId="77777777" w:rsidR="00C67CB2" w:rsidRPr="0092296F" w:rsidRDefault="00C67CB2" w:rsidP="00172A0A">
      <w:pPr>
        <w:pStyle w:val="Akapitzlist"/>
        <w:numPr>
          <w:ilvl w:val="0"/>
          <w:numId w:val="10"/>
        </w:numPr>
        <w:spacing w:after="240" w:line="360" w:lineRule="auto"/>
        <w:ind w:left="851" w:hanging="1135"/>
        <w:rPr>
          <w:rFonts w:eastAsia="Calibri" w:cstheme="minorHAnsi"/>
          <w:sz w:val="24"/>
          <w:szCs w:val="24"/>
        </w:rPr>
      </w:pPr>
      <w:r w:rsidRPr="0092296F">
        <w:rPr>
          <w:rFonts w:eastAsia="Calibri" w:cstheme="minorHAnsi"/>
          <w:sz w:val="24"/>
          <w:szCs w:val="24"/>
        </w:rPr>
        <w:t>Zrealizowane prace nie mogą prowadzić do naruszenia struktur i integralności danych, do utraty danych lub wpływać negatywnie na funkcjonowanie Systemu lub innych składników infrastruktury Zamawiającego. W przypadku, gdy wykonanie prac wiąże się z ryzykiem utraty danych, Wykonawca zobowiązany jest poinformować o tym Zamawiającego przed przystąpieniem do realizacji prac w ramach Rozwoju.</w:t>
      </w:r>
    </w:p>
    <w:p w14:paraId="20D49A02" w14:textId="77777777" w:rsidR="00C67CB2" w:rsidRPr="0092296F" w:rsidRDefault="00C67CB2" w:rsidP="00172A0A">
      <w:pPr>
        <w:pStyle w:val="Akapitzlist"/>
        <w:numPr>
          <w:ilvl w:val="0"/>
          <w:numId w:val="10"/>
        </w:numPr>
        <w:spacing w:after="240" w:line="360" w:lineRule="auto"/>
        <w:ind w:left="851" w:hanging="1135"/>
        <w:rPr>
          <w:rFonts w:eastAsia="Calibri" w:cstheme="minorHAnsi"/>
          <w:sz w:val="24"/>
          <w:szCs w:val="24"/>
        </w:rPr>
      </w:pPr>
      <w:r w:rsidRPr="0092296F">
        <w:rPr>
          <w:rFonts w:eastAsia="Calibri" w:cstheme="minorHAnsi"/>
          <w:sz w:val="24"/>
          <w:szCs w:val="24"/>
        </w:rPr>
        <w:t>W przypadku, gdy realizacja prac spowoduje pojawienie się Wady w Systemie, Wykonawca zobowiązany jest do wstrzymania prac w ramach Rozwoju, do czasu skutecznego usunięcia Wady.</w:t>
      </w:r>
    </w:p>
    <w:p w14:paraId="1724F248" w14:textId="35FC57FB" w:rsidR="00C67CB2" w:rsidRPr="0092296F" w:rsidRDefault="00C67CB2" w:rsidP="00172A0A">
      <w:pPr>
        <w:pStyle w:val="Akapitzlist"/>
        <w:numPr>
          <w:ilvl w:val="0"/>
          <w:numId w:val="10"/>
        </w:numPr>
        <w:spacing w:after="240" w:line="360" w:lineRule="auto"/>
        <w:ind w:left="851" w:hanging="1135"/>
        <w:rPr>
          <w:rFonts w:eastAsia="Calibri" w:cstheme="minorHAnsi"/>
          <w:sz w:val="24"/>
          <w:szCs w:val="24"/>
        </w:rPr>
      </w:pPr>
      <w:r w:rsidRPr="0092296F">
        <w:rPr>
          <w:rFonts w:eastAsia="Calibri" w:cstheme="minorHAnsi"/>
          <w:sz w:val="24"/>
          <w:szCs w:val="24"/>
        </w:rPr>
        <w:t xml:space="preserve">Wykonawca zobowiązany jest do zapewnienia zgodności Produktów przekazywanych w ramach realizacji Rozwoju z zaleceniami </w:t>
      </w:r>
      <w:r>
        <w:rPr>
          <w:rFonts w:eastAsia="Calibri" w:cstheme="minorHAnsi"/>
          <w:sz w:val="24"/>
          <w:szCs w:val="24"/>
        </w:rPr>
        <w:t>WCAG</w:t>
      </w:r>
      <w:r w:rsidR="004B7DF7">
        <w:rPr>
          <w:rFonts w:eastAsia="Calibri" w:cstheme="minorHAnsi"/>
          <w:sz w:val="24"/>
          <w:szCs w:val="24"/>
        </w:rPr>
        <w:t xml:space="preserve"> 2.1.</w:t>
      </w:r>
      <w:r>
        <w:rPr>
          <w:rFonts w:eastAsia="Calibri" w:cstheme="minorHAnsi"/>
          <w:sz w:val="24"/>
          <w:szCs w:val="24"/>
        </w:rPr>
        <w:t xml:space="preserve"> </w:t>
      </w:r>
      <w:r w:rsidRPr="0092296F">
        <w:rPr>
          <w:rFonts w:eastAsia="Calibri" w:cstheme="minorHAnsi"/>
          <w:sz w:val="24"/>
          <w:szCs w:val="24"/>
        </w:rPr>
        <w:t xml:space="preserve">zawartymi w </w:t>
      </w:r>
      <w:r w:rsidRPr="003B68C2">
        <w:rPr>
          <w:rFonts w:eastAsia="Calibri" w:cstheme="minorHAnsi"/>
          <w:sz w:val="24"/>
          <w:szCs w:val="24"/>
        </w:rPr>
        <w:t xml:space="preserve">załączniku nr </w:t>
      </w:r>
      <w:r w:rsidR="00262A99">
        <w:rPr>
          <w:rFonts w:eastAsia="Calibri" w:cstheme="minorHAnsi"/>
          <w:sz w:val="24"/>
          <w:szCs w:val="24"/>
        </w:rPr>
        <w:t>3</w:t>
      </w:r>
      <w:r w:rsidRPr="003B68C2">
        <w:rPr>
          <w:rFonts w:eastAsia="Calibri" w:cstheme="minorHAnsi"/>
          <w:sz w:val="24"/>
          <w:szCs w:val="24"/>
        </w:rPr>
        <w:t xml:space="preserve"> do Opisu Przedmiotu Zamówienia</w:t>
      </w:r>
      <w:r w:rsidRPr="0092296F">
        <w:rPr>
          <w:rFonts w:eastAsia="Calibri" w:cstheme="minorHAnsi"/>
          <w:sz w:val="24"/>
          <w:szCs w:val="24"/>
        </w:rPr>
        <w:t>.</w:t>
      </w:r>
    </w:p>
    <w:p w14:paraId="7F6F666E" w14:textId="77777777" w:rsidR="00C67CB2" w:rsidRDefault="00C67CB2" w:rsidP="00172A0A">
      <w:pPr>
        <w:pStyle w:val="Akapitzlist"/>
        <w:numPr>
          <w:ilvl w:val="0"/>
          <w:numId w:val="10"/>
        </w:numPr>
        <w:spacing w:after="0" w:line="360" w:lineRule="auto"/>
        <w:ind w:left="851" w:hanging="1135"/>
        <w:rPr>
          <w:rFonts w:eastAsia="Calibri" w:cstheme="minorHAnsi"/>
          <w:sz w:val="24"/>
          <w:szCs w:val="24"/>
        </w:rPr>
      </w:pPr>
      <w:r w:rsidRPr="0092296F">
        <w:rPr>
          <w:rFonts w:eastAsia="Calibri" w:cstheme="minorHAnsi"/>
          <w:sz w:val="24"/>
          <w:szCs w:val="24"/>
        </w:rPr>
        <w:t>Wszystkie Wnioski i Z</w:t>
      </w:r>
      <w:r>
        <w:rPr>
          <w:rFonts w:eastAsia="Calibri" w:cstheme="minorHAnsi"/>
          <w:sz w:val="24"/>
          <w:szCs w:val="24"/>
        </w:rPr>
        <w:t>lecenia</w:t>
      </w:r>
      <w:r w:rsidRPr="0092296F">
        <w:rPr>
          <w:rFonts w:eastAsia="Calibri" w:cstheme="minorHAnsi"/>
          <w:sz w:val="24"/>
          <w:szCs w:val="24"/>
        </w:rPr>
        <w:t xml:space="preserve"> oraz inne materiały z realizacji Rozwoju (w tym z testów) muszą być przez Strony rejestrowane i prezentowane w Portalu Serwisowym.</w:t>
      </w:r>
    </w:p>
    <w:p w14:paraId="0948F364" w14:textId="6E8C2C7F" w:rsidR="004822EE" w:rsidRPr="0092296F" w:rsidRDefault="004822EE" w:rsidP="00172A0A">
      <w:pPr>
        <w:pStyle w:val="Akapitzlist"/>
        <w:numPr>
          <w:ilvl w:val="0"/>
          <w:numId w:val="10"/>
        </w:numPr>
        <w:spacing w:line="360" w:lineRule="auto"/>
        <w:ind w:left="851" w:hanging="1135"/>
        <w:rPr>
          <w:rFonts w:eastAsia="Calibri" w:cstheme="minorHAnsi"/>
          <w:sz w:val="24"/>
          <w:szCs w:val="24"/>
        </w:rPr>
      </w:pPr>
      <w:r>
        <w:rPr>
          <w:rFonts w:eastAsia="Calibri" w:cstheme="minorHAnsi"/>
          <w:sz w:val="24"/>
          <w:szCs w:val="24"/>
        </w:rPr>
        <w:t>Spotkanie inicjujące usługę rozwoju zostanie zorganizowane w formie i terminie ustalonym prze strony jednak nie dłuższym niż 10 dni od dnia zawarcia Umowy</w:t>
      </w:r>
      <w:r w:rsidR="00990C52">
        <w:rPr>
          <w:rFonts w:eastAsia="Calibri" w:cstheme="minorHAnsi"/>
          <w:sz w:val="24"/>
          <w:szCs w:val="24"/>
        </w:rPr>
        <w:t>.</w:t>
      </w:r>
    </w:p>
    <w:p w14:paraId="2830B9C7" w14:textId="3E1532EE" w:rsidR="00C67CB2" w:rsidRPr="00CD1602" w:rsidRDefault="00990C52" w:rsidP="00172A0A">
      <w:pPr>
        <w:pStyle w:val="Nagwek3"/>
        <w:numPr>
          <w:ilvl w:val="2"/>
          <w:numId w:val="16"/>
        </w:numPr>
        <w:spacing w:before="0" w:line="360" w:lineRule="auto"/>
        <w:ind w:left="0" w:firstLine="0"/>
        <w:rPr>
          <w:rStyle w:val="Pogrubienie"/>
        </w:rPr>
      </w:pPr>
      <w:bookmarkStart w:id="49" w:name="_Toc129691149"/>
      <w:r w:rsidRPr="003B68C2">
        <w:rPr>
          <w:rStyle w:val="Nagwek2Znak"/>
          <w:b/>
          <w:bCs/>
        </w:rPr>
        <w:t xml:space="preserve">Procedura realizacji </w:t>
      </w:r>
      <w:r w:rsidR="00ED45D7" w:rsidRPr="003B68C2">
        <w:rPr>
          <w:rStyle w:val="Nagwek2Znak"/>
          <w:b/>
          <w:bCs/>
        </w:rPr>
        <w:t>Rozwoju System</w:t>
      </w:r>
      <w:r w:rsidR="00CE1FE4" w:rsidRPr="003B68C2">
        <w:rPr>
          <w:rStyle w:val="Nagwek2Znak"/>
          <w:b/>
          <w:bCs/>
        </w:rPr>
        <w:t>u</w:t>
      </w:r>
      <w:r w:rsidR="00CE1FE4">
        <w:rPr>
          <w:rStyle w:val="Pogrubienie"/>
        </w:rPr>
        <w:t>.</w:t>
      </w:r>
      <w:bookmarkEnd w:id="49"/>
    </w:p>
    <w:p w14:paraId="7053C388" w14:textId="1498D443" w:rsidR="00C67CB2" w:rsidRDefault="003B2DD5" w:rsidP="00172A0A">
      <w:pPr>
        <w:pStyle w:val="Akapitzlist"/>
        <w:numPr>
          <w:ilvl w:val="0"/>
          <w:numId w:val="10"/>
        </w:numPr>
        <w:spacing w:after="0" w:line="360" w:lineRule="auto"/>
        <w:ind w:left="851" w:hanging="1135"/>
        <w:rPr>
          <w:rFonts w:eastAsia="Calibri"/>
          <w:sz w:val="24"/>
          <w:szCs w:val="24"/>
        </w:rPr>
      </w:pPr>
      <w:r w:rsidRPr="52358714">
        <w:rPr>
          <w:rFonts w:eastAsia="Calibri"/>
          <w:sz w:val="24"/>
          <w:szCs w:val="24"/>
        </w:rPr>
        <w:t>W czasie</w:t>
      </w:r>
      <w:r w:rsidR="00580BF5" w:rsidRPr="52358714">
        <w:rPr>
          <w:rFonts w:eastAsia="Calibri"/>
          <w:sz w:val="24"/>
          <w:szCs w:val="24"/>
        </w:rPr>
        <w:t xml:space="preserve"> spotkania</w:t>
      </w:r>
      <w:r w:rsidR="4AF39880" w:rsidRPr="52358714">
        <w:rPr>
          <w:rFonts w:eastAsia="Calibri"/>
          <w:sz w:val="24"/>
          <w:szCs w:val="24"/>
        </w:rPr>
        <w:t>,</w:t>
      </w:r>
      <w:r w:rsidR="0017122C" w:rsidRPr="52358714">
        <w:rPr>
          <w:rFonts w:eastAsia="Calibri"/>
          <w:sz w:val="24"/>
          <w:szCs w:val="24"/>
        </w:rPr>
        <w:t xml:space="preserve"> o którym mowa w pkt UMR</w:t>
      </w:r>
      <w:r w:rsidR="00580BF5" w:rsidRPr="52358714">
        <w:rPr>
          <w:rFonts w:eastAsia="Calibri"/>
          <w:sz w:val="24"/>
          <w:szCs w:val="24"/>
        </w:rPr>
        <w:t>-1</w:t>
      </w:r>
      <w:r w:rsidR="00F6171F" w:rsidRPr="52358714">
        <w:rPr>
          <w:rFonts w:eastAsia="Calibri"/>
          <w:sz w:val="24"/>
          <w:szCs w:val="24"/>
        </w:rPr>
        <w:t>2</w:t>
      </w:r>
      <w:r w:rsidRPr="52358714">
        <w:rPr>
          <w:rFonts w:eastAsia="Calibri"/>
          <w:sz w:val="24"/>
          <w:szCs w:val="24"/>
        </w:rPr>
        <w:t xml:space="preserve"> zostanie ustalone:</w:t>
      </w:r>
    </w:p>
    <w:p w14:paraId="4D0DA40A" w14:textId="7589917F" w:rsidR="00226FCE" w:rsidRDefault="00DE0CEA" w:rsidP="00172A0A">
      <w:pPr>
        <w:pStyle w:val="Akapitzlist"/>
        <w:numPr>
          <w:ilvl w:val="0"/>
          <w:numId w:val="20"/>
        </w:numPr>
        <w:spacing w:after="0" w:line="360" w:lineRule="auto"/>
        <w:ind w:left="1276" w:hanging="425"/>
        <w:rPr>
          <w:rFonts w:eastAsia="Calibri" w:cstheme="minorHAnsi"/>
          <w:sz w:val="24"/>
          <w:szCs w:val="24"/>
        </w:rPr>
      </w:pPr>
      <w:r>
        <w:rPr>
          <w:rFonts w:eastAsia="Calibri" w:cstheme="minorHAnsi"/>
          <w:sz w:val="24"/>
          <w:szCs w:val="24"/>
        </w:rPr>
        <w:t xml:space="preserve">W czasie spotkania Zamawiający zapozna zespół Wykonawcy </w:t>
      </w:r>
      <w:r w:rsidR="00E24FE9">
        <w:rPr>
          <w:rFonts w:eastAsia="Calibri" w:cstheme="minorHAnsi"/>
          <w:sz w:val="24"/>
          <w:szCs w:val="24"/>
        </w:rPr>
        <w:t xml:space="preserve">między </w:t>
      </w:r>
      <w:r w:rsidR="00CA395F">
        <w:rPr>
          <w:rFonts w:eastAsia="Calibri" w:cstheme="minorHAnsi"/>
          <w:sz w:val="24"/>
          <w:szCs w:val="24"/>
        </w:rPr>
        <w:t>innymi</w:t>
      </w:r>
      <w:r w:rsidR="00E24FE9">
        <w:rPr>
          <w:rFonts w:eastAsia="Calibri" w:cstheme="minorHAnsi"/>
          <w:sz w:val="24"/>
          <w:szCs w:val="24"/>
        </w:rPr>
        <w:t xml:space="preserve"> </w:t>
      </w:r>
      <w:r w:rsidR="00AC5FE1">
        <w:rPr>
          <w:rFonts w:eastAsia="Calibri" w:cstheme="minorHAnsi"/>
          <w:sz w:val="24"/>
          <w:szCs w:val="24"/>
        </w:rPr>
        <w:t xml:space="preserve">z: </w:t>
      </w:r>
    </w:p>
    <w:p w14:paraId="661F585A" w14:textId="748E2F3B" w:rsidR="008D4326" w:rsidRDefault="00886D67" w:rsidP="00884C2E">
      <w:pPr>
        <w:pStyle w:val="Akapitzlist"/>
        <w:spacing w:after="0" w:line="360" w:lineRule="auto"/>
        <w:ind w:left="1276" w:firstLine="142"/>
        <w:rPr>
          <w:rFonts w:eastAsia="Calibri" w:cstheme="minorHAnsi"/>
          <w:sz w:val="24"/>
          <w:szCs w:val="24"/>
        </w:rPr>
      </w:pPr>
      <w:r>
        <w:rPr>
          <w:rFonts w:eastAsia="Calibri" w:cstheme="minorHAnsi"/>
          <w:sz w:val="24"/>
          <w:szCs w:val="24"/>
        </w:rPr>
        <w:t>- artefaktami analitycznymi opisującymi system</w:t>
      </w:r>
      <w:r w:rsidR="008D45E8">
        <w:rPr>
          <w:rFonts w:eastAsia="Calibri" w:cstheme="minorHAnsi"/>
          <w:sz w:val="24"/>
          <w:szCs w:val="24"/>
        </w:rPr>
        <w:t>,</w:t>
      </w:r>
    </w:p>
    <w:p w14:paraId="45FCDB54" w14:textId="2BA1AD9D" w:rsidR="00CC02F8" w:rsidRDefault="00886D67" w:rsidP="00884C2E">
      <w:pPr>
        <w:pStyle w:val="Akapitzlist"/>
        <w:spacing w:after="0" w:line="360" w:lineRule="auto"/>
        <w:ind w:left="1276" w:firstLine="142"/>
        <w:rPr>
          <w:rFonts w:eastAsia="Calibri" w:cstheme="minorHAnsi"/>
          <w:sz w:val="24"/>
          <w:szCs w:val="24"/>
        </w:rPr>
      </w:pPr>
      <w:r>
        <w:rPr>
          <w:rFonts w:eastAsia="Calibri" w:cstheme="minorHAnsi"/>
          <w:sz w:val="24"/>
          <w:szCs w:val="24"/>
        </w:rPr>
        <w:t xml:space="preserve">- aktualnym </w:t>
      </w:r>
      <w:proofErr w:type="spellStart"/>
      <w:r>
        <w:rPr>
          <w:rFonts w:eastAsia="Calibri" w:cstheme="minorHAnsi"/>
          <w:sz w:val="24"/>
          <w:szCs w:val="24"/>
        </w:rPr>
        <w:t>backlog</w:t>
      </w:r>
      <w:proofErr w:type="spellEnd"/>
      <w:r>
        <w:rPr>
          <w:rFonts w:eastAsia="Calibri" w:cstheme="minorHAnsi"/>
          <w:sz w:val="24"/>
          <w:szCs w:val="24"/>
        </w:rPr>
        <w:t xml:space="preserve"> produktu</w:t>
      </w:r>
      <w:r w:rsidR="008D45E8">
        <w:rPr>
          <w:rFonts w:eastAsia="Calibri" w:cstheme="minorHAnsi"/>
          <w:sz w:val="24"/>
          <w:szCs w:val="24"/>
        </w:rPr>
        <w:t>,</w:t>
      </w:r>
    </w:p>
    <w:p w14:paraId="4D0D78FF" w14:textId="0DB6EA6A" w:rsidR="00886D67" w:rsidRDefault="00886D67" w:rsidP="00884C2E">
      <w:pPr>
        <w:pStyle w:val="Akapitzlist"/>
        <w:spacing w:after="0" w:line="360" w:lineRule="auto"/>
        <w:ind w:left="1276" w:firstLine="142"/>
        <w:rPr>
          <w:rFonts w:eastAsia="Calibri" w:cstheme="minorHAnsi"/>
          <w:sz w:val="24"/>
          <w:szCs w:val="24"/>
        </w:rPr>
      </w:pPr>
      <w:r w:rsidRPr="00886D67">
        <w:rPr>
          <w:rFonts w:eastAsia="Calibri" w:cstheme="minorHAnsi"/>
          <w:sz w:val="24"/>
          <w:szCs w:val="24"/>
        </w:rPr>
        <w:t xml:space="preserve"> </w:t>
      </w:r>
      <w:r>
        <w:rPr>
          <w:rFonts w:eastAsia="Calibri" w:cstheme="minorHAnsi"/>
          <w:sz w:val="24"/>
          <w:szCs w:val="24"/>
        </w:rPr>
        <w:t>- zagadnieniami rozwojowymi</w:t>
      </w:r>
      <w:r w:rsidR="008D45E8">
        <w:rPr>
          <w:rFonts w:eastAsia="Calibri" w:cstheme="minorHAnsi"/>
          <w:sz w:val="24"/>
          <w:szCs w:val="24"/>
        </w:rPr>
        <w:t>,</w:t>
      </w:r>
    </w:p>
    <w:p w14:paraId="7E332392" w14:textId="0602ED17" w:rsidR="00CC02F8" w:rsidRPr="008D45E8" w:rsidRDefault="008D45E8" w:rsidP="00884C2E">
      <w:pPr>
        <w:spacing w:after="0" w:line="360" w:lineRule="auto"/>
        <w:ind w:left="1276" w:firstLine="142"/>
        <w:rPr>
          <w:rFonts w:eastAsia="Calibri" w:cstheme="minorHAnsi"/>
          <w:sz w:val="24"/>
          <w:szCs w:val="24"/>
        </w:rPr>
      </w:pPr>
      <w:r>
        <w:rPr>
          <w:rFonts w:eastAsia="Calibri" w:cstheme="minorHAnsi"/>
          <w:sz w:val="24"/>
          <w:szCs w:val="24"/>
        </w:rPr>
        <w:t>- z repozytorium projektowym.</w:t>
      </w:r>
    </w:p>
    <w:p w14:paraId="5A5D3891" w14:textId="4F880494" w:rsidR="00C91276" w:rsidRPr="00C8619C" w:rsidRDefault="007B2A80" w:rsidP="00172A0A">
      <w:pPr>
        <w:pStyle w:val="Akapitzlist"/>
        <w:numPr>
          <w:ilvl w:val="0"/>
          <w:numId w:val="20"/>
        </w:numPr>
        <w:spacing w:after="0" w:line="360" w:lineRule="auto"/>
        <w:ind w:left="1276" w:hanging="425"/>
        <w:rPr>
          <w:rFonts w:eastAsia="Calibri" w:cstheme="minorHAnsi"/>
          <w:sz w:val="24"/>
          <w:szCs w:val="24"/>
        </w:rPr>
      </w:pPr>
      <w:r>
        <w:rPr>
          <w:rFonts w:eastAsia="Calibri" w:cstheme="minorHAnsi"/>
          <w:sz w:val="24"/>
          <w:szCs w:val="24"/>
        </w:rPr>
        <w:t>H</w:t>
      </w:r>
      <w:r w:rsidR="00E45BBD">
        <w:rPr>
          <w:rFonts w:eastAsia="Calibri" w:cstheme="minorHAnsi"/>
          <w:sz w:val="24"/>
          <w:szCs w:val="24"/>
        </w:rPr>
        <w:t>armono</w:t>
      </w:r>
      <w:r>
        <w:rPr>
          <w:rFonts w:eastAsia="Calibri" w:cstheme="minorHAnsi"/>
          <w:sz w:val="24"/>
          <w:szCs w:val="24"/>
        </w:rPr>
        <w:t xml:space="preserve">gram </w:t>
      </w:r>
      <w:r w:rsidR="00DE14AA">
        <w:rPr>
          <w:rFonts w:eastAsia="Calibri" w:cstheme="minorHAnsi"/>
          <w:sz w:val="24"/>
          <w:szCs w:val="24"/>
        </w:rPr>
        <w:t xml:space="preserve">spotkań analitycznych </w:t>
      </w:r>
      <w:r w:rsidR="0090168B">
        <w:rPr>
          <w:rFonts w:eastAsia="Calibri" w:cstheme="minorHAnsi"/>
          <w:sz w:val="24"/>
          <w:szCs w:val="24"/>
        </w:rPr>
        <w:t>dla</w:t>
      </w:r>
      <w:r w:rsidR="00A2086E">
        <w:rPr>
          <w:rFonts w:eastAsia="Calibri" w:cstheme="minorHAnsi"/>
          <w:sz w:val="24"/>
          <w:szCs w:val="24"/>
        </w:rPr>
        <w:t xml:space="preserve"> 1</w:t>
      </w:r>
      <w:r w:rsidR="0090168B">
        <w:rPr>
          <w:rFonts w:eastAsia="Calibri" w:cstheme="minorHAnsi"/>
          <w:sz w:val="24"/>
          <w:szCs w:val="24"/>
        </w:rPr>
        <w:t xml:space="preserve"> </w:t>
      </w:r>
      <w:r w:rsidR="000757C3">
        <w:rPr>
          <w:rFonts w:eastAsia="Calibri" w:cstheme="minorHAnsi"/>
          <w:sz w:val="24"/>
          <w:szCs w:val="24"/>
        </w:rPr>
        <w:t>S</w:t>
      </w:r>
      <w:r w:rsidR="00FF4D0E">
        <w:rPr>
          <w:rFonts w:eastAsia="Calibri" w:cstheme="minorHAnsi"/>
          <w:sz w:val="24"/>
          <w:szCs w:val="24"/>
        </w:rPr>
        <w:t xml:space="preserve">printu </w:t>
      </w:r>
      <w:r w:rsidR="00A2086E">
        <w:rPr>
          <w:rFonts w:eastAsia="Calibri" w:cstheme="minorHAnsi"/>
          <w:sz w:val="24"/>
          <w:szCs w:val="24"/>
        </w:rPr>
        <w:t>realizacyjnego</w:t>
      </w:r>
      <w:r w:rsidR="002D53DB">
        <w:rPr>
          <w:rFonts w:eastAsia="Calibri" w:cstheme="minorHAnsi"/>
          <w:sz w:val="24"/>
          <w:szCs w:val="24"/>
        </w:rPr>
        <w:t>.</w:t>
      </w:r>
    </w:p>
    <w:p w14:paraId="58813A1B" w14:textId="5F409AA4" w:rsidR="00C67CB2" w:rsidRPr="00D14E10" w:rsidRDefault="006E7EC1" w:rsidP="00172A0A">
      <w:pPr>
        <w:pStyle w:val="Akapitzlist"/>
        <w:numPr>
          <w:ilvl w:val="0"/>
          <w:numId w:val="10"/>
        </w:numPr>
        <w:spacing w:after="240" w:line="360" w:lineRule="auto"/>
        <w:ind w:left="993" w:hanging="993"/>
        <w:rPr>
          <w:rFonts w:eastAsia="Calibri" w:cstheme="minorHAnsi"/>
          <w:sz w:val="24"/>
          <w:szCs w:val="24"/>
        </w:rPr>
      </w:pPr>
      <w:r w:rsidRPr="00D14E10">
        <w:rPr>
          <w:rFonts w:eastAsia="Calibri" w:cstheme="minorHAnsi"/>
          <w:sz w:val="24"/>
          <w:szCs w:val="24"/>
        </w:rPr>
        <w:t xml:space="preserve">Rozwój </w:t>
      </w:r>
      <w:r w:rsidR="000F15F2" w:rsidRPr="00D14E10">
        <w:rPr>
          <w:rFonts w:eastAsia="Calibri" w:cstheme="minorHAnsi"/>
          <w:sz w:val="24"/>
          <w:szCs w:val="24"/>
        </w:rPr>
        <w:t>Systemu</w:t>
      </w:r>
      <w:r w:rsidR="00D27872" w:rsidRPr="00D14E10">
        <w:rPr>
          <w:rFonts w:eastAsia="Calibri" w:cstheme="minorHAnsi"/>
          <w:sz w:val="24"/>
          <w:szCs w:val="24"/>
        </w:rPr>
        <w:t xml:space="preserve"> będzie</w:t>
      </w:r>
      <w:r w:rsidR="00CA6036" w:rsidRPr="00D14E10">
        <w:rPr>
          <w:rFonts w:eastAsia="Calibri" w:cstheme="minorHAnsi"/>
          <w:sz w:val="24"/>
          <w:szCs w:val="24"/>
        </w:rPr>
        <w:t xml:space="preserve"> realizowany</w:t>
      </w:r>
      <w:r w:rsidR="006221EE" w:rsidRPr="00D14E10">
        <w:rPr>
          <w:rFonts w:eastAsia="Calibri" w:cstheme="minorHAnsi"/>
          <w:sz w:val="24"/>
          <w:szCs w:val="24"/>
        </w:rPr>
        <w:t xml:space="preserve"> oparciu o Metodykę </w:t>
      </w:r>
      <w:proofErr w:type="spellStart"/>
      <w:r w:rsidR="006221EE" w:rsidRPr="00D14E10">
        <w:rPr>
          <w:rFonts w:eastAsia="Calibri" w:cstheme="minorHAnsi"/>
          <w:sz w:val="24"/>
          <w:szCs w:val="24"/>
        </w:rPr>
        <w:t>Scrum</w:t>
      </w:r>
      <w:proofErr w:type="spellEnd"/>
      <w:r w:rsidR="00895C0C" w:rsidRPr="00D14E10">
        <w:rPr>
          <w:rFonts w:eastAsia="Calibri" w:cstheme="minorHAnsi"/>
          <w:sz w:val="24"/>
          <w:szCs w:val="24"/>
        </w:rPr>
        <w:t>.</w:t>
      </w:r>
      <w:r w:rsidR="006221EE" w:rsidRPr="00D14E10">
        <w:rPr>
          <w:rFonts w:eastAsia="Calibri" w:cstheme="minorHAnsi"/>
          <w:sz w:val="24"/>
          <w:szCs w:val="24"/>
        </w:rPr>
        <w:t xml:space="preserve"> </w:t>
      </w:r>
    </w:p>
    <w:p w14:paraId="10A1E765" w14:textId="4F9CBF2E" w:rsidR="00C67CB2" w:rsidRPr="00D14E10" w:rsidRDefault="00DE5C87"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shd w:val="clear" w:color="auto" w:fill="FFFFFF"/>
        </w:rPr>
        <w:t xml:space="preserve">Zadania do realizacji w trybie zwinnym będą zbierane w postaci Product </w:t>
      </w:r>
      <w:proofErr w:type="spellStart"/>
      <w:r w:rsidRPr="00D14E10">
        <w:rPr>
          <w:rStyle w:val="spellingerror"/>
          <w:rFonts w:ascii="Calibri" w:hAnsi="Calibri" w:cs="Calibri"/>
          <w:color w:val="000000"/>
          <w:sz w:val="24"/>
          <w:szCs w:val="24"/>
          <w:shd w:val="clear" w:color="auto" w:fill="FFFFFF"/>
        </w:rPr>
        <w:t>Backloga</w:t>
      </w:r>
      <w:proofErr w:type="spellEnd"/>
      <w:r w:rsidRPr="00D14E10">
        <w:rPr>
          <w:rStyle w:val="normaltextrun"/>
          <w:rFonts w:ascii="Calibri" w:hAnsi="Calibri" w:cs="Calibri"/>
          <w:color w:val="000000"/>
          <w:sz w:val="24"/>
          <w:szCs w:val="24"/>
          <w:shd w:val="clear" w:color="auto" w:fill="FFFFFF"/>
        </w:rPr>
        <w:t xml:space="preserve"> dla danej usługi Rozwoju.</w:t>
      </w:r>
    </w:p>
    <w:p w14:paraId="6D410BF7" w14:textId="75E3D3C3" w:rsidR="00C67CB2" w:rsidRPr="00D14E10" w:rsidRDefault="00DE5C87"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Tryb zwinny realizowany będzie w formie Sprintów</w:t>
      </w:r>
      <w:r w:rsidR="00C67CB2" w:rsidRPr="00D14E10">
        <w:rPr>
          <w:rFonts w:eastAsia="Calibri" w:cstheme="minorHAnsi"/>
          <w:sz w:val="24"/>
          <w:szCs w:val="24"/>
        </w:rPr>
        <w:t>.</w:t>
      </w:r>
    </w:p>
    <w:p w14:paraId="7374EC74" w14:textId="4C5AB3A4" w:rsidR="00C67CB2" w:rsidRPr="00D14E10" w:rsidRDefault="00DE5C87"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shd w:val="clear" w:color="auto" w:fill="FFFFFF"/>
        </w:rPr>
        <w:lastRenderedPageBreak/>
        <w:t xml:space="preserve">Zadania Sprintu do poszczególnych Sprintów wybierane będą z Product </w:t>
      </w:r>
      <w:proofErr w:type="spellStart"/>
      <w:r w:rsidRPr="00D14E10">
        <w:rPr>
          <w:rStyle w:val="spellingerror"/>
          <w:rFonts w:ascii="Calibri" w:hAnsi="Calibri" w:cs="Calibri"/>
          <w:color w:val="000000"/>
          <w:sz w:val="24"/>
          <w:szCs w:val="24"/>
          <w:shd w:val="clear" w:color="auto" w:fill="FFFFFF"/>
        </w:rPr>
        <w:t>Backloga</w:t>
      </w:r>
      <w:proofErr w:type="spellEnd"/>
      <w:r w:rsidRPr="00D14E10">
        <w:rPr>
          <w:rStyle w:val="normaltextrun"/>
          <w:rFonts w:ascii="Calibri" w:hAnsi="Calibri" w:cs="Calibri"/>
          <w:color w:val="000000"/>
          <w:sz w:val="24"/>
          <w:szCs w:val="24"/>
          <w:shd w:val="clear" w:color="auto" w:fill="FFFFFF"/>
        </w:rPr>
        <w:t xml:space="preserve"> dla danej usługi Rozwoju, po wcześniejszym uszczegółowieniu i </w:t>
      </w:r>
      <w:proofErr w:type="spellStart"/>
      <w:r w:rsidRPr="00D14E10">
        <w:rPr>
          <w:rStyle w:val="spellingerror"/>
          <w:rFonts w:ascii="Calibri" w:hAnsi="Calibri" w:cs="Calibri"/>
          <w:color w:val="000000"/>
          <w:sz w:val="24"/>
          <w:szCs w:val="24"/>
          <w:shd w:val="clear" w:color="auto" w:fill="FFFFFF"/>
        </w:rPr>
        <w:t>priorytetyzacji</w:t>
      </w:r>
      <w:proofErr w:type="spellEnd"/>
      <w:r w:rsidRPr="00D14E10">
        <w:rPr>
          <w:rStyle w:val="normaltextrun"/>
          <w:rFonts w:ascii="Calibri" w:hAnsi="Calibri" w:cs="Calibri"/>
          <w:color w:val="000000"/>
          <w:sz w:val="24"/>
          <w:szCs w:val="24"/>
          <w:shd w:val="clear" w:color="auto" w:fill="FFFFFF"/>
        </w:rPr>
        <w:t xml:space="preserve"> przez </w:t>
      </w:r>
      <w:r w:rsidR="006F2171">
        <w:rPr>
          <w:rStyle w:val="normaltextrun"/>
          <w:rFonts w:ascii="Calibri" w:hAnsi="Calibri" w:cs="Calibri"/>
          <w:color w:val="000000"/>
          <w:sz w:val="24"/>
          <w:szCs w:val="24"/>
          <w:shd w:val="clear" w:color="auto" w:fill="FFFFFF"/>
        </w:rPr>
        <w:t>Właściciela Produktu</w:t>
      </w:r>
      <w:r w:rsidR="00C67CB2" w:rsidRPr="00D14E10">
        <w:rPr>
          <w:rFonts w:eastAsia="Calibri" w:cstheme="minorHAnsi"/>
          <w:sz w:val="24"/>
          <w:szCs w:val="24"/>
        </w:rPr>
        <w:t>.</w:t>
      </w:r>
    </w:p>
    <w:p w14:paraId="67A0035E" w14:textId="3A8C95C9" w:rsidR="00C67CB2" w:rsidRPr="00D14E10" w:rsidRDefault="00304C9C"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C</w:t>
      </w:r>
      <w:r w:rsidR="007272E5">
        <w:rPr>
          <w:rStyle w:val="normaltextrun"/>
          <w:rFonts w:ascii="Calibri" w:hAnsi="Calibri" w:cs="Calibri"/>
          <w:color w:val="000000"/>
          <w:sz w:val="24"/>
          <w:szCs w:val="24"/>
          <w:bdr w:val="none" w:sz="0" w:space="0" w:color="auto" w:frame="1"/>
        </w:rPr>
        <w:t xml:space="preserve">el </w:t>
      </w:r>
      <w:r w:rsidR="00972877">
        <w:rPr>
          <w:rStyle w:val="normaltextrun"/>
          <w:rFonts w:ascii="Calibri" w:hAnsi="Calibri" w:cs="Calibri"/>
          <w:color w:val="000000"/>
          <w:sz w:val="24"/>
          <w:szCs w:val="24"/>
          <w:bdr w:val="none" w:sz="0" w:space="0" w:color="auto" w:frame="1"/>
        </w:rPr>
        <w:t>4 tygodniowego</w:t>
      </w:r>
      <w:r w:rsidRPr="00D14E10">
        <w:rPr>
          <w:rStyle w:val="normaltextrun"/>
          <w:rFonts w:ascii="Calibri" w:hAnsi="Calibri" w:cs="Calibri"/>
          <w:color w:val="000000"/>
          <w:sz w:val="24"/>
          <w:szCs w:val="24"/>
          <w:bdr w:val="none" w:sz="0" w:space="0" w:color="auto" w:frame="1"/>
        </w:rPr>
        <w:t xml:space="preserve"> Sprintu zostanie wskazany przez Zamawiającego w Zamówieniu</w:t>
      </w:r>
      <w:r w:rsidR="00972877">
        <w:rPr>
          <w:rStyle w:val="normaltextrun"/>
          <w:rFonts w:ascii="Calibri" w:hAnsi="Calibri" w:cs="Calibri"/>
          <w:color w:val="000000"/>
          <w:sz w:val="24"/>
          <w:szCs w:val="24"/>
          <w:bdr w:val="none" w:sz="0" w:space="0" w:color="auto" w:frame="1"/>
        </w:rPr>
        <w:t xml:space="preserve">. </w:t>
      </w:r>
    </w:p>
    <w:p w14:paraId="00AE1647" w14:textId="741639FC" w:rsidR="00C67CB2" w:rsidRPr="00D14E10" w:rsidRDefault="003041D2"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Odbiór Sprintu następuje wyłącznie po</w:t>
      </w:r>
      <w:r w:rsidR="00972877">
        <w:rPr>
          <w:rStyle w:val="normaltextrun"/>
          <w:rFonts w:ascii="Calibri" w:hAnsi="Calibri" w:cs="Calibri"/>
          <w:color w:val="000000"/>
          <w:sz w:val="24"/>
          <w:szCs w:val="24"/>
          <w:bdr w:val="none" w:sz="0" w:space="0" w:color="auto" w:frame="1"/>
        </w:rPr>
        <w:t xml:space="preserve"> </w:t>
      </w:r>
      <w:r w:rsidR="004040BF">
        <w:rPr>
          <w:rStyle w:val="normaltextrun"/>
          <w:rFonts w:ascii="Calibri" w:hAnsi="Calibri" w:cs="Calibri"/>
          <w:color w:val="000000"/>
          <w:sz w:val="24"/>
          <w:szCs w:val="24"/>
          <w:bdr w:val="none" w:sz="0" w:space="0" w:color="auto" w:frame="1"/>
        </w:rPr>
        <w:t>osiągnięciu</w:t>
      </w:r>
      <w:r w:rsidR="00972877">
        <w:rPr>
          <w:rStyle w:val="normaltextrun"/>
          <w:rFonts w:ascii="Calibri" w:hAnsi="Calibri" w:cs="Calibri"/>
          <w:color w:val="000000"/>
          <w:sz w:val="24"/>
          <w:szCs w:val="24"/>
          <w:bdr w:val="none" w:sz="0" w:space="0" w:color="auto" w:frame="1"/>
        </w:rPr>
        <w:t xml:space="preserve"> celu </w:t>
      </w:r>
      <w:r w:rsidR="004040BF">
        <w:rPr>
          <w:rStyle w:val="normaltextrun"/>
          <w:rFonts w:ascii="Calibri" w:hAnsi="Calibri" w:cs="Calibri"/>
          <w:color w:val="000000"/>
          <w:sz w:val="24"/>
          <w:szCs w:val="24"/>
          <w:bdr w:val="none" w:sz="0" w:space="0" w:color="auto" w:frame="1"/>
        </w:rPr>
        <w:t>Sprintu oraz po</w:t>
      </w:r>
      <w:r w:rsidRPr="00D14E10">
        <w:rPr>
          <w:rStyle w:val="normaltextrun"/>
          <w:rFonts w:ascii="Calibri" w:hAnsi="Calibri" w:cs="Calibri"/>
          <w:color w:val="000000"/>
          <w:sz w:val="24"/>
          <w:szCs w:val="24"/>
          <w:bdr w:val="none" w:sz="0" w:space="0" w:color="auto" w:frame="1"/>
        </w:rPr>
        <w:t xml:space="preserve"> przeprowadzeniu przez Zamawiającego testów akceptacyjnych</w:t>
      </w:r>
      <w:r w:rsidR="00C67CB2" w:rsidRPr="00D14E10">
        <w:rPr>
          <w:rFonts w:eastAsia="Calibri" w:cstheme="minorHAnsi"/>
          <w:sz w:val="24"/>
          <w:szCs w:val="24"/>
        </w:rPr>
        <w:t>.</w:t>
      </w:r>
    </w:p>
    <w:p w14:paraId="61803437" w14:textId="0225F572" w:rsidR="00C67CB2" w:rsidRPr="00D14E10" w:rsidRDefault="00647ABC" w:rsidP="00172A0A">
      <w:pPr>
        <w:pStyle w:val="Akapitzlist"/>
        <w:numPr>
          <w:ilvl w:val="0"/>
          <w:numId w:val="10"/>
        </w:numPr>
        <w:spacing w:after="0" w:line="360" w:lineRule="auto"/>
        <w:ind w:left="993" w:hanging="993"/>
        <w:rPr>
          <w:rStyle w:val="normaltextrun"/>
          <w:rFonts w:eastAsia="Calibri" w:cstheme="minorHAnsi"/>
          <w:sz w:val="24"/>
          <w:szCs w:val="24"/>
        </w:rPr>
      </w:pPr>
      <w:r w:rsidRPr="00D14E10">
        <w:rPr>
          <w:rStyle w:val="normaltextrun"/>
          <w:rFonts w:ascii="Calibri" w:hAnsi="Calibri" w:cs="Calibri"/>
          <w:color w:val="000000"/>
          <w:sz w:val="24"/>
          <w:szCs w:val="24"/>
          <w:bdr w:val="none" w:sz="0" w:space="0" w:color="auto" w:frame="1"/>
        </w:rPr>
        <w:t>Rozliczenie prac w ramach trybu zwinnego będzie realizowane na podstawie:</w:t>
      </w:r>
    </w:p>
    <w:p w14:paraId="61D1FC54" w14:textId="062751F9" w:rsidR="00647ABC" w:rsidRPr="00D14E10" w:rsidRDefault="00270F08" w:rsidP="00172A0A">
      <w:pPr>
        <w:pStyle w:val="Akapitzlist"/>
        <w:numPr>
          <w:ilvl w:val="0"/>
          <w:numId w:val="21"/>
        </w:numPr>
        <w:spacing w:after="0" w:line="360" w:lineRule="auto"/>
        <w:rPr>
          <w:rStyle w:val="normaltextrun"/>
          <w:rFonts w:eastAsia="Calibri" w:cstheme="minorHAnsi"/>
          <w:sz w:val="24"/>
          <w:szCs w:val="24"/>
        </w:rPr>
      </w:pPr>
      <w:r w:rsidRPr="00D14E10">
        <w:rPr>
          <w:rStyle w:val="normaltextrun"/>
          <w:rFonts w:ascii="Calibri" w:hAnsi="Calibri" w:cs="Calibri"/>
          <w:color w:val="000000"/>
          <w:sz w:val="24"/>
          <w:szCs w:val="24"/>
          <w:bdr w:val="none" w:sz="0" w:space="0" w:color="auto" w:frame="1"/>
        </w:rPr>
        <w:t>Zarejestrowanego czasu pracy, każdej osoby realizującej Sprint, powiązanego z zadaniem;</w:t>
      </w:r>
    </w:p>
    <w:p w14:paraId="30F56F77" w14:textId="5C467A36" w:rsidR="00270F08" w:rsidRPr="00D14E10" w:rsidRDefault="00270F08" w:rsidP="00172A0A">
      <w:pPr>
        <w:pStyle w:val="Akapitzlist"/>
        <w:numPr>
          <w:ilvl w:val="0"/>
          <w:numId w:val="21"/>
        </w:numPr>
        <w:spacing w:after="0" w:line="360" w:lineRule="auto"/>
        <w:rPr>
          <w:rStyle w:val="normaltextrun"/>
          <w:rFonts w:eastAsia="Calibri" w:cstheme="minorHAnsi"/>
          <w:sz w:val="24"/>
          <w:szCs w:val="24"/>
        </w:rPr>
      </w:pPr>
      <w:r w:rsidRPr="00D14E10">
        <w:rPr>
          <w:rStyle w:val="normaltextrun"/>
          <w:rFonts w:ascii="Calibri" w:hAnsi="Calibri" w:cs="Calibri"/>
          <w:color w:val="000000"/>
          <w:sz w:val="24"/>
          <w:szCs w:val="24"/>
          <w:bdr w:val="none" w:sz="0" w:space="0" w:color="auto" w:frame="1"/>
        </w:rPr>
        <w:t>Codziennego (bez wyjątku) wprowadzenia i zatwierdzenia w Repozytorium Kodu Źródłowego w infrastrukturze Zamawiającego wytworzonego w danym dniu przez poszczególnych programistów;</w:t>
      </w:r>
    </w:p>
    <w:p w14:paraId="0E5FFB69" w14:textId="7063049C" w:rsidR="00C67CB2" w:rsidRPr="00D14E10" w:rsidRDefault="00DC7737" w:rsidP="00172A0A">
      <w:pPr>
        <w:pStyle w:val="Akapitzlist"/>
        <w:numPr>
          <w:ilvl w:val="0"/>
          <w:numId w:val="21"/>
        </w:numPr>
        <w:spacing w:after="0" w:line="360" w:lineRule="auto"/>
        <w:rPr>
          <w:rStyle w:val="Pogrubienie"/>
          <w:rFonts w:eastAsia="Calibri" w:cstheme="minorHAnsi"/>
          <w:b w:val="0"/>
          <w:bCs w:val="0"/>
          <w:sz w:val="24"/>
          <w:szCs w:val="24"/>
        </w:rPr>
      </w:pPr>
      <w:r w:rsidRPr="00D14E10">
        <w:rPr>
          <w:rStyle w:val="normaltextrun"/>
          <w:rFonts w:ascii="Calibri" w:hAnsi="Calibri" w:cs="Calibri"/>
          <w:color w:val="000000"/>
          <w:sz w:val="24"/>
          <w:szCs w:val="24"/>
          <w:bdr w:val="none" w:sz="0" w:space="0" w:color="auto" w:frame="1"/>
        </w:rPr>
        <w:t>Testów przeprowadzonych przez Wykonawcę - tester dokumentując swoją pracę musi (bez wyjątku) podać wersję testowanej aplikacji i scenariusz bądź kroki testowe (opis przypadku), który wykonał – warunek weryfikowalności wpisanego czasu pracy.</w:t>
      </w:r>
    </w:p>
    <w:p w14:paraId="133CA9A3" w14:textId="548C9AAD" w:rsidR="00C67CB2" w:rsidRPr="00D14E10" w:rsidRDefault="00C469FF"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Odbiór ostatniego Sprintu oznacza odbiór przedmiotu Zamówienia</w:t>
      </w:r>
      <w:r w:rsidR="00C67CB2" w:rsidRPr="00D14E10">
        <w:rPr>
          <w:rFonts w:eastAsia="Calibri" w:cstheme="minorHAnsi"/>
          <w:sz w:val="24"/>
          <w:szCs w:val="24"/>
        </w:rPr>
        <w:t>.</w:t>
      </w:r>
    </w:p>
    <w:p w14:paraId="1944986D" w14:textId="70404563" w:rsidR="00C67CB2" w:rsidRPr="00D14E10" w:rsidRDefault="004E0317"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 xml:space="preserve">Zamknięcie </w:t>
      </w:r>
      <w:r w:rsidR="00A5749E">
        <w:rPr>
          <w:rStyle w:val="normaltextrun"/>
          <w:rFonts w:ascii="Calibri" w:hAnsi="Calibri" w:cs="Calibri"/>
          <w:color w:val="000000"/>
          <w:sz w:val="24"/>
          <w:szCs w:val="24"/>
          <w:bdr w:val="none" w:sz="0" w:space="0" w:color="auto" w:frame="1"/>
        </w:rPr>
        <w:t>Sprintu</w:t>
      </w:r>
      <w:r w:rsidRPr="00D14E10">
        <w:rPr>
          <w:rStyle w:val="normaltextrun"/>
          <w:rFonts w:ascii="Calibri" w:hAnsi="Calibri" w:cs="Calibri"/>
          <w:color w:val="000000"/>
          <w:sz w:val="24"/>
          <w:szCs w:val="24"/>
          <w:bdr w:val="none" w:sz="0" w:space="0" w:color="auto" w:frame="1"/>
        </w:rPr>
        <w:t xml:space="preserve"> w Portalu Serwisowym oznacza możliwość ujęcia Zadania w protokole odbioru przedmiotu Zamówienia</w:t>
      </w:r>
      <w:r w:rsidR="00C67CB2" w:rsidRPr="00D14E10">
        <w:rPr>
          <w:rFonts w:eastAsia="Calibri" w:cstheme="minorHAnsi"/>
          <w:sz w:val="24"/>
          <w:szCs w:val="24"/>
        </w:rPr>
        <w:t>.</w:t>
      </w:r>
    </w:p>
    <w:p w14:paraId="779848A3" w14:textId="4537EB35" w:rsidR="00C67CB2" w:rsidRPr="00D14E10" w:rsidRDefault="00F70F35" w:rsidP="00172A0A">
      <w:pPr>
        <w:pStyle w:val="Akapitzlist"/>
        <w:numPr>
          <w:ilvl w:val="0"/>
          <w:numId w:val="10"/>
        </w:numPr>
        <w:spacing w:after="240" w:line="360" w:lineRule="auto"/>
        <w:ind w:left="993" w:hanging="993"/>
        <w:rPr>
          <w:rFonts w:eastAsia="Calibri" w:cstheme="minorHAnsi"/>
          <w:sz w:val="24"/>
          <w:szCs w:val="24"/>
        </w:rPr>
      </w:pPr>
      <w:r w:rsidRPr="00D14E10">
        <w:rPr>
          <w:rStyle w:val="normaltextrun"/>
          <w:rFonts w:ascii="Calibri" w:hAnsi="Calibri" w:cs="Calibri"/>
          <w:color w:val="000000"/>
          <w:sz w:val="24"/>
          <w:szCs w:val="24"/>
          <w:bdr w:val="none" w:sz="0" w:space="0" w:color="auto" w:frame="1"/>
        </w:rPr>
        <w:t>Wykonawca zobowiązany jest</w:t>
      </w:r>
      <w:r w:rsidR="00621453" w:rsidRPr="00D14E10">
        <w:rPr>
          <w:rStyle w:val="normaltextrun"/>
          <w:rFonts w:ascii="Calibri" w:hAnsi="Calibri" w:cs="Calibri"/>
          <w:color w:val="000000"/>
          <w:sz w:val="24"/>
          <w:szCs w:val="24"/>
          <w:bdr w:val="none" w:sz="0" w:space="0" w:color="auto" w:frame="1"/>
        </w:rPr>
        <w:t xml:space="preserve"> zaktualizować Dokumentację Systemu oraz Kody źródłowe</w:t>
      </w:r>
      <w:r w:rsidR="00152F1D">
        <w:rPr>
          <w:rStyle w:val="normaltextrun"/>
          <w:rFonts w:ascii="Calibri" w:hAnsi="Calibri" w:cs="Calibri"/>
          <w:color w:val="000000"/>
          <w:sz w:val="24"/>
          <w:szCs w:val="24"/>
          <w:bdr w:val="none" w:sz="0" w:space="0" w:color="auto" w:frame="1"/>
        </w:rPr>
        <w:t xml:space="preserve"> w ramach </w:t>
      </w:r>
      <w:r w:rsidR="00207585">
        <w:rPr>
          <w:rStyle w:val="normaltextrun"/>
          <w:rFonts w:ascii="Calibri" w:hAnsi="Calibri" w:cs="Calibri"/>
          <w:color w:val="000000"/>
          <w:sz w:val="24"/>
          <w:szCs w:val="24"/>
          <w:bdr w:val="none" w:sz="0" w:space="0" w:color="auto" w:frame="1"/>
        </w:rPr>
        <w:t>każdego</w:t>
      </w:r>
      <w:r w:rsidR="00152F1D">
        <w:rPr>
          <w:rStyle w:val="normaltextrun"/>
          <w:rFonts w:ascii="Calibri" w:hAnsi="Calibri" w:cs="Calibri"/>
          <w:color w:val="000000"/>
          <w:sz w:val="24"/>
          <w:szCs w:val="24"/>
          <w:bdr w:val="none" w:sz="0" w:space="0" w:color="auto" w:frame="1"/>
        </w:rPr>
        <w:t xml:space="preserve"> Sprintu</w:t>
      </w:r>
      <w:r w:rsidR="00C67CB2" w:rsidRPr="00D14E10">
        <w:rPr>
          <w:rFonts w:eastAsia="Calibri" w:cstheme="minorHAnsi"/>
          <w:sz w:val="24"/>
          <w:szCs w:val="24"/>
        </w:rPr>
        <w:t>.</w:t>
      </w:r>
    </w:p>
    <w:p w14:paraId="4D120535" w14:textId="79433E41" w:rsidR="004907AD" w:rsidRDefault="00DD1441" w:rsidP="00172A0A">
      <w:pPr>
        <w:pStyle w:val="Akapitzlist"/>
        <w:numPr>
          <w:ilvl w:val="0"/>
          <w:numId w:val="10"/>
        </w:numPr>
        <w:spacing w:after="240" w:line="360" w:lineRule="auto"/>
        <w:ind w:left="993" w:hanging="993"/>
        <w:rPr>
          <w:rStyle w:val="normaltextrun"/>
          <w:rFonts w:ascii="Calibri" w:hAnsi="Calibri" w:cs="Calibri"/>
          <w:color w:val="000000"/>
          <w:sz w:val="24"/>
          <w:szCs w:val="24"/>
          <w:bdr w:val="none" w:sz="0" w:space="0" w:color="auto" w:frame="1"/>
        </w:rPr>
      </w:pPr>
      <w:r w:rsidRPr="00884C2E">
        <w:rPr>
          <w:rStyle w:val="normaltextrun"/>
          <w:rFonts w:ascii="Calibri" w:hAnsi="Calibri" w:cs="Calibri"/>
          <w:color w:val="000000"/>
          <w:sz w:val="24"/>
          <w:szCs w:val="24"/>
          <w:bdr w:val="none" w:sz="0" w:space="0" w:color="auto" w:frame="1"/>
        </w:rPr>
        <w:t xml:space="preserve">Opis </w:t>
      </w:r>
      <w:bookmarkStart w:id="50" w:name="_Toc503463727"/>
      <w:bookmarkStart w:id="51" w:name="_Toc122717947"/>
      <w:r w:rsidRPr="00884C2E">
        <w:rPr>
          <w:rStyle w:val="normaltextrun"/>
          <w:rFonts w:ascii="Calibri" w:hAnsi="Calibri" w:cs="Calibri"/>
          <w:color w:val="000000"/>
          <w:sz w:val="24"/>
          <w:szCs w:val="24"/>
          <w:bdr w:val="none" w:sz="0" w:space="0" w:color="auto" w:frame="1"/>
        </w:rPr>
        <w:t>Metodyk</w:t>
      </w:r>
      <w:r w:rsidR="00086E33" w:rsidRPr="00884C2E">
        <w:rPr>
          <w:rStyle w:val="normaltextrun"/>
          <w:rFonts w:ascii="Calibri" w:hAnsi="Calibri" w:cs="Calibri"/>
          <w:color w:val="000000"/>
          <w:sz w:val="24"/>
          <w:szCs w:val="24"/>
          <w:bdr w:val="none" w:sz="0" w:space="0" w:color="auto" w:frame="1"/>
        </w:rPr>
        <w:t>i</w:t>
      </w:r>
      <w:r w:rsidRPr="00884C2E">
        <w:rPr>
          <w:rStyle w:val="normaltextrun"/>
          <w:rFonts w:ascii="Calibri" w:hAnsi="Calibri" w:cs="Calibri"/>
          <w:color w:val="000000"/>
          <w:sz w:val="24"/>
          <w:szCs w:val="24"/>
          <w:bdr w:val="none" w:sz="0" w:space="0" w:color="auto" w:frame="1"/>
        </w:rPr>
        <w:t xml:space="preserve"> prowadzenia </w:t>
      </w:r>
      <w:bookmarkEnd w:id="50"/>
      <w:bookmarkEnd w:id="51"/>
      <w:r w:rsidRPr="00884C2E">
        <w:rPr>
          <w:rStyle w:val="normaltextrun"/>
          <w:rFonts w:ascii="Calibri" w:hAnsi="Calibri" w:cs="Calibri"/>
          <w:color w:val="000000"/>
          <w:sz w:val="24"/>
          <w:szCs w:val="24"/>
          <w:bdr w:val="none" w:sz="0" w:space="0" w:color="auto" w:frame="1"/>
        </w:rPr>
        <w:t>procesu wytwórczego</w:t>
      </w:r>
      <w:r w:rsidR="00086E33" w:rsidRPr="00884C2E">
        <w:rPr>
          <w:rStyle w:val="normaltextrun"/>
          <w:rFonts w:ascii="Calibri" w:hAnsi="Calibri" w:cs="Calibri"/>
          <w:color w:val="000000"/>
          <w:sz w:val="24"/>
          <w:szCs w:val="24"/>
          <w:bdr w:val="none" w:sz="0" w:space="0" w:color="auto" w:frame="1"/>
        </w:rPr>
        <w:t xml:space="preserve"> oprogramowania </w:t>
      </w:r>
      <w:r w:rsidR="00802FEB" w:rsidRPr="00884C2E">
        <w:rPr>
          <w:rStyle w:val="normaltextrun"/>
          <w:rFonts w:ascii="Calibri" w:hAnsi="Calibri" w:cs="Calibri"/>
          <w:color w:val="000000"/>
          <w:sz w:val="24"/>
          <w:szCs w:val="24"/>
          <w:bdr w:val="none" w:sz="0" w:space="0" w:color="auto" w:frame="1"/>
        </w:rPr>
        <w:t>stanowi z</w:t>
      </w:r>
      <w:r w:rsidR="00086E33" w:rsidRPr="00884C2E">
        <w:rPr>
          <w:rStyle w:val="normaltextrun"/>
          <w:rFonts w:ascii="Calibri" w:hAnsi="Calibri" w:cs="Calibri"/>
          <w:color w:val="000000"/>
          <w:sz w:val="24"/>
          <w:szCs w:val="24"/>
          <w:bdr w:val="none" w:sz="0" w:space="0" w:color="auto" w:frame="1"/>
        </w:rPr>
        <w:t xml:space="preserve">ałącznik nr </w:t>
      </w:r>
      <w:r w:rsidR="003B68C2">
        <w:rPr>
          <w:rStyle w:val="normaltextrun"/>
          <w:rFonts w:ascii="Calibri" w:hAnsi="Calibri" w:cs="Calibri"/>
          <w:color w:val="000000"/>
          <w:sz w:val="24"/>
          <w:szCs w:val="24"/>
          <w:bdr w:val="none" w:sz="0" w:space="0" w:color="auto" w:frame="1"/>
        </w:rPr>
        <w:t>1</w:t>
      </w:r>
      <w:r w:rsidR="00802FEB" w:rsidRPr="00884C2E">
        <w:rPr>
          <w:rStyle w:val="normaltextrun"/>
          <w:rFonts w:ascii="Calibri" w:hAnsi="Calibri" w:cs="Calibri"/>
          <w:color w:val="000000"/>
          <w:sz w:val="24"/>
          <w:szCs w:val="24"/>
          <w:bdr w:val="none" w:sz="0" w:space="0" w:color="auto" w:frame="1"/>
        </w:rPr>
        <w:t xml:space="preserve"> do OPZ.</w:t>
      </w:r>
    </w:p>
    <w:p w14:paraId="37B29A0F" w14:textId="244A949B" w:rsidR="003840A4" w:rsidRPr="00A72B21" w:rsidRDefault="003B68C2" w:rsidP="00172A0A">
      <w:pPr>
        <w:pStyle w:val="Akapitzlist"/>
        <w:numPr>
          <w:ilvl w:val="0"/>
          <w:numId w:val="10"/>
        </w:numPr>
        <w:spacing w:after="240" w:line="360" w:lineRule="auto"/>
        <w:ind w:left="993" w:hanging="993"/>
        <w:rPr>
          <w:rStyle w:val="normaltextrun"/>
          <w:rFonts w:cstheme="minorHAnsi"/>
          <w:sz w:val="28"/>
          <w:szCs w:val="28"/>
        </w:rPr>
      </w:pPr>
      <w:bookmarkStart w:id="52" w:name="_Toc115089221"/>
      <w:r>
        <w:rPr>
          <w:rStyle w:val="normaltextrun"/>
          <w:rFonts w:ascii="Calibri" w:hAnsi="Calibri" w:cs="Calibri"/>
          <w:color w:val="000000"/>
          <w:sz w:val="24"/>
          <w:szCs w:val="24"/>
          <w:bdr w:val="none" w:sz="0" w:space="0" w:color="auto" w:frame="1"/>
        </w:rPr>
        <w:t xml:space="preserve">W wyjątkowych przypadkach Zamawiający </w:t>
      </w:r>
      <w:r w:rsidR="00A72B21">
        <w:rPr>
          <w:rStyle w:val="normaltextrun"/>
          <w:rFonts w:ascii="Calibri" w:hAnsi="Calibri" w:cs="Calibri"/>
          <w:color w:val="000000"/>
          <w:sz w:val="24"/>
          <w:szCs w:val="24"/>
          <w:bdr w:val="none" w:sz="0" w:space="0" w:color="auto" w:frame="1"/>
        </w:rPr>
        <w:t>dopuszcza realizację usługi rozwoju w</w:t>
      </w:r>
      <w:r w:rsidR="00A72B21" w:rsidRPr="00A72B21">
        <w:t xml:space="preserve"> </w:t>
      </w:r>
      <w:r w:rsidR="00A72B21" w:rsidRPr="00A72B21">
        <w:rPr>
          <w:sz w:val="24"/>
          <w:szCs w:val="24"/>
        </w:rPr>
        <w:t xml:space="preserve">sposób zwinny z zastosowaniem </w:t>
      </w:r>
      <w:proofErr w:type="spellStart"/>
      <w:r w:rsidR="00A72B21" w:rsidRPr="00A72B21">
        <w:rPr>
          <w:sz w:val="24"/>
          <w:szCs w:val="24"/>
        </w:rPr>
        <w:t>Waterfall</w:t>
      </w:r>
      <w:proofErr w:type="spellEnd"/>
      <w:r w:rsidR="00A72B21">
        <w:rPr>
          <w:sz w:val="24"/>
          <w:szCs w:val="24"/>
        </w:rPr>
        <w:t>.</w:t>
      </w:r>
    </w:p>
    <w:p w14:paraId="2DB1BC28" w14:textId="54E84C0B" w:rsidR="003B68C2" w:rsidRPr="00A72B21" w:rsidRDefault="003B68C2" w:rsidP="00172A0A">
      <w:pPr>
        <w:pStyle w:val="Akapitzlist"/>
        <w:numPr>
          <w:ilvl w:val="0"/>
          <w:numId w:val="10"/>
        </w:numPr>
        <w:spacing w:after="240" w:line="360" w:lineRule="auto"/>
        <w:ind w:left="993" w:hanging="993"/>
        <w:rPr>
          <w:rFonts w:cstheme="minorHAnsi"/>
          <w:sz w:val="28"/>
          <w:szCs w:val="28"/>
        </w:rPr>
      </w:pPr>
      <w:r w:rsidRPr="00A72B21">
        <w:rPr>
          <w:sz w:val="24"/>
          <w:szCs w:val="24"/>
        </w:rPr>
        <w:t>O wyborze metody każdorazowo zdecyduje Kierownik Projektu po stronie Zamawiającego przed przystąpieniem do</w:t>
      </w:r>
      <w:r w:rsidR="00A72B21">
        <w:rPr>
          <w:sz w:val="24"/>
          <w:szCs w:val="24"/>
        </w:rPr>
        <w:t xml:space="preserve"> jej</w:t>
      </w:r>
      <w:r w:rsidRPr="00A72B21">
        <w:rPr>
          <w:sz w:val="24"/>
          <w:szCs w:val="24"/>
        </w:rPr>
        <w:t xml:space="preserve"> realizacji</w:t>
      </w:r>
      <w:r w:rsidR="00A72B21">
        <w:rPr>
          <w:sz w:val="24"/>
          <w:szCs w:val="24"/>
        </w:rPr>
        <w:t>.</w:t>
      </w:r>
    </w:p>
    <w:p w14:paraId="6EBA1C6F" w14:textId="2BCC449E" w:rsidR="00A72B21" w:rsidRPr="00A72B21" w:rsidRDefault="00A72B21" w:rsidP="00172A0A">
      <w:pPr>
        <w:pStyle w:val="Akapitzlist"/>
        <w:numPr>
          <w:ilvl w:val="0"/>
          <w:numId w:val="10"/>
        </w:numPr>
        <w:spacing w:after="240" w:line="360" w:lineRule="auto"/>
        <w:ind w:left="993" w:hanging="993"/>
        <w:rPr>
          <w:rFonts w:cstheme="minorHAnsi"/>
          <w:sz w:val="28"/>
          <w:szCs w:val="28"/>
        </w:rPr>
      </w:pPr>
      <w:r>
        <w:rPr>
          <w:sz w:val="24"/>
          <w:szCs w:val="24"/>
        </w:rPr>
        <w:t xml:space="preserve">Sposób realizacji usługi rozwoju z wykorzystaniem metodyki zwinnej </w:t>
      </w:r>
      <w:proofErr w:type="spellStart"/>
      <w:r w:rsidRPr="00A72B21">
        <w:rPr>
          <w:sz w:val="24"/>
          <w:szCs w:val="24"/>
        </w:rPr>
        <w:t>Waterfall</w:t>
      </w:r>
      <w:proofErr w:type="spellEnd"/>
      <w:r>
        <w:rPr>
          <w:sz w:val="24"/>
          <w:szCs w:val="24"/>
        </w:rPr>
        <w:t>.</w:t>
      </w:r>
    </w:p>
    <w:p w14:paraId="729939B3" w14:textId="0B83CDD8" w:rsidR="00A72B21" w:rsidRPr="00A72B21" w:rsidRDefault="00A72B21" w:rsidP="00172A0A">
      <w:pPr>
        <w:pStyle w:val="Akapitzlist"/>
        <w:numPr>
          <w:ilvl w:val="0"/>
          <w:numId w:val="10"/>
        </w:numPr>
        <w:spacing w:after="240" w:line="360" w:lineRule="auto"/>
        <w:ind w:left="993" w:hanging="993"/>
        <w:rPr>
          <w:rFonts w:cstheme="minorHAnsi"/>
          <w:sz w:val="28"/>
          <w:szCs w:val="28"/>
        </w:rPr>
      </w:pPr>
      <w:r w:rsidRPr="0092296F">
        <w:rPr>
          <w:rFonts w:cstheme="minorHAnsi"/>
          <w:sz w:val="24"/>
          <w:szCs w:val="24"/>
        </w:rPr>
        <w:t>Procedura realizacji Rozwoju Systemu</w:t>
      </w:r>
      <w:r>
        <w:rPr>
          <w:rFonts w:cstheme="minorHAnsi"/>
          <w:sz w:val="24"/>
          <w:szCs w:val="24"/>
        </w:rPr>
        <w:t xml:space="preserve"> </w:t>
      </w:r>
      <w:r>
        <w:rPr>
          <w:sz w:val="24"/>
          <w:szCs w:val="24"/>
        </w:rPr>
        <w:t xml:space="preserve">z wykorzystaniem metodyki zwinnej </w:t>
      </w:r>
      <w:proofErr w:type="spellStart"/>
      <w:r w:rsidRPr="00A72B21">
        <w:rPr>
          <w:sz w:val="24"/>
          <w:szCs w:val="24"/>
        </w:rPr>
        <w:t>Waterfall</w:t>
      </w:r>
      <w:proofErr w:type="spellEnd"/>
      <w:r w:rsidRPr="0092296F">
        <w:rPr>
          <w:rFonts w:cstheme="minorHAnsi"/>
          <w:sz w:val="24"/>
          <w:szCs w:val="24"/>
        </w:rPr>
        <w:t xml:space="preserve"> składa się z etapów</w:t>
      </w:r>
      <w:r>
        <w:rPr>
          <w:rFonts w:cstheme="minorHAnsi"/>
          <w:sz w:val="24"/>
          <w:szCs w:val="24"/>
        </w:rPr>
        <w:t>:</w:t>
      </w:r>
    </w:p>
    <w:p w14:paraId="67A85EE9" w14:textId="77777777" w:rsidR="00A72B21" w:rsidRPr="0092296F" w:rsidRDefault="00A72B21" w:rsidP="00172A0A">
      <w:pPr>
        <w:pStyle w:val="Akapitzlist"/>
        <w:numPr>
          <w:ilvl w:val="0"/>
          <w:numId w:val="27"/>
        </w:numPr>
        <w:spacing w:after="0" w:line="360" w:lineRule="auto"/>
        <w:rPr>
          <w:rFonts w:eastAsia="Calibri" w:cstheme="minorHAnsi"/>
          <w:sz w:val="24"/>
          <w:szCs w:val="24"/>
        </w:rPr>
      </w:pPr>
      <w:r w:rsidRPr="0092296F">
        <w:rPr>
          <w:rFonts w:eastAsia="Calibri" w:cstheme="minorHAnsi"/>
          <w:sz w:val="24"/>
          <w:szCs w:val="24"/>
        </w:rPr>
        <w:t>Etap I – analiza i wycena,</w:t>
      </w:r>
    </w:p>
    <w:p w14:paraId="414E00BD" w14:textId="77777777" w:rsidR="00A72B21" w:rsidRPr="0092296F" w:rsidRDefault="00A72B21" w:rsidP="00172A0A">
      <w:pPr>
        <w:pStyle w:val="Akapitzlist"/>
        <w:numPr>
          <w:ilvl w:val="0"/>
          <w:numId w:val="27"/>
        </w:numPr>
        <w:spacing w:after="0" w:line="360" w:lineRule="auto"/>
        <w:rPr>
          <w:rFonts w:eastAsia="Calibri" w:cstheme="minorHAnsi"/>
          <w:sz w:val="24"/>
          <w:szCs w:val="24"/>
        </w:rPr>
      </w:pPr>
      <w:r w:rsidRPr="0092296F">
        <w:rPr>
          <w:rFonts w:eastAsia="Calibri" w:cstheme="minorHAnsi"/>
          <w:sz w:val="24"/>
          <w:szCs w:val="24"/>
        </w:rPr>
        <w:lastRenderedPageBreak/>
        <w:t>Etap II - realizacja.</w:t>
      </w:r>
    </w:p>
    <w:p w14:paraId="687F224F" w14:textId="15330C3A" w:rsidR="00A72B21" w:rsidRPr="00B60D05" w:rsidRDefault="00A72B21" w:rsidP="00B60D05">
      <w:pPr>
        <w:pStyle w:val="Nagwek2"/>
        <w:rPr>
          <w:rStyle w:val="Pogrubienie"/>
          <w:color w:val="2F5496" w:themeColor="accent1" w:themeShade="BF"/>
        </w:rPr>
      </w:pPr>
      <w:bookmarkStart w:id="53" w:name="_Toc115089219"/>
      <w:bookmarkStart w:id="54" w:name="_Toc129691150"/>
      <w:r w:rsidRPr="00B60D05">
        <w:rPr>
          <w:rStyle w:val="Pogrubienie"/>
          <w:color w:val="2F5496" w:themeColor="accent1" w:themeShade="BF"/>
        </w:rPr>
        <w:t>Etap I</w:t>
      </w:r>
      <w:bookmarkEnd w:id="53"/>
      <w:r w:rsidR="00262A99">
        <w:rPr>
          <w:rStyle w:val="Pogrubienie"/>
          <w:color w:val="2F5496" w:themeColor="accent1" w:themeShade="BF"/>
        </w:rPr>
        <w:t xml:space="preserve"> </w:t>
      </w:r>
      <w:r w:rsidR="00262A99" w:rsidRPr="00262A99">
        <w:rPr>
          <w:rFonts w:eastAsia="Calibri" w:cstheme="minorHAnsi"/>
          <w:b/>
          <w:bCs/>
          <w:sz w:val="24"/>
          <w:szCs w:val="24"/>
        </w:rPr>
        <w:t>analiza i wycena</w:t>
      </w:r>
      <w:bookmarkEnd w:id="54"/>
    </w:p>
    <w:p w14:paraId="250DB71C" w14:textId="77777777" w:rsidR="00B60D05" w:rsidRPr="0092296F" w:rsidRDefault="00B60D05" w:rsidP="00172A0A">
      <w:pPr>
        <w:pStyle w:val="Akapitzlist"/>
        <w:numPr>
          <w:ilvl w:val="0"/>
          <w:numId w:val="10"/>
        </w:numPr>
        <w:spacing w:after="0" w:line="360" w:lineRule="auto"/>
        <w:ind w:left="993" w:hanging="993"/>
        <w:rPr>
          <w:rFonts w:eastAsia="Calibri" w:cstheme="minorHAnsi"/>
          <w:sz w:val="24"/>
          <w:szCs w:val="24"/>
        </w:rPr>
      </w:pPr>
      <w:r w:rsidRPr="0092296F">
        <w:rPr>
          <w:rFonts w:eastAsia="Calibri" w:cstheme="minorHAnsi"/>
          <w:sz w:val="24"/>
          <w:szCs w:val="24"/>
        </w:rPr>
        <w:t>Zamawiający tworzy Zadanie w Portalu Serwisowym stanowiące Wniosek o dokonanie analizy, zawierający: podstawowe wymagania funkcjonalne i poza funkcjonalne oraz inne informacje mogące mieć wpływ na realizację Zadania.</w:t>
      </w:r>
    </w:p>
    <w:p w14:paraId="1A36799A"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Wykonawca w terminie do 10 Dni Roboczych od przekazania utworzonego Zadania, przedstawi Zamawiającemu w Portalu Serwisowym wynik analizy. Przy czym Strony mogą ustalić inny termin dostarczenia wyniku analizy przez Wykonawcę. Ostateczna decyzja w tym zakresie należy do Zamawiającego.</w:t>
      </w:r>
    </w:p>
    <w:p w14:paraId="36E3C6E9"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bookmarkStart w:id="55" w:name="_Ref110846499"/>
      <w:r w:rsidRPr="0092296F">
        <w:rPr>
          <w:rFonts w:eastAsia="Calibri" w:cstheme="minorHAnsi"/>
          <w:sz w:val="24"/>
          <w:szCs w:val="24"/>
        </w:rPr>
        <w:t>Analiza powinna zawierać w szczególności (w zależności od przedmiotu Zadania):</w:t>
      </w:r>
      <w:bookmarkEnd w:id="55"/>
      <w:r w:rsidRPr="0092296F">
        <w:rPr>
          <w:rFonts w:eastAsia="Calibri" w:cstheme="minorHAnsi"/>
          <w:sz w:val="24"/>
          <w:szCs w:val="24"/>
        </w:rPr>
        <w:t xml:space="preserve"> </w:t>
      </w:r>
    </w:p>
    <w:p w14:paraId="5B52BACD"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opis dziedziny Systemu oraz specyfikację wymagań w obszarze funkcjonalnym i (poza funkcjonalnym), które będą przedmiotem prac programistycznych;</w:t>
      </w:r>
    </w:p>
    <w:p w14:paraId="0FD5225E"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opis architektury Systemu po zmianach (głównie perspektywa biznesu, perspektywa logiczna, oraz perspektywa danych),</w:t>
      </w:r>
    </w:p>
    <w:p w14:paraId="7E942618"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projekty wszystkich modułów, które będą przedmiotem prac. Minimalny zakres informacji to:</w:t>
      </w:r>
    </w:p>
    <w:p w14:paraId="14865E88" w14:textId="77777777" w:rsidR="00B60D05" w:rsidRPr="0092296F" w:rsidRDefault="00B60D05" w:rsidP="00172A0A">
      <w:pPr>
        <w:pStyle w:val="Akapitzlist"/>
        <w:numPr>
          <w:ilvl w:val="0"/>
          <w:numId w:val="12"/>
        </w:numPr>
        <w:spacing w:after="240" w:line="360" w:lineRule="auto"/>
        <w:ind w:left="2098" w:hanging="357"/>
        <w:rPr>
          <w:rFonts w:eastAsia="Calibri" w:cstheme="minorHAnsi"/>
          <w:sz w:val="24"/>
          <w:szCs w:val="24"/>
        </w:rPr>
      </w:pPr>
      <w:r w:rsidRPr="0092296F">
        <w:rPr>
          <w:rFonts w:eastAsia="Calibri" w:cstheme="minorHAnsi"/>
          <w:sz w:val="24"/>
          <w:szCs w:val="24"/>
        </w:rPr>
        <w:t>opis elementów struktury (tj. komponentów, podmodułów itp.),</w:t>
      </w:r>
    </w:p>
    <w:p w14:paraId="01E54BF8" w14:textId="77777777" w:rsidR="00B60D05" w:rsidRPr="0092296F" w:rsidRDefault="00B60D05" w:rsidP="00172A0A">
      <w:pPr>
        <w:pStyle w:val="Akapitzlist"/>
        <w:numPr>
          <w:ilvl w:val="0"/>
          <w:numId w:val="12"/>
        </w:numPr>
        <w:spacing w:after="240" w:line="360" w:lineRule="auto"/>
        <w:ind w:left="2098" w:hanging="357"/>
        <w:rPr>
          <w:rFonts w:eastAsia="Calibri" w:cstheme="minorHAnsi"/>
          <w:sz w:val="24"/>
          <w:szCs w:val="24"/>
        </w:rPr>
      </w:pPr>
      <w:r w:rsidRPr="0092296F">
        <w:rPr>
          <w:rFonts w:eastAsia="Calibri" w:cstheme="minorHAnsi"/>
          <w:sz w:val="24"/>
          <w:szCs w:val="24"/>
        </w:rPr>
        <w:t>opis głównych scenariuszy działania a w tym opis algorytmów po zmianach,</w:t>
      </w:r>
    </w:p>
    <w:p w14:paraId="54A02449" w14:textId="77777777" w:rsidR="00B60D05" w:rsidRPr="0092296F" w:rsidRDefault="00B60D05" w:rsidP="00172A0A">
      <w:pPr>
        <w:pStyle w:val="Akapitzlist"/>
        <w:numPr>
          <w:ilvl w:val="0"/>
          <w:numId w:val="12"/>
        </w:numPr>
        <w:spacing w:after="240" w:line="360" w:lineRule="auto"/>
        <w:ind w:left="2098" w:hanging="357"/>
        <w:rPr>
          <w:rFonts w:eastAsia="Calibri" w:cstheme="minorHAnsi"/>
          <w:sz w:val="24"/>
          <w:szCs w:val="24"/>
        </w:rPr>
      </w:pPr>
      <w:r w:rsidRPr="0092296F">
        <w:rPr>
          <w:rFonts w:eastAsia="Calibri" w:cstheme="minorHAnsi"/>
          <w:sz w:val="24"/>
          <w:szCs w:val="24"/>
        </w:rPr>
        <w:t>opis i makiety interfejsów po zmianach,</w:t>
      </w:r>
    </w:p>
    <w:p w14:paraId="1E9CF165" w14:textId="77777777" w:rsidR="00B60D05" w:rsidRPr="0092296F" w:rsidRDefault="00B60D05" w:rsidP="00172A0A">
      <w:pPr>
        <w:pStyle w:val="Akapitzlist"/>
        <w:numPr>
          <w:ilvl w:val="0"/>
          <w:numId w:val="12"/>
        </w:numPr>
        <w:spacing w:after="240" w:line="360" w:lineRule="auto"/>
        <w:ind w:left="2098" w:hanging="357"/>
        <w:rPr>
          <w:rFonts w:eastAsia="Calibri" w:cstheme="minorHAnsi"/>
          <w:sz w:val="24"/>
          <w:szCs w:val="24"/>
        </w:rPr>
      </w:pPr>
      <w:r w:rsidRPr="0092296F">
        <w:rPr>
          <w:rFonts w:eastAsia="Calibri" w:cstheme="minorHAnsi"/>
          <w:sz w:val="24"/>
          <w:szCs w:val="24"/>
        </w:rPr>
        <w:t>opis logicznego modelu danych wykorzystywanych w modułach,</w:t>
      </w:r>
    </w:p>
    <w:p w14:paraId="05E57740" w14:textId="77777777" w:rsidR="00B60D05" w:rsidRPr="0092296F" w:rsidRDefault="00B60D05" w:rsidP="00172A0A">
      <w:pPr>
        <w:pStyle w:val="Akapitzlist"/>
        <w:numPr>
          <w:ilvl w:val="0"/>
          <w:numId w:val="12"/>
        </w:numPr>
        <w:spacing w:after="240" w:line="360" w:lineRule="auto"/>
        <w:ind w:left="2098" w:hanging="357"/>
        <w:rPr>
          <w:rFonts w:eastAsia="Calibri" w:cstheme="minorHAnsi"/>
          <w:sz w:val="24"/>
          <w:szCs w:val="24"/>
        </w:rPr>
      </w:pPr>
      <w:r w:rsidRPr="0092296F">
        <w:rPr>
          <w:rFonts w:eastAsia="Calibri" w:cstheme="minorHAnsi"/>
          <w:sz w:val="24"/>
          <w:szCs w:val="24"/>
        </w:rPr>
        <w:t xml:space="preserve">opis modelu wdrożenia; </w:t>
      </w:r>
    </w:p>
    <w:p w14:paraId="4F1C97A2"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 xml:space="preserve">wycenę realizacji </w:t>
      </w:r>
      <w:r>
        <w:rPr>
          <w:rFonts w:eastAsia="Calibri" w:cstheme="minorHAnsi"/>
          <w:sz w:val="24"/>
          <w:szCs w:val="24"/>
        </w:rPr>
        <w:t>E</w:t>
      </w:r>
      <w:r w:rsidRPr="0092296F">
        <w:rPr>
          <w:rFonts w:eastAsia="Calibri" w:cstheme="minorHAnsi"/>
          <w:sz w:val="24"/>
          <w:szCs w:val="24"/>
        </w:rPr>
        <w:t>tapu II w Roboczogodzinach z rozbiciem na poszczególne zadania składowe (podzadania) w podziale uzgodnionym z Zamawiającym;</w:t>
      </w:r>
    </w:p>
    <w:p w14:paraId="16F20356"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zakres niezbędnego współdziałania Zamawiającego;</w:t>
      </w:r>
    </w:p>
    <w:p w14:paraId="5D76B9C8"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harmonogram realizacji prac;</w:t>
      </w:r>
    </w:p>
    <w:p w14:paraId="2EC208B2"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informację o wpływie realizacji prac w ramach Rozwoju na integralność, wydajność oraz bezpieczeństwo Systemu;</w:t>
      </w:r>
    </w:p>
    <w:p w14:paraId="64D462BD" w14:textId="77777777" w:rsidR="00B60D05" w:rsidRPr="0092296F" w:rsidRDefault="00B60D05" w:rsidP="00172A0A">
      <w:pPr>
        <w:pStyle w:val="Akapitzlist"/>
        <w:numPr>
          <w:ilvl w:val="0"/>
          <w:numId w:val="11"/>
        </w:numPr>
        <w:spacing w:after="240" w:line="360" w:lineRule="auto"/>
        <w:rPr>
          <w:rFonts w:eastAsia="Calibri" w:cstheme="minorHAnsi"/>
          <w:sz w:val="24"/>
          <w:szCs w:val="24"/>
        </w:rPr>
      </w:pPr>
      <w:r w:rsidRPr="0092296F">
        <w:rPr>
          <w:rFonts w:eastAsia="Calibri" w:cstheme="minorHAnsi"/>
          <w:sz w:val="24"/>
          <w:szCs w:val="24"/>
        </w:rPr>
        <w:t>wykaz niezbędnych licencji do uruchomienia zmian</w:t>
      </w:r>
      <w:r>
        <w:rPr>
          <w:rFonts w:eastAsia="Calibri" w:cstheme="minorHAnsi"/>
          <w:sz w:val="24"/>
          <w:szCs w:val="24"/>
        </w:rPr>
        <w:t>.</w:t>
      </w:r>
    </w:p>
    <w:p w14:paraId="42DCD0D7" w14:textId="02BD456A"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Wycena, o której mowa w pkt </w:t>
      </w:r>
      <w:r w:rsidRPr="0092296F">
        <w:rPr>
          <w:rFonts w:eastAsia="Calibri" w:cstheme="minorHAnsi"/>
          <w:sz w:val="24"/>
          <w:szCs w:val="24"/>
        </w:rPr>
        <w:fldChar w:fldCharType="begin"/>
      </w:r>
      <w:r w:rsidRPr="0092296F">
        <w:rPr>
          <w:rFonts w:eastAsia="Calibri" w:cstheme="minorHAnsi"/>
          <w:sz w:val="24"/>
          <w:szCs w:val="24"/>
        </w:rPr>
        <w:instrText xml:space="preserve"> REF _Ref110846499 \r \h  \* MERGEFORMAT </w:instrText>
      </w:r>
      <w:r w:rsidRPr="0092296F">
        <w:rPr>
          <w:rFonts w:eastAsia="Calibri" w:cstheme="minorHAnsi"/>
          <w:sz w:val="24"/>
          <w:szCs w:val="24"/>
        </w:rPr>
      </w:r>
      <w:r w:rsidRPr="0092296F">
        <w:rPr>
          <w:rFonts w:eastAsia="Calibri" w:cstheme="minorHAnsi"/>
          <w:sz w:val="24"/>
          <w:szCs w:val="24"/>
        </w:rPr>
        <w:fldChar w:fldCharType="separate"/>
      </w:r>
      <w:r>
        <w:rPr>
          <w:rFonts w:eastAsia="Calibri" w:cstheme="minorHAnsi"/>
          <w:sz w:val="24"/>
          <w:szCs w:val="24"/>
        </w:rPr>
        <w:t>UMR-</w:t>
      </w:r>
      <w:r w:rsidRPr="0092296F">
        <w:rPr>
          <w:rFonts w:eastAsia="Calibri" w:cstheme="minorHAnsi"/>
          <w:sz w:val="24"/>
          <w:szCs w:val="24"/>
        </w:rPr>
        <w:fldChar w:fldCharType="end"/>
      </w:r>
      <w:r>
        <w:rPr>
          <w:rFonts w:eastAsia="Calibri" w:cstheme="minorHAnsi"/>
          <w:sz w:val="24"/>
          <w:szCs w:val="24"/>
        </w:rPr>
        <w:t>31</w:t>
      </w:r>
      <w:r w:rsidRPr="0092296F">
        <w:rPr>
          <w:rFonts w:eastAsia="Calibri" w:cstheme="minorHAnsi"/>
          <w:sz w:val="24"/>
          <w:szCs w:val="24"/>
        </w:rPr>
        <w:t xml:space="preserve"> powyżej musi zawierać, odrębnie dla każdej pozycji szacunkową liczbę Roboczogodzin niezbędną do przeprowadzenia:</w:t>
      </w:r>
    </w:p>
    <w:p w14:paraId="2C449C54" w14:textId="77777777" w:rsidR="00B60D05" w:rsidRPr="0092296F" w:rsidRDefault="00B60D05" w:rsidP="00172A0A">
      <w:pPr>
        <w:pStyle w:val="Akapitzlist"/>
        <w:numPr>
          <w:ilvl w:val="0"/>
          <w:numId w:val="13"/>
        </w:numPr>
        <w:spacing w:after="240" w:line="360" w:lineRule="auto"/>
        <w:rPr>
          <w:rFonts w:eastAsia="Calibri" w:cstheme="minorHAnsi"/>
          <w:sz w:val="24"/>
          <w:szCs w:val="24"/>
        </w:rPr>
      </w:pPr>
      <w:r w:rsidRPr="0092296F">
        <w:rPr>
          <w:rFonts w:eastAsia="Calibri" w:cstheme="minorHAnsi"/>
          <w:sz w:val="24"/>
          <w:szCs w:val="24"/>
        </w:rPr>
        <w:t>prac analitycznych,</w:t>
      </w:r>
    </w:p>
    <w:p w14:paraId="5F2DFC49" w14:textId="77777777" w:rsidR="00B60D05" w:rsidRPr="0092296F" w:rsidRDefault="00B60D05" w:rsidP="00172A0A">
      <w:pPr>
        <w:pStyle w:val="Akapitzlist"/>
        <w:numPr>
          <w:ilvl w:val="0"/>
          <w:numId w:val="13"/>
        </w:numPr>
        <w:spacing w:after="240" w:line="360" w:lineRule="auto"/>
        <w:rPr>
          <w:rFonts w:eastAsia="Calibri" w:cstheme="minorHAnsi"/>
          <w:sz w:val="24"/>
          <w:szCs w:val="24"/>
        </w:rPr>
      </w:pPr>
      <w:r w:rsidRPr="0092296F">
        <w:rPr>
          <w:rFonts w:eastAsia="Calibri" w:cstheme="minorHAnsi"/>
          <w:sz w:val="24"/>
          <w:szCs w:val="24"/>
        </w:rPr>
        <w:lastRenderedPageBreak/>
        <w:t>prac programistycznych,</w:t>
      </w:r>
    </w:p>
    <w:p w14:paraId="02345816" w14:textId="77777777" w:rsidR="00B60D05" w:rsidRPr="0092296F" w:rsidRDefault="00B60D05" w:rsidP="00172A0A">
      <w:pPr>
        <w:pStyle w:val="Akapitzlist"/>
        <w:numPr>
          <w:ilvl w:val="0"/>
          <w:numId w:val="13"/>
        </w:numPr>
        <w:spacing w:after="240" w:line="360" w:lineRule="auto"/>
        <w:rPr>
          <w:rFonts w:eastAsia="Calibri" w:cstheme="minorHAnsi"/>
          <w:sz w:val="24"/>
          <w:szCs w:val="24"/>
        </w:rPr>
      </w:pPr>
      <w:r w:rsidRPr="0092296F">
        <w:rPr>
          <w:rFonts w:eastAsia="Calibri" w:cstheme="minorHAnsi"/>
          <w:sz w:val="24"/>
          <w:szCs w:val="24"/>
        </w:rPr>
        <w:t>zmian w Kodzie Źródłowym,</w:t>
      </w:r>
    </w:p>
    <w:p w14:paraId="2D23F61F" w14:textId="77777777" w:rsidR="00B60D05" w:rsidRPr="0092296F" w:rsidRDefault="00B60D05" w:rsidP="00172A0A">
      <w:pPr>
        <w:pStyle w:val="Akapitzlist"/>
        <w:numPr>
          <w:ilvl w:val="0"/>
          <w:numId w:val="13"/>
        </w:numPr>
        <w:spacing w:after="240" w:line="360" w:lineRule="auto"/>
        <w:ind w:left="1378" w:hanging="357"/>
        <w:rPr>
          <w:rFonts w:eastAsia="Calibri" w:cstheme="minorHAnsi"/>
          <w:sz w:val="24"/>
          <w:szCs w:val="24"/>
        </w:rPr>
      </w:pPr>
      <w:r w:rsidRPr="0092296F">
        <w:rPr>
          <w:rFonts w:eastAsia="Calibri" w:cstheme="minorHAnsi"/>
          <w:sz w:val="24"/>
          <w:szCs w:val="24"/>
        </w:rPr>
        <w:t>testów</w:t>
      </w:r>
      <w:r>
        <w:rPr>
          <w:rFonts w:eastAsia="Calibri" w:cstheme="minorHAnsi"/>
          <w:sz w:val="24"/>
          <w:szCs w:val="24"/>
        </w:rPr>
        <w:t>,</w:t>
      </w:r>
    </w:p>
    <w:p w14:paraId="57A5CA98" w14:textId="77777777" w:rsidR="00B60D05" w:rsidRPr="0092296F" w:rsidRDefault="00B60D05" w:rsidP="00172A0A">
      <w:pPr>
        <w:pStyle w:val="Akapitzlist"/>
        <w:numPr>
          <w:ilvl w:val="0"/>
          <w:numId w:val="13"/>
        </w:numPr>
        <w:spacing w:after="240" w:line="360" w:lineRule="auto"/>
        <w:ind w:left="1378" w:hanging="357"/>
        <w:rPr>
          <w:rFonts w:eastAsia="Calibri" w:cstheme="minorHAnsi"/>
          <w:sz w:val="24"/>
          <w:szCs w:val="24"/>
        </w:rPr>
      </w:pPr>
      <w:r w:rsidRPr="0092296F">
        <w:rPr>
          <w:rFonts w:eastAsia="Calibri" w:cstheme="minorHAnsi"/>
          <w:sz w:val="24"/>
          <w:szCs w:val="24"/>
        </w:rPr>
        <w:t>warsztatów z nowych funkcjonalności dla Użytkowników i przedstawicieli Zamawiającego.</w:t>
      </w:r>
    </w:p>
    <w:p w14:paraId="0E5A1711"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Zamawiającemu przysługuje prawo weryfikacji i akceptacji sposobu oraz czasochłonności wykonania przez Wykonawcę prac, który został przedstawiony przez Wykonawcę. Ostateczna akceptacja wyceny czasochłonności prac należy do Zamawiającego.</w:t>
      </w:r>
    </w:p>
    <w:p w14:paraId="3133A598"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Zamawiający zobowiązany jest do przekazania Wykonawcy informacji czy akceptuje, czy odrzuca przedstawiony przez Wykonawcę wynik </w:t>
      </w:r>
      <w:r>
        <w:rPr>
          <w:rFonts w:eastAsia="Calibri" w:cstheme="minorHAnsi"/>
          <w:sz w:val="24"/>
          <w:szCs w:val="24"/>
        </w:rPr>
        <w:t>E</w:t>
      </w:r>
      <w:r w:rsidRPr="0092296F">
        <w:rPr>
          <w:rFonts w:eastAsia="Calibri" w:cstheme="minorHAnsi"/>
          <w:sz w:val="24"/>
          <w:szCs w:val="24"/>
        </w:rPr>
        <w:t>tapu I.</w:t>
      </w:r>
    </w:p>
    <w:p w14:paraId="25647776"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Jeżeli Strony dokonają stosownych ustaleń przed rozpoczęciem realizacji Zadania, wycena Zadania (zadań składowych) może być aktualizowana w porozumieniu z Zamawiającym w miarę ustalania szczegółów realizacyjnych, które nie były znane lub nie zostały doprecyzowane w chwili zlecania realizacji Zadania. Ostateczna akceptacja wyceny czasochłonności prac należy do Zamawiającego.</w:t>
      </w:r>
    </w:p>
    <w:p w14:paraId="1A47A909"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Zamawiający ma prawo zrezygnować z realizacji </w:t>
      </w:r>
      <w:r>
        <w:rPr>
          <w:rFonts w:eastAsia="Calibri" w:cstheme="minorHAnsi"/>
          <w:sz w:val="24"/>
          <w:szCs w:val="24"/>
        </w:rPr>
        <w:t>E</w:t>
      </w:r>
      <w:r w:rsidRPr="0092296F">
        <w:rPr>
          <w:rFonts w:eastAsia="Calibri" w:cstheme="minorHAnsi"/>
          <w:sz w:val="24"/>
          <w:szCs w:val="24"/>
        </w:rPr>
        <w:t xml:space="preserve">tapu II. Realizacja </w:t>
      </w:r>
      <w:r>
        <w:rPr>
          <w:rFonts w:eastAsia="Calibri" w:cstheme="minorHAnsi"/>
          <w:sz w:val="24"/>
          <w:szCs w:val="24"/>
        </w:rPr>
        <w:t>E</w:t>
      </w:r>
      <w:r w:rsidRPr="0092296F">
        <w:rPr>
          <w:rFonts w:eastAsia="Calibri" w:cstheme="minorHAnsi"/>
          <w:sz w:val="24"/>
          <w:szCs w:val="24"/>
        </w:rPr>
        <w:t>tapu I nie powoduje skutków finansowych dla Zamawiającego.</w:t>
      </w:r>
    </w:p>
    <w:p w14:paraId="4A2C7677"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Końcowa wersja projektu realizacji Zadania zostaje uzgodniona w trybie roboczym. Wycena realizacji prac w ramach Rozwoju uzgodniona w końcowej wersji projektu dotyczącej realizacji </w:t>
      </w:r>
      <w:r>
        <w:rPr>
          <w:rFonts w:eastAsia="Calibri" w:cstheme="minorHAnsi"/>
          <w:sz w:val="24"/>
          <w:szCs w:val="24"/>
        </w:rPr>
        <w:t>E</w:t>
      </w:r>
      <w:r w:rsidRPr="0092296F">
        <w:rPr>
          <w:rFonts w:eastAsia="Calibri" w:cstheme="minorHAnsi"/>
          <w:sz w:val="24"/>
          <w:szCs w:val="24"/>
        </w:rPr>
        <w:t>tapu II będzie stanowić podstawę wyliczenia wynagrodzenia za wykonanie Zadania.</w:t>
      </w:r>
    </w:p>
    <w:p w14:paraId="26C995EA" w14:textId="77777777" w:rsidR="00B60D05" w:rsidRPr="0092296F" w:rsidRDefault="00B60D05" w:rsidP="00172A0A">
      <w:pPr>
        <w:pStyle w:val="Akapitzlist"/>
        <w:numPr>
          <w:ilvl w:val="0"/>
          <w:numId w:val="10"/>
        </w:numPr>
        <w:spacing w:after="0" w:line="360" w:lineRule="auto"/>
        <w:ind w:left="993" w:hanging="993"/>
        <w:rPr>
          <w:rFonts w:eastAsia="Calibri" w:cstheme="minorHAnsi"/>
          <w:sz w:val="24"/>
          <w:szCs w:val="24"/>
        </w:rPr>
      </w:pPr>
      <w:r w:rsidRPr="0092296F">
        <w:rPr>
          <w:rFonts w:eastAsia="Calibri" w:cstheme="minorHAnsi"/>
          <w:sz w:val="24"/>
          <w:szCs w:val="24"/>
        </w:rPr>
        <w:t xml:space="preserve">W przypadku akceptacji projektu realizacji </w:t>
      </w:r>
      <w:r>
        <w:rPr>
          <w:rFonts w:eastAsia="Calibri" w:cstheme="minorHAnsi"/>
          <w:sz w:val="24"/>
          <w:szCs w:val="24"/>
        </w:rPr>
        <w:t>Z</w:t>
      </w:r>
      <w:r w:rsidRPr="0092296F">
        <w:rPr>
          <w:rFonts w:eastAsia="Calibri" w:cstheme="minorHAnsi"/>
          <w:sz w:val="24"/>
          <w:szCs w:val="24"/>
        </w:rPr>
        <w:t xml:space="preserve">adania Zamawiający może złożyć Zlecenie o realizację </w:t>
      </w:r>
      <w:r>
        <w:rPr>
          <w:rFonts w:eastAsia="Calibri" w:cstheme="minorHAnsi"/>
          <w:sz w:val="24"/>
          <w:szCs w:val="24"/>
        </w:rPr>
        <w:t>E</w:t>
      </w:r>
      <w:r w:rsidRPr="0092296F">
        <w:rPr>
          <w:rFonts w:eastAsia="Calibri" w:cstheme="minorHAnsi"/>
          <w:sz w:val="24"/>
          <w:szCs w:val="24"/>
        </w:rPr>
        <w:t>tapu II.</w:t>
      </w:r>
    </w:p>
    <w:p w14:paraId="1E88EDF4" w14:textId="03925A61" w:rsidR="00B60D05" w:rsidRPr="00B60D05" w:rsidRDefault="00B60D05" w:rsidP="00B60D05">
      <w:pPr>
        <w:pStyle w:val="Nagwek2"/>
        <w:rPr>
          <w:rStyle w:val="Pogrubienie"/>
          <w:color w:val="2F5496" w:themeColor="accent1" w:themeShade="BF"/>
        </w:rPr>
      </w:pPr>
      <w:bookmarkStart w:id="56" w:name="_Toc115089220"/>
      <w:bookmarkStart w:id="57" w:name="_Toc129691151"/>
      <w:r w:rsidRPr="00B60D05">
        <w:rPr>
          <w:rStyle w:val="Pogrubienie"/>
          <w:color w:val="2F5496" w:themeColor="accent1" w:themeShade="BF"/>
        </w:rPr>
        <w:t>Etap II</w:t>
      </w:r>
      <w:bookmarkEnd w:id="56"/>
      <w:r w:rsidR="00262A99">
        <w:rPr>
          <w:rStyle w:val="Pogrubienie"/>
          <w:color w:val="2F5496" w:themeColor="accent1" w:themeShade="BF"/>
        </w:rPr>
        <w:t xml:space="preserve"> </w:t>
      </w:r>
      <w:r w:rsidR="00262A99" w:rsidRPr="00262A99">
        <w:rPr>
          <w:rFonts w:eastAsia="Calibri" w:cstheme="minorHAnsi"/>
          <w:b/>
          <w:bCs/>
          <w:sz w:val="24"/>
          <w:szCs w:val="24"/>
        </w:rPr>
        <w:t>realizacja</w:t>
      </w:r>
      <w:bookmarkEnd w:id="57"/>
      <w:r w:rsidRPr="00B60D05">
        <w:rPr>
          <w:rStyle w:val="Pogrubienie"/>
          <w:color w:val="2F5496" w:themeColor="accent1" w:themeShade="BF"/>
        </w:rPr>
        <w:t xml:space="preserve"> </w:t>
      </w:r>
    </w:p>
    <w:p w14:paraId="061D691C"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Wykonawca przystępuje do realizacji </w:t>
      </w:r>
      <w:r>
        <w:rPr>
          <w:rFonts w:eastAsia="Calibri" w:cstheme="minorHAnsi"/>
          <w:sz w:val="24"/>
          <w:szCs w:val="24"/>
        </w:rPr>
        <w:t>E</w:t>
      </w:r>
      <w:r w:rsidRPr="0092296F">
        <w:rPr>
          <w:rFonts w:eastAsia="Calibri" w:cstheme="minorHAnsi"/>
          <w:sz w:val="24"/>
          <w:szCs w:val="24"/>
        </w:rPr>
        <w:t xml:space="preserve">tapu II po otrzymaniu od Zamawiającego Zlecenia </w:t>
      </w:r>
      <w:r>
        <w:rPr>
          <w:rFonts w:eastAsia="Calibri" w:cstheme="minorHAnsi"/>
          <w:sz w:val="24"/>
          <w:szCs w:val="24"/>
        </w:rPr>
        <w:t>E</w:t>
      </w:r>
      <w:r w:rsidRPr="0092296F">
        <w:rPr>
          <w:rFonts w:eastAsia="Calibri" w:cstheme="minorHAnsi"/>
          <w:sz w:val="24"/>
          <w:szCs w:val="24"/>
        </w:rPr>
        <w:t>tapu II.</w:t>
      </w:r>
    </w:p>
    <w:p w14:paraId="315604E1"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Wykonawca przeprowadza testy wewnętrzne zgodnie z wymaganiami opisanymi w załączniku nr 6 do Opisu Przedmiotu Zamówienia na Środowisku Testowym według przygotowanych przez siebie scenariuszy testowych i potwierdza Zamawiającemu ich wykonanie poprzez wprowadzenie stosownej informacji do Portalu Serwisowego.</w:t>
      </w:r>
    </w:p>
    <w:p w14:paraId="4C05FDEF"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lastRenderedPageBreak/>
        <w:t>Po przeprowadzeniu testów wewnętrznych Wykonawca zgłasza Zamawiającemu gotowość do testów akceptacyjnych.</w:t>
      </w:r>
    </w:p>
    <w:p w14:paraId="1CEB9DA2" w14:textId="77777777" w:rsidR="00B60D05" w:rsidRPr="003C0E71"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Poinformowanie Zamawiającego o gotowości do zainstalowania przez Wykonawcę Pakietu Aktualizacji na Środowisku Testowym uznaje się za zgłoszenie przez Wykonawcę gotowości do Odbioru realizowanego Zlecenia.</w:t>
      </w:r>
    </w:p>
    <w:p w14:paraId="160B013B"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Po zgłoszeniu gotowości Odbioru Zamawiający przystąpi niezwłocznie do weryfikacji Pakietu Aktualizacji.</w:t>
      </w:r>
    </w:p>
    <w:p w14:paraId="3F3B02CF"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Zamawiający ma prawo do weryfikacji należytego wykonania </w:t>
      </w:r>
      <w:r>
        <w:rPr>
          <w:rFonts w:eastAsia="Calibri" w:cstheme="minorHAnsi"/>
          <w:sz w:val="24"/>
          <w:szCs w:val="24"/>
        </w:rPr>
        <w:t>Zlecenia</w:t>
      </w:r>
      <w:r w:rsidRPr="0092296F">
        <w:rPr>
          <w:rFonts w:eastAsia="Calibri" w:cstheme="minorHAnsi"/>
          <w:sz w:val="24"/>
          <w:szCs w:val="24"/>
        </w:rPr>
        <w:t xml:space="preserve"> dowolną metodą. Zamawiający ma prawo przeprowadzić testy za pomocą samodzielnie zdefiniowanych scenariuszy testowych. </w:t>
      </w:r>
    </w:p>
    <w:p w14:paraId="55E798E3" w14:textId="3922FCB9" w:rsidR="00B60D05" w:rsidRPr="00036A2D" w:rsidRDefault="00B60D05" w:rsidP="00172A0A">
      <w:pPr>
        <w:pStyle w:val="Akapitzlist"/>
        <w:numPr>
          <w:ilvl w:val="0"/>
          <w:numId w:val="10"/>
        </w:numPr>
        <w:spacing w:after="240" w:line="360" w:lineRule="auto"/>
        <w:ind w:left="993" w:hanging="993"/>
        <w:rPr>
          <w:rFonts w:eastAsia="Calibri" w:cstheme="minorHAnsi"/>
          <w:sz w:val="24"/>
          <w:szCs w:val="24"/>
        </w:rPr>
      </w:pPr>
      <w:r w:rsidRPr="00036A2D">
        <w:rPr>
          <w:rFonts w:eastAsia="Calibri" w:cstheme="minorHAnsi"/>
          <w:sz w:val="24"/>
          <w:szCs w:val="24"/>
        </w:rPr>
        <w:t xml:space="preserve">Wykonawca ma obowiązek dostarczyć Zamawiającemu dokumenty, w tym raporty, scenariusze testowe wymagane w Załączniku nr </w:t>
      </w:r>
      <w:r>
        <w:rPr>
          <w:rFonts w:eastAsia="Calibri" w:cstheme="minorHAnsi"/>
          <w:sz w:val="24"/>
          <w:szCs w:val="24"/>
        </w:rPr>
        <w:t>5</w:t>
      </w:r>
      <w:r w:rsidRPr="00036A2D">
        <w:rPr>
          <w:rFonts w:eastAsia="Calibri" w:cstheme="minorHAnsi"/>
          <w:sz w:val="24"/>
          <w:szCs w:val="24"/>
        </w:rPr>
        <w:t xml:space="preserve"> do OPZ, najpóźniej w momencie zgłoszenia Zamawiającemu przez Wykonawcę gotowości do Odbioru (patrz pkt UMR-</w:t>
      </w:r>
      <w:r>
        <w:rPr>
          <w:rFonts w:eastAsia="Calibri" w:cstheme="minorHAnsi"/>
          <w:sz w:val="24"/>
          <w:szCs w:val="24"/>
        </w:rPr>
        <w:t>43</w:t>
      </w:r>
      <w:r w:rsidRPr="00036A2D">
        <w:rPr>
          <w:rFonts w:eastAsia="Calibri" w:cstheme="minorHAnsi"/>
          <w:sz w:val="24"/>
          <w:szCs w:val="24"/>
        </w:rPr>
        <w:t xml:space="preserve">). </w:t>
      </w:r>
    </w:p>
    <w:p w14:paraId="30E12691" w14:textId="77777777" w:rsidR="00B60D05" w:rsidRPr="00150EB3"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Po weryfikacji Pakietu Aktualizacji Zamawiający niezwłocznie potwierdzi wykonanie </w:t>
      </w:r>
      <w:r>
        <w:rPr>
          <w:rFonts w:eastAsia="Calibri" w:cstheme="minorHAnsi"/>
          <w:sz w:val="24"/>
          <w:szCs w:val="24"/>
        </w:rPr>
        <w:t xml:space="preserve">(Odbiór pozytywny) </w:t>
      </w:r>
      <w:r w:rsidRPr="0092296F">
        <w:rPr>
          <w:rFonts w:eastAsia="Calibri" w:cstheme="minorHAnsi"/>
          <w:sz w:val="24"/>
          <w:szCs w:val="24"/>
        </w:rPr>
        <w:t xml:space="preserve">lub stwierdzi niewykonanie </w:t>
      </w:r>
      <w:r>
        <w:rPr>
          <w:rFonts w:eastAsia="Calibri" w:cstheme="minorHAnsi"/>
          <w:sz w:val="24"/>
          <w:szCs w:val="24"/>
        </w:rPr>
        <w:t>Zlecenia (Odbiór negatywny)</w:t>
      </w:r>
      <w:r w:rsidRPr="0092296F">
        <w:rPr>
          <w:rFonts w:eastAsia="Calibri" w:cstheme="minorHAnsi"/>
          <w:sz w:val="24"/>
          <w:szCs w:val="24"/>
        </w:rPr>
        <w:t xml:space="preserve">. </w:t>
      </w:r>
      <w:r>
        <w:rPr>
          <w:rFonts w:eastAsia="Calibri" w:cstheme="minorHAnsi"/>
          <w:sz w:val="24"/>
          <w:szCs w:val="24"/>
        </w:rPr>
        <w:t xml:space="preserve">W przypadku Odbioru negatywnego Produkt Zlecenia </w:t>
      </w:r>
      <w:r w:rsidRPr="0092296F">
        <w:rPr>
          <w:rFonts w:eastAsia="Calibri" w:cstheme="minorHAnsi"/>
          <w:sz w:val="24"/>
          <w:szCs w:val="24"/>
        </w:rPr>
        <w:t xml:space="preserve">podlega dalszym pracom, do czasu </w:t>
      </w:r>
      <w:r>
        <w:rPr>
          <w:rFonts w:eastAsia="Calibri" w:cstheme="minorHAnsi"/>
          <w:sz w:val="24"/>
          <w:szCs w:val="24"/>
        </w:rPr>
        <w:t>jego należytego</w:t>
      </w:r>
      <w:r w:rsidRPr="0092296F">
        <w:rPr>
          <w:rFonts w:eastAsia="Calibri" w:cstheme="minorHAnsi"/>
          <w:sz w:val="24"/>
          <w:szCs w:val="24"/>
        </w:rPr>
        <w:t xml:space="preserve"> wykonania</w:t>
      </w:r>
      <w:r>
        <w:rPr>
          <w:rFonts w:eastAsia="Calibri" w:cstheme="minorHAnsi"/>
          <w:sz w:val="24"/>
          <w:szCs w:val="24"/>
        </w:rPr>
        <w:t xml:space="preserve"> (patrz procedura odbiorowa </w:t>
      </w:r>
      <w:r w:rsidRPr="00150EB3">
        <w:rPr>
          <w:rFonts w:eastAsia="Calibri" w:cstheme="minorHAnsi"/>
          <w:sz w:val="24"/>
          <w:szCs w:val="24"/>
        </w:rPr>
        <w:t>określona w Paragrafie 7 Umowy). Kara umowna z tytułu nienależytego wykonania przedmiotu Zlecenia zostanie naliczona Wykonawcy po przeprowadzeniu jednej iteracji odbiorowej (patrz Paragraf 7 ust. 14 Umowy).</w:t>
      </w:r>
    </w:p>
    <w:p w14:paraId="489143F2"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Jeżeli Wykonawca nie wykona </w:t>
      </w:r>
      <w:r>
        <w:rPr>
          <w:rFonts w:eastAsia="Calibri" w:cstheme="minorHAnsi"/>
          <w:sz w:val="24"/>
          <w:szCs w:val="24"/>
        </w:rPr>
        <w:t>Zlecenia</w:t>
      </w:r>
      <w:r w:rsidRPr="0092296F">
        <w:rPr>
          <w:rFonts w:eastAsia="Calibri" w:cstheme="minorHAnsi"/>
          <w:sz w:val="24"/>
          <w:szCs w:val="24"/>
        </w:rPr>
        <w:t xml:space="preserve"> w termin</w:t>
      </w:r>
      <w:r>
        <w:rPr>
          <w:rFonts w:eastAsia="Calibri" w:cstheme="minorHAnsi"/>
          <w:sz w:val="24"/>
          <w:szCs w:val="24"/>
        </w:rPr>
        <w:t>ie wskazanym w Zleceniu</w:t>
      </w:r>
      <w:r w:rsidRPr="0092296F">
        <w:rPr>
          <w:rFonts w:eastAsia="Calibri" w:cstheme="minorHAnsi"/>
          <w:sz w:val="24"/>
          <w:szCs w:val="24"/>
        </w:rPr>
        <w:t>, Zamawiający może:</w:t>
      </w:r>
    </w:p>
    <w:p w14:paraId="07E86865" w14:textId="77777777" w:rsidR="00B60D05" w:rsidRPr="0092296F" w:rsidRDefault="00B60D05" w:rsidP="00172A0A">
      <w:pPr>
        <w:pStyle w:val="Akapitzlist"/>
        <w:numPr>
          <w:ilvl w:val="0"/>
          <w:numId w:val="14"/>
        </w:numPr>
        <w:spacing w:after="240" w:line="360" w:lineRule="auto"/>
        <w:rPr>
          <w:rFonts w:eastAsia="Calibri" w:cstheme="minorHAnsi"/>
          <w:sz w:val="24"/>
          <w:szCs w:val="24"/>
        </w:rPr>
      </w:pPr>
      <w:r w:rsidRPr="0092296F">
        <w:rPr>
          <w:rFonts w:eastAsia="Calibri" w:cstheme="minorHAnsi"/>
          <w:sz w:val="24"/>
          <w:szCs w:val="24"/>
        </w:rPr>
        <w:t>wydłużyć termin wykonania Zlecenia na pisemną prośbę Wykonawcy zawierającą uzasadnienie i zmian</w:t>
      </w:r>
      <w:r>
        <w:rPr>
          <w:rFonts w:eastAsia="Calibri" w:cstheme="minorHAnsi"/>
          <w:sz w:val="24"/>
          <w:szCs w:val="24"/>
        </w:rPr>
        <w:t>ę terminu Zlecenia</w:t>
      </w:r>
      <w:r w:rsidRPr="0092296F">
        <w:rPr>
          <w:rFonts w:eastAsia="Calibri" w:cstheme="minorHAnsi"/>
          <w:sz w:val="24"/>
          <w:szCs w:val="24"/>
        </w:rPr>
        <w:t>;</w:t>
      </w:r>
    </w:p>
    <w:p w14:paraId="79F9971F" w14:textId="77777777" w:rsidR="00B60D05" w:rsidRPr="0092296F" w:rsidRDefault="00B60D05" w:rsidP="00172A0A">
      <w:pPr>
        <w:pStyle w:val="Akapitzlist"/>
        <w:numPr>
          <w:ilvl w:val="0"/>
          <w:numId w:val="14"/>
        </w:numPr>
        <w:spacing w:after="240" w:line="360" w:lineRule="auto"/>
        <w:rPr>
          <w:rFonts w:eastAsia="Calibri" w:cstheme="minorHAnsi"/>
          <w:sz w:val="24"/>
          <w:szCs w:val="24"/>
        </w:rPr>
      </w:pPr>
      <w:r w:rsidRPr="0092296F">
        <w:rPr>
          <w:rFonts w:eastAsia="Calibri" w:cstheme="minorHAnsi"/>
          <w:sz w:val="24"/>
          <w:szCs w:val="24"/>
        </w:rPr>
        <w:t>obciążyć Wykonawcę karą umowną na zasadach opisanych w Umowie.</w:t>
      </w:r>
    </w:p>
    <w:p w14:paraId="77277572"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Po zakończeniu testów akceptacyjnych</w:t>
      </w:r>
      <w:r>
        <w:rPr>
          <w:rFonts w:eastAsia="Calibri" w:cstheme="minorHAnsi"/>
          <w:sz w:val="24"/>
          <w:szCs w:val="24"/>
        </w:rPr>
        <w:t xml:space="preserve">, Wykonawca ma obowiązek </w:t>
      </w:r>
      <w:r w:rsidRPr="0092296F">
        <w:rPr>
          <w:rFonts w:eastAsia="Calibri" w:cstheme="minorHAnsi"/>
          <w:sz w:val="24"/>
          <w:szCs w:val="24"/>
        </w:rPr>
        <w:t>instalacji Pakietu Aktualizacji na Środowisku Produkcyjnym</w:t>
      </w:r>
      <w:r>
        <w:rPr>
          <w:rFonts w:eastAsia="Calibri" w:cstheme="minorHAnsi"/>
          <w:sz w:val="24"/>
          <w:szCs w:val="24"/>
        </w:rPr>
        <w:t xml:space="preserve"> i Środowisku Demo w terminie 3 Dni Roboczych, chyba że Zamawiający postanowi inaczej</w:t>
      </w:r>
      <w:r w:rsidRPr="0092296F">
        <w:rPr>
          <w:rFonts w:eastAsia="Calibri" w:cstheme="minorHAnsi"/>
          <w:sz w:val="24"/>
          <w:szCs w:val="24"/>
        </w:rPr>
        <w:t>.</w:t>
      </w:r>
    </w:p>
    <w:p w14:paraId="3FD199EA" w14:textId="45B6665B"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Nie później niż na 3 Dni Robocze przed Instalacja Pakietu Aktualizacji na Środowisku Produkcyjnym </w:t>
      </w:r>
      <w:r>
        <w:rPr>
          <w:rFonts w:eastAsia="Calibri" w:cstheme="minorHAnsi"/>
          <w:sz w:val="24"/>
          <w:szCs w:val="24"/>
        </w:rPr>
        <w:t xml:space="preserve">i Środowisku Demo, </w:t>
      </w:r>
      <w:r w:rsidRPr="0092296F">
        <w:rPr>
          <w:rFonts w:eastAsia="Calibri" w:cstheme="minorHAnsi"/>
          <w:sz w:val="24"/>
          <w:szCs w:val="24"/>
        </w:rPr>
        <w:t xml:space="preserve">Wykonawca dostarcza zaktualizowaną zgodnie z wymogami opisanymi w załączniku nr </w:t>
      </w:r>
      <w:r>
        <w:rPr>
          <w:rFonts w:eastAsia="Calibri" w:cstheme="minorHAnsi"/>
          <w:sz w:val="24"/>
          <w:szCs w:val="24"/>
        </w:rPr>
        <w:t>4</w:t>
      </w:r>
      <w:r w:rsidRPr="0092296F">
        <w:rPr>
          <w:rFonts w:eastAsia="Calibri" w:cstheme="minorHAnsi"/>
          <w:sz w:val="24"/>
          <w:szCs w:val="24"/>
        </w:rPr>
        <w:t xml:space="preserve"> Opisu </w:t>
      </w:r>
      <w:r w:rsidRPr="0092296F">
        <w:rPr>
          <w:rFonts w:eastAsia="Calibri" w:cstheme="minorHAnsi"/>
          <w:sz w:val="24"/>
          <w:szCs w:val="24"/>
        </w:rPr>
        <w:lastRenderedPageBreak/>
        <w:t xml:space="preserve">Przedmiotu Zamówienia, kompletną </w:t>
      </w:r>
      <w:r>
        <w:rPr>
          <w:rFonts w:eastAsia="Calibri" w:cstheme="minorHAnsi"/>
          <w:sz w:val="24"/>
          <w:szCs w:val="24"/>
        </w:rPr>
        <w:t xml:space="preserve">zaktualizowaną </w:t>
      </w:r>
      <w:r w:rsidRPr="0092296F">
        <w:rPr>
          <w:rFonts w:eastAsia="Calibri" w:cstheme="minorHAnsi"/>
          <w:sz w:val="24"/>
          <w:szCs w:val="24"/>
        </w:rPr>
        <w:t>Dokumentację Systemu. Przekazan</w:t>
      </w:r>
      <w:r>
        <w:rPr>
          <w:rFonts w:eastAsia="Calibri" w:cstheme="minorHAnsi"/>
          <w:sz w:val="24"/>
          <w:szCs w:val="24"/>
        </w:rPr>
        <w:t>a</w:t>
      </w:r>
      <w:r w:rsidRPr="0092296F">
        <w:rPr>
          <w:rFonts w:eastAsia="Calibri" w:cstheme="minorHAnsi"/>
          <w:sz w:val="24"/>
          <w:szCs w:val="24"/>
        </w:rPr>
        <w:t xml:space="preserve"> </w:t>
      </w:r>
      <w:r>
        <w:rPr>
          <w:rFonts w:eastAsia="Calibri" w:cstheme="minorHAnsi"/>
          <w:sz w:val="24"/>
          <w:szCs w:val="24"/>
        </w:rPr>
        <w:t>zaktualizowana Dokumentacja Systemu</w:t>
      </w:r>
      <w:r w:rsidRPr="0092296F">
        <w:rPr>
          <w:rFonts w:eastAsia="Calibri" w:cstheme="minorHAnsi"/>
          <w:sz w:val="24"/>
          <w:szCs w:val="24"/>
        </w:rPr>
        <w:t xml:space="preserve"> musi zawierać wszelkie informacje pozwalające Zamawiającemu lub podmiotom wybranym przez Zamawiającego na samodzielne korzystanie z Produktów, a także na ich samodzielne utrzymywanie i rozwój.</w:t>
      </w:r>
    </w:p>
    <w:p w14:paraId="670A7774" w14:textId="0A2FE5AC"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Wykonawca nie później niż na </w:t>
      </w:r>
      <w:r>
        <w:rPr>
          <w:rFonts w:eastAsia="Calibri" w:cstheme="minorHAnsi"/>
          <w:sz w:val="24"/>
          <w:szCs w:val="24"/>
        </w:rPr>
        <w:t>2</w:t>
      </w:r>
      <w:r w:rsidRPr="0092296F">
        <w:rPr>
          <w:rFonts w:eastAsia="Calibri" w:cstheme="minorHAnsi"/>
          <w:sz w:val="24"/>
          <w:szCs w:val="24"/>
        </w:rPr>
        <w:t xml:space="preserve"> Dni Robocze przed Instalacja Pakietu Aktualizacji na</w:t>
      </w:r>
      <w:r>
        <w:rPr>
          <w:rFonts w:eastAsia="Calibri" w:cstheme="minorHAnsi"/>
          <w:sz w:val="24"/>
          <w:szCs w:val="24"/>
        </w:rPr>
        <w:t xml:space="preserve"> wszystkich środowiskach</w:t>
      </w:r>
      <w:r w:rsidRPr="0092296F">
        <w:rPr>
          <w:rFonts w:eastAsia="Calibri" w:cstheme="minorHAnsi"/>
          <w:sz w:val="24"/>
          <w:szCs w:val="24"/>
        </w:rPr>
        <w:t xml:space="preserve"> </w:t>
      </w:r>
      <w:r>
        <w:rPr>
          <w:rFonts w:eastAsia="Calibri" w:cstheme="minorHAnsi"/>
          <w:sz w:val="24"/>
          <w:szCs w:val="24"/>
        </w:rPr>
        <w:t xml:space="preserve">o </w:t>
      </w:r>
      <w:r w:rsidRPr="0092296F">
        <w:rPr>
          <w:rFonts w:eastAsia="Calibri" w:cstheme="minorHAnsi"/>
          <w:sz w:val="24"/>
          <w:szCs w:val="24"/>
        </w:rPr>
        <w:t>zobowiązany jest każdorazowo przeprowadzić warsztaty szkoleniowe on-line z nowych funkcjonalności dla Użytkowników i przedstawicieli Zamawiającego, jeśli Zlecenie zawiera takie zapotrzebowanie.</w:t>
      </w:r>
    </w:p>
    <w:p w14:paraId="179587FE" w14:textId="4EB9EA59"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 xml:space="preserve">Instalacja Pakietu Aktualizacji na </w:t>
      </w:r>
      <w:r w:rsidR="006E1B56">
        <w:rPr>
          <w:rFonts w:eastAsia="Calibri" w:cstheme="minorHAnsi"/>
          <w:sz w:val="24"/>
          <w:szCs w:val="24"/>
        </w:rPr>
        <w:t xml:space="preserve">wszystkich środowiskach </w:t>
      </w:r>
      <w:r w:rsidRPr="0092296F">
        <w:rPr>
          <w:rFonts w:eastAsia="Calibri" w:cstheme="minorHAnsi"/>
          <w:sz w:val="24"/>
          <w:szCs w:val="24"/>
        </w:rPr>
        <w:t>realizowana będzie w czasie Okna Serwisowego, o ile Strony nie uzgodnią inaczej.</w:t>
      </w:r>
    </w:p>
    <w:p w14:paraId="5E8ECF7F" w14:textId="53CC6EFB"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Zamawiający zastrzega sobie prawo rezygnacji z instalacji Pakietu Aktualizacji.</w:t>
      </w:r>
    </w:p>
    <w:p w14:paraId="27BB2C21" w14:textId="77777777" w:rsidR="00B60D05" w:rsidRDefault="00B60D05" w:rsidP="00172A0A">
      <w:pPr>
        <w:pStyle w:val="Akapitzlist"/>
        <w:numPr>
          <w:ilvl w:val="0"/>
          <w:numId w:val="10"/>
        </w:numPr>
        <w:spacing w:after="240" w:line="360" w:lineRule="auto"/>
        <w:ind w:left="993" w:hanging="993"/>
        <w:rPr>
          <w:rFonts w:eastAsia="Calibri" w:cstheme="minorHAnsi"/>
          <w:sz w:val="24"/>
          <w:szCs w:val="24"/>
        </w:rPr>
      </w:pPr>
      <w:r>
        <w:rPr>
          <w:rFonts w:eastAsia="Calibri" w:cstheme="minorHAnsi"/>
          <w:sz w:val="24"/>
          <w:szCs w:val="24"/>
        </w:rPr>
        <w:t>Warunkiem zakończenia realizacji Zlecenia jest:</w:t>
      </w:r>
    </w:p>
    <w:p w14:paraId="5298C488" w14:textId="77777777" w:rsidR="00B60D05" w:rsidRDefault="00B60D05" w:rsidP="00172A0A">
      <w:pPr>
        <w:pStyle w:val="Akapitzlist"/>
        <w:numPr>
          <w:ilvl w:val="0"/>
          <w:numId w:val="17"/>
        </w:numPr>
        <w:spacing w:after="240" w:line="360" w:lineRule="auto"/>
        <w:rPr>
          <w:rFonts w:eastAsia="Calibri" w:cstheme="minorHAnsi"/>
          <w:sz w:val="24"/>
          <w:szCs w:val="24"/>
        </w:rPr>
      </w:pPr>
      <w:r>
        <w:rPr>
          <w:rFonts w:eastAsia="Calibri" w:cstheme="minorHAnsi"/>
          <w:sz w:val="24"/>
          <w:szCs w:val="24"/>
        </w:rPr>
        <w:t xml:space="preserve">Pozytywny Odbiór Zlecenia; </w:t>
      </w:r>
    </w:p>
    <w:p w14:paraId="49B86761" w14:textId="77777777" w:rsidR="00B60D05" w:rsidRDefault="00B60D05" w:rsidP="00172A0A">
      <w:pPr>
        <w:pStyle w:val="Akapitzlist"/>
        <w:numPr>
          <w:ilvl w:val="0"/>
          <w:numId w:val="17"/>
        </w:numPr>
        <w:spacing w:after="240" w:line="360" w:lineRule="auto"/>
        <w:rPr>
          <w:rFonts w:eastAsia="Calibri" w:cstheme="minorHAnsi"/>
          <w:sz w:val="24"/>
          <w:szCs w:val="24"/>
        </w:rPr>
      </w:pPr>
      <w:r>
        <w:rPr>
          <w:rFonts w:eastAsia="Calibri" w:cstheme="minorHAnsi"/>
          <w:sz w:val="24"/>
          <w:szCs w:val="24"/>
        </w:rPr>
        <w:t>zainstalowanie przez Wykonawcę Pakietu Aktualizacji na Środowisku Produkcyjnym i Środowisku Demo;</w:t>
      </w:r>
    </w:p>
    <w:p w14:paraId="4262C323" w14:textId="6BAD492B" w:rsidR="00B60D05" w:rsidRDefault="00B60D05" w:rsidP="00172A0A">
      <w:pPr>
        <w:pStyle w:val="Akapitzlist"/>
        <w:numPr>
          <w:ilvl w:val="0"/>
          <w:numId w:val="17"/>
        </w:numPr>
        <w:spacing w:after="240" w:line="360" w:lineRule="auto"/>
        <w:rPr>
          <w:rFonts w:eastAsia="Calibri" w:cstheme="minorHAnsi"/>
          <w:sz w:val="24"/>
          <w:szCs w:val="24"/>
        </w:rPr>
      </w:pPr>
      <w:r>
        <w:rPr>
          <w:rFonts w:eastAsia="Calibri" w:cstheme="minorHAnsi"/>
          <w:sz w:val="24"/>
          <w:szCs w:val="24"/>
        </w:rPr>
        <w:t>dostarczenie Zamawiającemu przez Wykonawcę zaktualizowanej Dokumentacji Systemu (patrz pkt UMR-</w:t>
      </w:r>
      <w:r w:rsidR="006E1B56">
        <w:rPr>
          <w:rFonts w:eastAsia="Calibri" w:cstheme="minorHAnsi"/>
          <w:sz w:val="24"/>
          <w:szCs w:val="24"/>
        </w:rPr>
        <w:t>46</w:t>
      </w:r>
      <w:r>
        <w:rPr>
          <w:rFonts w:eastAsia="Calibri" w:cstheme="minorHAnsi"/>
          <w:sz w:val="24"/>
          <w:szCs w:val="24"/>
        </w:rPr>
        <w:t>);</w:t>
      </w:r>
    </w:p>
    <w:p w14:paraId="61E4F9D1" w14:textId="7EEEFDDE" w:rsidR="00B60D05" w:rsidRPr="00F37679" w:rsidRDefault="00B60D05" w:rsidP="00172A0A">
      <w:pPr>
        <w:pStyle w:val="Akapitzlist"/>
        <w:numPr>
          <w:ilvl w:val="0"/>
          <w:numId w:val="17"/>
        </w:numPr>
        <w:spacing w:after="240" w:line="360" w:lineRule="auto"/>
        <w:rPr>
          <w:rFonts w:eastAsia="Calibri" w:cstheme="minorHAnsi"/>
          <w:sz w:val="24"/>
          <w:szCs w:val="24"/>
        </w:rPr>
      </w:pPr>
      <w:r>
        <w:rPr>
          <w:rFonts w:eastAsia="Calibri" w:cstheme="minorHAnsi"/>
          <w:sz w:val="24"/>
          <w:szCs w:val="24"/>
        </w:rPr>
        <w:t>przeprowadzenie przez Wykonawcę warsztatów, o których mowa w pkt UMR-</w:t>
      </w:r>
      <w:r w:rsidR="006E1B56">
        <w:rPr>
          <w:rFonts w:eastAsia="Calibri" w:cstheme="minorHAnsi"/>
          <w:sz w:val="24"/>
          <w:szCs w:val="24"/>
        </w:rPr>
        <w:t>50</w:t>
      </w:r>
      <w:r>
        <w:rPr>
          <w:rFonts w:eastAsia="Calibri" w:cstheme="minorHAnsi"/>
          <w:sz w:val="24"/>
          <w:szCs w:val="24"/>
        </w:rPr>
        <w:t xml:space="preserve"> (o ile Zlecenie obejmuje warsztaty).</w:t>
      </w:r>
    </w:p>
    <w:p w14:paraId="2850BA8B" w14:textId="77777777"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Zakończenie realizacji Zlecenia potwierdzane jest poprzez zamknięcie Zadania w Portalu Serwisowym przez upoważnionego pracownika Zamawiającego wskazanego w Umowie.</w:t>
      </w:r>
      <w:r>
        <w:rPr>
          <w:rFonts w:eastAsia="Calibri" w:cstheme="minorHAnsi"/>
          <w:sz w:val="24"/>
          <w:szCs w:val="24"/>
        </w:rPr>
        <w:t xml:space="preserve"> </w:t>
      </w:r>
    </w:p>
    <w:p w14:paraId="3C112463" w14:textId="77777777" w:rsidR="00B60D05" w:rsidRPr="00150EB3"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Zamknięcie Zadania w Portalu Serwisowym oznacza możliwość ujęcia Z</w:t>
      </w:r>
      <w:r>
        <w:rPr>
          <w:rFonts w:eastAsia="Calibri" w:cstheme="minorHAnsi"/>
          <w:sz w:val="24"/>
          <w:szCs w:val="24"/>
        </w:rPr>
        <w:t>lecenia</w:t>
      </w:r>
      <w:r w:rsidRPr="0092296F">
        <w:rPr>
          <w:rFonts w:eastAsia="Calibri" w:cstheme="minorHAnsi"/>
          <w:sz w:val="24"/>
          <w:szCs w:val="24"/>
        </w:rPr>
        <w:t xml:space="preserve"> w Protokole Odbioru Rozwoju, którego wzór </w:t>
      </w:r>
      <w:r w:rsidRPr="00B133E2">
        <w:rPr>
          <w:rFonts w:eastAsia="Calibri" w:cstheme="minorHAnsi"/>
          <w:sz w:val="24"/>
          <w:szCs w:val="24"/>
        </w:rPr>
        <w:t xml:space="preserve">zawiera </w:t>
      </w:r>
      <w:r w:rsidRPr="00150EB3">
        <w:rPr>
          <w:rFonts w:eastAsia="Calibri" w:cstheme="minorHAnsi"/>
          <w:sz w:val="24"/>
          <w:szCs w:val="24"/>
        </w:rPr>
        <w:t>Załącznik nr 3 do Umowy.</w:t>
      </w:r>
    </w:p>
    <w:p w14:paraId="78ADC526" w14:textId="56F590DE" w:rsidR="00B60D05" w:rsidRPr="0092296F"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Podpisanie Protokołu Odbioru, o którym mowa w pkt UMR-</w:t>
      </w:r>
      <w:r w:rsidR="006E1B56">
        <w:rPr>
          <w:rFonts w:eastAsia="Calibri" w:cstheme="minorHAnsi"/>
          <w:sz w:val="24"/>
          <w:szCs w:val="24"/>
        </w:rPr>
        <w:t>55</w:t>
      </w:r>
      <w:r w:rsidRPr="0092296F">
        <w:rPr>
          <w:rFonts w:eastAsia="Calibri" w:cstheme="minorHAnsi"/>
          <w:sz w:val="24"/>
          <w:szCs w:val="24"/>
        </w:rPr>
        <w:t xml:space="preserve"> powyżej, </w:t>
      </w:r>
      <w:r>
        <w:rPr>
          <w:rFonts w:eastAsia="Calibri" w:cstheme="minorHAnsi"/>
          <w:sz w:val="24"/>
          <w:szCs w:val="24"/>
        </w:rPr>
        <w:t xml:space="preserve">przez Zamawiającego </w:t>
      </w:r>
      <w:r w:rsidRPr="0092296F">
        <w:rPr>
          <w:rFonts w:eastAsia="Calibri" w:cstheme="minorHAnsi"/>
          <w:sz w:val="24"/>
          <w:szCs w:val="24"/>
        </w:rPr>
        <w:t>bez zastrzeżeń jest podstawą do wystawienia przez Wykonawcę faktury.</w:t>
      </w:r>
    </w:p>
    <w:p w14:paraId="3D71452E" w14:textId="00840D12" w:rsidR="00B60D05" w:rsidRDefault="00B60D05"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t>Z chwilą</w:t>
      </w:r>
      <w:r>
        <w:rPr>
          <w:rFonts w:eastAsia="Calibri" w:cstheme="minorHAnsi"/>
          <w:sz w:val="24"/>
          <w:szCs w:val="24"/>
        </w:rPr>
        <w:t xml:space="preserve"> zainstalowania przez Wykonawcę </w:t>
      </w:r>
      <w:r w:rsidRPr="00192FDE">
        <w:rPr>
          <w:rFonts w:eastAsia="Calibri" w:cstheme="minorHAnsi"/>
          <w:sz w:val="24"/>
          <w:szCs w:val="24"/>
        </w:rPr>
        <w:t xml:space="preserve">Pakietu Aktualizacji na Środowisku Produkcyjnym i Środowisku Demo, Wykonawca obejmuje </w:t>
      </w:r>
      <w:r>
        <w:rPr>
          <w:rFonts w:eastAsia="Calibri" w:cstheme="minorHAnsi"/>
          <w:sz w:val="24"/>
          <w:szCs w:val="24"/>
        </w:rPr>
        <w:t>go</w:t>
      </w:r>
      <w:r w:rsidRPr="00192FDE">
        <w:rPr>
          <w:rFonts w:eastAsia="Calibri" w:cstheme="minorHAnsi"/>
          <w:sz w:val="24"/>
          <w:szCs w:val="24"/>
        </w:rPr>
        <w:t xml:space="preserve"> Usług</w:t>
      </w:r>
      <w:r>
        <w:rPr>
          <w:rFonts w:eastAsia="Calibri" w:cstheme="minorHAnsi"/>
          <w:sz w:val="24"/>
          <w:szCs w:val="24"/>
        </w:rPr>
        <w:t>ą</w:t>
      </w:r>
      <w:r w:rsidRPr="00192FDE">
        <w:rPr>
          <w:rFonts w:eastAsia="Calibri" w:cstheme="minorHAnsi"/>
          <w:sz w:val="24"/>
          <w:szCs w:val="24"/>
        </w:rPr>
        <w:t xml:space="preserve"> Asysty Technicznej i Konserwacji</w:t>
      </w:r>
      <w:r>
        <w:rPr>
          <w:rFonts w:eastAsia="Calibri" w:cstheme="minorHAnsi"/>
          <w:sz w:val="24"/>
          <w:szCs w:val="24"/>
        </w:rPr>
        <w:t xml:space="preserve"> </w:t>
      </w:r>
      <w:r w:rsidRPr="00192FDE">
        <w:rPr>
          <w:rFonts w:eastAsia="Calibri" w:cstheme="minorHAnsi"/>
          <w:sz w:val="24"/>
          <w:szCs w:val="24"/>
        </w:rPr>
        <w:t>oraz gwarancją, o której mowa w Paragrafie 3 Umowy bez zmiany wynagrodzenia przysługującego z tytułu realizacji Umowy.</w:t>
      </w:r>
    </w:p>
    <w:p w14:paraId="64F61FB0" w14:textId="553A6CA9" w:rsidR="006E1B56" w:rsidRPr="00192FDE" w:rsidRDefault="006E1B56" w:rsidP="00172A0A">
      <w:pPr>
        <w:pStyle w:val="Akapitzlist"/>
        <w:numPr>
          <w:ilvl w:val="0"/>
          <w:numId w:val="10"/>
        </w:numPr>
        <w:spacing w:after="240" w:line="360" w:lineRule="auto"/>
        <w:ind w:left="993" w:hanging="993"/>
        <w:rPr>
          <w:rFonts w:eastAsia="Calibri" w:cstheme="minorHAnsi"/>
          <w:sz w:val="24"/>
          <w:szCs w:val="24"/>
        </w:rPr>
      </w:pPr>
      <w:r w:rsidRPr="0092296F">
        <w:rPr>
          <w:rFonts w:eastAsia="Calibri" w:cstheme="minorHAnsi"/>
          <w:sz w:val="24"/>
          <w:szCs w:val="24"/>
        </w:rPr>
        <w:lastRenderedPageBreak/>
        <w:t xml:space="preserve">Protokół Odbioru </w:t>
      </w:r>
      <w:r>
        <w:rPr>
          <w:rFonts w:eastAsia="Calibri" w:cstheme="minorHAnsi"/>
          <w:sz w:val="24"/>
          <w:szCs w:val="24"/>
        </w:rPr>
        <w:t>Zleceń</w:t>
      </w:r>
      <w:r w:rsidRPr="0092296F">
        <w:rPr>
          <w:rFonts w:eastAsia="Calibri" w:cstheme="minorHAnsi"/>
          <w:sz w:val="24"/>
          <w:szCs w:val="24"/>
        </w:rPr>
        <w:t xml:space="preserve"> wykonanych w ramach Rozwoju zawierać będzie informację o liczbie Roboczogodzin, w ramach których </w:t>
      </w:r>
      <w:r>
        <w:rPr>
          <w:rFonts w:eastAsia="Calibri" w:cstheme="minorHAnsi"/>
          <w:sz w:val="24"/>
          <w:szCs w:val="24"/>
        </w:rPr>
        <w:t>Zlecenia</w:t>
      </w:r>
      <w:r w:rsidRPr="0092296F">
        <w:rPr>
          <w:rFonts w:eastAsia="Calibri" w:cstheme="minorHAnsi"/>
          <w:sz w:val="24"/>
          <w:szCs w:val="24"/>
        </w:rPr>
        <w:t xml:space="preserve"> zostały wykonane. Liczba Roboczogodzin wskazana w zaakceptowanym przez Zamawiającego Protokole Odbioru będzie podstawą do rozliczenia limitu Roboczogodzin na Rozwoju określonego w niniejszej Umowie</w:t>
      </w:r>
    </w:p>
    <w:p w14:paraId="3D7FF616" w14:textId="77777777" w:rsidR="003B68C2" w:rsidRDefault="003B68C2" w:rsidP="003B68C2">
      <w:pPr>
        <w:spacing w:line="360" w:lineRule="auto"/>
        <w:rPr>
          <w:rFonts w:cstheme="minorHAnsi"/>
          <w:sz w:val="24"/>
          <w:szCs w:val="24"/>
        </w:rPr>
      </w:pPr>
    </w:p>
    <w:p w14:paraId="21E62F7D" w14:textId="55D73E5A" w:rsidR="00C10267" w:rsidRPr="003B68C2" w:rsidRDefault="003840A4" w:rsidP="003B68C2">
      <w:pPr>
        <w:spacing w:line="360" w:lineRule="auto"/>
        <w:rPr>
          <w:rStyle w:val="Pogrubienie"/>
          <w:rFonts w:cstheme="minorHAnsi"/>
          <w:b w:val="0"/>
          <w:bCs w:val="0"/>
          <w:sz w:val="24"/>
          <w:szCs w:val="24"/>
        </w:rPr>
      </w:pPr>
      <w:r>
        <w:rPr>
          <w:rFonts w:cstheme="minorHAnsi"/>
          <w:sz w:val="24"/>
          <w:szCs w:val="24"/>
        </w:rPr>
        <w:t>Załączniki:</w:t>
      </w:r>
    </w:p>
    <w:p w14:paraId="58F76B1D" w14:textId="52BE7D36" w:rsidR="00B57EF1" w:rsidRPr="00C10267" w:rsidRDefault="00B57EF1" w:rsidP="00172A0A">
      <w:pPr>
        <w:pStyle w:val="Nagwek1"/>
        <w:numPr>
          <w:ilvl w:val="0"/>
          <w:numId w:val="24"/>
        </w:numPr>
        <w:spacing w:before="0" w:line="360" w:lineRule="auto"/>
        <w:rPr>
          <w:rStyle w:val="Pogrubienie"/>
          <w:sz w:val="24"/>
          <w:szCs w:val="24"/>
        </w:rPr>
      </w:pPr>
      <w:bookmarkStart w:id="58" w:name="_Toc129158665"/>
      <w:bookmarkStart w:id="59" w:name="_Toc129158871"/>
      <w:bookmarkStart w:id="60" w:name="_Toc129691152"/>
      <w:r w:rsidRPr="00C10267">
        <w:rPr>
          <w:rStyle w:val="Pogrubienie"/>
          <w:sz w:val="24"/>
          <w:szCs w:val="24"/>
        </w:rPr>
        <w:t>Metodyki prowadzenia procesu wytwórczego oprogramowania.</w:t>
      </w:r>
      <w:bookmarkEnd w:id="58"/>
      <w:bookmarkEnd w:id="59"/>
      <w:bookmarkEnd w:id="60"/>
    </w:p>
    <w:p w14:paraId="02042AD3" w14:textId="7B3EC423" w:rsidR="00B57EF1" w:rsidRDefault="00B57EF1" w:rsidP="00CD4898">
      <w:pPr>
        <w:spacing w:after="0" w:line="360" w:lineRule="auto"/>
        <w:ind w:left="1134" w:hanging="425"/>
        <w:rPr>
          <w:rFonts w:eastAsia="Calibri" w:cstheme="minorHAnsi"/>
          <w:sz w:val="24"/>
          <w:szCs w:val="24"/>
        </w:rPr>
      </w:pPr>
      <w:r w:rsidRPr="00B57EF1">
        <w:rPr>
          <w:rFonts w:eastAsia="Calibri" w:cstheme="minorHAnsi"/>
          <w:sz w:val="24"/>
          <w:szCs w:val="24"/>
        </w:rPr>
        <w:t xml:space="preserve">Szczegółowe wymagania zawiera Załącznik nr </w:t>
      </w:r>
      <w:r w:rsidR="003B68C2">
        <w:rPr>
          <w:rFonts w:eastAsia="Calibri" w:cstheme="minorHAnsi"/>
          <w:sz w:val="24"/>
          <w:szCs w:val="24"/>
        </w:rPr>
        <w:t>1</w:t>
      </w:r>
      <w:r w:rsidRPr="00B57EF1">
        <w:rPr>
          <w:rFonts w:eastAsia="Calibri" w:cstheme="minorHAnsi"/>
          <w:sz w:val="24"/>
          <w:szCs w:val="24"/>
        </w:rPr>
        <w:t xml:space="preserve"> do Opisu Przedmiotu Zamówienia</w:t>
      </w:r>
    </w:p>
    <w:p w14:paraId="7837A2E4" w14:textId="77777777" w:rsidR="002D3606" w:rsidRPr="00884C2E" w:rsidRDefault="002D3606" w:rsidP="00172A0A">
      <w:pPr>
        <w:pStyle w:val="Nagwek1"/>
        <w:numPr>
          <w:ilvl w:val="0"/>
          <w:numId w:val="24"/>
        </w:numPr>
        <w:spacing w:before="0" w:line="360" w:lineRule="auto"/>
        <w:rPr>
          <w:rStyle w:val="Pogrubienie"/>
          <w:sz w:val="24"/>
          <w:szCs w:val="24"/>
        </w:rPr>
      </w:pPr>
      <w:bookmarkStart w:id="61" w:name="_Toc129158666"/>
      <w:bookmarkStart w:id="62" w:name="_Toc129158872"/>
      <w:bookmarkStart w:id="63" w:name="_Toc129691153"/>
      <w:r w:rsidRPr="00884C2E">
        <w:rPr>
          <w:rStyle w:val="Pogrubienie"/>
          <w:sz w:val="24"/>
          <w:szCs w:val="24"/>
        </w:rPr>
        <w:t>Wymagania wydajnościowe i niezawodnościowe.</w:t>
      </w:r>
      <w:bookmarkEnd w:id="61"/>
      <w:bookmarkEnd w:id="62"/>
      <w:bookmarkEnd w:id="63"/>
    </w:p>
    <w:bookmarkEnd w:id="52"/>
    <w:p w14:paraId="1418795A" w14:textId="3CDBE7D3" w:rsidR="00344A83" w:rsidRPr="00884C2E" w:rsidRDefault="00344A83" w:rsidP="00CD4898">
      <w:pPr>
        <w:spacing w:after="0" w:line="360" w:lineRule="auto"/>
        <w:ind w:left="1276" w:hanging="567"/>
        <w:rPr>
          <w:rFonts w:cstheme="minorHAnsi"/>
          <w:sz w:val="24"/>
          <w:szCs w:val="24"/>
        </w:rPr>
      </w:pPr>
      <w:r w:rsidRPr="00884C2E">
        <w:rPr>
          <w:rFonts w:eastAsia="Calibri" w:cstheme="minorHAnsi"/>
          <w:sz w:val="24"/>
          <w:szCs w:val="24"/>
        </w:rPr>
        <w:t>Szczegółowe wymagania zawiera Załącznik nr</w:t>
      </w:r>
      <w:r w:rsidR="003B68C2">
        <w:rPr>
          <w:rFonts w:eastAsia="Calibri" w:cstheme="minorHAnsi"/>
          <w:sz w:val="24"/>
          <w:szCs w:val="24"/>
        </w:rPr>
        <w:t xml:space="preserve"> 2</w:t>
      </w:r>
      <w:r w:rsidRPr="00884C2E">
        <w:rPr>
          <w:rFonts w:eastAsia="Calibri" w:cstheme="minorHAnsi"/>
          <w:sz w:val="24"/>
          <w:szCs w:val="24"/>
        </w:rPr>
        <w:t xml:space="preserve"> do Opisu Przedmiotu Zamówienia.</w:t>
      </w:r>
      <w:r w:rsidRPr="00884C2E">
        <w:rPr>
          <w:rFonts w:cstheme="minorHAnsi"/>
          <w:sz w:val="24"/>
          <w:szCs w:val="24"/>
        </w:rPr>
        <w:t xml:space="preserve"> </w:t>
      </w:r>
    </w:p>
    <w:p w14:paraId="09F421CE" w14:textId="77777777" w:rsidR="00344A83" w:rsidRPr="00884C2E" w:rsidRDefault="00344A83" w:rsidP="00172A0A">
      <w:pPr>
        <w:pStyle w:val="Nagwek1"/>
        <w:numPr>
          <w:ilvl w:val="0"/>
          <w:numId w:val="24"/>
        </w:numPr>
        <w:spacing w:before="0" w:line="360" w:lineRule="auto"/>
        <w:rPr>
          <w:rStyle w:val="Pogrubienie"/>
          <w:sz w:val="24"/>
          <w:szCs w:val="24"/>
        </w:rPr>
      </w:pPr>
      <w:bookmarkStart w:id="64" w:name="_Toc115089222"/>
      <w:bookmarkStart w:id="65" w:name="_Toc129158667"/>
      <w:bookmarkStart w:id="66" w:name="_Toc129158873"/>
      <w:bookmarkStart w:id="67" w:name="_Toc129691154"/>
      <w:r w:rsidRPr="00884C2E">
        <w:rPr>
          <w:rStyle w:val="Pogrubienie"/>
          <w:sz w:val="24"/>
          <w:szCs w:val="24"/>
        </w:rPr>
        <w:t>Wymagania w zakresie WCAG.</w:t>
      </w:r>
      <w:bookmarkEnd w:id="64"/>
      <w:bookmarkEnd w:id="65"/>
      <w:bookmarkEnd w:id="66"/>
      <w:bookmarkEnd w:id="67"/>
    </w:p>
    <w:p w14:paraId="75C1977A" w14:textId="0FE023B9" w:rsidR="00344A83" w:rsidRPr="00884C2E" w:rsidRDefault="00344A83" w:rsidP="00CD4898">
      <w:pPr>
        <w:spacing w:after="0" w:line="360" w:lineRule="auto"/>
        <w:ind w:left="851" w:hanging="141"/>
        <w:rPr>
          <w:rFonts w:cstheme="minorHAnsi"/>
          <w:sz w:val="24"/>
          <w:szCs w:val="24"/>
        </w:rPr>
      </w:pPr>
      <w:r w:rsidRPr="00884C2E">
        <w:rPr>
          <w:rFonts w:eastAsia="Calibri" w:cstheme="minorHAnsi"/>
          <w:sz w:val="24"/>
          <w:szCs w:val="24"/>
        </w:rPr>
        <w:t xml:space="preserve">Szczegółowe wymagania zawiera Załącznik nr </w:t>
      </w:r>
      <w:r w:rsidR="003B68C2">
        <w:rPr>
          <w:rFonts w:eastAsia="Calibri" w:cstheme="minorHAnsi"/>
          <w:sz w:val="24"/>
          <w:szCs w:val="24"/>
        </w:rPr>
        <w:t>3</w:t>
      </w:r>
      <w:r w:rsidRPr="00884C2E">
        <w:rPr>
          <w:rFonts w:eastAsia="Calibri" w:cstheme="minorHAnsi"/>
          <w:sz w:val="24"/>
          <w:szCs w:val="24"/>
        </w:rPr>
        <w:t xml:space="preserve"> do Opisu Przedmiotu Zamówienia. </w:t>
      </w:r>
    </w:p>
    <w:p w14:paraId="1EDD13A4" w14:textId="58A7F786" w:rsidR="00344A83" w:rsidRPr="00884C2E" w:rsidRDefault="000600FA" w:rsidP="00172A0A">
      <w:pPr>
        <w:pStyle w:val="Nagwek1"/>
        <w:numPr>
          <w:ilvl w:val="0"/>
          <w:numId w:val="24"/>
        </w:numPr>
        <w:spacing w:before="0" w:line="360" w:lineRule="auto"/>
        <w:rPr>
          <w:rStyle w:val="Pogrubienie"/>
          <w:sz w:val="24"/>
          <w:szCs w:val="24"/>
        </w:rPr>
      </w:pPr>
      <w:bookmarkStart w:id="68" w:name="_Toc115089223"/>
      <w:bookmarkStart w:id="69" w:name="_Toc129158668"/>
      <w:bookmarkStart w:id="70" w:name="_Toc129158874"/>
      <w:bookmarkStart w:id="71" w:name="_Toc129691155"/>
      <w:r w:rsidRPr="001741CD">
        <w:rPr>
          <w:rStyle w:val="Pogrubienie"/>
          <w:sz w:val="24"/>
          <w:szCs w:val="24"/>
        </w:rPr>
        <w:t xml:space="preserve">Wymagania dotyczące Dokumentacji dla Systemu </w:t>
      </w:r>
      <w:proofErr w:type="spellStart"/>
      <w:r w:rsidRPr="001741CD">
        <w:rPr>
          <w:rStyle w:val="Pogrubienie"/>
          <w:sz w:val="24"/>
          <w:szCs w:val="24"/>
        </w:rPr>
        <w:t>iPFRON</w:t>
      </w:r>
      <w:proofErr w:type="spellEnd"/>
      <w:r w:rsidRPr="001741CD">
        <w:rPr>
          <w:rStyle w:val="Pogrubienie"/>
          <w:sz w:val="24"/>
          <w:szCs w:val="24"/>
        </w:rPr>
        <w:t>+</w:t>
      </w:r>
      <w:r w:rsidR="00344A83" w:rsidRPr="00884C2E">
        <w:rPr>
          <w:rStyle w:val="Pogrubienie"/>
          <w:sz w:val="24"/>
          <w:szCs w:val="24"/>
        </w:rPr>
        <w:t>.</w:t>
      </w:r>
      <w:bookmarkEnd w:id="68"/>
      <w:bookmarkEnd w:id="69"/>
      <w:bookmarkEnd w:id="70"/>
      <w:bookmarkEnd w:id="71"/>
      <w:r w:rsidR="00344A83" w:rsidRPr="00884C2E">
        <w:rPr>
          <w:rStyle w:val="Pogrubienie"/>
          <w:sz w:val="24"/>
          <w:szCs w:val="24"/>
        </w:rPr>
        <w:t xml:space="preserve">     </w:t>
      </w:r>
    </w:p>
    <w:p w14:paraId="224738D8" w14:textId="0900E79C" w:rsidR="00344A83" w:rsidRPr="00884C2E" w:rsidRDefault="00344A83" w:rsidP="00CD4898">
      <w:pPr>
        <w:spacing w:after="0" w:line="360" w:lineRule="auto"/>
        <w:ind w:firstLine="709"/>
        <w:rPr>
          <w:rFonts w:eastAsia="Calibri" w:cstheme="minorHAnsi"/>
          <w:sz w:val="24"/>
          <w:szCs w:val="24"/>
        </w:rPr>
      </w:pPr>
      <w:r w:rsidRPr="00884C2E">
        <w:rPr>
          <w:rFonts w:eastAsia="Calibri" w:cstheme="minorHAnsi"/>
          <w:sz w:val="24"/>
          <w:szCs w:val="24"/>
        </w:rPr>
        <w:t xml:space="preserve">Szczegółowe wymagania zawiera Załącznik nr </w:t>
      </w:r>
      <w:r w:rsidR="003B68C2">
        <w:rPr>
          <w:rFonts w:eastAsia="Calibri" w:cstheme="minorHAnsi"/>
          <w:sz w:val="24"/>
          <w:szCs w:val="24"/>
        </w:rPr>
        <w:t>4</w:t>
      </w:r>
      <w:r w:rsidRPr="00884C2E">
        <w:rPr>
          <w:rFonts w:eastAsia="Calibri" w:cstheme="minorHAnsi"/>
          <w:sz w:val="24"/>
          <w:szCs w:val="24"/>
        </w:rPr>
        <w:t xml:space="preserve"> do Opisu Przedmiotu Zamówienia. </w:t>
      </w:r>
    </w:p>
    <w:p w14:paraId="215C8E23" w14:textId="77777777" w:rsidR="00344A83" w:rsidRPr="00884C2E" w:rsidRDefault="00344A83" w:rsidP="00172A0A">
      <w:pPr>
        <w:pStyle w:val="Nagwek1"/>
        <w:numPr>
          <w:ilvl w:val="0"/>
          <w:numId w:val="24"/>
        </w:numPr>
        <w:spacing w:before="0" w:line="360" w:lineRule="auto"/>
        <w:rPr>
          <w:rFonts w:eastAsia="Calibri" w:cstheme="minorHAnsi"/>
          <w:b/>
          <w:bCs/>
          <w:sz w:val="24"/>
          <w:szCs w:val="24"/>
        </w:rPr>
      </w:pPr>
      <w:bookmarkStart w:id="72" w:name="_Toc115089224"/>
      <w:bookmarkStart w:id="73" w:name="_Toc129158669"/>
      <w:bookmarkStart w:id="74" w:name="_Toc129158875"/>
      <w:bookmarkStart w:id="75" w:name="_Toc129691156"/>
      <w:r w:rsidRPr="00884C2E">
        <w:rPr>
          <w:rFonts w:eastAsia="Calibri" w:cstheme="minorHAnsi"/>
          <w:b/>
          <w:bCs/>
          <w:sz w:val="24"/>
          <w:szCs w:val="24"/>
        </w:rPr>
        <w:t>Wymagania dotyczące testów.</w:t>
      </w:r>
      <w:bookmarkEnd w:id="72"/>
      <w:bookmarkEnd w:id="73"/>
      <w:bookmarkEnd w:id="74"/>
      <w:bookmarkEnd w:id="75"/>
    </w:p>
    <w:p w14:paraId="76C59C1E" w14:textId="66972FC9" w:rsidR="00344A83" w:rsidRPr="00884C2E" w:rsidRDefault="00344A83" w:rsidP="00CD4898">
      <w:pPr>
        <w:spacing w:after="0" w:line="360" w:lineRule="auto"/>
        <w:ind w:firstLine="709"/>
        <w:rPr>
          <w:rFonts w:eastAsia="Calibri" w:cstheme="minorHAnsi"/>
          <w:sz w:val="24"/>
          <w:szCs w:val="24"/>
        </w:rPr>
      </w:pPr>
      <w:r w:rsidRPr="00884C2E">
        <w:rPr>
          <w:rFonts w:eastAsia="Calibri" w:cstheme="minorHAnsi"/>
          <w:sz w:val="24"/>
          <w:szCs w:val="24"/>
        </w:rPr>
        <w:t xml:space="preserve">Szczegółowe wymagania zawiera Załącznik nr </w:t>
      </w:r>
      <w:r w:rsidR="003B68C2">
        <w:rPr>
          <w:rFonts w:eastAsia="Calibri" w:cstheme="minorHAnsi"/>
          <w:sz w:val="24"/>
          <w:szCs w:val="24"/>
        </w:rPr>
        <w:t>5</w:t>
      </w:r>
      <w:r w:rsidRPr="00884C2E">
        <w:rPr>
          <w:rFonts w:eastAsia="Calibri" w:cstheme="minorHAnsi"/>
          <w:sz w:val="24"/>
          <w:szCs w:val="24"/>
        </w:rPr>
        <w:t xml:space="preserve"> do Opisu Przedmiotu Zamówienia. </w:t>
      </w:r>
    </w:p>
    <w:p w14:paraId="16032F13" w14:textId="77777777" w:rsidR="00344A83" w:rsidRPr="00884C2E" w:rsidRDefault="00344A83" w:rsidP="00172A0A">
      <w:pPr>
        <w:pStyle w:val="Nagwek1"/>
        <w:numPr>
          <w:ilvl w:val="0"/>
          <w:numId w:val="24"/>
        </w:numPr>
        <w:spacing w:before="0" w:line="360" w:lineRule="auto"/>
        <w:rPr>
          <w:rStyle w:val="Pogrubienie"/>
          <w:sz w:val="24"/>
          <w:szCs w:val="24"/>
        </w:rPr>
      </w:pPr>
      <w:bookmarkStart w:id="76" w:name="_Toc115089225"/>
      <w:bookmarkStart w:id="77" w:name="_Toc129158670"/>
      <w:bookmarkStart w:id="78" w:name="_Toc129158876"/>
      <w:bookmarkStart w:id="79" w:name="_Toc129691157"/>
      <w:r w:rsidRPr="00B317CD">
        <w:rPr>
          <w:rStyle w:val="Pogrubienie"/>
          <w:sz w:val="24"/>
          <w:szCs w:val="24"/>
        </w:rPr>
        <w:t>Poziom świadczenia usług SLA</w:t>
      </w:r>
      <w:r w:rsidRPr="00884C2E">
        <w:rPr>
          <w:rStyle w:val="Pogrubienie"/>
          <w:sz w:val="24"/>
          <w:szCs w:val="24"/>
        </w:rPr>
        <w:t>.</w:t>
      </w:r>
      <w:bookmarkEnd w:id="76"/>
      <w:bookmarkEnd w:id="77"/>
      <w:bookmarkEnd w:id="78"/>
      <w:bookmarkEnd w:id="79"/>
    </w:p>
    <w:p w14:paraId="253DBEF0" w14:textId="1A286FC0" w:rsidR="00823CD5" w:rsidRPr="00884C2E" w:rsidRDefault="00344A83" w:rsidP="00CD4898">
      <w:pPr>
        <w:spacing w:after="0" w:line="360" w:lineRule="auto"/>
        <w:ind w:firstLine="709"/>
        <w:rPr>
          <w:rFonts w:eastAsia="Calibri" w:cstheme="minorHAnsi"/>
          <w:sz w:val="24"/>
          <w:szCs w:val="24"/>
        </w:rPr>
      </w:pPr>
      <w:r w:rsidRPr="00884C2E">
        <w:rPr>
          <w:rFonts w:eastAsia="Calibri" w:cstheme="minorHAnsi"/>
          <w:sz w:val="24"/>
          <w:szCs w:val="24"/>
        </w:rPr>
        <w:t xml:space="preserve">Szczegółowy opis zawiera Załącznik nr </w:t>
      </w:r>
      <w:r w:rsidR="003B68C2">
        <w:rPr>
          <w:rFonts w:eastAsia="Calibri" w:cstheme="minorHAnsi"/>
          <w:sz w:val="24"/>
          <w:szCs w:val="24"/>
        </w:rPr>
        <w:t>6</w:t>
      </w:r>
      <w:r w:rsidRPr="00884C2E">
        <w:rPr>
          <w:rFonts w:eastAsia="Calibri" w:cstheme="minorHAnsi"/>
          <w:sz w:val="24"/>
          <w:szCs w:val="24"/>
        </w:rPr>
        <w:t xml:space="preserve"> do Opisu Przedmiotu Zamówienia.</w:t>
      </w:r>
    </w:p>
    <w:p w14:paraId="3AC4F863" w14:textId="77777777" w:rsidR="001B0B71" w:rsidRPr="00454FB0" w:rsidRDefault="008F64D7" w:rsidP="00454FB0">
      <w:pPr>
        <w:pStyle w:val="Nagwek1"/>
        <w:numPr>
          <w:ilvl w:val="0"/>
          <w:numId w:val="24"/>
        </w:numPr>
        <w:spacing w:before="0" w:line="360" w:lineRule="auto"/>
        <w:rPr>
          <w:rFonts w:eastAsia="Calibri" w:cstheme="minorHAnsi"/>
          <w:b/>
          <w:bCs/>
          <w:sz w:val="24"/>
          <w:szCs w:val="24"/>
        </w:rPr>
      </w:pPr>
      <w:bookmarkStart w:id="80" w:name="_Toc129691158"/>
      <w:r w:rsidRPr="00454FB0">
        <w:rPr>
          <w:rFonts w:eastAsia="Calibri" w:cstheme="minorHAnsi"/>
          <w:b/>
          <w:bCs/>
          <w:sz w:val="24"/>
          <w:szCs w:val="24"/>
        </w:rPr>
        <w:t xml:space="preserve">Wymagania dotyczące </w:t>
      </w:r>
      <w:r w:rsidR="00683B05" w:rsidRPr="00454FB0">
        <w:rPr>
          <w:rFonts w:eastAsia="Calibri" w:cstheme="minorHAnsi"/>
          <w:b/>
          <w:bCs/>
          <w:sz w:val="24"/>
          <w:szCs w:val="24"/>
        </w:rPr>
        <w:t>tworzenia kopii bezpieczeństwa.</w:t>
      </w:r>
      <w:bookmarkEnd w:id="80"/>
    </w:p>
    <w:p w14:paraId="670AD9BD" w14:textId="7ECE6FB9" w:rsidR="00344A83" w:rsidRDefault="001B0B71" w:rsidP="00CD4898">
      <w:pPr>
        <w:spacing w:after="0" w:line="360" w:lineRule="auto"/>
        <w:ind w:firstLine="709"/>
        <w:rPr>
          <w:rFonts w:eastAsia="Calibri"/>
          <w:sz w:val="24"/>
          <w:szCs w:val="24"/>
        </w:rPr>
      </w:pPr>
      <w:r w:rsidRPr="00884C2E">
        <w:rPr>
          <w:rFonts w:eastAsia="Calibri"/>
          <w:sz w:val="24"/>
          <w:szCs w:val="24"/>
        </w:rPr>
        <w:t xml:space="preserve">Szczegółowy opis zawiera Załącznik nr </w:t>
      </w:r>
      <w:r w:rsidR="00B317CD">
        <w:rPr>
          <w:rFonts w:eastAsia="Calibri"/>
          <w:sz w:val="24"/>
          <w:szCs w:val="24"/>
        </w:rPr>
        <w:t>7</w:t>
      </w:r>
      <w:r w:rsidRPr="00884C2E">
        <w:rPr>
          <w:rFonts w:eastAsia="Calibri"/>
          <w:sz w:val="24"/>
          <w:szCs w:val="24"/>
        </w:rPr>
        <w:t xml:space="preserve"> do Opisu Przedmiotu Zamówienia</w:t>
      </w:r>
      <w:r w:rsidR="00CC23E2" w:rsidRPr="00884C2E">
        <w:rPr>
          <w:rFonts w:eastAsia="Calibri"/>
          <w:sz w:val="24"/>
          <w:szCs w:val="24"/>
        </w:rPr>
        <w:t>.</w:t>
      </w:r>
    </w:p>
    <w:p w14:paraId="50A113FA" w14:textId="0AA396E2" w:rsidR="00454FB0" w:rsidRDefault="00454FB0" w:rsidP="00454FB0">
      <w:pPr>
        <w:pStyle w:val="Akapitzlist"/>
        <w:numPr>
          <w:ilvl w:val="0"/>
          <w:numId w:val="24"/>
        </w:numPr>
        <w:spacing w:after="0" w:line="360" w:lineRule="auto"/>
        <w:rPr>
          <w:rStyle w:val="Pogrubienie"/>
          <w:rFonts w:asciiTheme="majorHAnsi" w:eastAsiaTheme="majorEastAsia" w:hAnsiTheme="majorHAnsi" w:cstheme="majorBidi"/>
        </w:rPr>
      </w:pPr>
      <w:r w:rsidRPr="00454FB0">
        <w:rPr>
          <w:rStyle w:val="Pogrubienie"/>
          <w:rFonts w:asciiTheme="majorHAnsi" w:eastAsiaTheme="majorEastAsia" w:hAnsiTheme="majorHAnsi" w:cstheme="majorBidi"/>
        </w:rPr>
        <w:t>Opis Architektury Rozwiązania (OAR)</w:t>
      </w:r>
    </w:p>
    <w:p w14:paraId="0882DAED" w14:textId="13A054C4" w:rsidR="1DB8926A" w:rsidRDefault="00454FB0" w:rsidP="00454FB0">
      <w:pPr>
        <w:spacing w:after="0" w:line="360" w:lineRule="auto"/>
        <w:ind w:firstLine="709"/>
        <w:rPr>
          <w:rFonts w:eastAsia="Calibri"/>
          <w:sz w:val="24"/>
          <w:szCs w:val="24"/>
        </w:rPr>
      </w:pPr>
      <w:r w:rsidRPr="00884C2E">
        <w:rPr>
          <w:rFonts w:eastAsia="Calibri"/>
          <w:sz w:val="24"/>
          <w:szCs w:val="24"/>
        </w:rPr>
        <w:t xml:space="preserve">Szczegółowy opis zawiera Załącznik nr </w:t>
      </w:r>
      <w:r>
        <w:rPr>
          <w:rFonts w:eastAsia="Calibri"/>
          <w:sz w:val="24"/>
          <w:szCs w:val="24"/>
        </w:rPr>
        <w:t>8</w:t>
      </w:r>
      <w:r w:rsidRPr="00884C2E">
        <w:rPr>
          <w:rFonts w:eastAsia="Calibri"/>
          <w:sz w:val="24"/>
          <w:szCs w:val="24"/>
        </w:rPr>
        <w:t xml:space="preserve"> do Opisu Przedmiotu Zamówienia</w:t>
      </w:r>
      <w:r>
        <w:rPr>
          <w:rFonts w:eastAsia="Calibri"/>
          <w:sz w:val="24"/>
          <w:szCs w:val="24"/>
        </w:rPr>
        <w:t>.</w:t>
      </w:r>
    </w:p>
    <w:p w14:paraId="2970CBA5" w14:textId="1E59474E" w:rsidR="00454FB0" w:rsidRPr="00454FB0" w:rsidRDefault="00454FB0" w:rsidP="00454FB0">
      <w:pPr>
        <w:pStyle w:val="Akapitzlist"/>
        <w:numPr>
          <w:ilvl w:val="0"/>
          <w:numId w:val="24"/>
        </w:numPr>
        <w:spacing w:after="0" w:line="360" w:lineRule="auto"/>
        <w:rPr>
          <w:rStyle w:val="Pogrubienie"/>
          <w:rFonts w:asciiTheme="majorHAnsi" w:eastAsiaTheme="majorEastAsia" w:hAnsiTheme="majorHAnsi" w:cstheme="majorBidi"/>
        </w:rPr>
      </w:pPr>
      <w:r w:rsidRPr="00454FB0">
        <w:rPr>
          <w:rStyle w:val="Pogrubienie"/>
          <w:rFonts w:asciiTheme="majorHAnsi" w:eastAsiaTheme="majorEastAsia" w:hAnsiTheme="majorHAnsi" w:cstheme="majorBidi"/>
        </w:rPr>
        <w:t>Projekt Infrastruktury Systemu (PIS)</w:t>
      </w:r>
    </w:p>
    <w:p w14:paraId="3B7957F5" w14:textId="75674729" w:rsidR="1DB8926A" w:rsidRDefault="00454FB0" w:rsidP="00454FB0">
      <w:pPr>
        <w:spacing w:after="0" w:line="360" w:lineRule="auto"/>
        <w:ind w:firstLine="709"/>
        <w:rPr>
          <w:rFonts w:eastAsia="Calibri"/>
          <w:sz w:val="24"/>
          <w:szCs w:val="24"/>
        </w:rPr>
      </w:pPr>
      <w:r w:rsidRPr="00884C2E">
        <w:rPr>
          <w:rFonts w:eastAsia="Calibri"/>
          <w:sz w:val="24"/>
          <w:szCs w:val="24"/>
        </w:rPr>
        <w:t xml:space="preserve">Szczegółowy </w:t>
      </w:r>
      <w:r>
        <w:rPr>
          <w:rFonts w:eastAsia="Calibri"/>
          <w:sz w:val="24"/>
          <w:szCs w:val="24"/>
        </w:rPr>
        <w:t>opis</w:t>
      </w:r>
      <w:r w:rsidRPr="00884C2E">
        <w:rPr>
          <w:rFonts w:eastAsia="Calibri"/>
          <w:sz w:val="24"/>
          <w:szCs w:val="24"/>
        </w:rPr>
        <w:t xml:space="preserve"> zawiera Załącznik nr </w:t>
      </w:r>
      <w:r>
        <w:rPr>
          <w:rFonts w:eastAsia="Calibri"/>
          <w:sz w:val="24"/>
          <w:szCs w:val="24"/>
        </w:rPr>
        <w:t>9</w:t>
      </w:r>
      <w:r w:rsidRPr="00884C2E">
        <w:rPr>
          <w:rFonts w:eastAsia="Calibri"/>
          <w:sz w:val="24"/>
          <w:szCs w:val="24"/>
        </w:rPr>
        <w:t xml:space="preserve"> do Opisu Przedmiotu Zamówienia</w:t>
      </w:r>
      <w:r>
        <w:rPr>
          <w:rFonts w:eastAsia="Calibri"/>
          <w:sz w:val="24"/>
          <w:szCs w:val="24"/>
        </w:rPr>
        <w:t>.</w:t>
      </w:r>
    </w:p>
    <w:p w14:paraId="2CA8BE53" w14:textId="41CAB8D5" w:rsidR="00454FB0" w:rsidRPr="00454FB0" w:rsidRDefault="00454FB0" w:rsidP="00454FB0">
      <w:pPr>
        <w:pStyle w:val="Akapitzlist"/>
        <w:numPr>
          <w:ilvl w:val="0"/>
          <w:numId w:val="24"/>
        </w:numPr>
        <w:spacing w:after="0" w:line="360" w:lineRule="auto"/>
        <w:rPr>
          <w:rStyle w:val="Pogrubienie"/>
          <w:rFonts w:asciiTheme="majorHAnsi" w:eastAsiaTheme="majorEastAsia" w:hAnsiTheme="majorHAnsi" w:cstheme="majorBidi"/>
        </w:rPr>
      </w:pPr>
      <w:r w:rsidRPr="00454FB0">
        <w:rPr>
          <w:rStyle w:val="Pogrubienie"/>
          <w:rFonts w:asciiTheme="majorHAnsi" w:eastAsiaTheme="majorEastAsia" w:hAnsiTheme="majorHAnsi" w:cstheme="majorBidi"/>
        </w:rPr>
        <w:t>Projekt Modułu Systemu (PMS)</w:t>
      </w:r>
    </w:p>
    <w:p w14:paraId="35F17D89" w14:textId="3BC0FAEE" w:rsidR="1DB8926A" w:rsidRDefault="00454FB0" w:rsidP="00454FB0">
      <w:pPr>
        <w:spacing w:after="0" w:line="360" w:lineRule="auto"/>
        <w:ind w:firstLine="709"/>
        <w:rPr>
          <w:rFonts w:eastAsia="Calibri"/>
          <w:sz w:val="24"/>
          <w:szCs w:val="24"/>
          <w:highlight w:val="yellow"/>
        </w:rPr>
      </w:pPr>
      <w:r w:rsidRPr="00884C2E">
        <w:rPr>
          <w:rFonts w:eastAsia="Calibri"/>
          <w:sz w:val="24"/>
          <w:szCs w:val="24"/>
        </w:rPr>
        <w:t xml:space="preserve">Szczegółowy </w:t>
      </w:r>
      <w:r>
        <w:rPr>
          <w:rFonts w:eastAsia="Calibri"/>
          <w:sz w:val="24"/>
          <w:szCs w:val="24"/>
        </w:rPr>
        <w:t>opis</w:t>
      </w:r>
      <w:r w:rsidRPr="00884C2E">
        <w:rPr>
          <w:rFonts w:eastAsia="Calibri"/>
          <w:sz w:val="24"/>
          <w:szCs w:val="24"/>
        </w:rPr>
        <w:t xml:space="preserve"> zawiera Załącznik nr </w:t>
      </w:r>
      <w:r>
        <w:rPr>
          <w:rFonts w:eastAsia="Calibri"/>
          <w:sz w:val="24"/>
          <w:szCs w:val="24"/>
        </w:rPr>
        <w:t>10</w:t>
      </w:r>
      <w:r w:rsidRPr="00884C2E">
        <w:rPr>
          <w:rFonts w:eastAsia="Calibri"/>
          <w:sz w:val="24"/>
          <w:szCs w:val="24"/>
        </w:rPr>
        <w:t xml:space="preserve"> do Opisu Przedmiotu Zamówienia</w:t>
      </w:r>
    </w:p>
    <w:p w14:paraId="14171CC0" w14:textId="387C553A" w:rsidR="1DB8926A" w:rsidRDefault="1DB8926A" w:rsidP="1DB8926A">
      <w:pPr>
        <w:spacing w:after="0" w:line="360" w:lineRule="auto"/>
        <w:rPr>
          <w:rFonts w:eastAsia="Calibri"/>
          <w:sz w:val="24"/>
          <w:szCs w:val="24"/>
          <w:highlight w:val="yellow"/>
        </w:rPr>
      </w:pPr>
    </w:p>
    <w:p w14:paraId="14DE5AE7" w14:textId="315218AD" w:rsidR="00243EE3" w:rsidRDefault="00243EE3" w:rsidP="1DB8926A">
      <w:pPr>
        <w:spacing w:after="0" w:line="360" w:lineRule="auto"/>
        <w:rPr>
          <w:rFonts w:eastAsia="Calibri"/>
          <w:sz w:val="24"/>
          <w:szCs w:val="24"/>
          <w:highlight w:val="yellow"/>
        </w:rPr>
      </w:pPr>
    </w:p>
    <w:p w14:paraId="358966A3" w14:textId="7333411F" w:rsidR="00243EE3" w:rsidRDefault="00243EE3" w:rsidP="1DB8926A">
      <w:pPr>
        <w:spacing w:after="0" w:line="360" w:lineRule="auto"/>
        <w:rPr>
          <w:rFonts w:eastAsia="Calibri"/>
          <w:sz w:val="24"/>
          <w:szCs w:val="24"/>
          <w:highlight w:val="yellow"/>
        </w:rPr>
      </w:pPr>
    </w:p>
    <w:p w14:paraId="79450449" w14:textId="67C26AA4" w:rsidR="00243EE3" w:rsidRDefault="00243EE3" w:rsidP="1DB8926A">
      <w:pPr>
        <w:spacing w:after="0" w:line="360" w:lineRule="auto"/>
        <w:rPr>
          <w:rFonts w:eastAsia="Calibri"/>
          <w:sz w:val="24"/>
          <w:szCs w:val="24"/>
          <w:highlight w:val="yellow"/>
        </w:rPr>
      </w:pPr>
    </w:p>
    <w:p w14:paraId="4C746ED7" w14:textId="77777777" w:rsidR="00172A0A" w:rsidRPr="00172A0A" w:rsidRDefault="00172A0A" w:rsidP="00172A0A">
      <w:pPr>
        <w:pStyle w:val="Nagwek2"/>
        <w:rPr>
          <w:b/>
          <w:bCs/>
          <w:lang w:eastAsia="pl-PL"/>
        </w:rPr>
      </w:pPr>
      <w:bookmarkStart w:id="81" w:name="_Toc129691159"/>
      <w:r w:rsidRPr="00172A0A">
        <w:rPr>
          <w:b/>
          <w:bCs/>
          <w:lang w:eastAsia="pl-PL"/>
        </w:rPr>
        <w:lastRenderedPageBreak/>
        <w:t>Załącznik nr 1 do OPZ</w:t>
      </w:r>
      <w:bookmarkStart w:id="82" w:name="_Toc503463726"/>
      <w:bookmarkStart w:id="83" w:name="_Toc122717946"/>
      <w:r w:rsidRPr="00172A0A">
        <w:rPr>
          <w:b/>
          <w:bCs/>
          <w:lang w:eastAsia="pl-PL"/>
        </w:rPr>
        <w:t xml:space="preserve"> METODYKA </w:t>
      </w:r>
      <w:bookmarkEnd w:id="82"/>
      <w:bookmarkEnd w:id="83"/>
      <w:r w:rsidRPr="00172A0A">
        <w:rPr>
          <w:b/>
          <w:bCs/>
          <w:lang w:eastAsia="pl-PL"/>
        </w:rPr>
        <w:t>PROCESU WYTWÓRCZEGO OPROGRAMOWANIA</w:t>
      </w:r>
      <w:bookmarkEnd w:id="81"/>
    </w:p>
    <w:p w14:paraId="29CCFE0E" w14:textId="77777777" w:rsidR="00172A0A" w:rsidRPr="008C12E7" w:rsidRDefault="00172A0A" w:rsidP="00172A0A">
      <w:pPr>
        <w:widowControl w:val="0"/>
        <w:numPr>
          <w:ilvl w:val="1"/>
          <w:numId w:val="18"/>
        </w:numPr>
        <w:spacing w:before="240" w:after="60" w:line="300" w:lineRule="atLeast"/>
        <w:jc w:val="both"/>
        <w:outlineLvl w:val="1"/>
        <w:rPr>
          <w:rFonts w:eastAsia="Yu Gothic Light" w:cs="Times New Roman"/>
          <w:sz w:val="24"/>
          <w:szCs w:val="24"/>
          <w:lang w:eastAsia="pl-PL"/>
        </w:rPr>
      </w:pPr>
      <w:bookmarkStart w:id="84" w:name="_Toc129158672"/>
      <w:bookmarkStart w:id="85" w:name="_Toc129158878"/>
      <w:bookmarkStart w:id="86" w:name="_Toc129691160"/>
      <w:r w:rsidRPr="008C12E7">
        <w:rPr>
          <w:rFonts w:eastAsia="Yu Gothic Light" w:cs="Times New Roman"/>
          <w:sz w:val="24"/>
          <w:szCs w:val="24"/>
          <w:lang w:eastAsia="pl-PL"/>
        </w:rPr>
        <w:t>Metodyka prowadzenia procesu wytwórczego</w:t>
      </w:r>
      <w:bookmarkEnd w:id="84"/>
      <w:bookmarkEnd w:id="85"/>
      <w:bookmarkEnd w:id="86"/>
    </w:p>
    <w:p w14:paraId="383B31A8" w14:textId="77777777" w:rsidR="00172A0A" w:rsidRPr="008C12E7" w:rsidRDefault="00172A0A" w:rsidP="00172A0A">
      <w:pPr>
        <w:spacing w:after="0" w:line="240" w:lineRule="auto"/>
        <w:jc w:val="both"/>
        <w:rPr>
          <w:rFonts w:eastAsia="Yu Mincho" w:cs="Arial"/>
          <w:sz w:val="24"/>
          <w:szCs w:val="24"/>
          <w:lang w:eastAsia="pl-PL"/>
        </w:rPr>
      </w:pPr>
      <w:r w:rsidRPr="008C12E7">
        <w:rPr>
          <w:rFonts w:eastAsia="Yu Mincho" w:cs="Arial"/>
          <w:sz w:val="24"/>
          <w:szCs w:val="24"/>
          <w:lang w:eastAsia="pl-PL"/>
        </w:rPr>
        <w:t xml:space="preserve">Rozwój Systemu prowadzony będzie za pomocą metodyki SCRUM, zgodnie ze </w:t>
      </w:r>
      <w:proofErr w:type="spellStart"/>
      <w:r w:rsidRPr="008C12E7">
        <w:rPr>
          <w:rFonts w:eastAsia="Yu Mincho" w:cs="Arial"/>
          <w:sz w:val="24"/>
          <w:szCs w:val="24"/>
          <w:lang w:eastAsia="pl-PL"/>
        </w:rPr>
        <w:t>Scrum</w:t>
      </w:r>
      <w:proofErr w:type="spellEnd"/>
      <w:r w:rsidRPr="008C12E7">
        <w:rPr>
          <w:rFonts w:eastAsia="Yu Mincho" w:cs="Arial"/>
          <w:sz w:val="24"/>
          <w:szCs w:val="24"/>
          <w:lang w:eastAsia="pl-PL"/>
        </w:rPr>
        <w:t xml:space="preserve"> Guide 2020 (</w:t>
      </w:r>
      <w:hyperlink r:id="rId11" w:history="1">
        <w:r w:rsidRPr="008C12E7">
          <w:rPr>
            <w:rFonts w:eastAsia="Yu Mincho" w:cs="Arial"/>
            <w:sz w:val="24"/>
            <w:szCs w:val="24"/>
            <w:u w:val="single"/>
            <w:lang w:eastAsia="pl-PL"/>
          </w:rPr>
          <w:t>https://scrumguides.org/</w:t>
        </w:r>
      </w:hyperlink>
      <w:r w:rsidRPr="008C12E7">
        <w:rPr>
          <w:rFonts w:eastAsia="Yu Mincho" w:cs="Arial"/>
          <w:sz w:val="24"/>
          <w:szCs w:val="24"/>
          <w:lang w:eastAsia="pl-PL"/>
        </w:rPr>
        <w:t>).</w:t>
      </w:r>
    </w:p>
    <w:p w14:paraId="51ECDA50" w14:textId="77777777" w:rsidR="00172A0A" w:rsidRPr="008C12E7" w:rsidRDefault="00172A0A" w:rsidP="00172A0A">
      <w:pPr>
        <w:pStyle w:val="Akapitzlist"/>
        <w:keepNext/>
        <w:keepLines/>
        <w:numPr>
          <w:ilvl w:val="1"/>
          <w:numId w:val="33"/>
        </w:numPr>
        <w:spacing w:before="240" w:after="60" w:line="240" w:lineRule="auto"/>
        <w:outlineLvl w:val="2"/>
        <w:rPr>
          <w:rFonts w:eastAsia="Yu Gothic Light" w:cs="Times New Roman"/>
          <w:sz w:val="24"/>
          <w:szCs w:val="24"/>
          <w:lang w:eastAsia="pl-PL"/>
        </w:rPr>
      </w:pPr>
      <w:bookmarkStart w:id="87" w:name="_Toc122717948"/>
      <w:bookmarkStart w:id="88" w:name="_Toc129158673"/>
      <w:bookmarkStart w:id="89" w:name="_Toc129158879"/>
      <w:bookmarkStart w:id="90" w:name="_Toc129691161"/>
      <w:r w:rsidRPr="008C12E7">
        <w:rPr>
          <w:rFonts w:eastAsia="Yu Gothic Light" w:cs="Times New Roman"/>
          <w:sz w:val="24"/>
          <w:szCs w:val="24"/>
          <w:lang w:eastAsia="pl-PL"/>
        </w:rPr>
        <w:t>Podstawowe założenia i artefakty</w:t>
      </w:r>
      <w:bookmarkEnd w:id="87"/>
      <w:bookmarkEnd w:id="88"/>
      <w:bookmarkEnd w:id="89"/>
      <w:bookmarkEnd w:id="90"/>
      <w:r w:rsidRPr="008C12E7">
        <w:rPr>
          <w:rFonts w:eastAsia="Yu Gothic Light" w:cs="Times New Roman"/>
          <w:sz w:val="24"/>
          <w:szCs w:val="24"/>
          <w:lang w:eastAsia="pl-PL"/>
        </w:rPr>
        <w:t xml:space="preserve"> </w:t>
      </w:r>
    </w:p>
    <w:p w14:paraId="06801891" w14:textId="77777777" w:rsidR="00172A0A" w:rsidRPr="008C12E7" w:rsidRDefault="00172A0A" w:rsidP="00172A0A">
      <w:pPr>
        <w:spacing w:after="0" w:line="240" w:lineRule="auto"/>
        <w:jc w:val="both"/>
        <w:rPr>
          <w:rFonts w:eastAsia="Yu Mincho" w:cs="Arial"/>
          <w:sz w:val="24"/>
          <w:szCs w:val="24"/>
          <w:lang w:eastAsia="pl-PL"/>
        </w:rPr>
      </w:pPr>
      <w:r w:rsidRPr="008C12E7">
        <w:rPr>
          <w:rFonts w:eastAsia="Yu Mincho" w:cs="Arial"/>
          <w:sz w:val="24"/>
          <w:szCs w:val="24"/>
          <w:lang w:eastAsia="pl-PL"/>
        </w:rPr>
        <w:t xml:space="preserve">Założenia ogólne dla </w:t>
      </w:r>
      <w:proofErr w:type="spellStart"/>
      <w:r w:rsidRPr="008C12E7">
        <w:rPr>
          <w:rFonts w:eastAsia="Yu Mincho" w:cs="Arial"/>
          <w:sz w:val="24"/>
          <w:szCs w:val="24"/>
          <w:lang w:eastAsia="pl-PL"/>
        </w:rPr>
        <w:t>frameworka</w:t>
      </w:r>
      <w:proofErr w:type="spellEnd"/>
      <w:r w:rsidRPr="008C12E7">
        <w:rPr>
          <w:rFonts w:eastAsia="Yu Mincho" w:cs="Arial"/>
          <w:sz w:val="24"/>
          <w:szCs w:val="24"/>
          <w:lang w:eastAsia="pl-PL"/>
        </w:rPr>
        <w:t xml:space="preserve"> SCRUM:</w:t>
      </w:r>
    </w:p>
    <w:p w14:paraId="7B3B1C8F" w14:textId="77777777" w:rsidR="00172A0A"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Czas trwania Sprintu - 4 tygodnie</w:t>
      </w:r>
    </w:p>
    <w:p w14:paraId="25C38865" w14:textId="77777777" w:rsidR="00172A0A" w:rsidRDefault="00172A0A" w:rsidP="00172A0A">
      <w:pPr>
        <w:numPr>
          <w:ilvl w:val="0"/>
          <w:numId w:val="28"/>
        </w:numPr>
        <w:spacing w:after="0" w:line="240" w:lineRule="auto"/>
        <w:contextualSpacing/>
        <w:jc w:val="both"/>
        <w:rPr>
          <w:rFonts w:eastAsia="Yu Mincho" w:cs="Arial"/>
          <w:sz w:val="24"/>
          <w:szCs w:val="24"/>
          <w:lang w:eastAsia="pl-PL"/>
        </w:rPr>
      </w:pPr>
      <w:r>
        <w:rPr>
          <w:rFonts w:eastAsia="Yu Mincho" w:cs="Arial"/>
          <w:sz w:val="24"/>
          <w:szCs w:val="24"/>
          <w:lang w:eastAsia="pl-PL"/>
        </w:rPr>
        <w:t xml:space="preserve">Rozwój Systemu </w:t>
      </w:r>
    </w:p>
    <w:p w14:paraId="59545AA4" w14:textId="77777777" w:rsidR="00172A0A" w:rsidRPr="008C12E7" w:rsidRDefault="00172A0A" w:rsidP="00172A0A">
      <w:pPr>
        <w:spacing w:after="0" w:line="240" w:lineRule="auto"/>
        <w:ind w:left="360"/>
        <w:contextualSpacing/>
        <w:jc w:val="both"/>
        <w:rPr>
          <w:rFonts w:eastAsia="Yu Mincho" w:cs="Arial"/>
          <w:sz w:val="24"/>
          <w:szCs w:val="24"/>
          <w:lang w:eastAsia="pl-PL"/>
        </w:rPr>
      </w:pPr>
      <w:r>
        <w:rPr>
          <w:rFonts w:eastAsia="Yu Mincho" w:cs="Arial"/>
          <w:sz w:val="24"/>
          <w:szCs w:val="24"/>
          <w:lang w:eastAsia="pl-PL"/>
        </w:rPr>
        <w:t>Liczba zespołów analitycznych po stronie Wykonawcy maksymalnie 2.</w:t>
      </w:r>
    </w:p>
    <w:p w14:paraId="14261827" w14:textId="77777777" w:rsidR="00172A0A" w:rsidRDefault="00172A0A" w:rsidP="00172A0A">
      <w:pPr>
        <w:spacing w:after="0" w:line="240" w:lineRule="auto"/>
        <w:ind w:left="360"/>
        <w:contextualSpacing/>
        <w:jc w:val="both"/>
        <w:rPr>
          <w:rFonts w:eastAsia="Yu Mincho" w:cs="Arial"/>
          <w:sz w:val="24"/>
          <w:szCs w:val="24"/>
          <w:lang w:eastAsia="pl-PL"/>
        </w:rPr>
      </w:pPr>
      <w:r w:rsidRPr="43A1637B">
        <w:rPr>
          <w:rFonts w:eastAsia="Yu Mincho" w:cs="Arial"/>
          <w:sz w:val="24"/>
          <w:szCs w:val="24"/>
          <w:lang w:eastAsia="pl-PL"/>
        </w:rPr>
        <w:t>Liczba Zespołów Deweloperskich – Zamawiający zakłada utworzenie</w:t>
      </w:r>
      <w:r>
        <w:rPr>
          <w:rFonts w:eastAsia="Yu Mincho" w:cs="Arial"/>
          <w:sz w:val="24"/>
          <w:szCs w:val="24"/>
          <w:lang w:eastAsia="pl-PL"/>
        </w:rPr>
        <w:t xml:space="preserve"> 1</w:t>
      </w:r>
      <w:r w:rsidRPr="43A1637B">
        <w:rPr>
          <w:rFonts w:eastAsia="Yu Mincho" w:cs="Arial"/>
          <w:sz w:val="24"/>
          <w:szCs w:val="24"/>
          <w:lang w:eastAsia="pl-PL"/>
        </w:rPr>
        <w:t xml:space="preserve"> Zes</w:t>
      </w:r>
      <w:r>
        <w:rPr>
          <w:rFonts w:eastAsia="Yu Mincho" w:cs="Arial"/>
          <w:sz w:val="24"/>
          <w:szCs w:val="24"/>
          <w:lang w:eastAsia="pl-PL"/>
        </w:rPr>
        <w:t>połu</w:t>
      </w:r>
      <w:r w:rsidRPr="43A1637B">
        <w:rPr>
          <w:rFonts w:eastAsia="Yu Mincho" w:cs="Arial"/>
          <w:sz w:val="24"/>
          <w:szCs w:val="24"/>
          <w:lang w:eastAsia="pl-PL"/>
        </w:rPr>
        <w:t xml:space="preserve"> Dewelop</w:t>
      </w:r>
      <w:r>
        <w:rPr>
          <w:rFonts w:eastAsia="Yu Mincho" w:cs="Arial"/>
          <w:sz w:val="24"/>
          <w:szCs w:val="24"/>
          <w:lang w:eastAsia="pl-PL"/>
        </w:rPr>
        <w:t xml:space="preserve">erskiego. Zamawiający szacuje pojemność jednego sprintu rozwojowego na 2000 roboczogodzin. </w:t>
      </w:r>
    </w:p>
    <w:p w14:paraId="14794A17" w14:textId="77777777" w:rsidR="00172A0A" w:rsidRPr="003638F0" w:rsidRDefault="00172A0A" w:rsidP="00172A0A">
      <w:pPr>
        <w:pStyle w:val="Akapitzlist"/>
        <w:numPr>
          <w:ilvl w:val="0"/>
          <w:numId w:val="28"/>
        </w:numPr>
        <w:spacing w:after="0" w:line="240" w:lineRule="auto"/>
        <w:jc w:val="both"/>
        <w:rPr>
          <w:rFonts w:eastAsia="Yu Mincho" w:cs="Arial"/>
          <w:sz w:val="24"/>
          <w:szCs w:val="24"/>
          <w:lang w:eastAsia="pl-PL"/>
        </w:rPr>
      </w:pPr>
      <w:r w:rsidRPr="003638F0">
        <w:rPr>
          <w:rFonts w:eastAsia="Yu Mincho" w:cs="Arial"/>
          <w:sz w:val="24"/>
          <w:szCs w:val="24"/>
          <w:lang w:eastAsia="pl-PL"/>
        </w:rPr>
        <w:t xml:space="preserve">Budowa Modułu Finansowego do </w:t>
      </w:r>
      <w:proofErr w:type="spellStart"/>
      <w:r w:rsidRPr="003638F0">
        <w:rPr>
          <w:rFonts w:eastAsia="Yu Mincho" w:cs="Arial"/>
          <w:sz w:val="24"/>
          <w:szCs w:val="24"/>
          <w:lang w:eastAsia="pl-PL"/>
        </w:rPr>
        <w:t>iPFRON</w:t>
      </w:r>
      <w:proofErr w:type="spellEnd"/>
      <w:r w:rsidRPr="003638F0">
        <w:rPr>
          <w:rFonts w:eastAsia="Yu Mincho" w:cs="Arial"/>
          <w:sz w:val="24"/>
          <w:szCs w:val="24"/>
          <w:lang w:eastAsia="pl-PL"/>
        </w:rPr>
        <w:t>+</w:t>
      </w:r>
    </w:p>
    <w:p w14:paraId="0C1C177F" w14:textId="77777777" w:rsidR="00172A0A" w:rsidRPr="008C3DAE" w:rsidRDefault="00172A0A" w:rsidP="00172A0A">
      <w:pPr>
        <w:pStyle w:val="Akapitzlist"/>
        <w:spacing w:after="0" w:line="240" w:lineRule="auto"/>
        <w:ind w:left="360"/>
        <w:jc w:val="both"/>
        <w:rPr>
          <w:rFonts w:eastAsia="Yu Mincho" w:cs="Arial"/>
          <w:sz w:val="24"/>
          <w:szCs w:val="24"/>
          <w:lang w:eastAsia="pl-PL"/>
        </w:rPr>
      </w:pPr>
      <w:r>
        <w:rPr>
          <w:rFonts w:eastAsia="Yu Mincho" w:cs="Arial"/>
          <w:sz w:val="24"/>
          <w:szCs w:val="24"/>
          <w:lang w:eastAsia="pl-PL"/>
        </w:rPr>
        <w:t xml:space="preserve">Liczba zespołów Analitycznych 1, liczba zespołów deweloperskich 1. </w:t>
      </w:r>
    </w:p>
    <w:p w14:paraId="2CBE0D06" w14:textId="77777777" w:rsidR="00172A0A" w:rsidRPr="008C12E7" w:rsidRDefault="00172A0A" w:rsidP="00172A0A">
      <w:pPr>
        <w:spacing w:after="0" w:line="240" w:lineRule="auto"/>
        <w:jc w:val="both"/>
        <w:rPr>
          <w:rFonts w:eastAsia="Yu Mincho" w:cs="Arial"/>
          <w:sz w:val="24"/>
          <w:szCs w:val="24"/>
          <w:lang w:eastAsia="pl-PL"/>
        </w:rPr>
      </w:pPr>
    </w:p>
    <w:p w14:paraId="12066744" w14:textId="77777777" w:rsidR="00172A0A" w:rsidRPr="008C12E7" w:rsidRDefault="00172A0A" w:rsidP="00172A0A">
      <w:pPr>
        <w:spacing w:after="0" w:line="240" w:lineRule="auto"/>
        <w:jc w:val="both"/>
        <w:rPr>
          <w:rFonts w:eastAsia="Yu Mincho" w:cs="Arial"/>
          <w:sz w:val="24"/>
          <w:szCs w:val="24"/>
          <w:lang w:eastAsia="pl-PL"/>
        </w:rPr>
      </w:pPr>
      <w:r w:rsidRPr="008C12E7">
        <w:rPr>
          <w:rFonts w:eastAsia="Yu Mincho" w:cs="Arial"/>
          <w:sz w:val="24"/>
          <w:szCs w:val="24"/>
          <w:lang w:eastAsia="pl-PL"/>
        </w:rPr>
        <w:t xml:space="preserve">Artefakty SCRUM </w:t>
      </w:r>
    </w:p>
    <w:p w14:paraId="1AB44524"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 xml:space="preserve">Rejestr Produktu (Product </w:t>
      </w:r>
      <w:proofErr w:type="spellStart"/>
      <w:r w:rsidRPr="43A1637B">
        <w:rPr>
          <w:rFonts w:eastAsia="Yu Mincho" w:cs="Arial"/>
          <w:sz w:val="24"/>
          <w:szCs w:val="24"/>
          <w:lang w:eastAsia="pl-PL"/>
        </w:rPr>
        <w:t>Backlog</w:t>
      </w:r>
      <w:proofErr w:type="spellEnd"/>
      <w:r w:rsidRPr="43A1637B">
        <w:rPr>
          <w:rFonts w:eastAsia="Yu Mincho" w:cs="Arial"/>
          <w:sz w:val="24"/>
          <w:szCs w:val="24"/>
          <w:lang w:eastAsia="pl-PL"/>
        </w:rPr>
        <w:t xml:space="preserve">) – wykaz wszystkich funkcjonalności oczekiwanych do wytworzenia w Produkcie. Za dostarczenie wymagań w postaci Rejestru Produktu odpowiedzialny jest Właściciel Produktu. Rejestr Produktu jest spisem </w:t>
      </w:r>
      <w:proofErr w:type="spellStart"/>
      <w:r w:rsidRPr="43A1637B">
        <w:rPr>
          <w:rFonts w:eastAsia="Yu Mincho" w:cs="Arial"/>
          <w:sz w:val="24"/>
          <w:szCs w:val="24"/>
          <w:lang w:eastAsia="pl-PL"/>
        </w:rPr>
        <w:t>priorytetyzowanych</w:t>
      </w:r>
      <w:proofErr w:type="spellEnd"/>
      <w:r w:rsidRPr="43A1637B">
        <w:rPr>
          <w:rFonts w:eastAsia="Yu Mincho" w:cs="Arial"/>
          <w:sz w:val="24"/>
          <w:szCs w:val="24"/>
          <w:lang w:eastAsia="pl-PL"/>
        </w:rPr>
        <w:t xml:space="preserve"> wymagań w postaci historyjek do wykonania w ramach rozwoju Produktu. Historyjki tworzone są wspólnie przez Właściciela Produktu i/lub Pełnomocników Właściciela Produktu ze wsparciem Zespołu Analityków Wykonawcy. Rejestr Produktu jest dokumentem wejściowym do Planowania Sprintu.  Istnieje jeden </w:t>
      </w:r>
      <w:proofErr w:type="spellStart"/>
      <w:r w:rsidRPr="43A1637B">
        <w:rPr>
          <w:rFonts w:eastAsia="Yu Mincho" w:cs="Arial"/>
          <w:sz w:val="24"/>
          <w:szCs w:val="24"/>
          <w:lang w:eastAsia="pl-PL"/>
        </w:rPr>
        <w:t>Backlog</w:t>
      </w:r>
      <w:proofErr w:type="spellEnd"/>
      <w:r w:rsidRPr="43A1637B">
        <w:rPr>
          <w:rFonts w:eastAsia="Yu Mincho" w:cs="Arial"/>
          <w:sz w:val="24"/>
          <w:szCs w:val="24"/>
          <w:lang w:eastAsia="pl-PL"/>
        </w:rPr>
        <w:t xml:space="preserve"> Produktu, który na potrzeby projektu będzie prowadzony w narzędziu JIRA. </w:t>
      </w:r>
    </w:p>
    <w:p w14:paraId="10CD3AB7"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Rejestr Sprintu (Sprint </w:t>
      </w:r>
      <w:proofErr w:type="spellStart"/>
      <w:r w:rsidRPr="008C12E7">
        <w:rPr>
          <w:rFonts w:eastAsia="Yu Mincho" w:cs="Arial"/>
          <w:sz w:val="24"/>
          <w:szCs w:val="24"/>
          <w:lang w:eastAsia="pl-PL"/>
        </w:rPr>
        <w:t>Backlog</w:t>
      </w:r>
      <w:proofErr w:type="spellEnd"/>
      <w:r w:rsidRPr="008C12E7">
        <w:rPr>
          <w:rFonts w:eastAsia="Yu Mincho" w:cs="Arial"/>
          <w:sz w:val="24"/>
          <w:szCs w:val="24"/>
          <w:lang w:eastAsia="pl-PL"/>
        </w:rPr>
        <w:t>) – uporządkowana lista historyjek i prac, które w procesie Planowania Sprintu zostały przyjęte przez Zespół Deweloperski do realizacji w sprincie z Rejestru Produktu.</w:t>
      </w:r>
    </w:p>
    <w:p w14:paraId="2C5240A5"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Przyrost (</w:t>
      </w:r>
      <w:proofErr w:type="spellStart"/>
      <w:r w:rsidRPr="008C12E7">
        <w:rPr>
          <w:rFonts w:eastAsia="Yu Mincho" w:cs="Arial"/>
          <w:sz w:val="24"/>
          <w:szCs w:val="24"/>
          <w:lang w:eastAsia="pl-PL"/>
        </w:rPr>
        <w:t>Increment</w:t>
      </w:r>
      <w:proofErr w:type="spellEnd"/>
      <w:r w:rsidRPr="008C12E7">
        <w:rPr>
          <w:rFonts w:eastAsia="Yu Mincho" w:cs="Arial"/>
          <w:sz w:val="24"/>
          <w:szCs w:val="24"/>
          <w:lang w:eastAsia="pl-PL"/>
        </w:rPr>
        <w:t xml:space="preserve">) – wartości biznesowe (wymagania), które zostały zaimplementowane oraz przetestowane zgodnie z Definicją Ukończenia i są potencjalnie gotowe do wdrożenia w wyniku realizacji Sprintu. </w:t>
      </w:r>
    </w:p>
    <w:p w14:paraId="6A86BC53" w14:textId="77777777" w:rsidR="00172A0A" w:rsidRPr="008C12E7" w:rsidRDefault="00172A0A" w:rsidP="00172A0A">
      <w:pPr>
        <w:spacing w:after="0" w:line="240" w:lineRule="auto"/>
        <w:ind w:left="364" w:hanging="4"/>
        <w:jc w:val="both"/>
        <w:rPr>
          <w:rFonts w:eastAsia="Yu Mincho" w:cs="Arial"/>
          <w:sz w:val="24"/>
          <w:szCs w:val="24"/>
          <w:lang w:eastAsia="pl-PL"/>
        </w:rPr>
      </w:pPr>
      <w:r w:rsidRPr="008C12E7">
        <w:rPr>
          <w:rFonts w:eastAsia="Yu Mincho" w:cs="Arial"/>
          <w:sz w:val="24"/>
          <w:szCs w:val="24"/>
          <w:lang w:eastAsia="pl-PL"/>
        </w:rPr>
        <w:t>Wszystkie niezaimplementowane lub wykonane częściowo historyjki przewidziane w ramach danego Przyrostu wracają do Rejestru Produktu, gdzie są one powtórnie estymowane przez Zespół Deweloperski.</w:t>
      </w:r>
    </w:p>
    <w:p w14:paraId="4DF3B9CE"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Definicja Ukończenia – zestaw kryteriów, których spełnienie potwierdza zakończenie realizacji historyjki Definicja Ukończenia jest wspólna dla wszystkich Zespołów Deweloperskich.</w:t>
      </w:r>
    </w:p>
    <w:p w14:paraId="1A2C0521"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Definicja Gotowości – opis historyjki wraz z uzupełnionymi wymaganymi informacjami, które są wystarczające, aby móc daną historyjkę przyjąć do realizacji przez Zespół Deweloperski w danym Sprincie. Za spełnienie standardu Definicji Gotowości odpowiada Zespół SCRUM-</w:t>
      </w:r>
      <w:proofErr w:type="spellStart"/>
      <w:r w:rsidRPr="008C12E7">
        <w:rPr>
          <w:rFonts w:eastAsia="Yu Mincho" w:cs="Arial"/>
          <w:sz w:val="24"/>
          <w:szCs w:val="24"/>
          <w:lang w:eastAsia="pl-PL"/>
        </w:rPr>
        <w:t>owy</w:t>
      </w:r>
      <w:proofErr w:type="spellEnd"/>
      <w:r w:rsidRPr="008C12E7">
        <w:rPr>
          <w:rFonts w:eastAsia="Yu Mincho" w:cs="Arial"/>
          <w:sz w:val="24"/>
          <w:szCs w:val="24"/>
          <w:lang w:eastAsia="pl-PL"/>
        </w:rPr>
        <w:t>. Ostateczna decyzja co do ustalenia merytorycznego zakresu Sprintu należy do Właściciela Produktu.</w:t>
      </w:r>
    </w:p>
    <w:p w14:paraId="25CD8F0B" w14:textId="77777777" w:rsidR="00172A0A" w:rsidRPr="008C12E7" w:rsidRDefault="00172A0A" w:rsidP="00172A0A">
      <w:pPr>
        <w:spacing w:after="0" w:line="240" w:lineRule="auto"/>
        <w:jc w:val="both"/>
        <w:rPr>
          <w:rFonts w:eastAsia="Yu Mincho" w:cs="Arial"/>
          <w:sz w:val="24"/>
          <w:szCs w:val="24"/>
          <w:lang w:eastAsia="pl-PL"/>
        </w:rPr>
      </w:pPr>
    </w:p>
    <w:p w14:paraId="59F55A7B" w14:textId="77777777" w:rsidR="00172A0A" w:rsidRPr="008C12E7" w:rsidRDefault="00172A0A" w:rsidP="00172A0A">
      <w:pPr>
        <w:pStyle w:val="Akapitzlist"/>
        <w:keepNext/>
        <w:keepLines/>
        <w:numPr>
          <w:ilvl w:val="1"/>
          <w:numId w:val="33"/>
        </w:numPr>
        <w:spacing w:before="240" w:after="60" w:line="240" w:lineRule="auto"/>
        <w:outlineLvl w:val="2"/>
        <w:rPr>
          <w:rFonts w:eastAsia="Yu Gothic Light" w:cs="Times New Roman"/>
          <w:sz w:val="24"/>
          <w:szCs w:val="24"/>
          <w:lang w:eastAsia="pl-PL"/>
        </w:rPr>
      </w:pPr>
      <w:bookmarkStart w:id="91" w:name="_Toc122717949"/>
      <w:bookmarkStart w:id="92" w:name="_Toc129158674"/>
      <w:bookmarkStart w:id="93" w:name="_Toc129158880"/>
      <w:bookmarkStart w:id="94" w:name="_Toc129691162"/>
      <w:r w:rsidRPr="008C12E7">
        <w:rPr>
          <w:rFonts w:eastAsia="Yu Gothic Light" w:cs="Times New Roman"/>
          <w:sz w:val="24"/>
          <w:szCs w:val="24"/>
          <w:lang w:eastAsia="pl-PL"/>
        </w:rPr>
        <w:lastRenderedPageBreak/>
        <w:t>Wydarzenia SCRUM</w:t>
      </w:r>
      <w:bookmarkEnd w:id="91"/>
      <w:bookmarkEnd w:id="92"/>
      <w:bookmarkEnd w:id="93"/>
      <w:bookmarkEnd w:id="94"/>
    </w:p>
    <w:p w14:paraId="349D1772"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755A507E">
        <w:rPr>
          <w:rFonts w:eastAsia="Yu Mincho" w:cs="Arial"/>
          <w:sz w:val="24"/>
          <w:szCs w:val="24"/>
          <w:lang w:eastAsia="pl-PL"/>
        </w:rPr>
        <w:t xml:space="preserve">Planowanie Sprintu (Sprint Planning) – 2-godzinne spotkanie Zespołu Deweloperskiego, </w:t>
      </w:r>
      <w:proofErr w:type="spellStart"/>
      <w:r w:rsidRPr="755A507E">
        <w:rPr>
          <w:rFonts w:eastAsia="Yu Mincho" w:cs="Arial"/>
          <w:sz w:val="24"/>
          <w:szCs w:val="24"/>
          <w:lang w:eastAsia="pl-PL"/>
        </w:rPr>
        <w:t>Scrum</w:t>
      </w:r>
      <w:proofErr w:type="spellEnd"/>
      <w:r w:rsidRPr="755A507E">
        <w:rPr>
          <w:rFonts w:eastAsia="Yu Mincho" w:cs="Arial"/>
          <w:sz w:val="24"/>
          <w:szCs w:val="24"/>
          <w:lang w:eastAsia="pl-PL"/>
        </w:rPr>
        <w:t xml:space="preserve"> Mastera, Właściciela Produktu i jego Pełnomocników, w wyniku którego na podstawie Rejestru Produktu zostaną wskazane wymagania przez Właściciela Produktu wraz z ich uszczegółowieniem, które powinny być wykonane w ramach rozpoczynającego się Sprintu. W wyniku tego spotkania powstaje Rejestr Sprintu. Po zakończeniu pierwszej części spotkania z Właścicielem Produktu Zespół Deweloperski kontynuuje spotkanie, pracując nad Rejestrem Sprintu zwiększając jego poziom granulacji do stanu pozwalającego na uruchomienie prac na najbliższe kilka dni.</w:t>
      </w:r>
    </w:p>
    <w:p w14:paraId="0999466F"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 xml:space="preserve">Przegląd Sprintu (Sprint </w:t>
      </w:r>
      <w:proofErr w:type="spellStart"/>
      <w:r w:rsidRPr="43A1637B">
        <w:rPr>
          <w:rFonts w:eastAsia="Yu Mincho" w:cs="Arial"/>
          <w:sz w:val="24"/>
          <w:szCs w:val="24"/>
          <w:lang w:eastAsia="pl-PL"/>
        </w:rPr>
        <w:t>Review</w:t>
      </w:r>
      <w:proofErr w:type="spellEnd"/>
      <w:r w:rsidRPr="43A1637B">
        <w:rPr>
          <w:rFonts w:eastAsia="Yu Mincho" w:cs="Arial"/>
          <w:sz w:val="24"/>
          <w:szCs w:val="24"/>
          <w:lang w:eastAsia="pl-PL"/>
        </w:rPr>
        <w:t>) – 1,5 godzinne spotkanie podsumowujące kończący się Sprint, Zespołu SCRUM-owego, na którym prezentowane jest, co zostało osiągnięte podczas Sprintu. Wydarzenie przybiera formę spotkania roboczego zawierającego demonstrację nowych cech i funkcjonalności produktu oraz dyskusji nad zadaniami do wykonania w najbliższej kolejności. Uczestnicy Przeglądu Sprintu to zazwyczaj Właściciel Produktu i Pełnomocnicy, Zespół Deweloperski, kierownictwo, kluczowi interesariusze. Podczas Przeglądu Sprintu realizacja Przyrostu jest oceniana pod względem celu Sprintu ustalonego podczas planowania Sprintu. Sytuacją pożądaną jest, aby Zespół SCRUM-</w:t>
      </w:r>
      <w:proofErr w:type="spellStart"/>
      <w:r w:rsidRPr="43A1637B">
        <w:rPr>
          <w:rFonts w:eastAsia="Yu Mincho" w:cs="Arial"/>
          <w:sz w:val="24"/>
          <w:szCs w:val="24"/>
          <w:lang w:eastAsia="pl-PL"/>
        </w:rPr>
        <w:t>owy</w:t>
      </w:r>
      <w:proofErr w:type="spellEnd"/>
      <w:r w:rsidRPr="43A1637B">
        <w:rPr>
          <w:rFonts w:eastAsia="Yu Mincho" w:cs="Arial"/>
          <w:sz w:val="24"/>
          <w:szCs w:val="24"/>
          <w:lang w:eastAsia="pl-PL"/>
        </w:rPr>
        <w:t xml:space="preserve"> wykonał każdą pozycję Rejestru Produktu przeniesioną do Rejestru Sprintu.</w:t>
      </w:r>
    </w:p>
    <w:p w14:paraId="582FD7E1"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 xml:space="preserve">Doskonalenie Rejestru Produktu (Product </w:t>
      </w:r>
      <w:proofErr w:type="spellStart"/>
      <w:r w:rsidRPr="43A1637B">
        <w:rPr>
          <w:rFonts w:eastAsia="Yu Mincho" w:cs="Arial"/>
          <w:sz w:val="24"/>
          <w:szCs w:val="24"/>
          <w:lang w:eastAsia="pl-PL"/>
        </w:rPr>
        <w:t>Backlog</w:t>
      </w:r>
      <w:proofErr w:type="spellEnd"/>
      <w:r w:rsidRPr="43A1637B">
        <w:rPr>
          <w:rFonts w:eastAsia="Yu Mincho" w:cs="Arial"/>
          <w:sz w:val="24"/>
          <w:szCs w:val="24"/>
          <w:lang w:eastAsia="pl-PL"/>
        </w:rPr>
        <w:t xml:space="preserve"> </w:t>
      </w:r>
      <w:proofErr w:type="spellStart"/>
      <w:r w:rsidRPr="43A1637B">
        <w:rPr>
          <w:rFonts w:eastAsia="Yu Mincho" w:cs="Arial"/>
          <w:sz w:val="24"/>
          <w:szCs w:val="24"/>
          <w:lang w:eastAsia="pl-PL"/>
        </w:rPr>
        <w:t>Refinement</w:t>
      </w:r>
      <w:proofErr w:type="spellEnd"/>
      <w:r w:rsidRPr="43A1637B">
        <w:rPr>
          <w:rFonts w:eastAsia="Yu Mincho" w:cs="Arial"/>
          <w:sz w:val="24"/>
          <w:szCs w:val="24"/>
          <w:lang w:eastAsia="pl-PL"/>
        </w:rPr>
        <w:t xml:space="preserve">) – Rejestr Produktu będzie utrzymywany przez Wykonawcę w aplikacji </w:t>
      </w:r>
      <w:proofErr w:type="spellStart"/>
      <w:r w:rsidRPr="43A1637B">
        <w:rPr>
          <w:rFonts w:eastAsia="Yu Mincho" w:cs="Arial"/>
          <w:sz w:val="24"/>
          <w:szCs w:val="24"/>
          <w:lang w:eastAsia="pl-PL"/>
        </w:rPr>
        <w:t>Jira</w:t>
      </w:r>
      <w:proofErr w:type="spellEnd"/>
      <w:r w:rsidRPr="43A1637B">
        <w:rPr>
          <w:rFonts w:eastAsia="Yu Mincho" w:cs="Arial"/>
          <w:sz w:val="24"/>
          <w:szCs w:val="24"/>
          <w:lang w:eastAsia="pl-PL"/>
        </w:rPr>
        <w:t xml:space="preserve"> Zamawiającego, ale w uszczegóławianiu pracy do wykonania wymagany będzie udział Zamawiającego. Zakładamy, że w trakcie trwania każdego Sprintu, Zamawiający (Właściciel Produktu i osoby wskazane przez niego) będzie uczestniczył w spotkaniach zespołu, na których będą doszczegółowienie wymagania przewidziane do realizacji w kolejnych Sprintach. </w:t>
      </w:r>
    </w:p>
    <w:p w14:paraId="3E79BE7C"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Retrospektywa Sprintu – spotkanie wewnętrzne Zespołu SCRUM-owego, na którym członkowie Zespołu razem zastanawiają się, co poszło dobrze, a co można poprawić, aby w kolejnym sprincie podnieść jakość oraz produktywność wytwarzanego Przyrostu.</w:t>
      </w:r>
    </w:p>
    <w:p w14:paraId="5F8D7C87" w14:textId="77777777" w:rsidR="00172A0A" w:rsidRPr="008C12E7" w:rsidRDefault="00172A0A" w:rsidP="00172A0A">
      <w:pPr>
        <w:numPr>
          <w:ilvl w:val="0"/>
          <w:numId w:val="28"/>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Codzienne Spotkania (</w:t>
      </w:r>
      <w:proofErr w:type="spellStart"/>
      <w:r w:rsidRPr="008C12E7">
        <w:rPr>
          <w:rFonts w:eastAsia="Yu Mincho" w:cs="Arial"/>
          <w:sz w:val="24"/>
          <w:szCs w:val="24"/>
          <w:lang w:eastAsia="pl-PL"/>
        </w:rPr>
        <w:t>Daily</w:t>
      </w:r>
      <w:proofErr w:type="spellEnd"/>
      <w:r w:rsidRPr="008C12E7">
        <w:rPr>
          <w:rFonts w:eastAsia="Yu Mincho" w:cs="Arial"/>
          <w:sz w:val="24"/>
          <w:szCs w:val="24"/>
          <w:lang w:eastAsia="pl-PL"/>
        </w:rPr>
        <w:t xml:space="preserve">) – codzienne 15 minutowe spotkania Zespołu Deweloperskiego w trakcie trwania Sprintu. Służy Zespołom Deweloperskim do podsumowania prac oraz napotkanych problemów od ostatniego </w:t>
      </w:r>
      <w:proofErr w:type="spellStart"/>
      <w:r w:rsidRPr="008C12E7">
        <w:rPr>
          <w:rFonts w:eastAsia="Yu Mincho" w:cs="Arial"/>
          <w:sz w:val="24"/>
          <w:szCs w:val="24"/>
          <w:lang w:eastAsia="pl-PL"/>
        </w:rPr>
        <w:t>Daily</w:t>
      </w:r>
      <w:proofErr w:type="spellEnd"/>
      <w:r w:rsidRPr="008C12E7">
        <w:rPr>
          <w:rFonts w:eastAsia="Yu Mincho" w:cs="Arial"/>
          <w:sz w:val="24"/>
          <w:szCs w:val="24"/>
          <w:lang w:eastAsia="pl-PL"/>
        </w:rPr>
        <w:t xml:space="preserve"> oraz określenia planu na kolejne 24 godziny. Udział obowiązkowy jest dla członków Zespołów Deweloperskich.</w:t>
      </w:r>
    </w:p>
    <w:p w14:paraId="51EF2CF2" w14:textId="77777777" w:rsidR="00172A0A" w:rsidRPr="008C12E7" w:rsidRDefault="00172A0A" w:rsidP="00172A0A">
      <w:pPr>
        <w:spacing w:after="0" w:line="240" w:lineRule="auto"/>
        <w:ind w:left="360"/>
        <w:contextualSpacing/>
        <w:jc w:val="both"/>
        <w:rPr>
          <w:rFonts w:eastAsia="Yu Mincho" w:cs="Arial"/>
          <w:sz w:val="24"/>
          <w:szCs w:val="24"/>
          <w:lang w:eastAsia="pl-PL"/>
        </w:rPr>
      </w:pPr>
    </w:p>
    <w:p w14:paraId="5F9C1AF3" w14:textId="77777777" w:rsidR="00172A0A" w:rsidRPr="008C12E7" w:rsidRDefault="00172A0A" w:rsidP="00172A0A">
      <w:pPr>
        <w:pStyle w:val="Akapitzlist"/>
        <w:keepNext/>
        <w:keepLines/>
        <w:numPr>
          <w:ilvl w:val="1"/>
          <w:numId w:val="33"/>
        </w:numPr>
        <w:spacing w:before="240" w:after="60" w:line="240" w:lineRule="auto"/>
        <w:outlineLvl w:val="2"/>
        <w:rPr>
          <w:rFonts w:eastAsia="Yu Gothic Light" w:cs="Times New Roman"/>
          <w:sz w:val="24"/>
          <w:szCs w:val="24"/>
          <w:lang w:eastAsia="pl-PL"/>
        </w:rPr>
      </w:pPr>
      <w:bookmarkStart w:id="95" w:name="_Toc122717950"/>
      <w:bookmarkStart w:id="96" w:name="_Toc129158675"/>
      <w:bookmarkStart w:id="97" w:name="_Toc129158881"/>
      <w:bookmarkStart w:id="98" w:name="_Toc129691163"/>
      <w:r w:rsidRPr="008C12E7">
        <w:rPr>
          <w:rFonts w:eastAsia="Yu Gothic Light" w:cs="Times New Roman"/>
          <w:sz w:val="24"/>
          <w:szCs w:val="24"/>
          <w:lang w:eastAsia="pl-PL"/>
        </w:rPr>
        <w:t>Role SCRUM</w:t>
      </w:r>
      <w:bookmarkEnd w:id="95"/>
      <w:bookmarkEnd w:id="96"/>
      <w:bookmarkEnd w:id="97"/>
      <w:bookmarkEnd w:id="98"/>
    </w:p>
    <w:p w14:paraId="02C2D0B8"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Właściciel Produktu (Product </w:t>
      </w:r>
      <w:proofErr w:type="spellStart"/>
      <w:r w:rsidRPr="008C12E7">
        <w:rPr>
          <w:rFonts w:eastAsia="Yu Mincho" w:cs="Arial"/>
          <w:sz w:val="24"/>
          <w:szCs w:val="24"/>
          <w:lang w:eastAsia="pl-PL"/>
        </w:rPr>
        <w:t>Owner</w:t>
      </w:r>
      <w:proofErr w:type="spellEnd"/>
      <w:r w:rsidRPr="008C12E7">
        <w:rPr>
          <w:rFonts w:eastAsia="Yu Mincho" w:cs="Arial"/>
          <w:sz w:val="24"/>
          <w:szCs w:val="24"/>
          <w:lang w:eastAsia="pl-PL"/>
        </w:rPr>
        <w:t>) – wskazana przez Zamawiającego i oddelegowana do pracy z Zespołami SCRUM-owymi osoba, która będzie:</w:t>
      </w:r>
    </w:p>
    <w:p w14:paraId="06CDE0AA"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podejmowała bieżące decyzje co do wymagań opisanych w Rejestrze Produktu;</w:t>
      </w:r>
    </w:p>
    <w:p w14:paraId="2330879E"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ustalała priorytety dla wymagań opisanych w Rejestrze Produktu; </w:t>
      </w:r>
    </w:p>
    <w:p w14:paraId="17CF892A"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brała czynny udział (osobiście lub poprzez Pełnomocników) w budowaniu opisu historyjek oraz uzupełniniu danych niezbędnych do przygotowania danej historyjki spełniającej Definicję Gotowości;</w:t>
      </w:r>
    </w:p>
    <w:p w14:paraId="0FCDD382"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uczestniczyła w Planowaniu Sprintu oraz jego akceptacji;</w:t>
      </w:r>
    </w:p>
    <w:p w14:paraId="6637E9BE"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dostępna dla Zespołu SCRUM-owego codziennie w celu rozwiązywania lub uszczegółowiania wymagań;</w:t>
      </w:r>
    </w:p>
    <w:p w14:paraId="0A0F1979"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dokonywała przerwania Sprintu. </w:t>
      </w:r>
    </w:p>
    <w:p w14:paraId="0050E0EC" w14:textId="77777777" w:rsidR="00172A0A" w:rsidRPr="008C12E7" w:rsidRDefault="00172A0A" w:rsidP="00172A0A">
      <w:pPr>
        <w:spacing w:after="0" w:line="240" w:lineRule="auto"/>
        <w:ind w:left="709"/>
        <w:jc w:val="both"/>
        <w:rPr>
          <w:rFonts w:eastAsia="Yu Mincho" w:cs="Arial"/>
          <w:sz w:val="24"/>
          <w:szCs w:val="24"/>
          <w:lang w:eastAsia="pl-PL"/>
        </w:rPr>
      </w:pPr>
      <w:r w:rsidRPr="43A1637B">
        <w:rPr>
          <w:rFonts w:eastAsia="Yu Mincho" w:cs="Arial"/>
          <w:sz w:val="24"/>
          <w:szCs w:val="24"/>
          <w:lang w:eastAsia="pl-PL"/>
        </w:rPr>
        <w:lastRenderedPageBreak/>
        <w:t>Do obowiązków Właściciela Produktu w miarę potrzeb będzie również należeć angażowanie Interesariuszy, którzy będą w stanie udzielić wsparcia lub rozwiać wątpliwości co do kierunku, w którym powinien podążać rozwijany Produkt. Rola ta jest przypisana do jednej osoby po stronie Zamawiającego. Właściciel Produktu może delegować zadania Pełnomocnikom. Właściciel Produktu bierze odpowiedzialność za decyzje podjęte przez Pełnomocników.</w:t>
      </w:r>
    </w:p>
    <w:p w14:paraId="39D1666C" w14:textId="77777777" w:rsidR="00172A0A" w:rsidRPr="008C12E7" w:rsidRDefault="00172A0A" w:rsidP="00172A0A">
      <w:pPr>
        <w:spacing w:after="0" w:line="240" w:lineRule="auto"/>
        <w:ind w:left="709"/>
        <w:jc w:val="both"/>
        <w:rPr>
          <w:rFonts w:eastAsia="Yu Mincho" w:cs="Arial"/>
          <w:sz w:val="24"/>
          <w:szCs w:val="24"/>
          <w:lang w:eastAsia="pl-PL"/>
        </w:rPr>
      </w:pPr>
      <w:r w:rsidRPr="008C12E7">
        <w:rPr>
          <w:rFonts w:eastAsia="Yu Mincho" w:cs="Arial"/>
          <w:sz w:val="24"/>
          <w:szCs w:val="24"/>
          <w:lang w:eastAsia="pl-PL"/>
        </w:rPr>
        <w:t>W zakresie uzgodnień technicznych Właściciel Produktu jest wspierany przez pracowników pionu technicznego projektu. Pracownicy pionu technicznego projektu dokonują bezpośrednich ustaleń z Deweloperami w obszarze technicznym i technologicznym.</w:t>
      </w:r>
    </w:p>
    <w:p w14:paraId="315308EA" w14:textId="77777777" w:rsidR="00172A0A" w:rsidRPr="008C12E7" w:rsidRDefault="00172A0A" w:rsidP="00172A0A">
      <w:pPr>
        <w:spacing w:after="0" w:line="240" w:lineRule="auto"/>
        <w:ind w:left="709"/>
        <w:jc w:val="both"/>
        <w:rPr>
          <w:rFonts w:eastAsia="Yu Mincho" w:cs="Arial"/>
          <w:sz w:val="24"/>
          <w:szCs w:val="24"/>
          <w:lang w:eastAsia="pl-PL"/>
        </w:rPr>
      </w:pPr>
      <w:r w:rsidRPr="43A1637B">
        <w:rPr>
          <w:rFonts w:eastAsia="Yu Mincho" w:cs="Arial"/>
          <w:sz w:val="24"/>
          <w:szCs w:val="24"/>
          <w:lang w:eastAsia="pl-PL"/>
        </w:rPr>
        <w:t xml:space="preserve">Pełnomocnicy Właściciela Produktu – osoby ze strony Zamawiającego (członkowie projektu) stale wspierające Właściciela Produktu w uszczegółowianiu i doprecyzowaniu wymagań i zadań. </w:t>
      </w:r>
    </w:p>
    <w:p w14:paraId="5989CC67"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Eksperci Funkcjonalni – osoby ze strony Zamawiającego (osoby niebędące członkami zespołu projektowego) wspierające w miarę potrzeb Właściciela Produktu w uszczegółowianiu i doprecyzowaniu wymagań i zadań. </w:t>
      </w:r>
    </w:p>
    <w:p w14:paraId="16736BA1"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Interesariusze - osoby ze strony Zamawiającego udzielające wsparcia merytorycznego oraz wyjaśnień w sprawie wymagań Rejestru Produktu dla Właściciela Produktu. Mogące brać udział w spotkaniach Doskonalenia Rejestru Produktu oraz Przeglądu Sprintu. Potrzeba udziału Interesariuszy, będzie zgłaszana przez Właściciela Produktu. </w:t>
      </w:r>
    </w:p>
    <w:p w14:paraId="64F4BBA7"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Zespoły Deweloperskie – zespoły ze strony Wykonawcy odpowiedzialne za Przyrost produktu na podstawie Rejestru Produktu. </w:t>
      </w:r>
    </w:p>
    <w:p w14:paraId="1BCFF067"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Zespół Analityków – wydzielony z Zespołów Deweloperskich dedykowany zespół składający się z analityków pracujących z Zamawiającym oraz swoimi Zespołami Deweloperskimi nad wytworzeniem Produktu. </w:t>
      </w:r>
    </w:p>
    <w:p w14:paraId="13466721"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proofErr w:type="spellStart"/>
      <w:r w:rsidRPr="008C12E7">
        <w:rPr>
          <w:rFonts w:eastAsia="Yu Mincho" w:cs="Arial"/>
          <w:sz w:val="24"/>
          <w:szCs w:val="24"/>
          <w:lang w:eastAsia="pl-PL"/>
        </w:rPr>
        <w:t>Scrum</w:t>
      </w:r>
      <w:proofErr w:type="spellEnd"/>
      <w:r w:rsidRPr="008C12E7">
        <w:rPr>
          <w:rFonts w:eastAsia="Yu Mincho" w:cs="Arial"/>
          <w:sz w:val="24"/>
          <w:szCs w:val="24"/>
          <w:lang w:eastAsia="pl-PL"/>
        </w:rPr>
        <w:t xml:space="preserve"> Master – osoba ze strony Wykonawcy odpowiedzialna za rozumienie i stosowanie SCRUM przez zespoły realizujące rozwój Produktu. W trakcie trwania rozwoju Produktu SM odpowiada również za optymalizację procesu wytwórczego. Pełni rolę lidera służebnego dla Zespołów Deweloperskich oraz wspiera Właściciela Produktu w optymalizacji wartości biznesowej Produktu. </w:t>
      </w:r>
    </w:p>
    <w:p w14:paraId="0EEF09F3" w14:textId="77777777" w:rsidR="00172A0A" w:rsidRPr="008C12E7" w:rsidRDefault="00172A0A" w:rsidP="00172A0A">
      <w:pPr>
        <w:spacing w:after="0" w:line="240" w:lineRule="auto"/>
        <w:ind w:left="720"/>
        <w:contextualSpacing/>
        <w:jc w:val="both"/>
        <w:rPr>
          <w:rFonts w:eastAsia="Yu Mincho" w:cs="Arial"/>
          <w:sz w:val="24"/>
          <w:szCs w:val="24"/>
          <w:lang w:eastAsia="pl-PL"/>
        </w:rPr>
      </w:pPr>
    </w:p>
    <w:p w14:paraId="035D6228" w14:textId="77777777" w:rsidR="00172A0A" w:rsidRPr="008C12E7" w:rsidRDefault="00172A0A" w:rsidP="00172A0A">
      <w:pPr>
        <w:spacing w:after="0" w:line="240" w:lineRule="auto"/>
        <w:jc w:val="both"/>
        <w:rPr>
          <w:rFonts w:eastAsia="Yu Mincho" w:cs="Arial"/>
          <w:sz w:val="24"/>
          <w:szCs w:val="24"/>
          <w:lang w:eastAsia="pl-PL"/>
        </w:rPr>
      </w:pPr>
      <w:r w:rsidRPr="008C12E7">
        <w:rPr>
          <w:rFonts w:eastAsia="Yu Mincho" w:cs="Arial"/>
          <w:sz w:val="24"/>
          <w:szCs w:val="24"/>
          <w:lang w:eastAsia="pl-PL"/>
        </w:rPr>
        <w:t>Inne role przewidziane w ramach realizacji projektu mogące występować po stronie Zamawiającego:</w:t>
      </w:r>
    </w:p>
    <w:p w14:paraId="308B58D2"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Ekspert Infrastruktury,</w:t>
      </w:r>
    </w:p>
    <w:p w14:paraId="6CDB4448"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Administrator SI,</w:t>
      </w:r>
    </w:p>
    <w:p w14:paraId="32D76FC0"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Gestor SI,</w:t>
      </w:r>
    </w:p>
    <w:p w14:paraId="0DE6DA51" w14:textId="77777777" w:rsidR="00172A0A" w:rsidRDefault="00172A0A" w:rsidP="00172A0A">
      <w:pPr>
        <w:numPr>
          <w:ilvl w:val="0"/>
          <w:numId w:val="29"/>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Architekt S</w:t>
      </w:r>
      <w:r>
        <w:rPr>
          <w:rFonts w:eastAsia="Yu Mincho" w:cs="Arial"/>
          <w:sz w:val="24"/>
          <w:szCs w:val="24"/>
          <w:lang w:eastAsia="pl-PL"/>
        </w:rPr>
        <w:t>I,</w:t>
      </w:r>
      <w:r w:rsidRPr="43A1637B">
        <w:rPr>
          <w:rFonts w:eastAsia="Yu Mincho" w:cs="Arial"/>
          <w:sz w:val="24"/>
          <w:szCs w:val="24"/>
          <w:lang w:eastAsia="pl-PL"/>
        </w:rPr>
        <w:t xml:space="preserve"> </w:t>
      </w:r>
    </w:p>
    <w:p w14:paraId="6C52066D"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Pr>
          <w:rFonts w:eastAsia="Yu Mincho" w:cs="Arial"/>
          <w:sz w:val="24"/>
          <w:szCs w:val="24"/>
          <w:lang w:eastAsia="pl-PL"/>
        </w:rPr>
        <w:t>Administrator merytoryczny.</w:t>
      </w:r>
    </w:p>
    <w:p w14:paraId="21CD7BDC" w14:textId="77777777" w:rsidR="00172A0A" w:rsidRPr="008C12E7" w:rsidRDefault="00172A0A" w:rsidP="00172A0A">
      <w:pPr>
        <w:spacing w:after="0" w:line="240" w:lineRule="auto"/>
        <w:jc w:val="both"/>
        <w:rPr>
          <w:rFonts w:eastAsia="Yu Mincho" w:cs="Arial"/>
          <w:sz w:val="24"/>
          <w:szCs w:val="24"/>
          <w:lang w:eastAsia="pl-PL"/>
        </w:rPr>
      </w:pPr>
    </w:p>
    <w:p w14:paraId="63156EED" w14:textId="77777777" w:rsidR="00172A0A" w:rsidRPr="008C12E7" w:rsidRDefault="00172A0A" w:rsidP="00172A0A">
      <w:pPr>
        <w:spacing w:after="0" w:line="240" w:lineRule="auto"/>
        <w:jc w:val="both"/>
        <w:rPr>
          <w:rFonts w:eastAsia="Yu Mincho" w:cs="Arial"/>
          <w:sz w:val="24"/>
          <w:szCs w:val="24"/>
          <w:lang w:eastAsia="pl-PL"/>
        </w:rPr>
      </w:pPr>
      <w:r w:rsidRPr="008C12E7">
        <w:rPr>
          <w:rFonts w:eastAsia="Yu Mincho" w:cs="Arial"/>
          <w:sz w:val="24"/>
          <w:szCs w:val="24"/>
          <w:lang w:eastAsia="pl-PL"/>
        </w:rPr>
        <w:t>Inne spotkania i wydarzenia w ramach Etapu II</w:t>
      </w:r>
    </w:p>
    <w:p w14:paraId="484D694B"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43A1637B">
        <w:rPr>
          <w:rFonts w:eastAsia="Yu Mincho" w:cs="Arial"/>
          <w:sz w:val="24"/>
          <w:szCs w:val="24"/>
          <w:lang w:eastAsia="pl-PL"/>
        </w:rPr>
        <w:t xml:space="preserve">Spotkanie statusowe – cykliczne piątkowe spotkanie projektowe Kierowników Projektu, Właściciela Produktu, przedstawicieli Zespołów Deweloperskich celem zebrania operacyjnego statusu prowadzonych prac oraz omówienia napotkanych problemów oraz zagadnień, którymi należy się zająć w najbliższym czasie. </w:t>
      </w:r>
    </w:p>
    <w:p w14:paraId="5CCD2B00" w14:textId="77777777" w:rsidR="00172A0A" w:rsidRPr="008C12E7" w:rsidRDefault="00172A0A" w:rsidP="00172A0A">
      <w:pPr>
        <w:numPr>
          <w:ilvl w:val="0"/>
          <w:numId w:val="29"/>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Spotkanie Doskonalenia Rejestru Produktu – zakładamy, że w ramach wydarzenia doskonalenia Rejestru Produktu co dwa tygodnie dostarczany będzie przez Wykonawcę plan spotkań. W ramach takiego planu będą wskazane:</w:t>
      </w:r>
    </w:p>
    <w:p w14:paraId="45F78726"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lastRenderedPageBreak/>
        <w:t>terminy spotkań,</w:t>
      </w:r>
    </w:p>
    <w:p w14:paraId="4408A913"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zakres omawianych wymagań na spotkaniu, </w:t>
      </w:r>
    </w:p>
    <w:p w14:paraId="1B4B29CD" w14:textId="77777777" w:rsidR="00172A0A" w:rsidRPr="008C12E7" w:rsidRDefault="00172A0A" w:rsidP="00172A0A">
      <w:pPr>
        <w:numPr>
          <w:ilvl w:val="0"/>
          <w:numId w:val="30"/>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zadania i zagadnienie do przygotowania przez obie strony przed planowanym spotkaniem.</w:t>
      </w:r>
    </w:p>
    <w:p w14:paraId="2D8F6687" w14:textId="77777777" w:rsidR="00172A0A" w:rsidRPr="008C12E7" w:rsidRDefault="00172A0A" w:rsidP="00172A0A">
      <w:pPr>
        <w:spacing w:after="0" w:line="240" w:lineRule="auto"/>
        <w:ind w:left="709"/>
        <w:jc w:val="both"/>
        <w:rPr>
          <w:rFonts w:eastAsia="Yu Mincho" w:cs="Arial"/>
          <w:sz w:val="24"/>
          <w:szCs w:val="24"/>
          <w:lang w:eastAsia="pl-PL"/>
        </w:rPr>
      </w:pPr>
      <w:r w:rsidRPr="43A1637B">
        <w:rPr>
          <w:rFonts w:eastAsia="Yu Mincho" w:cs="Arial"/>
          <w:sz w:val="24"/>
          <w:szCs w:val="24"/>
          <w:lang w:eastAsia="pl-PL"/>
        </w:rPr>
        <w:t>Właściciel Produktu na podstawie przekazanych powyżej informacji zaangażuje i zaprosi wymagane osoby ze swojej strony.</w:t>
      </w:r>
    </w:p>
    <w:p w14:paraId="715D26B3" w14:textId="77777777" w:rsidR="00172A0A" w:rsidRPr="008C12E7" w:rsidRDefault="00172A0A" w:rsidP="00172A0A">
      <w:pPr>
        <w:spacing w:after="0" w:line="240" w:lineRule="auto"/>
        <w:ind w:left="709"/>
        <w:jc w:val="both"/>
        <w:rPr>
          <w:rFonts w:eastAsia="Yu Mincho" w:cs="Arial"/>
          <w:sz w:val="24"/>
          <w:szCs w:val="24"/>
          <w:lang w:eastAsia="pl-PL"/>
        </w:rPr>
      </w:pPr>
    </w:p>
    <w:p w14:paraId="1DA2A32E" w14:textId="77777777" w:rsidR="00172A0A" w:rsidRPr="008C12E7" w:rsidRDefault="00172A0A" w:rsidP="00172A0A">
      <w:pPr>
        <w:pStyle w:val="Akapitzlist"/>
        <w:keepNext/>
        <w:keepLines/>
        <w:numPr>
          <w:ilvl w:val="1"/>
          <w:numId w:val="33"/>
        </w:numPr>
        <w:spacing w:before="240" w:after="60" w:line="240" w:lineRule="auto"/>
        <w:outlineLvl w:val="2"/>
        <w:rPr>
          <w:rFonts w:eastAsia="Yu Gothic Light" w:cs="Times New Roman"/>
          <w:sz w:val="24"/>
          <w:szCs w:val="24"/>
          <w:lang w:eastAsia="pl-PL"/>
        </w:rPr>
      </w:pPr>
      <w:bookmarkStart w:id="99" w:name="_Toc122717951"/>
      <w:bookmarkStart w:id="100" w:name="_Toc129158676"/>
      <w:bookmarkStart w:id="101" w:name="_Toc129158882"/>
      <w:bookmarkStart w:id="102" w:name="_Toc129691164"/>
      <w:bookmarkStart w:id="103" w:name="_Hlk117418783"/>
      <w:r w:rsidRPr="008C12E7">
        <w:rPr>
          <w:rFonts w:eastAsia="Yu Gothic Light" w:cs="Times New Roman"/>
          <w:sz w:val="24"/>
          <w:szCs w:val="24"/>
          <w:lang w:eastAsia="pl-PL"/>
        </w:rPr>
        <w:t xml:space="preserve">Wymagane kompetencje </w:t>
      </w:r>
      <w:bookmarkEnd w:id="99"/>
      <w:r w:rsidRPr="008C12E7">
        <w:rPr>
          <w:rFonts w:eastAsia="Yu Gothic Light" w:cs="Times New Roman"/>
          <w:sz w:val="24"/>
          <w:szCs w:val="24"/>
          <w:lang w:eastAsia="pl-PL"/>
        </w:rPr>
        <w:t>Zamawiającego</w:t>
      </w:r>
      <w:bookmarkEnd w:id="100"/>
      <w:bookmarkEnd w:id="101"/>
      <w:bookmarkEnd w:id="102"/>
    </w:p>
    <w:bookmarkEnd w:id="103"/>
    <w:p w14:paraId="035AE2D2" w14:textId="77777777" w:rsidR="00172A0A" w:rsidRPr="008C12E7" w:rsidRDefault="00172A0A" w:rsidP="00172A0A">
      <w:pPr>
        <w:spacing w:after="0" w:line="240" w:lineRule="auto"/>
        <w:jc w:val="both"/>
        <w:rPr>
          <w:rFonts w:eastAsia="Yu Mincho" w:cs="Arial"/>
          <w:sz w:val="24"/>
          <w:szCs w:val="24"/>
          <w:lang w:eastAsia="pl-PL"/>
        </w:rPr>
      </w:pPr>
      <w:r w:rsidRPr="43A1637B">
        <w:rPr>
          <w:rFonts w:eastAsia="Yu Mincho" w:cs="Arial"/>
          <w:sz w:val="24"/>
          <w:szCs w:val="24"/>
          <w:lang w:eastAsia="pl-PL"/>
        </w:rPr>
        <w:t>Kluczowe role w procesie rozwoju systemu pełnić będą wyłącznie osoby posiadające certyfikat scrum.org. Wymóg dotyczy:</w:t>
      </w:r>
    </w:p>
    <w:p w14:paraId="50BC543A" w14:textId="77777777" w:rsidR="00172A0A" w:rsidRPr="008C12E7" w:rsidRDefault="00172A0A" w:rsidP="00172A0A">
      <w:pPr>
        <w:numPr>
          <w:ilvl w:val="0"/>
          <w:numId w:val="31"/>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Kierownika projektu Wykonawcy,</w:t>
      </w:r>
    </w:p>
    <w:p w14:paraId="63F808EA" w14:textId="77777777" w:rsidR="00172A0A" w:rsidRPr="008C12E7" w:rsidRDefault="00172A0A" w:rsidP="00172A0A">
      <w:pPr>
        <w:numPr>
          <w:ilvl w:val="0"/>
          <w:numId w:val="31"/>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Właściciela Produktu.</w:t>
      </w:r>
    </w:p>
    <w:p w14:paraId="3D7ADCAA" w14:textId="77777777" w:rsidR="00172A0A" w:rsidRPr="008C12E7" w:rsidRDefault="00172A0A" w:rsidP="00172A0A">
      <w:pPr>
        <w:spacing w:after="0" w:line="240" w:lineRule="auto"/>
        <w:jc w:val="both"/>
        <w:rPr>
          <w:rFonts w:eastAsia="Yu Mincho" w:cs="Arial"/>
          <w:sz w:val="24"/>
          <w:szCs w:val="24"/>
          <w:lang w:eastAsia="pl-PL"/>
        </w:rPr>
      </w:pPr>
    </w:p>
    <w:p w14:paraId="2D702F90" w14:textId="77777777" w:rsidR="00172A0A" w:rsidRPr="008C12E7" w:rsidRDefault="00172A0A" w:rsidP="00172A0A">
      <w:pPr>
        <w:pStyle w:val="Akapitzlist"/>
        <w:keepNext/>
        <w:keepLines/>
        <w:numPr>
          <w:ilvl w:val="1"/>
          <w:numId w:val="33"/>
        </w:numPr>
        <w:spacing w:before="240" w:after="60" w:line="240" w:lineRule="auto"/>
        <w:outlineLvl w:val="2"/>
        <w:rPr>
          <w:rFonts w:eastAsia="Yu Gothic Light" w:cs="Times New Roman"/>
          <w:sz w:val="24"/>
          <w:szCs w:val="24"/>
          <w:lang w:eastAsia="pl-PL"/>
        </w:rPr>
      </w:pPr>
      <w:bookmarkStart w:id="104" w:name="_Toc122717952"/>
      <w:bookmarkStart w:id="105" w:name="_Toc129158677"/>
      <w:bookmarkStart w:id="106" w:name="_Toc129158883"/>
      <w:bookmarkStart w:id="107" w:name="_Toc129691165"/>
      <w:r w:rsidRPr="008C12E7">
        <w:rPr>
          <w:rFonts w:eastAsia="Yu Gothic Light" w:cs="Times New Roman"/>
          <w:sz w:val="24"/>
          <w:szCs w:val="24"/>
          <w:lang w:eastAsia="pl-PL"/>
        </w:rPr>
        <w:t>Stosowane narzędzia informatyczne</w:t>
      </w:r>
      <w:bookmarkEnd w:id="104"/>
      <w:bookmarkEnd w:id="105"/>
      <w:bookmarkEnd w:id="106"/>
      <w:bookmarkEnd w:id="107"/>
    </w:p>
    <w:p w14:paraId="43DD7DEE" w14:textId="77777777" w:rsidR="00172A0A" w:rsidRPr="008C12E7" w:rsidRDefault="00172A0A" w:rsidP="00172A0A">
      <w:pPr>
        <w:numPr>
          <w:ilvl w:val="0"/>
          <w:numId w:val="32"/>
        </w:numPr>
        <w:spacing w:after="0" w:line="240" w:lineRule="auto"/>
        <w:contextualSpacing/>
        <w:jc w:val="both"/>
        <w:rPr>
          <w:rFonts w:eastAsia="Yu Mincho" w:cs="Arial"/>
          <w:sz w:val="24"/>
          <w:szCs w:val="24"/>
          <w:lang w:eastAsia="pl-PL"/>
        </w:rPr>
      </w:pPr>
      <w:proofErr w:type="spellStart"/>
      <w:r w:rsidRPr="008C12E7">
        <w:rPr>
          <w:rFonts w:eastAsia="Yu Mincho" w:cs="Arial"/>
          <w:sz w:val="24"/>
          <w:szCs w:val="24"/>
          <w:lang w:eastAsia="pl-PL"/>
        </w:rPr>
        <w:t>Jira</w:t>
      </w:r>
      <w:proofErr w:type="spellEnd"/>
      <w:r w:rsidRPr="008C12E7">
        <w:rPr>
          <w:rFonts w:eastAsia="Yu Mincho" w:cs="Arial"/>
          <w:sz w:val="24"/>
          <w:szCs w:val="24"/>
          <w:lang w:eastAsia="pl-PL"/>
        </w:rPr>
        <w:t xml:space="preserve"> – Rejestr Produktu i Rejestry Sprintów, historyjki użytkownika, scenariusze i przypadki testowe,</w:t>
      </w:r>
    </w:p>
    <w:p w14:paraId="2334EC67" w14:textId="77777777" w:rsidR="00172A0A" w:rsidRPr="008C12E7" w:rsidRDefault="00172A0A" w:rsidP="00172A0A">
      <w:pPr>
        <w:numPr>
          <w:ilvl w:val="0"/>
          <w:numId w:val="32"/>
        </w:numPr>
        <w:spacing w:after="0" w:line="240" w:lineRule="auto"/>
        <w:contextualSpacing/>
        <w:jc w:val="both"/>
        <w:rPr>
          <w:rFonts w:eastAsia="Yu Mincho" w:cs="Arial"/>
          <w:sz w:val="24"/>
          <w:szCs w:val="24"/>
          <w:lang w:eastAsia="pl-PL"/>
        </w:rPr>
      </w:pPr>
      <w:proofErr w:type="spellStart"/>
      <w:r w:rsidRPr="008C12E7">
        <w:rPr>
          <w:rFonts w:eastAsia="Yu Mincho" w:cs="Arial"/>
          <w:sz w:val="24"/>
          <w:szCs w:val="24"/>
          <w:lang w:eastAsia="pl-PL"/>
        </w:rPr>
        <w:t>Teams</w:t>
      </w:r>
      <w:proofErr w:type="spellEnd"/>
      <w:r w:rsidRPr="008C12E7">
        <w:rPr>
          <w:rFonts w:eastAsia="Yu Mincho" w:cs="Arial"/>
          <w:sz w:val="24"/>
          <w:szCs w:val="24"/>
          <w:lang w:eastAsia="pl-PL"/>
        </w:rPr>
        <w:t xml:space="preserve"> – cyfrowy dziennik projektu, dokumentacja systemu,</w:t>
      </w:r>
    </w:p>
    <w:p w14:paraId="405DF632" w14:textId="77777777" w:rsidR="00172A0A" w:rsidRPr="008C12E7" w:rsidRDefault="00172A0A" w:rsidP="00172A0A">
      <w:pPr>
        <w:numPr>
          <w:ilvl w:val="0"/>
          <w:numId w:val="32"/>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 xml:space="preserve">Planner – tablica zadań </w:t>
      </w:r>
      <w:proofErr w:type="spellStart"/>
      <w:r w:rsidRPr="008C12E7">
        <w:rPr>
          <w:rFonts w:eastAsia="Yu Mincho" w:cs="Arial"/>
          <w:sz w:val="24"/>
          <w:szCs w:val="24"/>
          <w:lang w:eastAsia="pl-PL"/>
        </w:rPr>
        <w:t>Kanban</w:t>
      </w:r>
      <w:proofErr w:type="spellEnd"/>
      <w:r w:rsidRPr="008C12E7">
        <w:rPr>
          <w:rFonts w:eastAsia="Yu Mincho" w:cs="Arial"/>
          <w:sz w:val="24"/>
          <w:szCs w:val="24"/>
          <w:lang w:eastAsia="pl-PL"/>
        </w:rPr>
        <w:t>,</w:t>
      </w:r>
    </w:p>
    <w:p w14:paraId="6FBAC0A4" w14:textId="77777777" w:rsidR="00172A0A" w:rsidRPr="008C12E7" w:rsidRDefault="00172A0A" w:rsidP="00172A0A">
      <w:pPr>
        <w:numPr>
          <w:ilvl w:val="0"/>
          <w:numId w:val="32"/>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Git – repozytorium kodu źródłowego,</w:t>
      </w:r>
    </w:p>
    <w:p w14:paraId="6A7D43AB" w14:textId="77777777" w:rsidR="00172A0A" w:rsidRPr="008C12E7" w:rsidRDefault="00172A0A" w:rsidP="00172A0A">
      <w:pPr>
        <w:numPr>
          <w:ilvl w:val="0"/>
          <w:numId w:val="32"/>
        </w:numPr>
        <w:spacing w:after="0" w:line="240" w:lineRule="auto"/>
        <w:contextualSpacing/>
        <w:jc w:val="both"/>
        <w:rPr>
          <w:rFonts w:eastAsia="Yu Mincho" w:cs="Arial"/>
          <w:sz w:val="24"/>
          <w:szCs w:val="24"/>
          <w:lang w:eastAsia="pl-PL"/>
        </w:rPr>
      </w:pPr>
      <w:r w:rsidRPr="008C12E7">
        <w:rPr>
          <w:rFonts w:eastAsia="Yu Mincho" w:cs="Arial"/>
          <w:sz w:val="24"/>
          <w:szCs w:val="24"/>
          <w:lang w:eastAsia="pl-PL"/>
        </w:rPr>
        <w:t>Enterprise Architekt – repozytorium architektury.</w:t>
      </w:r>
    </w:p>
    <w:p w14:paraId="2881F4D0" w14:textId="77777777" w:rsidR="00243EE3" w:rsidRDefault="00243EE3" w:rsidP="1DB8926A">
      <w:pPr>
        <w:spacing w:after="0" w:line="360" w:lineRule="auto"/>
        <w:rPr>
          <w:rFonts w:eastAsia="Calibri"/>
          <w:sz w:val="24"/>
          <w:szCs w:val="24"/>
          <w:highlight w:val="yellow"/>
        </w:rPr>
      </w:pPr>
    </w:p>
    <w:p w14:paraId="0CB1D8D0" w14:textId="1EDA5DE9" w:rsidR="1DB8926A" w:rsidRDefault="1DB8926A" w:rsidP="1DB8926A">
      <w:pPr>
        <w:spacing w:after="0" w:line="360" w:lineRule="auto"/>
        <w:rPr>
          <w:rFonts w:eastAsia="Calibri"/>
          <w:sz w:val="24"/>
          <w:szCs w:val="24"/>
          <w:highlight w:val="yellow"/>
        </w:rPr>
      </w:pPr>
    </w:p>
    <w:p w14:paraId="2A845742" w14:textId="0B2BFC93" w:rsidR="00932113" w:rsidRDefault="00932113" w:rsidP="00932113"/>
    <w:p w14:paraId="31853E44" w14:textId="5FB27D46" w:rsidR="00172A0A" w:rsidRDefault="00172A0A" w:rsidP="00932113"/>
    <w:p w14:paraId="5D7CDB6E" w14:textId="19FAE9D3" w:rsidR="00172A0A" w:rsidRDefault="00172A0A" w:rsidP="00932113"/>
    <w:p w14:paraId="49E8F57B" w14:textId="091E4182" w:rsidR="00172A0A" w:rsidRDefault="00172A0A" w:rsidP="00932113"/>
    <w:p w14:paraId="68C3D930" w14:textId="3C6FF2C9" w:rsidR="00172A0A" w:rsidRDefault="00172A0A" w:rsidP="00932113"/>
    <w:p w14:paraId="2DC1D586" w14:textId="00293A9E" w:rsidR="00172A0A" w:rsidRDefault="00172A0A" w:rsidP="00932113"/>
    <w:p w14:paraId="48BA7712" w14:textId="3476C5CF" w:rsidR="00172A0A" w:rsidRDefault="00172A0A" w:rsidP="00932113"/>
    <w:p w14:paraId="4B8F5703" w14:textId="5509EC80" w:rsidR="00172A0A" w:rsidRDefault="00172A0A" w:rsidP="00932113"/>
    <w:p w14:paraId="78C2BF3E" w14:textId="622F9812" w:rsidR="00172A0A" w:rsidRDefault="00172A0A" w:rsidP="00932113"/>
    <w:p w14:paraId="56E9CFC4" w14:textId="62D47B40" w:rsidR="00172A0A" w:rsidRDefault="00172A0A" w:rsidP="00932113"/>
    <w:p w14:paraId="0C89396B" w14:textId="076C7852" w:rsidR="00172A0A" w:rsidRDefault="00172A0A" w:rsidP="00932113"/>
    <w:p w14:paraId="675088F9" w14:textId="17A3B896" w:rsidR="00172A0A" w:rsidRDefault="00172A0A" w:rsidP="00932113"/>
    <w:p w14:paraId="7EED1D31" w14:textId="6985E4AC" w:rsidR="00172A0A" w:rsidRDefault="00172A0A" w:rsidP="00932113"/>
    <w:p w14:paraId="1F01C28F" w14:textId="2191A099" w:rsidR="00172A0A" w:rsidRDefault="00172A0A" w:rsidP="00932113"/>
    <w:p w14:paraId="1E319596" w14:textId="1ADA0CC7" w:rsidR="00172A0A" w:rsidRPr="00ED6E7F" w:rsidRDefault="00172A0A" w:rsidP="00172A0A">
      <w:pPr>
        <w:pStyle w:val="Nagwek2"/>
        <w:numPr>
          <w:ilvl w:val="1"/>
          <w:numId w:val="0"/>
        </w:numPr>
        <w:spacing w:before="0" w:after="240" w:line="360" w:lineRule="auto"/>
        <w:rPr>
          <w:rStyle w:val="Pogrubienie"/>
          <w:rFonts w:asciiTheme="minorHAnsi" w:hAnsiTheme="minorHAnsi" w:cstheme="minorHAnsi"/>
          <w:sz w:val="24"/>
          <w:szCs w:val="24"/>
        </w:rPr>
      </w:pPr>
      <w:bookmarkStart w:id="108" w:name="_Toc115089228"/>
      <w:bookmarkStart w:id="109" w:name="_Toc129691166"/>
      <w:r w:rsidRPr="00172A0A">
        <w:rPr>
          <w:b/>
          <w:bCs/>
          <w:lang w:eastAsia="pl-PL"/>
        </w:rPr>
        <w:lastRenderedPageBreak/>
        <w:t>Załącznik nr 2</w:t>
      </w:r>
      <w:r>
        <w:rPr>
          <w:b/>
          <w:bCs/>
          <w:lang w:eastAsia="pl-PL"/>
        </w:rPr>
        <w:t xml:space="preserve"> do OPZ</w:t>
      </w:r>
      <w:r w:rsidRPr="00172A0A">
        <w:rPr>
          <w:b/>
          <w:bCs/>
          <w:lang w:eastAsia="pl-PL"/>
        </w:rPr>
        <w:t>: Wymagania wydajnościowe</w:t>
      </w:r>
      <w:r w:rsidRPr="00ED6E7F">
        <w:rPr>
          <w:rStyle w:val="Pogrubienie"/>
          <w:rFonts w:asciiTheme="minorHAnsi" w:hAnsiTheme="minorHAnsi" w:cstheme="minorHAnsi"/>
          <w:sz w:val="24"/>
          <w:szCs w:val="24"/>
        </w:rPr>
        <w:t>.</w:t>
      </w:r>
      <w:bookmarkEnd w:id="108"/>
      <w:bookmarkEnd w:id="109"/>
    </w:p>
    <w:p w14:paraId="6F446944"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 xml:space="preserve">System musi móc efektywnie obsłużyć 20 000 pojedynczych sesji w ciągu doby.          </w:t>
      </w:r>
    </w:p>
    <w:p w14:paraId="2E874460"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Czas reakcji Systemu na zatwierdzenie formularza nie przekroczy 2 sekund. Podany czas nie dotyczy czasu wyszukiwania danych, wysyłania plików oraz generowania i dostępu do raportów oraz innych czynności związanych z wykonywaniem bardzo złożonych operacji na danych, które nie są wykonywane w trakcie codziennej, rutynowej pracy z Systemem.</w:t>
      </w:r>
    </w:p>
    <w:p w14:paraId="1656D54B"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 xml:space="preserve">Zamawiający jest uprawniony do prowadzenia testów sprawdzających dotrzymanie parametrów wydajnościowych Systemu. Ze strony Zamawiającego zostanie użyte narzędzie Apache </w:t>
      </w:r>
      <w:proofErr w:type="spellStart"/>
      <w:r w:rsidRPr="00ED6E7F">
        <w:rPr>
          <w:rFonts w:eastAsia="Calibri" w:cstheme="minorHAnsi"/>
          <w:sz w:val="24"/>
          <w:szCs w:val="24"/>
        </w:rPr>
        <w:t>JMeter</w:t>
      </w:r>
      <w:proofErr w:type="spellEnd"/>
      <w:r w:rsidRPr="00ED6E7F">
        <w:rPr>
          <w:rFonts w:eastAsia="Calibri" w:cstheme="minorHAnsi"/>
          <w:sz w:val="24"/>
          <w:szCs w:val="24"/>
        </w:rPr>
        <w:t xml:space="preserve"> (</w:t>
      </w:r>
      <w:hyperlink r:id="rId12" w:history="1">
        <w:r w:rsidRPr="00ED6E7F">
          <w:rPr>
            <w:rStyle w:val="Hipercze"/>
            <w:rFonts w:eastAsia="Calibri" w:cstheme="minorHAnsi"/>
            <w:sz w:val="24"/>
            <w:szCs w:val="24"/>
          </w:rPr>
          <w:t>http://jmeter.apache.org</w:t>
        </w:r>
      </w:hyperlink>
      <w:r w:rsidRPr="00ED6E7F">
        <w:rPr>
          <w:rFonts w:eastAsia="Calibri" w:cstheme="minorHAnsi"/>
          <w:sz w:val="24"/>
          <w:szCs w:val="24"/>
        </w:rPr>
        <w:t>).</w:t>
      </w:r>
    </w:p>
    <w:p w14:paraId="1C415D7D"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Wykonawca będzie prowadził działania prewencyjne mające na celu wydłużenie czasu bezawaryjnej pracy Systemu, w tym będzie wykonywał optymalizacje Systemu oraz przeglądy nie rzadziej niż raz na kwartał, a także na żądanie Zamawiającego.</w:t>
      </w:r>
    </w:p>
    <w:p w14:paraId="12AC4394"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W przypadku konieczności wykonania prac mających na celu optymalizację działania Systemu Wykonawca bezzwłocznie poinformuje Zamawiającego o zakresie prac jaki jest z tym związany.</w:t>
      </w:r>
    </w:p>
    <w:p w14:paraId="75A93CF5" w14:textId="77777777" w:rsidR="00172A0A" w:rsidRPr="00ED6E7F" w:rsidRDefault="00172A0A" w:rsidP="00172A0A">
      <w:pPr>
        <w:pStyle w:val="Akapitzlist"/>
        <w:numPr>
          <w:ilvl w:val="0"/>
          <w:numId w:val="34"/>
        </w:numPr>
        <w:spacing w:after="0" w:line="360" w:lineRule="auto"/>
        <w:ind w:left="907" w:hanging="907"/>
        <w:contextualSpacing w:val="0"/>
        <w:rPr>
          <w:rFonts w:eastAsia="Calibri" w:cstheme="minorHAnsi"/>
          <w:sz w:val="24"/>
          <w:szCs w:val="24"/>
        </w:rPr>
      </w:pPr>
      <w:r w:rsidRPr="00ED6E7F">
        <w:rPr>
          <w:rFonts w:eastAsia="Calibri" w:cstheme="minorHAnsi"/>
          <w:sz w:val="24"/>
          <w:szCs w:val="24"/>
        </w:rPr>
        <w:t>Wszelkie planowane przerwy w działaniu Systemu związane z wykonywaniem optymalizacji muszą być uzgodnione z Zamawiającym.</w:t>
      </w:r>
    </w:p>
    <w:p w14:paraId="78948C0B" w14:textId="77777777" w:rsidR="00172A0A" w:rsidRPr="00ED6E7F" w:rsidRDefault="00172A0A" w:rsidP="00172A0A">
      <w:pPr>
        <w:spacing w:after="240" w:line="360" w:lineRule="auto"/>
        <w:rPr>
          <w:rFonts w:eastAsia="Calibri Light" w:cstheme="minorHAnsi"/>
          <w:sz w:val="24"/>
          <w:szCs w:val="24"/>
        </w:rPr>
      </w:pPr>
      <w:r w:rsidRPr="00ED6E7F">
        <w:rPr>
          <w:rFonts w:eastAsia="Calibri Light" w:cstheme="minorHAnsi"/>
          <w:sz w:val="24"/>
          <w:szCs w:val="24"/>
        </w:rPr>
        <w:br w:type="page"/>
      </w:r>
    </w:p>
    <w:p w14:paraId="75CD8ABD" w14:textId="7495EA0F" w:rsidR="00172A0A" w:rsidRPr="00172A0A" w:rsidRDefault="00172A0A" w:rsidP="00172A0A">
      <w:pPr>
        <w:pStyle w:val="Nagwek2"/>
        <w:numPr>
          <w:ilvl w:val="1"/>
          <w:numId w:val="0"/>
        </w:numPr>
        <w:spacing w:before="0" w:after="240" w:line="360" w:lineRule="auto"/>
        <w:rPr>
          <w:rStyle w:val="Pogrubienie"/>
          <w:rFonts w:asciiTheme="minorHAnsi" w:hAnsiTheme="minorHAnsi" w:cstheme="minorHAnsi"/>
          <w:b w:val="0"/>
          <w:bCs w:val="0"/>
          <w:sz w:val="24"/>
          <w:szCs w:val="24"/>
        </w:rPr>
      </w:pPr>
      <w:bookmarkStart w:id="110" w:name="_Toc115089229"/>
      <w:bookmarkStart w:id="111" w:name="_Toc129691167"/>
      <w:r w:rsidRPr="00172A0A">
        <w:rPr>
          <w:b/>
          <w:bCs/>
          <w:lang w:eastAsia="pl-PL"/>
        </w:rPr>
        <w:lastRenderedPageBreak/>
        <w:t>Załącznik nr 3</w:t>
      </w:r>
      <w:r>
        <w:rPr>
          <w:b/>
          <w:bCs/>
          <w:lang w:eastAsia="pl-PL"/>
        </w:rPr>
        <w:t xml:space="preserve"> do OPZ</w:t>
      </w:r>
      <w:r w:rsidRPr="00172A0A">
        <w:rPr>
          <w:b/>
          <w:bCs/>
          <w:lang w:eastAsia="pl-PL"/>
        </w:rPr>
        <w:t>: Wymagania WCAG 2.1</w:t>
      </w:r>
      <w:bookmarkEnd w:id="110"/>
      <w:bookmarkEnd w:id="111"/>
    </w:p>
    <w:p w14:paraId="69506187"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Serwis/system powinien być całkowicie dostępny cyfrowo dla Użytkowników z wszelkimi niepełnosprawnościami, dla seniorów i wszystkich innych użytkowników Internetu. Ze względu na rolę, jaką pełni PFRON, Serwis/system powinien być wzorcowy w zakresie dostępności.</w:t>
      </w:r>
    </w:p>
    <w:p w14:paraId="4BBA756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Wymóg dostępności serwisu/systemu PFRON wynika z: </w:t>
      </w:r>
    </w:p>
    <w:p w14:paraId="4B369F79" w14:textId="77777777" w:rsidR="00172A0A" w:rsidRPr="00ED6E7F" w:rsidRDefault="00172A0A" w:rsidP="00172A0A">
      <w:pPr>
        <w:pStyle w:val="Akapitzlist"/>
        <w:numPr>
          <w:ilvl w:val="0"/>
          <w:numId w:val="57"/>
        </w:numPr>
        <w:spacing w:after="0" w:line="360" w:lineRule="auto"/>
        <w:rPr>
          <w:rFonts w:eastAsia="Calibri" w:cstheme="minorHAnsi"/>
          <w:sz w:val="24"/>
          <w:szCs w:val="24"/>
        </w:rPr>
      </w:pPr>
      <w:r w:rsidRPr="00ED6E7F">
        <w:rPr>
          <w:rFonts w:eastAsia="Calibri" w:cstheme="minorHAnsi"/>
          <w:sz w:val="24"/>
          <w:szCs w:val="24"/>
        </w:rPr>
        <w:t>Ustawy z dnia 4 kwietnia 2019 r. o dostępności cyfrowej stron internetowych i aplikacji mobilnych podmiotów publicznych (Dz.U. 2019 poz. 848),</w:t>
      </w:r>
    </w:p>
    <w:p w14:paraId="0990C17F" w14:textId="77777777" w:rsidR="00172A0A" w:rsidRPr="00ED6E7F" w:rsidRDefault="00172A0A" w:rsidP="00172A0A">
      <w:pPr>
        <w:pStyle w:val="Akapitzlist"/>
        <w:numPr>
          <w:ilvl w:val="0"/>
          <w:numId w:val="57"/>
        </w:numPr>
        <w:spacing w:after="0" w:line="360" w:lineRule="auto"/>
        <w:rPr>
          <w:rFonts w:eastAsia="Calibri" w:cstheme="minorHAnsi"/>
          <w:sz w:val="24"/>
          <w:szCs w:val="24"/>
        </w:rPr>
      </w:pPr>
      <w:r w:rsidRPr="00ED6E7F">
        <w:rPr>
          <w:rFonts w:eastAsia="Calibri" w:cstheme="minorHAnsi"/>
          <w:sz w:val="24"/>
          <w:szCs w:val="24"/>
        </w:rPr>
        <w:t xml:space="preserve">Rozporządzenia Rady Ministrów z dnia 12 kwietnia 2012 r. w sprawie Krajowych Ram Interoperacyjności, minimalnych wymagań dla rejestrów publicznych i wymiany informacji w postaci elektronicznej oraz minimalnych wymagań dla systemów teleinformatycznych (Dz.U. 2017 poz. 2247). </w:t>
      </w:r>
    </w:p>
    <w:p w14:paraId="115BE52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Zgodnie z ustawą serwisy internetowe realizujących zadania publiczne muszą być zgodne z WCAG 2.1 na poziomie A i AA.</w:t>
      </w:r>
    </w:p>
    <w:p w14:paraId="0D71DB1D"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Zatem Wykonawco, jesteś zobowiązany do dostarczenia serwisu/systemu, który jest bezbłędny pod względem jakości kodu, zgodności z WCAG 2.1 i rzeczywistej dostępności dla wszelkich grup narażonych na wykluczenie cyfrowe.</w:t>
      </w:r>
    </w:p>
    <w:p w14:paraId="63EF9CE2" w14:textId="77777777" w:rsidR="00172A0A" w:rsidRPr="00ED6E7F" w:rsidRDefault="00172A0A" w:rsidP="00172A0A">
      <w:pPr>
        <w:pStyle w:val="Nagwek2"/>
        <w:spacing w:before="0" w:line="360" w:lineRule="auto"/>
        <w:rPr>
          <w:rFonts w:asciiTheme="minorHAnsi" w:hAnsiTheme="minorHAnsi" w:cstheme="minorHAnsi"/>
          <w:b/>
          <w:bCs/>
          <w:sz w:val="24"/>
          <w:szCs w:val="24"/>
        </w:rPr>
      </w:pPr>
      <w:bookmarkStart w:id="112" w:name="_Toc129158680"/>
      <w:bookmarkStart w:id="113" w:name="_Toc129158886"/>
      <w:bookmarkStart w:id="114" w:name="_Toc129691168"/>
      <w:r w:rsidRPr="00ED6E7F">
        <w:rPr>
          <w:rFonts w:asciiTheme="minorHAnsi" w:eastAsia="Calibri" w:hAnsiTheme="minorHAnsi" w:cstheme="minorHAnsi"/>
          <w:b/>
          <w:bCs/>
          <w:sz w:val="24"/>
          <w:szCs w:val="24"/>
        </w:rPr>
        <w:t>1. Ogólne wymagania w zakresie dostępności cyfrowej.</w:t>
      </w:r>
      <w:bookmarkEnd w:id="112"/>
      <w:bookmarkEnd w:id="113"/>
      <w:bookmarkEnd w:id="114"/>
    </w:p>
    <w:p w14:paraId="7A62708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Twoim obowiązkiem jest zapewnić dostępność cyfrową serwisu/systemu na poziomie WCAG 2.1 A oraz AA, zgodnie z załącznikiem nr 1 do Ustawy z dnia 4 kwietnia 2019 r. o dostępności cyfrowej stron internetowych i aplikacji mobilnych podmiotów publicznych (Dz.U. 2019 poz. 848).</w:t>
      </w:r>
    </w:p>
    <w:p w14:paraId="2D83D07F"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Materiałami referencyjnym odnośnie spełnienia wytycznych WCAG 2.1 są:</w:t>
      </w:r>
    </w:p>
    <w:p w14:paraId="34E26FE1" w14:textId="77777777" w:rsidR="00172A0A" w:rsidRPr="00ED6E7F" w:rsidRDefault="00BC5621" w:rsidP="00172A0A">
      <w:pPr>
        <w:pStyle w:val="Akapitzlist"/>
        <w:numPr>
          <w:ilvl w:val="0"/>
          <w:numId w:val="56"/>
        </w:numPr>
        <w:spacing w:after="240" w:line="360" w:lineRule="auto"/>
        <w:rPr>
          <w:rFonts w:eastAsia="Calibri" w:cstheme="minorHAnsi"/>
          <w:color w:val="0563C1"/>
          <w:sz w:val="24"/>
          <w:szCs w:val="24"/>
          <w:u w:val="single"/>
        </w:rPr>
      </w:pPr>
      <w:hyperlink r:id="rId13">
        <w:r w:rsidR="00172A0A" w:rsidRPr="00ED6E7F">
          <w:rPr>
            <w:rStyle w:val="Hipercze"/>
            <w:rFonts w:eastAsia="Calibri" w:cstheme="minorHAnsi"/>
            <w:sz w:val="24"/>
            <w:szCs w:val="24"/>
          </w:rPr>
          <w:t>WCAG 2.1 (oficjalne tłumaczenie na język polski)</w:t>
        </w:r>
      </w:hyperlink>
    </w:p>
    <w:p w14:paraId="6DEAD91C" w14:textId="77777777" w:rsidR="00172A0A" w:rsidRPr="00ED6E7F" w:rsidRDefault="00BC5621" w:rsidP="00172A0A">
      <w:pPr>
        <w:pStyle w:val="Akapitzlist"/>
        <w:numPr>
          <w:ilvl w:val="0"/>
          <w:numId w:val="56"/>
        </w:numPr>
        <w:spacing w:after="0" w:line="360" w:lineRule="auto"/>
        <w:rPr>
          <w:rFonts w:eastAsia="Calibri" w:cstheme="minorHAnsi"/>
          <w:sz w:val="24"/>
          <w:szCs w:val="24"/>
        </w:rPr>
      </w:pPr>
      <w:hyperlink r:id="rId14" w:anchor="techniques">
        <w:r w:rsidR="00172A0A" w:rsidRPr="00ED6E7F">
          <w:rPr>
            <w:rStyle w:val="Hipercze"/>
            <w:rFonts w:eastAsia="Calibri" w:cstheme="minorHAnsi"/>
            <w:sz w:val="24"/>
            <w:szCs w:val="24"/>
            <w:lang w:val="en-US"/>
          </w:rPr>
          <w:t>Techniques</w:t>
        </w:r>
        <w:r w:rsidR="00172A0A" w:rsidRPr="00ED6E7F">
          <w:rPr>
            <w:rStyle w:val="Hipercze"/>
            <w:rFonts w:eastAsia="Calibri" w:cstheme="minorHAnsi"/>
            <w:sz w:val="24"/>
            <w:szCs w:val="24"/>
          </w:rPr>
          <w:t xml:space="preserve"> for WCAG 2.1</w:t>
        </w:r>
      </w:hyperlink>
      <w:r w:rsidR="00172A0A" w:rsidRPr="00ED6E7F">
        <w:rPr>
          <w:rFonts w:eastAsia="Calibri" w:cstheme="minorHAnsi"/>
          <w:sz w:val="24"/>
          <w:szCs w:val="24"/>
        </w:rPr>
        <w:t xml:space="preserve"> — jest to obszerny dokument on-line, który zawiera setki przydatnych fragmentów kodu i przykładów zastosowania kryteriów WCAG 2.1.</w:t>
      </w:r>
      <w:r w:rsidR="00172A0A" w:rsidRPr="00ED6E7F">
        <w:rPr>
          <w:rFonts w:cstheme="minorHAnsi"/>
          <w:sz w:val="24"/>
          <w:szCs w:val="24"/>
        </w:rPr>
        <w:br/>
      </w:r>
      <w:r w:rsidR="00172A0A" w:rsidRPr="00ED6E7F">
        <w:rPr>
          <w:rFonts w:eastAsia="Calibri" w:cstheme="minorHAnsi"/>
          <w:sz w:val="24"/>
          <w:szCs w:val="24"/>
        </w:rPr>
        <w:t xml:space="preserve">W trakcie projektowania elementów interfejsów (np. menu, nawigacja, okna modalne, formularze, nawigacja okruszkowa, tabele, karuzele itp.) powinieneś korzystać z wzorców projektowych i dobrych praktyk, opublikowanych na stronach:  </w:t>
      </w:r>
    </w:p>
    <w:p w14:paraId="65980739" w14:textId="77777777" w:rsidR="00172A0A" w:rsidRPr="00ED6E7F" w:rsidRDefault="00BC5621" w:rsidP="00172A0A">
      <w:pPr>
        <w:pStyle w:val="Akapitzlist"/>
        <w:numPr>
          <w:ilvl w:val="2"/>
          <w:numId w:val="55"/>
        </w:numPr>
        <w:spacing w:after="240" w:line="360" w:lineRule="auto"/>
        <w:rPr>
          <w:rFonts w:eastAsia="Calibri" w:cstheme="minorHAnsi"/>
          <w:color w:val="000000" w:themeColor="text1"/>
          <w:sz w:val="24"/>
          <w:szCs w:val="24"/>
        </w:rPr>
      </w:pPr>
      <w:hyperlink r:id="rId15">
        <w:r w:rsidR="00172A0A" w:rsidRPr="00ED6E7F">
          <w:rPr>
            <w:rStyle w:val="Hipercze"/>
            <w:rFonts w:eastAsia="Calibri" w:cstheme="minorHAnsi"/>
            <w:sz w:val="24"/>
            <w:szCs w:val="24"/>
          </w:rPr>
          <w:t>https://www.w3.org/TR/wai-aria-practices/</w:t>
        </w:r>
      </w:hyperlink>
      <w:r w:rsidR="00172A0A" w:rsidRPr="00ED6E7F">
        <w:rPr>
          <w:rFonts w:eastAsia="Calibri" w:cstheme="minorHAnsi"/>
          <w:color w:val="000000" w:themeColor="text1"/>
          <w:sz w:val="24"/>
          <w:szCs w:val="24"/>
        </w:rPr>
        <w:t xml:space="preserve"> </w:t>
      </w:r>
    </w:p>
    <w:p w14:paraId="1459FFE2" w14:textId="77777777" w:rsidR="00172A0A" w:rsidRPr="00ED6E7F" w:rsidRDefault="00BC5621" w:rsidP="00172A0A">
      <w:pPr>
        <w:pStyle w:val="Akapitzlist"/>
        <w:numPr>
          <w:ilvl w:val="2"/>
          <w:numId w:val="55"/>
        </w:numPr>
        <w:spacing w:after="240" w:line="360" w:lineRule="auto"/>
        <w:rPr>
          <w:rFonts w:eastAsia="Calibri" w:cstheme="minorHAnsi"/>
          <w:color w:val="000000" w:themeColor="text1"/>
          <w:sz w:val="24"/>
          <w:szCs w:val="24"/>
        </w:rPr>
      </w:pPr>
      <w:hyperlink r:id="rId16">
        <w:r w:rsidR="00172A0A" w:rsidRPr="00ED6E7F">
          <w:rPr>
            <w:rStyle w:val="Hipercze"/>
            <w:rFonts w:eastAsia="Calibri" w:cstheme="minorHAnsi"/>
            <w:sz w:val="24"/>
            <w:szCs w:val="24"/>
          </w:rPr>
          <w:t>https://www.w3.org/WAI/tutorials/</w:t>
        </w:r>
      </w:hyperlink>
      <w:r w:rsidR="00172A0A" w:rsidRPr="00ED6E7F">
        <w:rPr>
          <w:rFonts w:eastAsia="Calibri" w:cstheme="minorHAnsi"/>
          <w:color w:val="000000" w:themeColor="text1"/>
          <w:sz w:val="24"/>
          <w:szCs w:val="24"/>
        </w:rPr>
        <w:t xml:space="preserve"> </w:t>
      </w:r>
    </w:p>
    <w:p w14:paraId="5BBA435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lastRenderedPageBreak/>
        <w:t xml:space="preserve">Wątpliwości dotyczące sposobów wdrażania dostępności cyfrowej będą rozstrzygane przez Zamawiającego na podstawie dokumentacji opracowanej przez </w:t>
      </w:r>
      <w:hyperlink r:id="rId17">
        <w:r w:rsidRPr="00ED6E7F">
          <w:rPr>
            <w:rStyle w:val="Hipercze"/>
            <w:rFonts w:eastAsia="Calibri" w:cstheme="minorHAnsi"/>
            <w:sz w:val="24"/>
            <w:szCs w:val="24"/>
          </w:rPr>
          <w:t>www.w3.org.</w:t>
        </w:r>
      </w:hyperlink>
    </w:p>
    <w:p w14:paraId="13B629F7" w14:textId="77777777" w:rsidR="00172A0A" w:rsidRPr="00ED6E7F" w:rsidRDefault="00172A0A" w:rsidP="00172A0A">
      <w:pPr>
        <w:pStyle w:val="Nagwek2"/>
        <w:spacing w:before="0" w:after="240" w:line="360" w:lineRule="auto"/>
        <w:rPr>
          <w:rFonts w:asciiTheme="minorHAnsi" w:hAnsiTheme="minorHAnsi" w:cstheme="minorHAnsi"/>
          <w:b/>
          <w:bCs/>
          <w:sz w:val="24"/>
          <w:szCs w:val="24"/>
        </w:rPr>
      </w:pPr>
      <w:bookmarkStart w:id="115" w:name="_Toc129158681"/>
      <w:bookmarkStart w:id="116" w:name="_Toc129158887"/>
      <w:bookmarkStart w:id="117" w:name="_Toc129691169"/>
      <w:r w:rsidRPr="00ED6E7F">
        <w:rPr>
          <w:rFonts w:asciiTheme="minorHAnsi" w:eastAsia="Calibri" w:hAnsiTheme="minorHAnsi" w:cstheme="minorHAnsi"/>
          <w:b/>
          <w:bCs/>
          <w:sz w:val="24"/>
          <w:szCs w:val="24"/>
        </w:rPr>
        <w:t>2</w:t>
      </w:r>
      <w:r w:rsidRPr="00ED6E7F">
        <w:rPr>
          <w:rFonts w:asciiTheme="minorHAnsi" w:eastAsia="Calibri" w:hAnsiTheme="minorHAnsi" w:cstheme="minorHAnsi"/>
          <w:sz w:val="24"/>
          <w:szCs w:val="24"/>
        </w:rPr>
        <w:t>.</w:t>
      </w:r>
      <w:r w:rsidRPr="00ED6E7F">
        <w:rPr>
          <w:rFonts w:asciiTheme="minorHAnsi" w:eastAsia="Times New Roman" w:hAnsiTheme="minorHAnsi" w:cstheme="minorHAnsi"/>
          <w:sz w:val="24"/>
          <w:szCs w:val="24"/>
        </w:rPr>
        <w:t xml:space="preserve"> </w:t>
      </w:r>
      <w:r w:rsidRPr="00ED6E7F">
        <w:rPr>
          <w:rFonts w:asciiTheme="minorHAnsi" w:eastAsia="Calibri" w:hAnsiTheme="minorHAnsi" w:cstheme="minorHAnsi"/>
          <w:b/>
          <w:bCs/>
          <w:sz w:val="24"/>
          <w:szCs w:val="24"/>
        </w:rPr>
        <w:t>Narzędzia wspierające budowę i testowanie dostępnych cyfrowo serwisów/systemów internetowych.</w:t>
      </w:r>
      <w:bookmarkEnd w:id="115"/>
      <w:bookmarkEnd w:id="116"/>
      <w:bookmarkEnd w:id="117"/>
    </w:p>
    <w:p w14:paraId="4E749589"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Niżej wymienione narzędzia wspierają tworzenie dostępnych cyfrowo serwisów/systemów oraz umożliwiają wczesne wykrycie części problemów z obszaru dostępności cyfrowej. Pamiętaj jednak, że narzędzia automatyczne nie wykrywają wszystkich niezgodności z WCAG 2.1 – dlatego konieczna jest weryfikacja audytora WCAG.</w:t>
      </w:r>
    </w:p>
    <w:p w14:paraId="69999A6F"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Propozycja listy narzędzi:</w:t>
      </w:r>
    </w:p>
    <w:p w14:paraId="44C68338"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rPr>
        <w:t>NVDA</w:t>
      </w:r>
      <w:r w:rsidRPr="00ED6E7F">
        <w:rPr>
          <w:rFonts w:eastAsia="Calibri" w:cstheme="minorHAnsi"/>
          <w:sz w:val="24"/>
          <w:szCs w:val="24"/>
        </w:rPr>
        <w:t xml:space="preserve"> – czytnik ekranu </w:t>
      </w:r>
      <w:hyperlink r:id="rId18">
        <w:r w:rsidRPr="00ED6E7F">
          <w:rPr>
            <w:rStyle w:val="Hipercze"/>
            <w:rFonts w:eastAsia="Calibri" w:cstheme="minorHAnsi"/>
            <w:sz w:val="24"/>
            <w:szCs w:val="24"/>
          </w:rPr>
          <w:t>https://nvda.pl/</w:t>
        </w:r>
      </w:hyperlink>
      <w:r w:rsidRPr="00ED6E7F">
        <w:rPr>
          <w:rFonts w:eastAsia="Calibri" w:cstheme="minorHAnsi"/>
          <w:sz w:val="24"/>
          <w:szCs w:val="24"/>
        </w:rPr>
        <w:t>,</w:t>
      </w:r>
    </w:p>
    <w:p w14:paraId="0EA4CE98"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proofErr w:type="spellStart"/>
      <w:r w:rsidRPr="00ED6E7F">
        <w:rPr>
          <w:rFonts w:eastAsia="Calibri" w:cstheme="minorHAnsi"/>
          <w:b/>
          <w:bCs/>
          <w:sz w:val="24"/>
          <w:szCs w:val="24"/>
        </w:rPr>
        <w:t>VoiceOver</w:t>
      </w:r>
      <w:proofErr w:type="spellEnd"/>
      <w:r w:rsidRPr="00ED6E7F">
        <w:rPr>
          <w:rFonts w:eastAsia="Calibri" w:cstheme="minorHAnsi"/>
          <w:sz w:val="24"/>
          <w:szCs w:val="24"/>
        </w:rPr>
        <w:t xml:space="preserve"> - wbudowany w system Mac OS X mechanizm odczytywania komunikatów z ekranu - </w:t>
      </w:r>
      <w:hyperlink r:id="rId19">
        <w:r w:rsidRPr="00ED6E7F">
          <w:rPr>
            <w:rStyle w:val="Hipercze"/>
            <w:rFonts w:eastAsia="Calibri" w:cstheme="minorHAnsi"/>
            <w:sz w:val="24"/>
            <w:szCs w:val="24"/>
          </w:rPr>
          <w:t>https://www.apple.com/pl/voiceover/info/guide/_1121.html</w:t>
        </w:r>
      </w:hyperlink>
      <w:r w:rsidRPr="00ED6E7F">
        <w:rPr>
          <w:rFonts w:eastAsia="Calibri" w:cstheme="minorHAnsi"/>
          <w:sz w:val="24"/>
          <w:szCs w:val="24"/>
        </w:rPr>
        <w:t>,</w:t>
      </w:r>
    </w:p>
    <w:p w14:paraId="63964920"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rPr>
        <w:t>WAVE</w:t>
      </w:r>
      <w:r w:rsidRPr="00ED6E7F">
        <w:rPr>
          <w:rFonts w:eastAsia="Calibri" w:cstheme="minorHAnsi"/>
          <w:sz w:val="24"/>
          <w:szCs w:val="24"/>
        </w:rPr>
        <w:t xml:space="preserve"> – narzędzie do wstępnej wizualnej ewaluacji zgodności strony z WCAG 2.1 </w:t>
      </w:r>
      <w:hyperlink r:id="rId20">
        <w:r w:rsidRPr="00ED6E7F">
          <w:rPr>
            <w:rStyle w:val="Hipercze"/>
            <w:rFonts w:eastAsia="Calibri" w:cstheme="minorHAnsi"/>
            <w:sz w:val="24"/>
            <w:szCs w:val="24"/>
          </w:rPr>
          <w:t>https://wave.webaim.org/</w:t>
        </w:r>
      </w:hyperlink>
      <w:r w:rsidRPr="00ED6E7F">
        <w:rPr>
          <w:rFonts w:eastAsia="Calibri" w:cstheme="minorHAnsi"/>
          <w:sz w:val="24"/>
          <w:szCs w:val="24"/>
        </w:rPr>
        <w:t>,</w:t>
      </w:r>
    </w:p>
    <w:p w14:paraId="17803B67"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rPr>
        <w:t xml:space="preserve">AXE </w:t>
      </w:r>
      <w:proofErr w:type="spellStart"/>
      <w:r w:rsidRPr="00ED6E7F">
        <w:rPr>
          <w:rFonts w:eastAsia="Calibri" w:cstheme="minorHAnsi"/>
          <w:b/>
          <w:bCs/>
          <w:sz w:val="24"/>
          <w:szCs w:val="24"/>
        </w:rPr>
        <w:t>Devtools</w:t>
      </w:r>
      <w:proofErr w:type="spellEnd"/>
      <w:r w:rsidRPr="00ED6E7F">
        <w:rPr>
          <w:rFonts w:eastAsia="Calibri" w:cstheme="minorHAnsi"/>
          <w:sz w:val="24"/>
          <w:szCs w:val="24"/>
        </w:rPr>
        <w:t xml:space="preserve"> - narzędzie wspomagające badanie dostępności, generujące wstępną listę potencjalnych błędów </w:t>
      </w:r>
      <w:hyperlink r:id="rId21">
        <w:r w:rsidRPr="00ED6E7F">
          <w:rPr>
            <w:rStyle w:val="Hipercze"/>
            <w:rFonts w:eastAsia="Calibri" w:cstheme="minorHAnsi"/>
            <w:sz w:val="24"/>
            <w:szCs w:val="24"/>
          </w:rPr>
          <w:t>https://chrome.google.com/webstore/detail/axe-devtools-web-accessib/lhdoppojpmngadmnindnejefpokejbdd</w:t>
        </w:r>
      </w:hyperlink>
      <w:r w:rsidRPr="00ED6E7F">
        <w:rPr>
          <w:rFonts w:eastAsia="Calibri" w:cstheme="minorHAnsi"/>
          <w:sz w:val="24"/>
          <w:szCs w:val="24"/>
        </w:rPr>
        <w:t>,</w:t>
      </w:r>
    </w:p>
    <w:p w14:paraId="2D738BAD"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rPr>
        <w:t>ARC Toolkit</w:t>
      </w:r>
      <w:r w:rsidRPr="00ED6E7F">
        <w:rPr>
          <w:rFonts w:eastAsia="Calibri" w:cstheme="minorHAnsi"/>
          <w:sz w:val="24"/>
          <w:szCs w:val="24"/>
        </w:rPr>
        <w:t xml:space="preserve"> – rozszerzenie do przeglądarki Chrome, wspierające badanie kodu strony -</w:t>
      </w:r>
      <w:hyperlink r:id="rId22">
        <w:r w:rsidRPr="00ED6E7F">
          <w:rPr>
            <w:rStyle w:val="Hipercze"/>
            <w:rFonts w:eastAsia="Calibri" w:cstheme="minorHAnsi"/>
            <w:sz w:val="24"/>
            <w:szCs w:val="24"/>
          </w:rPr>
          <w:t>https://chrome.google.com/webstore/detail/arc</w:t>
        </w:r>
        <w:r w:rsidRPr="00ED6E7F">
          <w:rPr>
            <w:rStyle w:val="Hipercze"/>
            <w:rFonts w:ascii="Cambria Math" w:eastAsia="Calibri" w:hAnsi="Cambria Math" w:cs="Cambria Math"/>
            <w:sz w:val="24"/>
            <w:szCs w:val="24"/>
          </w:rPr>
          <w:t>‑</w:t>
        </w:r>
        <w:r w:rsidRPr="00ED6E7F">
          <w:rPr>
            <w:rStyle w:val="Hipercze"/>
            <w:rFonts w:eastAsia="Calibri" w:cstheme="minorHAnsi"/>
            <w:sz w:val="24"/>
            <w:szCs w:val="24"/>
          </w:rPr>
          <w:t>toolkit/chdkkkccnlfncngelccgbgfmjebmkmce</w:t>
        </w:r>
      </w:hyperlink>
      <w:r w:rsidRPr="00ED6E7F">
        <w:rPr>
          <w:rFonts w:eastAsia="Calibri" w:cstheme="minorHAnsi"/>
          <w:sz w:val="24"/>
          <w:szCs w:val="24"/>
        </w:rPr>
        <w:t>,</w:t>
      </w:r>
    </w:p>
    <w:p w14:paraId="44C23A99"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rPr>
        <w:t xml:space="preserve">ANDI </w:t>
      </w:r>
      <w:r w:rsidRPr="00ED6E7F">
        <w:rPr>
          <w:rFonts w:eastAsia="Calibri" w:cstheme="minorHAnsi"/>
          <w:sz w:val="24"/>
          <w:szCs w:val="24"/>
        </w:rPr>
        <w:t xml:space="preserve">– </w:t>
      </w:r>
      <w:proofErr w:type="spellStart"/>
      <w:r w:rsidRPr="00ED6E7F">
        <w:rPr>
          <w:rFonts w:eastAsia="Calibri" w:cstheme="minorHAnsi"/>
          <w:sz w:val="24"/>
          <w:szCs w:val="24"/>
        </w:rPr>
        <w:t>bookmarklet</w:t>
      </w:r>
      <w:proofErr w:type="spellEnd"/>
      <w:r w:rsidRPr="00ED6E7F">
        <w:rPr>
          <w:rFonts w:eastAsia="Calibri" w:cstheme="minorHAnsi"/>
          <w:sz w:val="24"/>
          <w:szCs w:val="24"/>
        </w:rPr>
        <w:t xml:space="preserve"> dla przeglądarki Chrome </w:t>
      </w:r>
      <w:hyperlink r:id="rId23">
        <w:r w:rsidRPr="00ED6E7F">
          <w:rPr>
            <w:rStyle w:val="Hipercze"/>
            <w:rFonts w:eastAsia="Calibri" w:cstheme="minorHAnsi"/>
            <w:sz w:val="24"/>
            <w:szCs w:val="24"/>
          </w:rPr>
          <w:t>https://www.ssa.gov/accessibility/andi/help/install.html</w:t>
        </w:r>
      </w:hyperlink>
      <w:r w:rsidRPr="00ED6E7F">
        <w:rPr>
          <w:rFonts w:eastAsia="Calibri" w:cstheme="minorHAnsi"/>
          <w:sz w:val="24"/>
          <w:szCs w:val="24"/>
        </w:rPr>
        <w:t>,</w:t>
      </w:r>
    </w:p>
    <w:p w14:paraId="6A4ED5BF"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r w:rsidRPr="00ED6E7F">
        <w:rPr>
          <w:rFonts w:eastAsia="Calibri" w:cstheme="minorHAnsi"/>
          <w:b/>
          <w:bCs/>
          <w:sz w:val="24"/>
          <w:szCs w:val="24"/>
          <w:lang w:val="en-GB"/>
        </w:rPr>
        <w:t>Colour Contrast Analyser</w:t>
      </w:r>
      <w:r w:rsidRPr="00ED6E7F">
        <w:rPr>
          <w:rFonts w:eastAsia="Calibri" w:cstheme="minorHAnsi"/>
          <w:sz w:val="24"/>
          <w:szCs w:val="24"/>
        </w:rPr>
        <w:t xml:space="preserve"> – narzędzie do weryfikowania kontrastu elementów strony  </w:t>
      </w:r>
      <w:hyperlink r:id="rId24">
        <w:r w:rsidRPr="00ED6E7F">
          <w:rPr>
            <w:rStyle w:val="Hipercze"/>
            <w:rFonts w:eastAsia="Calibri" w:cstheme="minorHAnsi"/>
            <w:sz w:val="24"/>
            <w:szCs w:val="24"/>
          </w:rPr>
          <w:t>https://www.tpgi.com/color-contrast-checker/</w:t>
        </w:r>
      </w:hyperlink>
      <w:r w:rsidRPr="00ED6E7F">
        <w:rPr>
          <w:rFonts w:eastAsia="Calibri" w:cstheme="minorHAnsi"/>
          <w:sz w:val="24"/>
          <w:szCs w:val="24"/>
        </w:rPr>
        <w:t>,</w:t>
      </w:r>
    </w:p>
    <w:p w14:paraId="6D6AFC3E" w14:textId="77777777" w:rsidR="00172A0A" w:rsidRPr="00ED6E7F" w:rsidRDefault="00172A0A" w:rsidP="00172A0A">
      <w:pPr>
        <w:pStyle w:val="Akapitzlist"/>
        <w:numPr>
          <w:ilvl w:val="0"/>
          <w:numId w:val="54"/>
        </w:numPr>
        <w:spacing w:after="240" w:line="360" w:lineRule="auto"/>
        <w:rPr>
          <w:rFonts w:eastAsia="Calibri" w:cstheme="minorHAnsi"/>
          <w:sz w:val="24"/>
          <w:szCs w:val="24"/>
        </w:rPr>
      </w:pPr>
      <w:proofErr w:type="spellStart"/>
      <w:r w:rsidRPr="00ED6E7F">
        <w:rPr>
          <w:rFonts w:eastAsia="Calibri" w:cstheme="minorHAnsi"/>
          <w:b/>
          <w:bCs/>
          <w:sz w:val="24"/>
          <w:szCs w:val="24"/>
        </w:rPr>
        <w:t>HeadingsMap</w:t>
      </w:r>
      <w:proofErr w:type="spellEnd"/>
      <w:r w:rsidRPr="00ED6E7F">
        <w:rPr>
          <w:rFonts w:eastAsia="Calibri" w:cstheme="minorHAnsi"/>
          <w:sz w:val="24"/>
          <w:szCs w:val="24"/>
        </w:rPr>
        <w:t xml:space="preserve"> – rozszerzenie pomagające określić strukturę oraz hierarchię nagłówków występujących na stronie </w:t>
      </w:r>
      <w:hyperlink r:id="rId25">
        <w:r w:rsidRPr="00ED6E7F">
          <w:rPr>
            <w:rStyle w:val="Hipercze"/>
            <w:rFonts w:eastAsia="Calibri" w:cstheme="minorHAnsi"/>
            <w:sz w:val="24"/>
            <w:szCs w:val="24"/>
          </w:rPr>
          <w:t>https://chrome.google.com/webstore/detail/headingsmap/flbjommegcjonpdmenkdiocclhjacmbi</w:t>
        </w:r>
      </w:hyperlink>
      <w:r w:rsidRPr="00ED6E7F">
        <w:rPr>
          <w:rFonts w:eastAsia="Calibri" w:cstheme="minorHAnsi"/>
          <w:sz w:val="24"/>
          <w:szCs w:val="24"/>
        </w:rPr>
        <w:t>,</w:t>
      </w:r>
    </w:p>
    <w:p w14:paraId="3C5BBA07" w14:textId="77777777" w:rsidR="00172A0A" w:rsidRPr="00ED6E7F" w:rsidRDefault="00172A0A" w:rsidP="00172A0A">
      <w:pPr>
        <w:pStyle w:val="Akapitzlist"/>
        <w:numPr>
          <w:ilvl w:val="0"/>
          <w:numId w:val="54"/>
        </w:numPr>
        <w:spacing w:after="240" w:line="360" w:lineRule="auto"/>
        <w:rPr>
          <w:rFonts w:eastAsia="Calibri" w:cstheme="minorHAnsi"/>
          <w:color w:val="0563C1"/>
          <w:sz w:val="24"/>
          <w:szCs w:val="24"/>
          <w:u w:val="single"/>
        </w:rPr>
      </w:pPr>
      <w:r w:rsidRPr="00ED6E7F">
        <w:rPr>
          <w:rFonts w:eastAsia="Calibri" w:cstheme="minorHAnsi"/>
          <w:b/>
          <w:bCs/>
          <w:sz w:val="24"/>
          <w:szCs w:val="24"/>
          <w:lang w:val="en-GB"/>
        </w:rPr>
        <w:lastRenderedPageBreak/>
        <w:t>Landmarks</w:t>
      </w:r>
      <w:r w:rsidRPr="00ED6E7F">
        <w:rPr>
          <w:rFonts w:eastAsia="Calibri" w:cstheme="minorHAnsi"/>
          <w:sz w:val="24"/>
          <w:szCs w:val="24"/>
          <w:lang w:val="en-GB"/>
        </w:rPr>
        <w:t xml:space="preserve"> </w:t>
      </w:r>
      <w:r w:rsidRPr="00ED6E7F">
        <w:rPr>
          <w:rFonts w:eastAsia="Calibri" w:cstheme="minorHAnsi"/>
          <w:sz w:val="24"/>
          <w:szCs w:val="24"/>
        </w:rPr>
        <w:t xml:space="preserve">– rozszerzenie pomagające określić punkty orientacyjne (tak zwane </w:t>
      </w:r>
      <w:proofErr w:type="spellStart"/>
      <w:r w:rsidRPr="00ED6E7F">
        <w:rPr>
          <w:rFonts w:eastAsia="Calibri" w:cstheme="minorHAnsi"/>
          <w:sz w:val="24"/>
          <w:szCs w:val="24"/>
        </w:rPr>
        <w:t>landmarki</w:t>
      </w:r>
      <w:proofErr w:type="spellEnd"/>
      <w:r w:rsidRPr="00ED6E7F">
        <w:rPr>
          <w:rFonts w:eastAsia="Calibri" w:cstheme="minorHAnsi"/>
          <w:sz w:val="24"/>
          <w:szCs w:val="24"/>
        </w:rPr>
        <w:t xml:space="preserve">) występujące na stronie </w:t>
      </w:r>
      <w:hyperlink r:id="rId26">
        <w:r w:rsidRPr="00ED6E7F">
          <w:rPr>
            <w:rStyle w:val="Hipercze"/>
            <w:rFonts w:eastAsia="Calibri" w:cstheme="minorHAnsi"/>
            <w:sz w:val="24"/>
            <w:szCs w:val="24"/>
          </w:rPr>
          <w:t>https://chrome.google.com/webstore/detail/landmark</w:t>
        </w:r>
        <w:r w:rsidRPr="00ED6E7F">
          <w:rPr>
            <w:rStyle w:val="Hipercze"/>
            <w:rFonts w:ascii="Cambria Math" w:eastAsia="Calibri" w:hAnsi="Cambria Math" w:cs="Cambria Math"/>
            <w:sz w:val="24"/>
            <w:szCs w:val="24"/>
          </w:rPr>
          <w:t>‑</w:t>
        </w:r>
        <w:r w:rsidRPr="00ED6E7F">
          <w:rPr>
            <w:rStyle w:val="Hipercze"/>
            <w:rFonts w:eastAsia="Calibri" w:cstheme="minorHAnsi"/>
            <w:sz w:val="24"/>
            <w:szCs w:val="24"/>
          </w:rPr>
          <w:t>navigation</w:t>
        </w:r>
        <w:r w:rsidRPr="00ED6E7F">
          <w:rPr>
            <w:rStyle w:val="Hipercze"/>
            <w:rFonts w:ascii="Cambria Math" w:eastAsia="Calibri" w:hAnsi="Cambria Math" w:cs="Cambria Math"/>
            <w:sz w:val="24"/>
            <w:szCs w:val="24"/>
          </w:rPr>
          <w:t>‑</w:t>
        </w:r>
        <w:r w:rsidRPr="00ED6E7F">
          <w:rPr>
            <w:rStyle w:val="Hipercze"/>
            <w:rFonts w:eastAsia="Calibri" w:cstheme="minorHAnsi"/>
            <w:sz w:val="24"/>
            <w:szCs w:val="24"/>
          </w:rPr>
          <w:t>via</w:t>
        </w:r>
        <w:r w:rsidRPr="00ED6E7F">
          <w:rPr>
            <w:rStyle w:val="Hipercze"/>
            <w:rFonts w:ascii="Cambria Math" w:eastAsia="Calibri" w:hAnsi="Cambria Math" w:cs="Cambria Math"/>
            <w:sz w:val="24"/>
            <w:szCs w:val="24"/>
          </w:rPr>
          <w:t>‑</w:t>
        </w:r>
        <w:r w:rsidRPr="00ED6E7F">
          <w:rPr>
            <w:rStyle w:val="Hipercze"/>
            <w:rFonts w:eastAsia="Calibri" w:cstheme="minorHAnsi"/>
            <w:sz w:val="24"/>
            <w:szCs w:val="24"/>
          </w:rPr>
          <w:t>k/ddpokpbjopmeeiiolheejjpkonlkklgp</w:t>
        </w:r>
      </w:hyperlink>
    </w:p>
    <w:p w14:paraId="25FC80C7" w14:textId="77777777" w:rsidR="00172A0A" w:rsidRPr="00ED6E7F" w:rsidRDefault="00172A0A" w:rsidP="00172A0A">
      <w:pPr>
        <w:pStyle w:val="Akapitzlist"/>
        <w:numPr>
          <w:ilvl w:val="0"/>
          <w:numId w:val="54"/>
        </w:numPr>
        <w:spacing w:after="240" w:line="360" w:lineRule="auto"/>
        <w:rPr>
          <w:rFonts w:eastAsia="Calibri" w:cstheme="minorHAnsi"/>
          <w:color w:val="0563C1"/>
          <w:sz w:val="24"/>
          <w:szCs w:val="24"/>
          <w:u w:val="single"/>
        </w:rPr>
      </w:pPr>
      <w:r w:rsidRPr="00ED6E7F">
        <w:rPr>
          <w:rFonts w:eastAsia="Calibri" w:cstheme="minorHAnsi"/>
          <w:b/>
          <w:bCs/>
          <w:sz w:val="24"/>
          <w:szCs w:val="24"/>
          <w:lang w:val="en-GB"/>
        </w:rPr>
        <w:t>Text Spacing</w:t>
      </w:r>
      <w:r w:rsidRPr="00ED6E7F">
        <w:rPr>
          <w:rFonts w:eastAsia="Calibri" w:cstheme="minorHAnsi"/>
          <w:sz w:val="24"/>
          <w:szCs w:val="24"/>
        </w:rPr>
        <w:t xml:space="preserve"> – narzędzie wspomagające symulację strony ze zwiększonymi odstępami w zakresie podanym w WCAG 2.1. </w:t>
      </w:r>
      <w:hyperlink r:id="rId27">
        <w:r w:rsidRPr="00ED6E7F">
          <w:rPr>
            <w:rStyle w:val="Hipercze"/>
            <w:rFonts w:eastAsia="Calibri" w:cstheme="minorHAnsi"/>
            <w:sz w:val="24"/>
            <w:szCs w:val="24"/>
          </w:rPr>
          <w:t>https://dylanb.github.io/bookmarklets.html</w:t>
        </w:r>
      </w:hyperlink>
    </w:p>
    <w:p w14:paraId="62E50AC9" w14:textId="77777777" w:rsidR="00172A0A" w:rsidRPr="00ED6E7F" w:rsidRDefault="00172A0A" w:rsidP="00172A0A">
      <w:pPr>
        <w:pStyle w:val="Nagwek2"/>
        <w:spacing w:before="0" w:line="360" w:lineRule="auto"/>
        <w:rPr>
          <w:rFonts w:asciiTheme="minorHAnsi" w:hAnsiTheme="minorHAnsi" w:cstheme="minorHAnsi"/>
          <w:b/>
          <w:bCs/>
          <w:sz w:val="24"/>
          <w:szCs w:val="24"/>
        </w:rPr>
      </w:pPr>
      <w:bookmarkStart w:id="118" w:name="_Toc129158682"/>
      <w:bookmarkStart w:id="119" w:name="_Toc129158888"/>
      <w:bookmarkStart w:id="120" w:name="_Toc129691170"/>
      <w:r w:rsidRPr="00ED6E7F">
        <w:rPr>
          <w:rFonts w:asciiTheme="minorHAnsi" w:eastAsia="Calibri" w:hAnsiTheme="minorHAnsi" w:cstheme="minorHAnsi"/>
          <w:b/>
          <w:bCs/>
          <w:sz w:val="24"/>
          <w:szCs w:val="24"/>
        </w:rPr>
        <w:t xml:space="preserve">3. </w:t>
      </w:r>
      <w:r w:rsidRPr="00ED6E7F">
        <w:rPr>
          <w:rFonts w:asciiTheme="minorHAnsi" w:eastAsia="Times New Roman" w:hAnsiTheme="minorHAnsi" w:cstheme="minorHAnsi"/>
          <w:b/>
          <w:bCs/>
          <w:sz w:val="24"/>
          <w:szCs w:val="24"/>
        </w:rPr>
        <w:t xml:space="preserve"> </w:t>
      </w:r>
      <w:r w:rsidRPr="00ED6E7F">
        <w:rPr>
          <w:rFonts w:asciiTheme="minorHAnsi" w:eastAsia="Calibri" w:hAnsiTheme="minorHAnsi" w:cstheme="minorHAnsi"/>
          <w:b/>
          <w:bCs/>
          <w:sz w:val="24"/>
          <w:szCs w:val="24"/>
        </w:rPr>
        <w:t>Najważniejsze wymagania techniczne w zakresie dostępności (programistyczne).</w:t>
      </w:r>
      <w:bookmarkEnd w:id="118"/>
      <w:bookmarkEnd w:id="119"/>
      <w:bookmarkEnd w:id="120"/>
    </w:p>
    <w:p w14:paraId="07DBBF9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Poniższa część dokumentacji ma za zadanie zwrócić Twoją uwagę na kluczowe aspekty zapewnienia dostępności cyfrowej serwisu/systemu internetowego. Musisz wiedzieć, że są to tylko wytyczne wspierające Ciebie w realizacji kluczowych wytycznych WCAG 2.1, nie zaś pełna lista sposobów zapewnienia zgodności strony ze standardem WCAG 2.1.</w:t>
      </w:r>
    </w:p>
    <w:p w14:paraId="14513C3A" w14:textId="77777777" w:rsidR="00172A0A" w:rsidRPr="00ED6E7F" w:rsidRDefault="00172A0A" w:rsidP="00172A0A">
      <w:pPr>
        <w:pStyle w:val="Nagwek3"/>
        <w:spacing w:before="0" w:line="360" w:lineRule="auto"/>
        <w:rPr>
          <w:rFonts w:asciiTheme="minorHAnsi" w:hAnsiTheme="minorHAnsi" w:cstheme="minorHAnsi"/>
        </w:rPr>
      </w:pPr>
      <w:bookmarkStart w:id="121" w:name="_Toc129158683"/>
      <w:bookmarkStart w:id="122" w:name="_Toc129158889"/>
      <w:bookmarkStart w:id="123" w:name="_Toc129691171"/>
      <w:r w:rsidRPr="00ED6E7F">
        <w:rPr>
          <w:rFonts w:asciiTheme="minorHAnsi" w:eastAsia="Calibri" w:hAnsiTheme="minorHAnsi" w:cstheme="minorHAnsi"/>
          <w:color w:val="000000" w:themeColor="text1"/>
        </w:rPr>
        <w:t>3.1.</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 xml:space="preserve">Zgodność składni z </w:t>
      </w:r>
      <w:proofErr w:type="spellStart"/>
      <w:r w:rsidRPr="00ED6E7F">
        <w:rPr>
          <w:rFonts w:asciiTheme="minorHAnsi" w:eastAsia="Calibri" w:hAnsiTheme="minorHAnsi" w:cstheme="minorHAnsi"/>
          <w:color w:val="000000" w:themeColor="text1"/>
        </w:rPr>
        <w:t>walidatorem</w:t>
      </w:r>
      <w:proofErr w:type="spellEnd"/>
      <w:r w:rsidRPr="00ED6E7F">
        <w:rPr>
          <w:rFonts w:asciiTheme="minorHAnsi" w:eastAsia="Calibri" w:hAnsiTheme="minorHAnsi" w:cstheme="minorHAnsi"/>
          <w:color w:val="000000" w:themeColor="text1"/>
        </w:rPr>
        <w:t xml:space="preserve"> HTML.</w:t>
      </w:r>
      <w:bookmarkEnd w:id="121"/>
      <w:bookmarkEnd w:id="122"/>
      <w:bookmarkEnd w:id="123"/>
    </w:p>
    <w:p w14:paraId="0B803E09"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Wszystkie strony serwisu/systemu muszą być bezbłędne pod względem jakości kodu HTML z </w:t>
      </w:r>
      <w:proofErr w:type="spellStart"/>
      <w:r w:rsidRPr="00ED6E7F">
        <w:rPr>
          <w:rFonts w:eastAsia="Calibri" w:cstheme="minorHAnsi"/>
          <w:sz w:val="24"/>
          <w:szCs w:val="24"/>
        </w:rPr>
        <w:t>walidatorem</w:t>
      </w:r>
      <w:proofErr w:type="spellEnd"/>
      <w:r w:rsidRPr="00ED6E7F">
        <w:rPr>
          <w:rFonts w:eastAsia="Calibri" w:cstheme="minorHAnsi"/>
          <w:sz w:val="24"/>
          <w:szCs w:val="24"/>
        </w:rPr>
        <w:t xml:space="preserve"> </w:t>
      </w:r>
      <w:hyperlink r:id="rId28">
        <w:r w:rsidRPr="00ED6E7F">
          <w:rPr>
            <w:rStyle w:val="Hipercze"/>
            <w:rFonts w:eastAsia="Calibri" w:cstheme="minorHAnsi"/>
            <w:sz w:val="24"/>
            <w:szCs w:val="24"/>
          </w:rPr>
          <w:t>https://validator.w3.org/nu/</w:t>
        </w:r>
      </w:hyperlink>
      <w:r w:rsidRPr="00ED6E7F">
        <w:rPr>
          <w:rFonts w:eastAsia="Calibri" w:cstheme="minorHAnsi"/>
          <w:sz w:val="24"/>
          <w:szCs w:val="24"/>
        </w:rPr>
        <w:t>.</w:t>
      </w:r>
    </w:p>
    <w:p w14:paraId="51D8A54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trakcie wdrożenia mogą się pojawić sytuacje, w których możemy zaakceptować błędy HTML. Muszą to być jednak uzasadnione i udokumentowane przypadki, związane z niestabilnością specyfikacji HTML5, które będą działać np. na rzecz dostępności.</w:t>
      </w:r>
    </w:p>
    <w:p w14:paraId="7F487B1D" w14:textId="77777777" w:rsidR="00172A0A" w:rsidRPr="00ED6E7F" w:rsidRDefault="00172A0A" w:rsidP="00172A0A">
      <w:pPr>
        <w:spacing w:after="0" w:line="360" w:lineRule="auto"/>
        <w:rPr>
          <w:rFonts w:cstheme="minorHAnsi"/>
          <w:sz w:val="24"/>
          <w:szCs w:val="24"/>
        </w:rPr>
      </w:pPr>
      <w:r w:rsidRPr="00ED6E7F">
        <w:rPr>
          <w:rFonts w:eastAsia="Calibri" w:cstheme="minorHAnsi"/>
          <w:b/>
          <w:bCs/>
          <w:sz w:val="24"/>
          <w:szCs w:val="24"/>
        </w:rPr>
        <w:t>Uwaga:</w:t>
      </w:r>
      <w:r w:rsidRPr="00ED6E7F">
        <w:rPr>
          <w:rFonts w:eastAsia="Calibri" w:cstheme="minorHAnsi"/>
          <w:sz w:val="24"/>
          <w:szCs w:val="24"/>
        </w:rPr>
        <w:t xml:space="preserve"> Poza zgodnością z </w:t>
      </w:r>
      <w:proofErr w:type="spellStart"/>
      <w:r w:rsidRPr="00ED6E7F">
        <w:rPr>
          <w:rFonts w:eastAsia="Calibri" w:cstheme="minorHAnsi"/>
          <w:sz w:val="24"/>
          <w:szCs w:val="24"/>
        </w:rPr>
        <w:t>walidatorem</w:t>
      </w:r>
      <w:proofErr w:type="spellEnd"/>
      <w:r w:rsidRPr="00ED6E7F">
        <w:rPr>
          <w:rFonts w:eastAsia="Calibri" w:cstheme="minorHAnsi"/>
          <w:sz w:val="24"/>
          <w:szCs w:val="24"/>
        </w:rPr>
        <w:t xml:space="preserve"> samych szablonów serwisu/systemu, także treści zapisane przy użyciu edytora wizualnego WYSIWYG nie mogą powodować problemów. Dlatego edytor wizualny powinien generować prawidłowy kod HTML.</w:t>
      </w:r>
    </w:p>
    <w:p w14:paraId="1AA7F2D6" w14:textId="77777777" w:rsidR="00172A0A" w:rsidRPr="00ED6E7F" w:rsidRDefault="00172A0A" w:rsidP="00172A0A">
      <w:pPr>
        <w:pStyle w:val="Nagwek3"/>
        <w:spacing w:line="360" w:lineRule="auto"/>
        <w:rPr>
          <w:rFonts w:asciiTheme="minorHAnsi" w:hAnsiTheme="minorHAnsi" w:cstheme="minorHAnsi"/>
        </w:rPr>
      </w:pPr>
      <w:bookmarkStart w:id="124" w:name="_Toc129158684"/>
      <w:bookmarkStart w:id="125" w:name="_Toc129158890"/>
      <w:bookmarkStart w:id="126" w:name="_Toc129691172"/>
      <w:r w:rsidRPr="00ED6E7F">
        <w:rPr>
          <w:rFonts w:asciiTheme="minorHAnsi" w:eastAsia="Calibri" w:hAnsiTheme="minorHAnsi" w:cstheme="minorHAnsi"/>
          <w:color w:val="000000" w:themeColor="text1"/>
        </w:rPr>
        <w:t>3.2.</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Jakość semantyczna kodu HTML.</w:t>
      </w:r>
      <w:bookmarkEnd w:id="124"/>
      <w:bookmarkEnd w:id="125"/>
      <w:bookmarkEnd w:id="126"/>
    </w:p>
    <w:p w14:paraId="381BB36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Podstawowym warunkiem dostępności jest prawidłowe — adekwatne stosowanie znaczników HTML. Najprościej rzecz ujmując, serwis/system powinieneś realizować w pełnej zgodności ze </w:t>
      </w:r>
      <w:hyperlink r:id="rId29">
        <w:r w:rsidRPr="00ED6E7F">
          <w:rPr>
            <w:rStyle w:val="Hipercze"/>
            <w:rFonts w:eastAsia="Calibri" w:cstheme="minorHAnsi"/>
            <w:sz w:val="24"/>
            <w:szCs w:val="24"/>
          </w:rPr>
          <w:t>specyfikacją HTML5</w:t>
        </w:r>
      </w:hyperlink>
      <w:r w:rsidRPr="00ED6E7F">
        <w:rPr>
          <w:rFonts w:eastAsia="Calibri" w:cstheme="minorHAnsi"/>
          <w:sz w:val="24"/>
          <w:szCs w:val="24"/>
        </w:rPr>
        <w:t>.</w:t>
      </w:r>
    </w:p>
    <w:p w14:paraId="19BEC1C7"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Przykłady poprawności semantycznej:</w:t>
      </w:r>
    </w:p>
    <w:p w14:paraId="461CA1B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ramach prac nad serwisem/systemem pamiętaj, że poszczególne elementy należy wykonać w określony sposób: </w:t>
      </w:r>
    </w:p>
    <w:p w14:paraId="5374F30C" w14:textId="77777777" w:rsidR="00172A0A" w:rsidRPr="00ED6E7F" w:rsidRDefault="00172A0A" w:rsidP="00172A0A">
      <w:pPr>
        <w:pStyle w:val="Akapitzlist"/>
        <w:numPr>
          <w:ilvl w:val="0"/>
          <w:numId w:val="53"/>
        </w:numPr>
        <w:spacing w:after="240" w:line="360" w:lineRule="auto"/>
        <w:rPr>
          <w:rFonts w:eastAsia="Calibri" w:cstheme="minorHAnsi"/>
          <w:sz w:val="24"/>
          <w:szCs w:val="24"/>
        </w:rPr>
      </w:pPr>
      <w:r w:rsidRPr="00ED6E7F">
        <w:rPr>
          <w:rFonts w:eastAsia="Calibri" w:cstheme="minorHAnsi"/>
          <w:sz w:val="24"/>
          <w:szCs w:val="24"/>
        </w:rPr>
        <w:t xml:space="preserve">Linki za pomocą znacznika </w:t>
      </w:r>
      <w:r w:rsidRPr="00ED6E7F">
        <w:rPr>
          <w:rFonts w:eastAsia="Calibri" w:cstheme="minorHAnsi"/>
          <w:b/>
          <w:bCs/>
          <w:sz w:val="24"/>
          <w:szCs w:val="24"/>
        </w:rPr>
        <w:t>&lt;a&gt;</w:t>
      </w:r>
      <w:r w:rsidRPr="00ED6E7F">
        <w:rPr>
          <w:rFonts w:eastAsia="Calibri" w:cstheme="minorHAnsi"/>
          <w:sz w:val="24"/>
          <w:szCs w:val="24"/>
        </w:rPr>
        <w:t xml:space="preserve">, czyli natywnego semantycznego znacznika HTML. Jeśli jest to niemożliwe dopuszczalne są również niesemantyczne elementy </w:t>
      </w:r>
      <w:r w:rsidRPr="00ED6E7F">
        <w:rPr>
          <w:rFonts w:eastAsia="Calibri" w:cstheme="minorHAnsi"/>
          <w:b/>
          <w:bCs/>
          <w:sz w:val="24"/>
          <w:szCs w:val="24"/>
        </w:rPr>
        <w:t>&lt;div&gt;</w:t>
      </w:r>
      <w:r w:rsidRPr="00ED6E7F">
        <w:rPr>
          <w:rFonts w:eastAsia="Calibri" w:cstheme="minorHAnsi"/>
          <w:sz w:val="24"/>
          <w:szCs w:val="24"/>
        </w:rPr>
        <w:t xml:space="preserve"> wraz z odpowiednią rolą </w:t>
      </w:r>
      <w:r w:rsidRPr="00ED6E7F">
        <w:rPr>
          <w:rFonts w:eastAsia="Calibri" w:cstheme="minorHAnsi"/>
          <w:b/>
          <w:bCs/>
          <w:sz w:val="24"/>
          <w:szCs w:val="24"/>
        </w:rPr>
        <w:t>role=”link”</w:t>
      </w:r>
      <w:r w:rsidRPr="00ED6E7F">
        <w:rPr>
          <w:rFonts w:eastAsia="Calibri" w:cstheme="minorHAnsi"/>
          <w:sz w:val="24"/>
          <w:szCs w:val="24"/>
        </w:rPr>
        <w:t>;</w:t>
      </w:r>
    </w:p>
    <w:p w14:paraId="489D0015" w14:textId="77777777" w:rsidR="00172A0A" w:rsidRPr="00ED6E7F" w:rsidRDefault="00172A0A" w:rsidP="00172A0A">
      <w:pPr>
        <w:pStyle w:val="Akapitzlist"/>
        <w:numPr>
          <w:ilvl w:val="0"/>
          <w:numId w:val="53"/>
        </w:numPr>
        <w:spacing w:after="240" w:line="360" w:lineRule="auto"/>
        <w:rPr>
          <w:rFonts w:eastAsia="Calibri" w:cstheme="minorHAnsi"/>
          <w:sz w:val="24"/>
          <w:szCs w:val="24"/>
        </w:rPr>
      </w:pPr>
      <w:r w:rsidRPr="00ED6E7F">
        <w:rPr>
          <w:rFonts w:eastAsia="Calibri" w:cstheme="minorHAnsi"/>
          <w:sz w:val="24"/>
          <w:szCs w:val="24"/>
        </w:rPr>
        <w:lastRenderedPageBreak/>
        <w:t xml:space="preserve">Nagłówki za pomocą znaczników </w:t>
      </w:r>
      <w:r w:rsidRPr="00ED6E7F">
        <w:rPr>
          <w:rFonts w:eastAsia="Calibri" w:cstheme="minorHAnsi"/>
          <w:b/>
          <w:bCs/>
          <w:sz w:val="24"/>
          <w:szCs w:val="24"/>
        </w:rPr>
        <w:t>&lt;h1&gt;</w:t>
      </w:r>
      <w:r w:rsidRPr="00ED6E7F">
        <w:rPr>
          <w:rFonts w:eastAsia="Calibri" w:cstheme="minorHAnsi"/>
          <w:sz w:val="24"/>
          <w:szCs w:val="24"/>
        </w:rPr>
        <w:t>..</w:t>
      </w:r>
      <w:r w:rsidRPr="00ED6E7F">
        <w:rPr>
          <w:rFonts w:eastAsia="Calibri" w:cstheme="minorHAnsi"/>
          <w:b/>
          <w:bCs/>
          <w:sz w:val="24"/>
          <w:szCs w:val="24"/>
        </w:rPr>
        <w:t>.&lt;h6&gt;</w:t>
      </w:r>
      <w:r w:rsidRPr="00ED6E7F">
        <w:rPr>
          <w:rFonts w:eastAsia="Calibri" w:cstheme="minorHAnsi"/>
          <w:sz w:val="24"/>
          <w:szCs w:val="24"/>
        </w:rPr>
        <w:t xml:space="preserve"> (przy czym nagłówek </w:t>
      </w:r>
      <w:r w:rsidRPr="00ED6E7F">
        <w:rPr>
          <w:rFonts w:eastAsia="Calibri" w:cstheme="minorHAnsi"/>
          <w:b/>
          <w:bCs/>
          <w:sz w:val="24"/>
          <w:szCs w:val="24"/>
        </w:rPr>
        <w:t>&lt;h1&gt;</w:t>
      </w:r>
      <w:r w:rsidRPr="00ED6E7F">
        <w:rPr>
          <w:rFonts w:eastAsia="Calibri" w:cstheme="minorHAnsi"/>
          <w:sz w:val="24"/>
          <w:szCs w:val="24"/>
        </w:rPr>
        <w:t xml:space="preserve"> winien występować tylko raz), czyli natywnego semantycznego znacznika HTML. Jeśli jest to niemożliwe dopuszczalne są również niesemantyczne elementy </w:t>
      </w:r>
      <w:r w:rsidRPr="00ED6E7F">
        <w:rPr>
          <w:rFonts w:eastAsia="Calibri" w:cstheme="minorHAnsi"/>
          <w:b/>
          <w:bCs/>
          <w:sz w:val="24"/>
          <w:szCs w:val="24"/>
        </w:rPr>
        <w:t>&lt;div&gt;</w:t>
      </w:r>
      <w:r w:rsidRPr="00ED6E7F">
        <w:rPr>
          <w:rFonts w:eastAsia="Calibri" w:cstheme="minorHAnsi"/>
          <w:sz w:val="24"/>
          <w:szCs w:val="24"/>
        </w:rPr>
        <w:t xml:space="preserve"> wraz z odpowiednią rolą, na przykład dla nagłówka poziomu 1 </w:t>
      </w:r>
      <w:r w:rsidRPr="00ED6E7F">
        <w:rPr>
          <w:rFonts w:eastAsia="Calibri" w:cstheme="minorHAnsi"/>
          <w:b/>
          <w:bCs/>
          <w:sz w:val="24"/>
          <w:szCs w:val="24"/>
        </w:rPr>
        <w:t>role=”</w:t>
      </w:r>
      <w:r w:rsidRPr="00ED6E7F">
        <w:rPr>
          <w:rFonts w:eastAsia="Calibri" w:cstheme="minorHAnsi"/>
          <w:b/>
          <w:bCs/>
          <w:sz w:val="24"/>
          <w:szCs w:val="24"/>
          <w:lang w:val="en-GB"/>
        </w:rPr>
        <w:t>heading</w:t>
      </w:r>
      <w:r w:rsidRPr="00ED6E7F">
        <w:rPr>
          <w:rFonts w:eastAsia="Calibri" w:cstheme="minorHAnsi"/>
          <w:b/>
          <w:bCs/>
          <w:sz w:val="24"/>
          <w:szCs w:val="24"/>
        </w:rPr>
        <w:t>” ARIA-</w:t>
      </w:r>
      <w:r w:rsidRPr="00ED6E7F">
        <w:rPr>
          <w:rFonts w:eastAsia="Calibri" w:cstheme="minorHAnsi"/>
          <w:b/>
          <w:bCs/>
          <w:sz w:val="24"/>
          <w:szCs w:val="24"/>
          <w:lang w:val="en-GB"/>
        </w:rPr>
        <w:t>level</w:t>
      </w:r>
      <w:r w:rsidRPr="00ED6E7F">
        <w:rPr>
          <w:rFonts w:eastAsia="Calibri" w:cstheme="minorHAnsi"/>
          <w:b/>
          <w:bCs/>
          <w:sz w:val="24"/>
          <w:szCs w:val="24"/>
        </w:rPr>
        <w:t>="1"</w:t>
      </w:r>
      <w:r w:rsidRPr="00ED6E7F">
        <w:rPr>
          <w:rFonts w:eastAsia="Calibri" w:cstheme="minorHAnsi"/>
          <w:sz w:val="24"/>
          <w:szCs w:val="24"/>
        </w:rPr>
        <w:t>;</w:t>
      </w:r>
    </w:p>
    <w:p w14:paraId="4A18EE9C" w14:textId="77777777" w:rsidR="00172A0A" w:rsidRPr="00ED6E7F" w:rsidRDefault="00172A0A" w:rsidP="00172A0A">
      <w:pPr>
        <w:pStyle w:val="Akapitzlist"/>
        <w:numPr>
          <w:ilvl w:val="0"/>
          <w:numId w:val="53"/>
        </w:numPr>
        <w:spacing w:after="240" w:line="360" w:lineRule="auto"/>
        <w:rPr>
          <w:rFonts w:eastAsia="Calibri" w:cstheme="minorHAnsi"/>
          <w:sz w:val="24"/>
          <w:szCs w:val="24"/>
        </w:rPr>
      </w:pPr>
      <w:r w:rsidRPr="00ED6E7F">
        <w:rPr>
          <w:rFonts w:eastAsia="Calibri" w:cstheme="minorHAnsi"/>
          <w:sz w:val="24"/>
          <w:szCs w:val="24"/>
        </w:rPr>
        <w:t xml:space="preserve">Przyciski za pomocą znaczników </w:t>
      </w:r>
      <w:r w:rsidRPr="00ED6E7F">
        <w:rPr>
          <w:rFonts w:eastAsia="Calibri" w:cstheme="minorHAnsi"/>
          <w:b/>
          <w:bCs/>
          <w:sz w:val="24"/>
          <w:szCs w:val="24"/>
        </w:rPr>
        <w:t>&lt;</w:t>
      </w:r>
      <w:r w:rsidRPr="00ED6E7F">
        <w:rPr>
          <w:rFonts w:eastAsia="Calibri" w:cstheme="minorHAnsi"/>
          <w:b/>
          <w:bCs/>
          <w:sz w:val="24"/>
          <w:szCs w:val="24"/>
          <w:lang w:val="en-GB"/>
        </w:rPr>
        <w:t>button</w:t>
      </w:r>
      <w:r w:rsidRPr="00ED6E7F">
        <w:rPr>
          <w:rFonts w:eastAsia="Calibri" w:cstheme="minorHAnsi"/>
          <w:b/>
          <w:bCs/>
          <w:sz w:val="24"/>
          <w:szCs w:val="24"/>
        </w:rPr>
        <w:t>&gt;</w:t>
      </w:r>
      <w:r w:rsidRPr="00ED6E7F">
        <w:rPr>
          <w:rFonts w:eastAsia="Calibri" w:cstheme="minorHAnsi"/>
          <w:sz w:val="24"/>
          <w:szCs w:val="24"/>
        </w:rPr>
        <w:t xml:space="preserve"> lub </w:t>
      </w:r>
      <w:r w:rsidRPr="00ED6E7F">
        <w:rPr>
          <w:rFonts w:eastAsia="Calibri" w:cstheme="minorHAnsi"/>
          <w:b/>
          <w:bCs/>
          <w:sz w:val="24"/>
          <w:szCs w:val="24"/>
        </w:rPr>
        <w:t>&lt;</w:t>
      </w:r>
      <w:r w:rsidRPr="00ED6E7F">
        <w:rPr>
          <w:rFonts w:eastAsia="Calibri" w:cstheme="minorHAnsi"/>
          <w:b/>
          <w:bCs/>
          <w:sz w:val="24"/>
          <w:szCs w:val="24"/>
          <w:lang w:val="en-GB"/>
        </w:rPr>
        <w:t>input type</w:t>
      </w:r>
      <w:r w:rsidRPr="00ED6E7F">
        <w:rPr>
          <w:rFonts w:eastAsia="Calibri" w:cstheme="minorHAnsi"/>
          <w:b/>
          <w:bCs/>
          <w:sz w:val="24"/>
          <w:szCs w:val="24"/>
        </w:rPr>
        <w:t>="</w:t>
      </w:r>
      <w:r w:rsidRPr="00ED6E7F">
        <w:rPr>
          <w:rFonts w:eastAsia="Calibri" w:cstheme="minorHAnsi"/>
          <w:b/>
          <w:bCs/>
          <w:sz w:val="24"/>
          <w:szCs w:val="24"/>
          <w:lang w:val="en-GB"/>
        </w:rPr>
        <w:t>button</w:t>
      </w:r>
      <w:r w:rsidRPr="00ED6E7F">
        <w:rPr>
          <w:rFonts w:eastAsia="Calibri" w:cstheme="minorHAnsi"/>
          <w:b/>
          <w:bCs/>
          <w:sz w:val="24"/>
          <w:szCs w:val="24"/>
        </w:rPr>
        <w:t>"&gt;</w:t>
      </w:r>
      <w:r w:rsidRPr="00ED6E7F">
        <w:rPr>
          <w:rFonts w:eastAsia="Calibri" w:cstheme="minorHAnsi"/>
          <w:sz w:val="24"/>
          <w:szCs w:val="24"/>
        </w:rPr>
        <w:t xml:space="preserve">, czyli natywnego semantycznego znacznika HTML. Jeśli jest to niemożliwe dopuszczalne są również niesemantyczne elementy </w:t>
      </w:r>
      <w:r w:rsidRPr="00ED6E7F">
        <w:rPr>
          <w:rFonts w:eastAsia="Calibri" w:cstheme="minorHAnsi"/>
          <w:b/>
          <w:bCs/>
          <w:sz w:val="24"/>
          <w:szCs w:val="24"/>
        </w:rPr>
        <w:t>&lt;div&gt;</w:t>
      </w:r>
      <w:r w:rsidRPr="00ED6E7F">
        <w:rPr>
          <w:rFonts w:eastAsia="Calibri" w:cstheme="minorHAnsi"/>
          <w:sz w:val="24"/>
          <w:szCs w:val="24"/>
        </w:rPr>
        <w:t xml:space="preserve"> wraz z odpowiednią rolą </w:t>
      </w:r>
      <w:r w:rsidRPr="00ED6E7F">
        <w:rPr>
          <w:rFonts w:eastAsia="Calibri" w:cstheme="minorHAnsi"/>
          <w:b/>
          <w:bCs/>
          <w:sz w:val="24"/>
          <w:szCs w:val="24"/>
        </w:rPr>
        <w:t>role=”</w:t>
      </w:r>
      <w:r w:rsidRPr="00ED6E7F">
        <w:rPr>
          <w:rFonts w:eastAsia="Calibri" w:cstheme="minorHAnsi"/>
          <w:b/>
          <w:bCs/>
          <w:sz w:val="24"/>
          <w:szCs w:val="24"/>
          <w:lang w:val="en-GB"/>
        </w:rPr>
        <w:t>button</w:t>
      </w:r>
      <w:r w:rsidRPr="00ED6E7F">
        <w:rPr>
          <w:rFonts w:eastAsia="Calibri" w:cstheme="minorHAnsi"/>
          <w:b/>
          <w:bCs/>
          <w:sz w:val="24"/>
          <w:szCs w:val="24"/>
        </w:rPr>
        <w:t>”</w:t>
      </w:r>
      <w:r w:rsidRPr="00ED6E7F">
        <w:rPr>
          <w:rFonts w:eastAsia="Calibri" w:cstheme="minorHAnsi"/>
          <w:sz w:val="24"/>
          <w:szCs w:val="24"/>
        </w:rPr>
        <w:t>;</w:t>
      </w:r>
    </w:p>
    <w:p w14:paraId="3986AD5D" w14:textId="77777777" w:rsidR="00172A0A" w:rsidRPr="00ED6E7F" w:rsidRDefault="00172A0A" w:rsidP="00172A0A">
      <w:pPr>
        <w:pStyle w:val="Akapitzlist"/>
        <w:numPr>
          <w:ilvl w:val="0"/>
          <w:numId w:val="53"/>
        </w:numPr>
        <w:spacing w:after="240" w:line="360" w:lineRule="auto"/>
        <w:rPr>
          <w:rFonts w:eastAsia="Calibri" w:cstheme="minorHAnsi"/>
          <w:sz w:val="24"/>
          <w:szCs w:val="24"/>
        </w:rPr>
      </w:pPr>
      <w:r w:rsidRPr="00ED6E7F">
        <w:rPr>
          <w:rFonts w:eastAsia="Calibri" w:cstheme="minorHAnsi"/>
          <w:sz w:val="24"/>
          <w:szCs w:val="24"/>
        </w:rPr>
        <w:t xml:space="preserve">Listy za pomocą znaczników </w:t>
      </w:r>
      <w:r w:rsidRPr="00ED6E7F">
        <w:rPr>
          <w:rFonts w:eastAsia="Calibri" w:cstheme="minorHAnsi"/>
          <w:b/>
          <w:bCs/>
          <w:sz w:val="24"/>
          <w:szCs w:val="24"/>
        </w:rPr>
        <w:t>&lt;ul&gt;</w:t>
      </w:r>
      <w:r w:rsidRPr="00ED6E7F">
        <w:rPr>
          <w:rFonts w:eastAsia="Calibri" w:cstheme="minorHAnsi"/>
          <w:sz w:val="24"/>
          <w:szCs w:val="24"/>
        </w:rPr>
        <w:t>/</w:t>
      </w:r>
      <w:r w:rsidRPr="00ED6E7F">
        <w:rPr>
          <w:rFonts w:eastAsia="Calibri" w:cstheme="minorHAnsi"/>
          <w:b/>
          <w:bCs/>
          <w:sz w:val="24"/>
          <w:szCs w:val="24"/>
        </w:rPr>
        <w:t>&lt;</w:t>
      </w:r>
      <w:proofErr w:type="spellStart"/>
      <w:r w:rsidRPr="00ED6E7F">
        <w:rPr>
          <w:rFonts w:eastAsia="Calibri" w:cstheme="minorHAnsi"/>
          <w:b/>
          <w:bCs/>
          <w:sz w:val="24"/>
          <w:szCs w:val="24"/>
        </w:rPr>
        <w:t>ol</w:t>
      </w:r>
      <w:proofErr w:type="spellEnd"/>
      <w:r w:rsidRPr="00ED6E7F">
        <w:rPr>
          <w:rFonts w:eastAsia="Calibri" w:cstheme="minorHAnsi"/>
          <w:b/>
          <w:bCs/>
          <w:sz w:val="24"/>
          <w:szCs w:val="24"/>
        </w:rPr>
        <w:t>&gt;</w:t>
      </w:r>
      <w:r w:rsidRPr="00ED6E7F">
        <w:rPr>
          <w:rFonts w:eastAsia="Calibri" w:cstheme="minorHAnsi"/>
          <w:sz w:val="24"/>
          <w:szCs w:val="24"/>
        </w:rPr>
        <w:t xml:space="preserve"> i </w:t>
      </w:r>
      <w:r w:rsidRPr="00ED6E7F">
        <w:rPr>
          <w:rFonts w:eastAsia="Calibri" w:cstheme="minorHAnsi"/>
          <w:b/>
          <w:bCs/>
          <w:sz w:val="24"/>
          <w:szCs w:val="24"/>
        </w:rPr>
        <w:t>&lt;li&gt;</w:t>
      </w:r>
      <w:r w:rsidRPr="00ED6E7F">
        <w:rPr>
          <w:rFonts w:eastAsia="Calibri" w:cstheme="minorHAnsi"/>
          <w:sz w:val="24"/>
          <w:szCs w:val="24"/>
        </w:rPr>
        <w:t xml:space="preserve"> dla poszczególnych elementów;</w:t>
      </w:r>
    </w:p>
    <w:p w14:paraId="7EB5A8B1" w14:textId="77777777" w:rsidR="00172A0A" w:rsidRPr="00ED6E7F" w:rsidRDefault="00172A0A" w:rsidP="00172A0A">
      <w:pPr>
        <w:pStyle w:val="Akapitzlist"/>
        <w:numPr>
          <w:ilvl w:val="0"/>
          <w:numId w:val="53"/>
        </w:numPr>
        <w:spacing w:after="0" w:line="360" w:lineRule="auto"/>
        <w:rPr>
          <w:rFonts w:eastAsia="Calibri" w:cstheme="minorHAnsi"/>
          <w:sz w:val="24"/>
          <w:szCs w:val="24"/>
        </w:rPr>
      </w:pPr>
      <w:r w:rsidRPr="00ED6E7F">
        <w:rPr>
          <w:rFonts w:eastAsia="Calibri" w:cstheme="minorHAnsi"/>
          <w:sz w:val="24"/>
          <w:szCs w:val="24"/>
        </w:rPr>
        <w:t xml:space="preserve">Rozwijane listy formularzy za pomocą znaczników </w:t>
      </w:r>
      <w:r w:rsidRPr="00ED6E7F">
        <w:rPr>
          <w:rFonts w:eastAsia="Calibri" w:cstheme="minorHAnsi"/>
          <w:b/>
          <w:bCs/>
          <w:sz w:val="24"/>
          <w:szCs w:val="24"/>
        </w:rPr>
        <w:t>&lt;</w:t>
      </w:r>
      <w:r w:rsidRPr="00ED6E7F">
        <w:rPr>
          <w:rFonts w:eastAsia="Calibri" w:cstheme="minorHAnsi"/>
          <w:b/>
          <w:bCs/>
          <w:sz w:val="24"/>
          <w:szCs w:val="24"/>
          <w:lang w:val="en-GB"/>
        </w:rPr>
        <w:t>select</w:t>
      </w:r>
      <w:r w:rsidRPr="00ED6E7F">
        <w:rPr>
          <w:rFonts w:eastAsia="Calibri" w:cstheme="minorHAnsi"/>
          <w:b/>
          <w:bCs/>
          <w:sz w:val="24"/>
          <w:szCs w:val="24"/>
        </w:rPr>
        <w:t>&gt;</w:t>
      </w:r>
      <w:r w:rsidRPr="00ED6E7F">
        <w:rPr>
          <w:rFonts w:eastAsia="Calibri" w:cstheme="minorHAnsi"/>
          <w:sz w:val="24"/>
          <w:szCs w:val="24"/>
        </w:rPr>
        <w:t>/</w:t>
      </w:r>
      <w:r w:rsidRPr="00ED6E7F">
        <w:rPr>
          <w:rFonts w:eastAsia="Calibri" w:cstheme="minorHAnsi"/>
          <w:b/>
          <w:bCs/>
          <w:sz w:val="24"/>
          <w:szCs w:val="24"/>
        </w:rPr>
        <w:t>&lt;</w:t>
      </w:r>
      <w:r w:rsidRPr="00ED6E7F">
        <w:rPr>
          <w:rFonts w:eastAsia="Calibri" w:cstheme="minorHAnsi"/>
          <w:b/>
          <w:bCs/>
          <w:sz w:val="24"/>
          <w:szCs w:val="24"/>
          <w:lang w:val="en-GB"/>
        </w:rPr>
        <w:t>option</w:t>
      </w:r>
      <w:r w:rsidRPr="00ED6E7F">
        <w:rPr>
          <w:rFonts w:eastAsia="Calibri" w:cstheme="minorHAnsi"/>
          <w:b/>
          <w:bCs/>
          <w:sz w:val="24"/>
          <w:szCs w:val="24"/>
        </w:rPr>
        <w:t>&gt;</w:t>
      </w:r>
      <w:r w:rsidRPr="00ED6E7F">
        <w:rPr>
          <w:rFonts w:eastAsia="Calibri" w:cstheme="minorHAnsi"/>
          <w:sz w:val="24"/>
          <w:szCs w:val="24"/>
        </w:rPr>
        <w:t>.</w:t>
      </w:r>
    </w:p>
    <w:p w14:paraId="1A157B53"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Przykłady błędów </w:t>
      </w:r>
      <w:r w:rsidRPr="00ED6E7F">
        <w:rPr>
          <w:rFonts w:eastAsia="Calibri" w:cstheme="minorHAnsi"/>
          <w:b/>
          <w:sz w:val="24"/>
          <w:szCs w:val="24"/>
        </w:rPr>
        <w:t>semantycznych</w:t>
      </w:r>
      <w:r w:rsidRPr="00ED6E7F">
        <w:rPr>
          <w:rFonts w:eastAsia="Calibri" w:cstheme="minorHAnsi"/>
          <w:sz w:val="24"/>
          <w:szCs w:val="24"/>
        </w:rPr>
        <w:t>:</w:t>
      </w:r>
    </w:p>
    <w:p w14:paraId="4528DDB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Unikaj poniższych rozwiązań.</w:t>
      </w:r>
    </w:p>
    <w:p w14:paraId="4BCEA905" w14:textId="77777777" w:rsidR="00172A0A" w:rsidRPr="00ED6E7F" w:rsidRDefault="00172A0A" w:rsidP="00172A0A">
      <w:pPr>
        <w:pStyle w:val="Akapitzlist"/>
        <w:numPr>
          <w:ilvl w:val="0"/>
          <w:numId w:val="52"/>
        </w:numPr>
        <w:spacing w:after="0" w:line="360" w:lineRule="auto"/>
        <w:rPr>
          <w:rFonts w:eastAsia="Calibri" w:cstheme="minorHAnsi"/>
          <w:sz w:val="24"/>
          <w:szCs w:val="24"/>
        </w:rPr>
      </w:pPr>
      <w:r w:rsidRPr="00ED6E7F">
        <w:rPr>
          <w:rFonts w:eastAsia="Calibri" w:cstheme="minorHAnsi"/>
          <w:sz w:val="24"/>
          <w:szCs w:val="24"/>
        </w:rPr>
        <w:t xml:space="preserve">Link wykonany za pomocą </w:t>
      </w:r>
      <w:r w:rsidRPr="00ED6E7F">
        <w:rPr>
          <w:rFonts w:eastAsia="Calibri" w:cstheme="minorHAnsi"/>
          <w:b/>
          <w:sz w:val="24"/>
          <w:szCs w:val="24"/>
        </w:rPr>
        <w:t>&lt;</w:t>
      </w:r>
      <w:r w:rsidRPr="00ED6E7F">
        <w:rPr>
          <w:rFonts w:eastAsia="Calibri" w:cstheme="minorHAnsi"/>
          <w:b/>
          <w:sz w:val="24"/>
          <w:szCs w:val="24"/>
          <w:lang w:val="en-GB"/>
        </w:rPr>
        <w:t>span</w:t>
      </w:r>
      <w:r w:rsidRPr="00ED6E7F">
        <w:rPr>
          <w:rFonts w:eastAsia="Calibri" w:cstheme="minorHAnsi"/>
          <w:b/>
          <w:sz w:val="24"/>
          <w:szCs w:val="24"/>
        </w:rPr>
        <w:t>&gt;</w:t>
      </w:r>
      <w:r w:rsidRPr="00ED6E7F">
        <w:rPr>
          <w:rFonts w:eastAsia="Calibri" w:cstheme="minorHAnsi"/>
          <w:sz w:val="24"/>
          <w:szCs w:val="24"/>
        </w:rPr>
        <w:t xml:space="preserve"> (</w:t>
      </w:r>
      <w:proofErr w:type="spellStart"/>
      <w:r w:rsidRPr="00ED6E7F">
        <w:rPr>
          <w:rFonts w:eastAsia="Calibri" w:cstheme="minorHAnsi"/>
          <w:sz w:val="24"/>
          <w:szCs w:val="24"/>
        </w:rPr>
        <w:t>oskryptowany</w:t>
      </w:r>
      <w:proofErr w:type="spellEnd"/>
      <w:r w:rsidRPr="00ED6E7F">
        <w:rPr>
          <w:rFonts w:eastAsia="Calibri" w:cstheme="minorHAnsi"/>
          <w:sz w:val="24"/>
          <w:szCs w:val="24"/>
        </w:rPr>
        <w:t xml:space="preserve"> JavaScript);</w:t>
      </w:r>
    </w:p>
    <w:p w14:paraId="5237021A" w14:textId="77777777" w:rsidR="00172A0A" w:rsidRPr="00ED6E7F" w:rsidRDefault="00172A0A" w:rsidP="00172A0A">
      <w:pPr>
        <w:pStyle w:val="Akapitzlist"/>
        <w:numPr>
          <w:ilvl w:val="0"/>
          <w:numId w:val="52"/>
        </w:numPr>
        <w:spacing w:after="0" w:line="360" w:lineRule="auto"/>
        <w:rPr>
          <w:rFonts w:eastAsia="Calibri" w:cstheme="minorHAnsi"/>
          <w:sz w:val="24"/>
          <w:szCs w:val="24"/>
        </w:rPr>
      </w:pPr>
      <w:r w:rsidRPr="00ED6E7F">
        <w:rPr>
          <w:rFonts w:eastAsia="Calibri" w:cstheme="minorHAnsi"/>
          <w:sz w:val="24"/>
          <w:szCs w:val="24"/>
        </w:rPr>
        <w:t xml:space="preserve">Nagłówek w formie </w:t>
      </w:r>
      <w:r w:rsidRPr="00ED6E7F">
        <w:rPr>
          <w:rFonts w:eastAsia="Calibri" w:cstheme="minorHAnsi"/>
          <w:b/>
          <w:sz w:val="24"/>
          <w:szCs w:val="24"/>
        </w:rPr>
        <w:t xml:space="preserve">&lt;p </w:t>
      </w:r>
      <w:r w:rsidRPr="00ED6E7F">
        <w:rPr>
          <w:rFonts w:eastAsia="Calibri" w:cstheme="minorHAnsi"/>
          <w:b/>
          <w:sz w:val="24"/>
          <w:szCs w:val="24"/>
          <w:lang w:val="en-GB"/>
        </w:rPr>
        <w:t>class</w:t>
      </w:r>
      <w:r w:rsidRPr="00ED6E7F">
        <w:rPr>
          <w:rFonts w:eastAsia="Calibri" w:cstheme="minorHAnsi"/>
          <w:b/>
          <w:sz w:val="24"/>
          <w:szCs w:val="24"/>
        </w:rPr>
        <w:t>="</w:t>
      </w:r>
      <w:r w:rsidRPr="00ED6E7F">
        <w:rPr>
          <w:rFonts w:eastAsia="Calibri" w:cstheme="minorHAnsi"/>
          <w:b/>
          <w:sz w:val="24"/>
          <w:szCs w:val="24"/>
          <w:lang w:val="en-GB"/>
        </w:rPr>
        <w:t>heading</w:t>
      </w:r>
      <w:r w:rsidRPr="00ED6E7F">
        <w:rPr>
          <w:rFonts w:eastAsia="Calibri" w:cstheme="minorHAnsi"/>
          <w:b/>
          <w:sz w:val="24"/>
          <w:szCs w:val="24"/>
        </w:rPr>
        <w:t>"&gt;</w:t>
      </w:r>
      <w:r w:rsidRPr="00ED6E7F">
        <w:rPr>
          <w:rFonts w:eastAsia="Calibri" w:cstheme="minorHAnsi"/>
          <w:sz w:val="24"/>
          <w:szCs w:val="24"/>
        </w:rPr>
        <w:t>;</w:t>
      </w:r>
    </w:p>
    <w:p w14:paraId="23587EC2" w14:textId="77777777" w:rsidR="00172A0A" w:rsidRPr="00ED6E7F" w:rsidRDefault="00172A0A" w:rsidP="00172A0A">
      <w:pPr>
        <w:pStyle w:val="Akapitzlist"/>
        <w:numPr>
          <w:ilvl w:val="0"/>
          <w:numId w:val="52"/>
        </w:numPr>
        <w:spacing w:after="0" w:line="360" w:lineRule="auto"/>
        <w:rPr>
          <w:rFonts w:eastAsia="Calibri" w:cstheme="minorHAnsi"/>
          <w:sz w:val="24"/>
          <w:szCs w:val="24"/>
        </w:rPr>
      </w:pPr>
      <w:r w:rsidRPr="00ED6E7F">
        <w:rPr>
          <w:rFonts w:eastAsia="Calibri" w:cstheme="minorHAnsi"/>
          <w:sz w:val="24"/>
          <w:szCs w:val="24"/>
        </w:rPr>
        <w:t xml:space="preserve">Lista rozwijana w formularzu, wykonana za pomocą znaczników listy </w:t>
      </w:r>
      <w:r w:rsidRPr="00ED6E7F">
        <w:rPr>
          <w:rFonts w:eastAsia="Calibri" w:cstheme="minorHAnsi"/>
          <w:b/>
          <w:bCs/>
          <w:sz w:val="24"/>
          <w:szCs w:val="24"/>
        </w:rPr>
        <w:t>&lt;ul&gt;</w:t>
      </w:r>
      <w:r w:rsidRPr="00ED6E7F">
        <w:rPr>
          <w:rFonts w:eastAsia="Calibri" w:cstheme="minorHAnsi"/>
          <w:sz w:val="24"/>
          <w:szCs w:val="24"/>
        </w:rPr>
        <w:t>/</w:t>
      </w:r>
      <w:r w:rsidRPr="00ED6E7F">
        <w:rPr>
          <w:rFonts w:eastAsia="Calibri" w:cstheme="minorHAnsi"/>
          <w:b/>
          <w:bCs/>
          <w:sz w:val="24"/>
          <w:szCs w:val="24"/>
        </w:rPr>
        <w:t>&lt;li&gt;</w:t>
      </w:r>
      <w:r w:rsidRPr="00ED6E7F">
        <w:rPr>
          <w:rFonts w:eastAsia="Calibri" w:cstheme="minorHAnsi"/>
          <w:sz w:val="24"/>
          <w:szCs w:val="24"/>
        </w:rPr>
        <w:t>.</w:t>
      </w:r>
    </w:p>
    <w:p w14:paraId="15038DC1" w14:textId="77777777" w:rsidR="00172A0A" w:rsidRPr="00ED6E7F" w:rsidRDefault="00172A0A" w:rsidP="00172A0A">
      <w:pPr>
        <w:pStyle w:val="Nagwek3"/>
        <w:spacing w:before="0" w:line="360" w:lineRule="auto"/>
        <w:rPr>
          <w:rFonts w:asciiTheme="minorHAnsi" w:hAnsiTheme="minorHAnsi" w:cstheme="minorHAnsi"/>
        </w:rPr>
      </w:pPr>
      <w:bookmarkStart w:id="127" w:name="_Toc129158685"/>
      <w:bookmarkStart w:id="128" w:name="_Toc129158891"/>
      <w:bookmarkStart w:id="129" w:name="_Toc129691173"/>
      <w:r w:rsidRPr="00ED6E7F">
        <w:rPr>
          <w:rFonts w:asciiTheme="minorHAnsi" w:eastAsia="Calibri" w:hAnsiTheme="minorHAnsi" w:cstheme="minorHAnsi"/>
          <w:color w:val="000000" w:themeColor="text1"/>
        </w:rPr>
        <w:t>3.3.</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Uzupełnienia semantyczne za pomocą ARIA.</w:t>
      </w:r>
      <w:bookmarkEnd w:id="127"/>
      <w:bookmarkEnd w:id="128"/>
      <w:bookmarkEnd w:id="129"/>
    </w:p>
    <w:p w14:paraId="4461DE35"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Atrybuty ARIA muszą być uzupełnieniem semantyki HTML. To technologia przeznaczona przede wszystkim dla użytkowników czytników ekranu. Szczególnie ważne jest jej stosowanie w komponentach stron internetowych, które opierają się na rozbudowanej interakcji JavaScript.</w:t>
      </w:r>
    </w:p>
    <w:p w14:paraId="799680D3"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Stosowanie atrybutów ARIA można podzielić na dwie części:</w:t>
      </w:r>
    </w:p>
    <w:p w14:paraId="1DD91C3C" w14:textId="77777777" w:rsidR="00172A0A" w:rsidRPr="00ED6E7F" w:rsidRDefault="00172A0A" w:rsidP="00172A0A">
      <w:pPr>
        <w:pStyle w:val="Akapitzlist"/>
        <w:numPr>
          <w:ilvl w:val="0"/>
          <w:numId w:val="51"/>
        </w:numPr>
        <w:spacing w:after="240" w:line="360" w:lineRule="auto"/>
        <w:rPr>
          <w:rFonts w:eastAsia="Calibri" w:cstheme="minorHAnsi"/>
          <w:sz w:val="24"/>
          <w:szCs w:val="24"/>
        </w:rPr>
      </w:pPr>
      <w:r w:rsidRPr="00ED6E7F">
        <w:rPr>
          <w:rFonts w:eastAsia="Calibri" w:cstheme="minorHAnsi"/>
          <w:sz w:val="24"/>
          <w:szCs w:val="24"/>
        </w:rPr>
        <w:t>Uzupełnienie głównych bloków serwisu/systemu o punkty orientacyjne;</w:t>
      </w:r>
    </w:p>
    <w:p w14:paraId="2D1CEDC2" w14:textId="77777777" w:rsidR="00172A0A" w:rsidRPr="00ED6E7F" w:rsidRDefault="00172A0A" w:rsidP="00172A0A">
      <w:pPr>
        <w:pStyle w:val="Akapitzlist"/>
        <w:numPr>
          <w:ilvl w:val="0"/>
          <w:numId w:val="51"/>
        </w:numPr>
        <w:spacing w:after="0" w:line="360" w:lineRule="auto"/>
        <w:rPr>
          <w:rFonts w:eastAsia="Calibri" w:cstheme="minorHAnsi"/>
          <w:sz w:val="24"/>
          <w:szCs w:val="24"/>
        </w:rPr>
      </w:pPr>
      <w:r w:rsidRPr="00ED6E7F">
        <w:rPr>
          <w:rFonts w:eastAsia="Calibri" w:cstheme="minorHAnsi"/>
          <w:sz w:val="24"/>
          <w:szCs w:val="24"/>
        </w:rPr>
        <w:t>Dodatki do formularzy lub takich komponentów stron, jak karuzele, zakładki (</w:t>
      </w:r>
      <w:r w:rsidRPr="00ED6E7F">
        <w:rPr>
          <w:rFonts w:eastAsia="Calibri" w:cstheme="minorHAnsi"/>
          <w:b/>
          <w:bCs/>
          <w:sz w:val="24"/>
          <w:szCs w:val="24"/>
          <w:lang w:val="en-GB"/>
        </w:rPr>
        <w:t>tabs</w:t>
      </w:r>
      <w:r w:rsidRPr="00ED6E7F">
        <w:rPr>
          <w:rFonts w:eastAsia="Calibri" w:cstheme="minorHAnsi"/>
          <w:sz w:val="24"/>
          <w:szCs w:val="24"/>
        </w:rPr>
        <w:t xml:space="preserve">), menu rozwijane, bloki rozwijane, okna modalne, alerty, </w:t>
      </w:r>
      <w:proofErr w:type="spellStart"/>
      <w:r w:rsidRPr="00ED6E7F">
        <w:rPr>
          <w:rFonts w:eastAsia="Calibri" w:cstheme="minorHAnsi"/>
          <w:sz w:val="24"/>
          <w:szCs w:val="24"/>
        </w:rPr>
        <w:t>slidery</w:t>
      </w:r>
      <w:proofErr w:type="spellEnd"/>
      <w:r w:rsidRPr="00ED6E7F">
        <w:rPr>
          <w:rFonts w:eastAsia="Calibri" w:cstheme="minorHAnsi"/>
          <w:sz w:val="24"/>
          <w:szCs w:val="24"/>
        </w:rPr>
        <w:t>.</w:t>
      </w:r>
    </w:p>
    <w:p w14:paraId="49D9FBA6"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Głównym źródłem informacji jak stosować ARIA powinna być dla Ciebie dokumentacja </w:t>
      </w:r>
      <w:hyperlink r:id="rId30">
        <w:r w:rsidRPr="00ED6E7F">
          <w:rPr>
            <w:rStyle w:val="Hipercze"/>
            <w:rFonts w:eastAsia="Calibri" w:cstheme="minorHAnsi"/>
            <w:sz w:val="24"/>
            <w:szCs w:val="24"/>
          </w:rPr>
          <w:t xml:space="preserve">Aria </w:t>
        </w:r>
        <w:r w:rsidRPr="00ED6E7F">
          <w:rPr>
            <w:rStyle w:val="Hipercze"/>
            <w:rFonts w:eastAsia="Calibri" w:cstheme="minorHAnsi"/>
            <w:sz w:val="24"/>
            <w:szCs w:val="24"/>
            <w:lang w:val="en-GB"/>
          </w:rPr>
          <w:t xml:space="preserve">Techniques </w:t>
        </w:r>
        <w:r w:rsidRPr="00ED6E7F">
          <w:rPr>
            <w:rStyle w:val="Hipercze"/>
            <w:rFonts w:eastAsia="Calibri" w:cstheme="minorHAnsi"/>
            <w:sz w:val="24"/>
            <w:szCs w:val="24"/>
          </w:rPr>
          <w:t>for WCAG 2.1</w:t>
        </w:r>
      </w:hyperlink>
      <w:r w:rsidRPr="00ED6E7F">
        <w:rPr>
          <w:rFonts w:eastAsia="Calibri" w:cstheme="minorHAnsi"/>
          <w:color w:val="0000FF"/>
          <w:sz w:val="24"/>
          <w:szCs w:val="24"/>
          <w:u w:val="single"/>
        </w:rPr>
        <w:t>.</w:t>
      </w:r>
    </w:p>
    <w:p w14:paraId="4A97F6C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Niestety, nie jest to wystarczające źródło wiedzy. Nie ma jednego miejsca w Internecie zawierającego aktualną, pewną i gotową do stosowania wiedzę w zakresie ARIA. </w:t>
      </w:r>
    </w:p>
    <w:p w14:paraId="42E32A93"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Zastrzegamy sobie prawo do weryfikacji serwisu/systemu, w każdy dostępny sposób, pod względem zgodności ze specyfikacją ARIA w całym okresie obowiązywania Umowy. W </w:t>
      </w:r>
      <w:r w:rsidRPr="00ED6E7F">
        <w:rPr>
          <w:rFonts w:eastAsia="Calibri" w:cstheme="minorHAnsi"/>
          <w:sz w:val="24"/>
          <w:szCs w:val="24"/>
        </w:rPr>
        <w:lastRenderedPageBreak/>
        <w:t>przypadku stwierdzenia niezgodności ze specyfikacją ARIA będziesz zobowiązany do ich usunięcia na własny koszt w terminie wskazanym przez Zamawiającego.</w:t>
      </w:r>
    </w:p>
    <w:p w14:paraId="1FE53407" w14:textId="77777777" w:rsidR="00172A0A" w:rsidRPr="00ED6E7F" w:rsidRDefault="00172A0A" w:rsidP="00172A0A">
      <w:pPr>
        <w:pStyle w:val="Nagwek3"/>
        <w:spacing w:line="360" w:lineRule="auto"/>
        <w:rPr>
          <w:rFonts w:asciiTheme="minorHAnsi" w:hAnsiTheme="minorHAnsi" w:cstheme="minorHAnsi"/>
        </w:rPr>
      </w:pPr>
      <w:bookmarkStart w:id="130" w:name="_Toc129158686"/>
      <w:bookmarkStart w:id="131" w:name="_Toc129158892"/>
      <w:bookmarkStart w:id="132" w:name="_Toc129691174"/>
      <w:r w:rsidRPr="00ED6E7F">
        <w:rPr>
          <w:rFonts w:asciiTheme="minorHAnsi" w:eastAsia="Calibri" w:hAnsiTheme="minorHAnsi" w:cstheme="minorHAnsi"/>
          <w:color w:val="000000" w:themeColor="text1"/>
        </w:rPr>
        <w:t>3.4.</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Tytuły stron serwisu/systemu internetowego.</w:t>
      </w:r>
      <w:bookmarkEnd w:id="130"/>
      <w:bookmarkEnd w:id="131"/>
      <w:bookmarkEnd w:id="132"/>
    </w:p>
    <w:p w14:paraId="3709B63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Wszystkie tytuły stron serwisu/systemu muszą być automatycznie generowane na podstawie informacji, które pozwolą użytkownikowi dowiedzieć się, co jest treścią danej strony.</w:t>
      </w:r>
    </w:p>
    <w:p w14:paraId="0AA0A61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Przykłady:</w:t>
      </w:r>
    </w:p>
    <w:p w14:paraId="500F893B" w14:textId="77777777" w:rsidR="00172A0A" w:rsidRPr="00ED6E7F" w:rsidRDefault="00172A0A" w:rsidP="00172A0A">
      <w:pPr>
        <w:pStyle w:val="Akapitzlist"/>
        <w:numPr>
          <w:ilvl w:val="0"/>
          <w:numId w:val="50"/>
        </w:numPr>
        <w:spacing w:after="0" w:line="360" w:lineRule="auto"/>
        <w:rPr>
          <w:rFonts w:eastAsia="Calibri" w:cstheme="minorHAnsi"/>
          <w:sz w:val="24"/>
          <w:szCs w:val="24"/>
        </w:rPr>
      </w:pPr>
      <w:r w:rsidRPr="00ED6E7F">
        <w:rPr>
          <w:rFonts w:eastAsia="Calibri" w:cstheme="minorHAnsi"/>
          <w:sz w:val="24"/>
          <w:szCs w:val="24"/>
        </w:rPr>
        <w:t xml:space="preserve">Strona główna serwisu/systemu powinna mieć tytuł — „Serwis informacyjny </w:t>
      </w:r>
      <w:proofErr w:type="spellStart"/>
      <w:r w:rsidRPr="00ED6E7F">
        <w:rPr>
          <w:rFonts w:eastAsia="Calibri" w:cstheme="minorHAnsi"/>
          <w:sz w:val="24"/>
          <w:szCs w:val="24"/>
        </w:rPr>
        <w:t>iPFRON</w:t>
      </w:r>
      <w:proofErr w:type="spellEnd"/>
      <w:r w:rsidRPr="00ED6E7F">
        <w:rPr>
          <w:rFonts w:eastAsia="Calibri" w:cstheme="minorHAnsi"/>
          <w:sz w:val="24"/>
          <w:szCs w:val="24"/>
        </w:rPr>
        <w:t>+”.</w:t>
      </w:r>
    </w:p>
    <w:p w14:paraId="7F1078F7" w14:textId="77777777" w:rsidR="00172A0A" w:rsidRPr="00ED6E7F" w:rsidRDefault="00172A0A" w:rsidP="00172A0A">
      <w:pPr>
        <w:pStyle w:val="Akapitzlist"/>
        <w:numPr>
          <w:ilvl w:val="0"/>
          <w:numId w:val="50"/>
        </w:numPr>
        <w:spacing w:after="0" w:line="360" w:lineRule="auto"/>
        <w:rPr>
          <w:rFonts w:eastAsia="Calibri" w:cstheme="minorHAnsi"/>
          <w:sz w:val="24"/>
          <w:szCs w:val="24"/>
        </w:rPr>
      </w:pPr>
      <w:r w:rsidRPr="00ED6E7F">
        <w:rPr>
          <w:rFonts w:eastAsia="Calibri" w:cstheme="minorHAnsi"/>
          <w:sz w:val="24"/>
          <w:szCs w:val="24"/>
        </w:rPr>
        <w:t xml:space="preserve">Strona „Program Wsparcie Inicjatyw” powinna mieć tytuł — „Program Wsparcie Inicjatyw – Serwis informacyjny </w:t>
      </w:r>
      <w:proofErr w:type="spellStart"/>
      <w:r w:rsidRPr="00ED6E7F">
        <w:rPr>
          <w:rFonts w:eastAsia="Calibri" w:cstheme="minorHAnsi"/>
          <w:sz w:val="24"/>
          <w:szCs w:val="24"/>
        </w:rPr>
        <w:t>iPFRON</w:t>
      </w:r>
      <w:proofErr w:type="spellEnd"/>
      <w:r w:rsidRPr="00ED6E7F">
        <w:rPr>
          <w:rFonts w:eastAsia="Calibri" w:cstheme="minorHAnsi"/>
          <w:sz w:val="24"/>
          <w:szCs w:val="24"/>
        </w:rPr>
        <w:t>+”.</w:t>
      </w:r>
    </w:p>
    <w:p w14:paraId="35FDA872"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Wszystkie strony mają mieć tytuł wg zasady - od szczegółu do ogółu.</w:t>
      </w:r>
    </w:p>
    <w:p w14:paraId="5F33FC0C"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Do uzgodnienia z Tobą pozostanie kwestia, ile elementów ścieżki ma być widocznych w tytule: </w:t>
      </w:r>
    </w:p>
    <w:p w14:paraId="68594202" w14:textId="77777777" w:rsidR="00172A0A" w:rsidRPr="00ED6E7F" w:rsidRDefault="00172A0A" w:rsidP="00172A0A">
      <w:pPr>
        <w:pStyle w:val="Akapitzlist"/>
        <w:numPr>
          <w:ilvl w:val="0"/>
          <w:numId w:val="49"/>
        </w:numPr>
        <w:spacing w:after="240" w:line="360" w:lineRule="auto"/>
        <w:rPr>
          <w:rFonts w:eastAsia="Calibri" w:cstheme="minorHAnsi"/>
          <w:sz w:val="24"/>
          <w:szCs w:val="24"/>
        </w:rPr>
      </w:pPr>
      <w:r w:rsidRPr="00ED6E7F">
        <w:rPr>
          <w:rFonts w:eastAsia="Calibri" w:cstheme="minorHAnsi"/>
          <w:sz w:val="24"/>
          <w:szCs w:val="24"/>
        </w:rPr>
        <w:t>tytuł strony + nazwa serwisu lub</w:t>
      </w:r>
    </w:p>
    <w:p w14:paraId="434624E9" w14:textId="77777777" w:rsidR="00172A0A" w:rsidRPr="00ED6E7F" w:rsidRDefault="00172A0A" w:rsidP="00172A0A">
      <w:pPr>
        <w:pStyle w:val="Akapitzlist"/>
        <w:numPr>
          <w:ilvl w:val="0"/>
          <w:numId w:val="49"/>
        </w:numPr>
        <w:spacing w:after="0" w:line="360" w:lineRule="auto"/>
        <w:rPr>
          <w:rFonts w:eastAsia="Calibri" w:cstheme="minorHAnsi"/>
          <w:sz w:val="24"/>
          <w:szCs w:val="24"/>
        </w:rPr>
      </w:pPr>
      <w:r w:rsidRPr="00ED6E7F">
        <w:rPr>
          <w:rFonts w:eastAsia="Calibri" w:cstheme="minorHAnsi"/>
          <w:sz w:val="24"/>
          <w:szCs w:val="24"/>
        </w:rPr>
        <w:t>tytuł stron + nazwa działu + np. nazwa nadrzędnego działu + nazwa serwisu.</w:t>
      </w:r>
    </w:p>
    <w:p w14:paraId="7502E4D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Zgodnie z Wymaganiami dla Systemu Zarządzania treścią (CMS), opis dodatkowych modułów i funkcjonalności CMS oraz CMS serwisu - Redaktor musi mieć możliwość indywidualnego definiowania zawartości atrybutu </w:t>
      </w:r>
      <w:proofErr w:type="spellStart"/>
      <w:r w:rsidRPr="00ED6E7F">
        <w:rPr>
          <w:rFonts w:eastAsia="Calibri" w:cstheme="minorHAnsi"/>
          <w:sz w:val="24"/>
          <w:szCs w:val="24"/>
        </w:rPr>
        <w:t>metatagu</w:t>
      </w:r>
      <w:proofErr w:type="spellEnd"/>
      <w:r w:rsidRPr="00ED6E7F">
        <w:rPr>
          <w:rFonts w:eastAsia="Calibri" w:cstheme="minorHAnsi"/>
          <w:sz w:val="24"/>
          <w:szCs w:val="24"/>
        </w:rPr>
        <w:t xml:space="preserve"> </w:t>
      </w:r>
      <w:r w:rsidRPr="00ED6E7F">
        <w:rPr>
          <w:rFonts w:eastAsia="Calibri" w:cstheme="minorHAnsi"/>
          <w:b/>
          <w:bCs/>
          <w:sz w:val="24"/>
          <w:szCs w:val="24"/>
          <w:lang w:val="en-US"/>
        </w:rPr>
        <w:t>title</w:t>
      </w:r>
      <w:r w:rsidRPr="00ED6E7F">
        <w:rPr>
          <w:rFonts w:eastAsia="Calibri" w:cstheme="minorHAnsi"/>
          <w:sz w:val="24"/>
          <w:szCs w:val="24"/>
        </w:rPr>
        <w:t xml:space="preserve">, niezależnie od tytułu redakcyjnego. </w:t>
      </w:r>
    </w:p>
    <w:p w14:paraId="0B122962" w14:textId="77777777" w:rsidR="00172A0A" w:rsidRPr="00ED6E7F" w:rsidRDefault="00172A0A" w:rsidP="00172A0A">
      <w:pPr>
        <w:pStyle w:val="Nagwek3"/>
        <w:spacing w:before="0" w:line="360" w:lineRule="auto"/>
        <w:rPr>
          <w:rFonts w:asciiTheme="minorHAnsi" w:hAnsiTheme="minorHAnsi" w:cstheme="minorHAnsi"/>
        </w:rPr>
      </w:pPr>
      <w:bookmarkStart w:id="133" w:name="_Toc129158687"/>
      <w:bookmarkStart w:id="134" w:name="_Toc129158893"/>
      <w:bookmarkStart w:id="135" w:name="_Toc129691175"/>
      <w:r w:rsidRPr="00ED6E7F">
        <w:rPr>
          <w:rFonts w:asciiTheme="minorHAnsi" w:eastAsia="Calibri" w:hAnsiTheme="minorHAnsi" w:cstheme="minorHAnsi"/>
          <w:color w:val="000000" w:themeColor="text1"/>
        </w:rPr>
        <w:t>3.5.</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Oznaczenie języka strony i treści.</w:t>
      </w:r>
      <w:bookmarkEnd w:id="133"/>
      <w:bookmarkEnd w:id="134"/>
      <w:bookmarkEnd w:id="135"/>
    </w:p>
    <w:p w14:paraId="52CA524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Język naturalny treści na stronie powinieneś zawsze oznaczać odpowiednim atrybutem </w:t>
      </w:r>
      <w:proofErr w:type="spellStart"/>
      <w:r w:rsidRPr="00ED6E7F">
        <w:rPr>
          <w:rFonts w:eastAsia="Calibri" w:cstheme="minorHAnsi"/>
          <w:sz w:val="24"/>
          <w:szCs w:val="24"/>
        </w:rPr>
        <w:t>lang</w:t>
      </w:r>
      <w:proofErr w:type="spellEnd"/>
      <w:r w:rsidRPr="00ED6E7F">
        <w:rPr>
          <w:rFonts w:eastAsia="Calibri" w:cstheme="minorHAnsi"/>
          <w:sz w:val="24"/>
          <w:szCs w:val="24"/>
        </w:rPr>
        <w:t xml:space="preserve">. W założeniu wszystkie strony serwisu/systemu będą miały atrybut </w:t>
      </w:r>
      <w:proofErr w:type="spellStart"/>
      <w:r w:rsidRPr="00ED6E7F">
        <w:rPr>
          <w:rFonts w:eastAsia="Calibri" w:cstheme="minorHAnsi"/>
          <w:b/>
          <w:bCs/>
          <w:sz w:val="24"/>
          <w:szCs w:val="24"/>
        </w:rPr>
        <w:t>lang</w:t>
      </w:r>
      <w:proofErr w:type="spellEnd"/>
      <w:r w:rsidRPr="00ED6E7F">
        <w:rPr>
          <w:rFonts w:eastAsia="Calibri" w:cstheme="minorHAnsi"/>
          <w:sz w:val="24"/>
          <w:szCs w:val="24"/>
        </w:rPr>
        <w:t xml:space="preserve"> o treści </w:t>
      </w:r>
      <w:r w:rsidRPr="00ED6E7F">
        <w:rPr>
          <w:rFonts w:eastAsia="Calibri" w:cstheme="minorHAnsi"/>
          <w:b/>
          <w:bCs/>
          <w:sz w:val="24"/>
          <w:szCs w:val="24"/>
        </w:rPr>
        <w:t>"</w:t>
      </w:r>
      <w:proofErr w:type="spellStart"/>
      <w:r w:rsidRPr="00ED6E7F">
        <w:rPr>
          <w:rFonts w:eastAsia="Calibri" w:cstheme="minorHAnsi"/>
          <w:b/>
          <w:bCs/>
          <w:sz w:val="24"/>
          <w:szCs w:val="24"/>
        </w:rPr>
        <w:t>pl</w:t>
      </w:r>
      <w:proofErr w:type="spellEnd"/>
      <w:r w:rsidRPr="00ED6E7F">
        <w:rPr>
          <w:rFonts w:eastAsia="Calibri" w:cstheme="minorHAnsi"/>
          <w:b/>
          <w:bCs/>
          <w:sz w:val="24"/>
          <w:szCs w:val="24"/>
        </w:rPr>
        <w:t>"</w:t>
      </w:r>
      <w:r w:rsidRPr="00ED6E7F">
        <w:rPr>
          <w:rFonts w:eastAsia="Calibri" w:cstheme="minorHAnsi"/>
          <w:sz w:val="24"/>
          <w:szCs w:val="24"/>
        </w:rPr>
        <w:t xml:space="preserve"> lub </w:t>
      </w:r>
      <w:r w:rsidRPr="00ED6E7F">
        <w:rPr>
          <w:rFonts w:eastAsia="Calibri" w:cstheme="minorHAnsi"/>
          <w:b/>
          <w:bCs/>
          <w:sz w:val="24"/>
          <w:szCs w:val="24"/>
        </w:rPr>
        <w:t>“</w:t>
      </w:r>
      <w:proofErr w:type="spellStart"/>
      <w:r w:rsidRPr="00ED6E7F">
        <w:rPr>
          <w:rFonts w:eastAsia="Calibri" w:cstheme="minorHAnsi"/>
          <w:b/>
          <w:bCs/>
          <w:sz w:val="24"/>
          <w:szCs w:val="24"/>
        </w:rPr>
        <w:t>pl</w:t>
      </w:r>
      <w:proofErr w:type="spellEnd"/>
      <w:r w:rsidRPr="00ED6E7F">
        <w:rPr>
          <w:rFonts w:eastAsia="Calibri" w:cstheme="minorHAnsi"/>
          <w:b/>
          <w:bCs/>
          <w:sz w:val="24"/>
          <w:szCs w:val="24"/>
        </w:rPr>
        <w:t>-PL”</w:t>
      </w:r>
      <w:r w:rsidRPr="00ED6E7F">
        <w:rPr>
          <w:rFonts w:eastAsia="Calibri" w:cstheme="minorHAnsi"/>
          <w:sz w:val="24"/>
          <w:szCs w:val="24"/>
        </w:rPr>
        <w:t>.</w:t>
      </w:r>
    </w:p>
    <w:p w14:paraId="36C2E75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Dodatkowo powinieneś zapewnić redaktorom serwisu w edytorze </w:t>
      </w:r>
      <w:r w:rsidRPr="00ED6E7F">
        <w:rPr>
          <w:rFonts w:eastAsia="Calibri" w:cstheme="minorHAnsi"/>
          <w:b/>
          <w:bCs/>
          <w:sz w:val="24"/>
          <w:szCs w:val="24"/>
        </w:rPr>
        <w:t>WYSIWYG</w:t>
      </w:r>
      <w:r w:rsidRPr="00ED6E7F">
        <w:rPr>
          <w:rFonts w:eastAsia="Calibri" w:cstheme="minorHAnsi"/>
          <w:sz w:val="24"/>
          <w:szCs w:val="24"/>
        </w:rPr>
        <w:t xml:space="preserve"> możliwość oznaczenia takim atrybutem dowolnego ciągu znaków, tak by użytkownik korzystający z technologii asystujących mógł zorientować się, że treść jest w innym języku, niż domyślny język strony.</w:t>
      </w:r>
    </w:p>
    <w:p w14:paraId="6E3229B4" w14:textId="77777777" w:rsidR="00172A0A" w:rsidRPr="00ED6E7F" w:rsidRDefault="00172A0A" w:rsidP="00172A0A">
      <w:pPr>
        <w:pStyle w:val="Nagwek3"/>
        <w:spacing w:before="0" w:line="360" w:lineRule="auto"/>
        <w:rPr>
          <w:rFonts w:asciiTheme="minorHAnsi" w:hAnsiTheme="minorHAnsi" w:cstheme="minorHAnsi"/>
        </w:rPr>
      </w:pPr>
      <w:bookmarkStart w:id="136" w:name="_Toc129158688"/>
      <w:bookmarkStart w:id="137" w:name="_Toc129158894"/>
      <w:bookmarkStart w:id="138" w:name="_Toc129691176"/>
      <w:r w:rsidRPr="00ED6E7F">
        <w:rPr>
          <w:rFonts w:asciiTheme="minorHAnsi" w:eastAsia="Calibri" w:hAnsiTheme="minorHAnsi" w:cstheme="minorHAnsi"/>
          <w:color w:val="000000" w:themeColor="text1"/>
        </w:rPr>
        <w:t>3.6.</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Nagłówki stałe.</w:t>
      </w:r>
      <w:bookmarkEnd w:id="136"/>
      <w:bookmarkEnd w:id="137"/>
      <w:bookmarkEnd w:id="138"/>
    </w:p>
    <w:p w14:paraId="1576DF92"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W serwisie będą stałe bloki treści i bloki funkcjonalne. Powinieneś je oznaczyć nagłówkami na odpowiednim poziomie. </w:t>
      </w:r>
    </w:p>
    <w:p w14:paraId="0C6B9D36" w14:textId="77777777" w:rsidR="00172A0A" w:rsidRPr="00ED6E7F" w:rsidRDefault="00172A0A" w:rsidP="00172A0A">
      <w:pPr>
        <w:pStyle w:val="Nagwek3"/>
        <w:spacing w:line="360" w:lineRule="auto"/>
        <w:rPr>
          <w:rFonts w:asciiTheme="minorHAnsi" w:hAnsiTheme="minorHAnsi" w:cstheme="minorHAnsi"/>
        </w:rPr>
      </w:pPr>
      <w:bookmarkStart w:id="139" w:name="_Toc129158689"/>
      <w:bookmarkStart w:id="140" w:name="_Toc129158895"/>
      <w:bookmarkStart w:id="141" w:name="_Toc129691177"/>
      <w:r w:rsidRPr="00ED6E7F">
        <w:rPr>
          <w:rFonts w:asciiTheme="minorHAnsi" w:eastAsia="Calibri" w:hAnsiTheme="minorHAnsi" w:cstheme="minorHAnsi"/>
          <w:color w:val="000000" w:themeColor="text1"/>
        </w:rPr>
        <w:lastRenderedPageBreak/>
        <w:t>3.7. Nagłówki dla redaktorów.</w:t>
      </w:r>
      <w:bookmarkEnd w:id="139"/>
      <w:bookmarkEnd w:id="140"/>
      <w:bookmarkEnd w:id="141"/>
    </w:p>
    <w:p w14:paraId="177AEACD"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Redaktorom powinieneś zapewnić możliwość ustawiania odpowiedniej struktury nagłówkowej stron. Nagłówki dostępne dla redaktora powinny się zawierać od </w:t>
      </w:r>
      <w:r w:rsidRPr="00ED6E7F">
        <w:rPr>
          <w:rFonts w:eastAsia="Calibri" w:cstheme="minorHAnsi"/>
          <w:b/>
          <w:bCs/>
          <w:sz w:val="24"/>
          <w:szCs w:val="24"/>
        </w:rPr>
        <w:t>h2</w:t>
      </w:r>
      <w:r w:rsidRPr="00ED6E7F">
        <w:rPr>
          <w:rFonts w:eastAsia="Calibri" w:cstheme="minorHAnsi"/>
          <w:sz w:val="24"/>
          <w:szCs w:val="24"/>
        </w:rPr>
        <w:t xml:space="preserve"> do </w:t>
      </w:r>
      <w:r w:rsidRPr="00ED6E7F">
        <w:rPr>
          <w:rFonts w:eastAsia="Calibri" w:cstheme="minorHAnsi"/>
          <w:b/>
          <w:bCs/>
          <w:sz w:val="24"/>
          <w:szCs w:val="24"/>
        </w:rPr>
        <w:t>h6</w:t>
      </w:r>
      <w:r w:rsidRPr="00ED6E7F">
        <w:rPr>
          <w:rFonts w:eastAsia="Calibri" w:cstheme="minorHAnsi"/>
          <w:sz w:val="24"/>
          <w:szCs w:val="24"/>
        </w:rPr>
        <w:t xml:space="preserve">. Nagłówek </w:t>
      </w:r>
      <w:r w:rsidRPr="00ED6E7F">
        <w:rPr>
          <w:rFonts w:eastAsia="Calibri" w:cstheme="minorHAnsi"/>
          <w:b/>
          <w:bCs/>
          <w:sz w:val="24"/>
          <w:szCs w:val="24"/>
        </w:rPr>
        <w:t>h1</w:t>
      </w:r>
      <w:r w:rsidRPr="00ED6E7F">
        <w:rPr>
          <w:rFonts w:eastAsia="Calibri" w:cstheme="minorHAnsi"/>
          <w:sz w:val="24"/>
          <w:szCs w:val="24"/>
        </w:rPr>
        <w:t xml:space="preserve"> powinien najtrafniej opisywać główną treść strony.</w:t>
      </w:r>
    </w:p>
    <w:p w14:paraId="618E6734" w14:textId="77777777" w:rsidR="00172A0A" w:rsidRPr="00ED6E7F" w:rsidRDefault="00172A0A" w:rsidP="00172A0A">
      <w:pPr>
        <w:pStyle w:val="Nagwek3"/>
        <w:spacing w:before="0" w:line="360" w:lineRule="auto"/>
        <w:rPr>
          <w:rFonts w:asciiTheme="minorHAnsi" w:hAnsiTheme="minorHAnsi" w:cstheme="minorHAnsi"/>
        </w:rPr>
      </w:pPr>
      <w:bookmarkStart w:id="142" w:name="_Toc129158690"/>
      <w:bookmarkStart w:id="143" w:name="_Toc129158896"/>
      <w:bookmarkStart w:id="144" w:name="_Toc129691178"/>
      <w:r w:rsidRPr="00ED6E7F">
        <w:rPr>
          <w:rFonts w:asciiTheme="minorHAnsi" w:eastAsia="Calibri" w:hAnsiTheme="minorHAnsi" w:cstheme="minorHAnsi"/>
          <w:color w:val="000000" w:themeColor="text1"/>
        </w:rPr>
        <w:t>3.8. Linki.</w:t>
      </w:r>
      <w:bookmarkEnd w:id="142"/>
      <w:bookmarkEnd w:id="143"/>
      <w:bookmarkEnd w:id="144"/>
    </w:p>
    <w:p w14:paraId="2F1A2097"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serwisie wszystkie linki powinny być zrozumiałe poza kontekstem tekstowym bądź wizualnym. W stałych częściach serwisu/systemu może oznaczać to potrzebę uzupełniania krótkich linków o treści uzupełniające. Linki powinny być uzupełniane przez treści niewidoczne dla użytkowników niekorzystających z czytników ekranu, na przykład za pomocą klasy </w:t>
      </w:r>
      <w:proofErr w:type="spellStart"/>
      <w:r w:rsidRPr="00ED6E7F">
        <w:rPr>
          <w:rFonts w:eastAsia="Calibri" w:cstheme="minorHAnsi"/>
          <w:b/>
          <w:bCs/>
          <w:sz w:val="24"/>
          <w:szCs w:val="24"/>
        </w:rPr>
        <w:t>sr</w:t>
      </w:r>
      <w:proofErr w:type="spellEnd"/>
      <w:r w:rsidRPr="00ED6E7F">
        <w:rPr>
          <w:rFonts w:eastAsia="Calibri" w:cstheme="minorHAnsi"/>
          <w:b/>
          <w:bCs/>
          <w:sz w:val="24"/>
          <w:szCs w:val="24"/>
        </w:rPr>
        <w:t>-</w:t>
      </w:r>
      <w:r w:rsidRPr="00ED6E7F">
        <w:rPr>
          <w:rFonts w:eastAsia="Calibri" w:cstheme="minorHAnsi"/>
          <w:b/>
          <w:bCs/>
          <w:sz w:val="24"/>
          <w:szCs w:val="24"/>
          <w:lang w:val="en-GB"/>
        </w:rPr>
        <w:t>only</w:t>
      </w:r>
      <w:r w:rsidRPr="00ED6E7F">
        <w:rPr>
          <w:rFonts w:eastAsia="Calibri" w:cstheme="minorHAnsi"/>
          <w:sz w:val="24"/>
          <w:szCs w:val="24"/>
        </w:rPr>
        <w:t xml:space="preserve"> czy </w:t>
      </w:r>
      <w:r w:rsidRPr="00ED6E7F">
        <w:rPr>
          <w:rFonts w:eastAsia="Calibri" w:cstheme="minorHAnsi"/>
          <w:b/>
          <w:bCs/>
          <w:sz w:val="24"/>
          <w:szCs w:val="24"/>
          <w:lang w:val="en-GB"/>
        </w:rPr>
        <w:t>visually</w:t>
      </w:r>
      <w:r w:rsidRPr="00ED6E7F">
        <w:rPr>
          <w:rFonts w:eastAsia="Calibri" w:cstheme="minorHAnsi"/>
          <w:b/>
          <w:bCs/>
          <w:sz w:val="24"/>
          <w:szCs w:val="24"/>
        </w:rPr>
        <w:t>-</w:t>
      </w:r>
      <w:r w:rsidRPr="00ED6E7F">
        <w:rPr>
          <w:rFonts w:eastAsia="Calibri" w:cstheme="minorHAnsi"/>
          <w:b/>
          <w:bCs/>
          <w:sz w:val="24"/>
          <w:szCs w:val="24"/>
          <w:lang w:val="en-GB"/>
        </w:rPr>
        <w:t>hidden</w:t>
      </w:r>
      <w:r w:rsidRPr="00ED6E7F">
        <w:rPr>
          <w:rFonts w:eastAsia="Calibri" w:cstheme="minorHAnsi"/>
          <w:sz w:val="24"/>
          <w:szCs w:val="24"/>
        </w:rPr>
        <w:t>.</w:t>
      </w:r>
    </w:p>
    <w:p w14:paraId="18610D83"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Przykłady linków, które będzie można uzupełnić o dodatkową treść, to: zamknij, przewiń, następny, poprzedni, więcej, pobierz, pokaż wszystkie, itp.</w:t>
      </w:r>
    </w:p>
    <w:p w14:paraId="5E500719" w14:textId="77777777" w:rsidR="00172A0A" w:rsidRPr="00ED6E7F" w:rsidRDefault="00172A0A" w:rsidP="00172A0A">
      <w:pPr>
        <w:pStyle w:val="Nagwek3"/>
        <w:spacing w:before="0" w:line="360" w:lineRule="auto"/>
        <w:rPr>
          <w:rFonts w:asciiTheme="minorHAnsi" w:hAnsiTheme="minorHAnsi" w:cstheme="minorHAnsi"/>
        </w:rPr>
      </w:pPr>
      <w:bookmarkStart w:id="145" w:name="_Toc129158691"/>
      <w:bookmarkStart w:id="146" w:name="_Toc129158897"/>
      <w:bookmarkStart w:id="147" w:name="_Toc129691179"/>
      <w:r w:rsidRPr="00ED6E7F">
        <w:rPr>
          <w:rFonts w:asciiTheme="minorHAnsi" w:eastAsia="Calibri" w:hAnsiTheme="minorHAnsi" w:cstheme="minorHAnsi"/>
          <w:color w:val="000000" w:themeColor="text1"/>
        </w:rPr>
        <w:t>3.9. Opisy alternatywne.</w:t>
      </w:r>
      <w:bookmarkEnd w:id="145"/>
      <w:bookmarkEnd w:id="146"/>
      <w:bookmarkEnd w:id="147"/>
    </w:p>
    <w:p w14:paraId="3F2D1FE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Wszystkie grafiki, które zamieścisz w szablonach za pomocą znacznika </w:t>
      </w:r>
      <w:r w:rsidRPr="00ED6E7F">
        <w:rPr>
          <w:rFonts w:eastAsia="Calibri" w:cstheme="minorHAnsi"/>
          <w:b/>
          <w:bCs/>
          <w:sz w:val="24"/>
          <w:szCs w:val="24"/>
        </w:rPr>
        <w:t>&lt;</w:t>
      </w:r>
      <w:proofErr w:type="spellStart"/>
      <w:r w:rsidRPr="00ED6E7F">
        <w:rPr>
          <w:rFonts w:eastAsia="Calibri" w:cstheme="minorHAnsi"/>
          <w:b/>
          <w:bCs/>
          <w:sz w:val="24"/>
          <w:szCs w:val="24"/>
        </w:rPr>
        <w:t>img</w:t>
      </w:r>
      <w:proofErr w:type="spellEnd"/>
      <w:r w:rsidRPr="00ED6E7F">
        <w:rPr>
          <w:rFonts w:eastAsia="Calibri" w:cstheme="minorHAnsi"/>
          <w:b/>
          <w:bCs/>
          <w:sz w:val="24"/>
          <w:szCs w:val="24"/>
        </w:rPr>
        <w:t>&gt;</w:t>
      </w:r>
      <w:r w:rsidRPr="00ED6E7F">
        <w:rPr>
          <w:rFonts w:eastAsia="Calibri" w:cstheme="minorHAnsi"/>
          <w:sz w:val="24"/>
          <w:szCs w:val="24"/>
        </w:rPr>
        <w:t xml:space="preserve"> powinny mieć atrybut </w:t>
      </w:r>
      <w:r w:rsidRPr="00ED6E7F">
        <w:rPr>
          <w:rFonts w:eastAsia="Calibri" w:cstheme="minorHAnsi"/>
          <w:b/>
          <w:bCs/>
          <w:sz w:val="24"/>
          <w:szCs w:val="24"/>
        </w:rPr>
        <w:t>alt</w:t>
      </w:r>
      <w:r w:rsidRPr="00ED6E7F">
        <w:rPr>
          <w:rFonts w:eastAsia="Calibri" w:cstheme="minorHAnsi"/>
          <w:sz w:val="24"/>
          <w:szCs w:val="24"/>
        </w:rPr>
        <w:t xml:space="preserve">. </w:t>
      </w:r>
    </w:p>
    <w:p w14:paraId="412CAD64" w14:textId="77777777" w:rsidR="00172A0A" w:rsidRPr="00ED6E7F" w:rsidRDefault="00172A0A" w:rsidP="00172A0A">
      <w:pPr>
        <w:pStyle w:val="Akapitzlist"/>
        <w:numPr>
          <w:ilvl w:val="0"/>
          <w:numId w:val="48"/>
        </w:numPr>
        <w:spacing w:after="240" w:line="360" w:lineRule="auto"/>
        <w:rPr>
          <w:rFonts w:eastAsia="Calibri" w:cstheme="minorHAnsi"/>
          <w:sz w:val="24"/>
          <w:szCs w:val="24"/>
        </w:rPr>
      </w:pPr>
      <w:r w:rsidRPr="00ED6E7F">
        <w:rPr>
          <w:rFonts w:eastAsia="Calibri" w:cstheme="minorHAnsi"/>
          <w:sz w:val="24"/>
          <w:szCs w:val="24"/>
        </w:rPr>
        <w:t xml:space="preserve">W przypadku, gdy grafika nie będzie przekazywać żadnej treści (grafiki dekoracyjne), powinieneś je umieszczać za pomocą CSS, czyli stosując właściwość </w:t>
      </w:r>
      <w:r w:rsidRPr="00ED6E7F">
        <w:rPr>
          <w:rFonts w:eastAsia="Calibri" w:cstheme="minorHAnsi"/>
          <w:b/>
          <w:bCs/>
          <w:sz w:val="24"/>
          <w:szCs w:val="24"/>
          <w:lang w:val="en-GB"/>
        </w:rPr>
        <w:t>background</w:t>
      </w:r>
      <w:r w:rsidRPr="00ED6E7F">
        <w:rPr>
          <w:rFonts w:eastAsia="Calibri" w:cstheme="minorHAnsi"/>
          <w:b/>
          <w:bCs/>
          <w:sz w:val="24"/>
          <w:szCs w:val="24"/>
        </w:rPr>
        <w:t>-image</w:t>
      </w:r>
      <w:r w:rsidRPr="00ED6E7F">
        <w:rPr>
          <w:rFonts w:eastAsia="Calibri" w:cstheme="minorHAnsi"/>
          <w:sz w:val="24"/>
          <w:szCs w:val="24"/>
        </w:rPr>
        <w:t xml:space="preserve">. Inną metodą jest dodanie do </w:t>
      </w:r>
      <w:r w:rsidRPr="00ED6E7F">
        <w:rPr>
          <w:rFonts w:eastAsia="Calibri" w:cstheme="minorHAnsi"/>
          <w:b/>
          <w:bCs/>
          <w:sz w:val="24"/>
          <w:szCs w:val="24"/>
        </w:rPr>
        <w:t>&lt;</w:t>
      </w:r>
      <w:proofErr w:type="spellStart"/>
      <w:r w:rsidRPr="00ED6E7F">
        <w:rPr>
          <w:rFonts w:eastAsia="Calibri" w:cstheme="minorHAnsi"/>
          <w:b/>
          <w:bCs/>
          <w:sz w:val="24"/>
          <w:szCs w:val="24"/>
        </w:rPr>
        <w:t>img</w:t>
      </w:r>
      <w:proofErr w:type="spellEnd"/>
      <w:r w:rsidRPr="00ED6E7F">
        <w:rPr>
          <w:rFonts w:eastAsia="Calibri" w:cstheme="minorHAnsi"/>
          <w:b/>
          <w:bCs/>
          <w:sz w:val="24"/>
          <w:szCs w:val="24"/>
        </w:rPr>
        <w:t>&gt;</w:t>
      </w:r>
      <w:r w:rsidRPr="00ED6E7F">
        <w:rPr>
          <w:rFonts w:eastAsia="Calibri" w:cstheme="minorHAnsi"/>
          <w:sz w:val="24"/>
          <w:szCs w:val="24"/>
        </w:rPr>
        <w:t xml:space="preserve"> - pustego </w:t>
      </w:r>
      <w:r w:rsidRPr="00ED6E7F">
        <w:rPr>
          <w:rFonts w:eastAsia="Calibri" w:cstheme="minorHAnsi"/>
          <w:b/>
          <w:bCs/>
          <w:sz w:val="24"/>
          <w:szCs w:val="24"/>
        </w:rPr>
        <w:t>alt</w:t>
      </w:r>
      <w:r w:rsidRPr="00ED6E7F">
        <w:rPr>
          <w:rFonts w:eastAsia="Calibri" w:cstheme="minorHAnsi"/>
          <w:sz w:val="24"/>
          <w:szCs w:val="24"/>
        </w:rPr>
        <w:t xml:space="preserve">— zapis </w:t>
      </w:r>
      <w:r w:rsidRPr="00ED6E7F">
        <w:rPr>
          <w:rFonts w:eastAsia="Calibri" w:cstheme="minorHAnsi"/>
          <w:b/>
          <w:bCs/>
          <w:sz w:val="24"/>
          <w:szCs w:val="24"/>
        </w:rPr>
        <w:t>alt</w:t>
      </w:r>
      <w:r w:rsidRPr="00ED6E7F">
        <w:rPr>
          <w:rFonts w:eastAsia="Calibri" w:cstheme="minorHAnsi"/>
          <w:sz w:val="24"/>
          <w:szCs w:val="24"/>
        </w:rPr>
        <w:t xml:space="preserve"> lub </w:t>
      </w:r>
      <w:r w:rsidRPr="00ED6E7F">
        <w:rPr>
          <w:rFonts w:eastAsia="Calibri" w:cstheme="minorHAnsi"/>
          <w:b/>
          <w:bCs/>
          <w:sz w:val="24"/>
          <w:szCs w:val="24"/>
        </w:rPr>
        <w:t>alt=""</w:t>
      </w:r>
      <w:r w:rsidRPr="00ED6E7F">
        <w:rPr>
          <w:rFonts w:eastAsia="Calibri" w:cstheme="minorHAnsi"/>
          <w:sz w:val="24"/>
          <w:szCs w:val="24"/>
        </w:rPr>
        <w:t>.</w:t>
      </w:r>
    </w:p>
    <w:p w14:paraId="6A04A713" w14:textId="77777777" w:rsidR="00172A0A" w:rsidRPr="00ED6E7F" w:rsidRDefault="00172A0A" w:rsidP="00172A0A">
      <w:pPr>
        <w:pStyle w:val="Akapitzlist"/>
        <w:numPr>
          <w:ilvl w:val="0"/>
          <w:numId w:val="48"/>
        </w:numPr>
        <w:spacing w:after="240" w:line="360" w:lineRule="auto"/>
        <w:rPr>
          <w:rFonts w:eastAsia="Calibri" w:cstheme="minorHAnsi"/>
          <w:sz w:val="24"/>
          <w:szCs w:val="24"/>
        </w:rPr>
      </w:pPr>
      <w:r w:rsidRPr="00ED6E7F">
        <w:rPr>
          <w:rFonts w:eastAsia="Calibri" w:cstheme="minorHAnsi"/>
          <w:sz w:val="24"/>
          <w:szCs w:val="24"/>
        </w:rPr>
        <w:t xml:space="preserve">Jeśli grafika będzie przekazywać treść, atrybut </w:t>
      </w:r>
      <w:r w:rsidRPr="00ED6E7F">
        <w:rPr>
          <w:rFonts w:eastAsia="Calibri" w:cstheme="minorHAnsi"/>
          <w:b/>
          <w:bCs/>
          <w:sz w:val="24"/>
          <w:szCs w:val="24"/>
        </w:rPr>
        <w:t>alt</w:t>
      </w:r>
      <w:r w:rsidRPr="00ED6E7F">
        <w:rPr>
          <w:rFonts w:eastAsia="Calibri" w:cstheme="minorHAnsi"/>
          <w:sz w:val="24"/>
          <w:szCs w:val="24"/>
        </w:rPr>
        <w:t xml:space="preserve"> powinieneś uzupełnić o adekwatny opis.</w:t>
      </w:r>
    </w:p>
    <w:p w14:paraId="4F8A6442" w14:textId="77777777" w:rsidR="00172A0A" w:rsidRPr="00ED6E7F" w:rsidRDefault="00172A0A" w:rsidP="00172A0A">
      <w:pPr>
        <w:pStyle w:val="Akapitzlist"/>
        <w:numPr>
          <w:ilvl w:val="0"/>
          <w:numId w:val="48"/>
        </w:numPr>
        <w:spacing w:after="240" w:line="360" w:lineRule="auto"/>
        <w:rPr>
          <w:rFonts w:eastAsia="Calibri" w:cstheme="minorHAnsi"/>
          <w:sz w:val="24"/>
          <w:szCs w:val="24"/>
        </w:rPr>
      </w:pPr>
      <w:r w:rsidRPr="00ED6E7F">
        <w:rPr>
          <w:rFonts w:eastAsia="Calibri" w:cstheme="minorHAnsi"/>
          <w:sz w:val="24"/>
          <w:szCs w:val="24"/>
        </w:rPr>
        <w:t xml:space="preserve">Jeśli grafika będzie linkiem, to w opisie alternatywnym powinieneś przekazywać funkcję linku, tak jakby to był link tekstowy lub zastosować opis </w:t>
      </w:r>
      <w:r w:rsidRPr="00ED6E7F">
        <w:rPr>
          <w:rFonts w:eastAsia="Calibri" w:cstheme="minorHAnsi"/>
          <w:b/>
          <w:bCs/>
          <w:sz w:val="24"/>
          <w:szCs w:val="24"/>
        </w:rPr>
        <w:t>ARIA-</w:t>
      </w:r>
      <w:r w:rsidRPr="00ED6E7F">
        <w:rPr>
          <w:rFonts w:eastAsia="Calibri" w:cstheme="minorHAnsi"/>
          <w:b/>
          <w:bCs/>
          <w:sz w:val="24"/>
          <w:szCs w:val="24"/>
          <w:lang w:val="en-GB"/>
        </w:rPr>
        <w:t>label</w:t>
      </w:r>
      <w:r w:rsidRPr="00ED6E7F">
        <w:rPr>
          <w:rFonts w:eastAsia="Calibri" w:cstheme="minorHAnsi"/>
          <w:sz w:val="24"/>
          <w:szCs w:val="24"/>
        </w:rPr>
        <w:t xml:space="preserve"> lub ukrytą klasę np. </w:t>
      </w:r>
      <w:r w:rsidRPr="00ED6E7F">
        <w:rPr>
          <w:rFonts w:eastAsia="Calibri" w:cstheme="minorHAnsi"/>
          <w:b/>
          <w:bCs/>
          <w:sz w:val="24"/>
          <w:szCs w:val="24"/>
        </w:rPr>
        <w:t>&lt;</w:t>
      </w:r>
      <w:proofErr w:type="spellStart"/>
      <w:r w:rsidRPr="00ED6E7F">
        <w:rPr>
          <w:rFonts w:eastAsia="Calibri" w:cstheme="minorHAnsi"/>
          <w:b/>
          <w:bCs/>
          <w:sz w:val="24"/>
          <w:szCs w:val="24"/>
        </w:rPr>
        <w:t>sr</w:t>
      </w:r>
      <w:proofErr w:type="spellEnd"/>
      <w:r w:rsidRPr="00ED6E7F">
        <w:rPr>
          <w:rFonts w:eastAsia="Calibri" w:cstheme="minorHAnsi"/>
          <w:b/>
          <w:bCs/>
          <w:sz w:val="24"/>
          <w:szCs w:val="24"/>
        </w:rPr>
        <w:t>-</w:t>
      </w:r>
      <w:r w:rsidRPr="00ED6E7F">
        <w:rPr>
          <w:rFonts w:eastAsia="Calibri" w:cstheme="minorHAnsi"/>
          <w:b/>
          <w:bCs/>
          <w:sz w:val="24"/>
          <w:szCs w:val="24"/>
          <w:lang w:val="en-GB"/>
        </w:rPr>
        <w:t>only</w:t>
      </w:r>
      <w:r w:rsidRPr="00ED6E7F">
        <w:rPr>
          <w:rFonts w:eastAsia="Calibri" w:cstheme="minorHAnsi"/>
          <w:b/>
          <w:bCs/>
          <w:sz w:val="24"/>
          <w:szCs w:val="24"/>
        </w:rPr>
        <w:t>&gt;</w:t>
      </w:r>
      <w:r w:rsidRPr="00ED6E7F">
        <w:rPr>
          <w:rFonts w:eastAsia="Calibri" w:cstheme="minorHAnsi"/>
          <w:sz w:val="24"/>
          <w:szCs w:val="24"/>
        </w:rPr>
        <w:t xml:space="preserve"> do opisu celu linku. Jeśli zastosujesz drugie rozwiązanie atrybut </w:t>
      </w:r>
      <w:r w:rsidRPr="00ED6E7F">
        <w:rPr>
          <w:rFonts w:eastAsia="Calibri" w:cstheme="minorHAnsi"/>
          <w:b/>
          <w:bCs/>
          <w:sz w:val="24"/>
          <w:szCs w:val="24"/>
        </w:rPr>
        <w:t>alt</w:t>
      </w:r>
      <w:r w:rsidRPr="00ED6E7F">
        <w:rPr>
          <w:rFonts w:eastAsia="Calibri" w:cstheme="minorHAnsi"/>
          <w:sz w:val="24"/>
          <w:szCs w:val="24"/>
        </w:rPr>
        <w:t xml:space="preserve"> powinien być pusty. </w:t>
      </w:r>
    </w:p>
    <w:p w14:paraId="0B352873" w14:textId="77777777" w:rsidR="00172A0A" w:rsidRPr="00ED6E7F" w:rsidRDefault="00172A0A" w:rsidP="00172A0A">
      <w:pPr>
        <w:pStyle w:val="Akapitzlist"/>
        <w:numPr>
          <w:ilvl w:val="0"/>
          <w:numId w:val="48"/>
        </w:numPr>
        <w:spacing w:after="240" w:line="360" w:lineRule="auto"/>
        <w:rPr>
          <w:rFonts w:eastAsia="Calibri" w:cstheme="minorHAnsi"/>
          <w:sz w:val="24"/>
          <w:szCs w:val="24"/>
        </w:rPr>
      </w:pPr>
      <w:r w:rsidRPr="00ED6E7F">
        <w:rPr>
          <w:rFonts w:eastAsia="Calibri" w:cstheme="minorHAnsi"/>
          <w:sz w:val="24"/>
          <w:szCs w:val="24"/>
        </w:rPr>
        <w:t xml:space="preserve">Elementy, które zaimplementujesz za pomocą SVG powinny posiadać znacznik </w:t>
      </w:r>
      <w:r w:rsidRPr="00ED6E7F">
        <w:rPr>
          <w:rFonts w:eastAsia="Calibri" w:cstheme="minorHAnsi"/>
          <w:b/>
          <w:bCs/>
          <w:sz w:val="24"/>
          <w:szCs w:val="24"/>
        </w:rPr>
        <w:t>&lt;</w:t>
      </w:r>
      <w:r w:rsidRPr="00ED6E7F">
        <w:rPr>
          <w:rFonts w:eastAsia="Calibri" w:cstheme="minorHAnsi"/>
          <w:b/>
          <w:bCs/>
          <w:sz w:val="24"/>
          <w:szCs w:val="24"/>
          <w:lang w:val="en-GB"/>
        </w:rPr>
        <w:t>title</w:t>
      </w:r>
      <w:r w:rsidRPr="00ED6E7F">
        <w:rPr>
          <w:rFonts w:eastAsia="Calibri" w:cstheme="minorHAnsi"/>
          <w:b/>
          <w:bCs/>
          <w:sz w:val="24"/>
          <w:szCs w:val="24"/>
        </w:rPr>
        <w:t>&gt;</w:t>
      </w:r>
      <w:r w:rsidRPr="00ED6E7F">
        <w:rPr>
          <w:rFonts w:eastAsia="Calibri" w:cstheme="minorHAnsi"/>
          <w:sz w:val="24"/>
          <w:szCs w:val="24"/>
        </w:rPr>
        <w:t xml:space="preserve"> </w:t>
      </w:r>
      <w:r w:rsidRPr="00ED6E7F">
        <w:rPr>
          <w:rFonts w:eastAsia="Calibri" w:cstheme="minorHAnsi"/>
          <w:b/>
          <w:bCs/>
          <w:sz w:val="24"/>
          <w:szCs w:val="24"/>
        </w:rPr>
        <w:t>&lt;/</w:t>
      </w:r>
      <w:r w:rsidRPr="00ED6E7F">
        <w:rPr>
          <w:rFonts w:eastAsia="Calibri" w:cstheme="minorHAnsi"/>
          <w:b/>
          <w:bCs/>
          <w:sz w:val="24"/>
          <w:szCs w:val="24"/>
          <w:lang w:val="en-GB"/>
        </w:rPr>
        <w:t>title</w:t>
      </w:r>
      <w:r w:rsidRPr="00ED6E7F">
        <w:rPr>
          <w:rFonts w:eastAsia="Calibri" w:cstheme="minorHAnsi"/>
          <w:b/>
          <w:bCs/>
          <w:sz w:val="24"/>
          <w:szCs w:val="24"/>
        </w:rPr>
        <w:t>&gt;</w:t>
      </w:r>
      <w:r w:rsidRPr="00ED6E7F">
        <w:rPr>
          <w:rFonts w:eastAsia="Calibri" w:cstheme="minorHAnsi"/>
          <w:sz w:val="24"/>
          <w:szCs w:val="24"/>
        </w:rPr>
        <w:t xml:space="preserve">, w którym należy umieścić tekst alternatywny lub też dodać atrybut </w:t>
      </w:r>
      <w:r w:rsidRPr="00ED6E7F">
        <w:rPr>
          <w:rFonts w:eastAsia="Calibri" w:cstheme="minorHAnsi"/>
          <w:b/>
          <w:bCs/>
          <w:sz w:val="24"/>
          <w:szCs w:val="24"/>
        </w:rPr>
        <w:t>ARIA-</w:t>
      </w:r>
      <w:r w:rsidRPr="00ED6E7F">
        <w:rPr>
          <w:rFonts w:eastAsia="Calibri" w:cstheme="minorHAnsi"/>
          <w:b/>
          <w:bCs/>
          <w:sz w:val="24"/>
          <w:szCs w:val="24"/>
          <w:lang w:val="en-GB"/>
        </w:rPr>
        <w:t>hidden</w:t>
      </w:r>
      <w:r w:rsidRPr="00ED6E7F">
        <w:rPr>
          <w:rFonts w:eastAsia="Calibri" w:cstheme="minorHAnsi"/>
          <w:b/>
          <w:bCs/>
          <w:sz w:val="24"/>
          <w:szCs w:val="24"/>
        </w:rPr>
        <w:t>=”</w:t>
      </w:r>
      <w:r w:rsidRPr="00ED6E7F">
        <w:rPr>
          <w:rFonts w:eastAsia="Calibri" w:cstheme="minorHAnsi"/>
          <w:b/>
          <w:bCs/>
          <w:sz w:val="24"/>
          <w:szCs w:val="24"/>
          <w:lang w:val="en-GB"/>
        </w:rPr>
        <w:t>true</w:t>
      </w:r>
      <w:r w:rsidRPr="00ED6E7F">
        <w:rPr>
          <w:rFonts w:eastAsia="Calibri" w:cstheme="minorHAnsi"/>
          <w:b/>
          <w:bCs/>
          <w:sz w:val="24"/>
          <w:szCs w:val="24"/>
        </w:rPr>
        <w:t>”</w:t>
      </w:r>
      <w:r w:rsidRPr="00ED6E7F">
        <w:rPr>
          <w:rFonts w:eastAsia="Calibri" w:cstheme="minorHAnsi"/>
          <w:sz w:val="24"/>
          <w:szCs w:val="24"/>
        </w:rPr>
        <w:t xml:space="preserve">, jeśli ma to być grafika dekoracyjna. </w:t>
      </w:r>
    </w:p>
    <w:p w14:paraId="115D698B" w14:textId="77777777" w:rsidR="00172A0A" w:rsidRPr="00ED6E7F" w:rsidRDefault="00172A0A" w:rsidP="00172A0A">
      <w:pPr>
        <w:pStyle w:val="Nagwek3"/>
        <w:spacing w:before="0" w:line="360" w:lineRule="auto"/>
        <w:rPr>
          <w:rFonts w:asciiTheme="minorHAnsi" w:hAnsiTheme="minorHAnsi" w:cstheme="minorHAnsi"/>
        </w:rPr>
      </w:pPr>
      <w:bookmarkStart w:id="148" w:name="_Toc129158692"/>
      <w:bookmarkStart w:id="149" w:name="_Toc129158898"/>
      <w:bookmarkStart w:id="150" w:name="_Toc129691180"/>
      <w:r w:rsidRPr="00ED6E7F">
        <w:rPr>
          <w:rFonts w:asciiTheme="minorHAnsi" w:eastAsia="Calibri" w:hAnsiTheme="minorHAnsi" w:cstheme="minorHAnsi"/>
          <w:color w:val="000000" w:themeColor="text1"/>
        </w:rPr>
        <w:lastRenderedPageBreak/>
        <w:t>3.10. Formularze — semantyka.</w:t>
      </w:r>
      <w:bookmarkEnd w:id="148"/>
      <w:bookmarkEnd w:id="149"/>
      <w:bookmarkEnd w:id="150"/>
    </w:p>
    <w:p w14:paraId="47A6C1F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Budowa formularzy pod względem dostępności musi opierać się o dobre praktyki HTML5. Należy uwzględnić, że formularze mogą być używane przez osoby z niepełnosprawnością wzroku, niepełnosprawne ruchowo czy głucho-niewidome.</w:t>
      </w:r>
    </w:p>
    <w:p w14:paraId="636B79E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Powinieneś wiedzieć, jakie są popularne sposoby użycia formularzy, np. bez użycia myszki czy bez patrzenia na ekran.</w:t>
      </w:r>
    </w:p>
    <w:p w14:paraId="2D3102C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większości przypadków jako podstawy semantyki HTML dla formularzy rozumiemy:</w:t>
      </w:r>
    </w:p>
    <w:p w14:paraId="4C43DD3D" w14:textId="77777777" w:rsidR="00172A0A" w:rsidRPr="00ED6E7F" w:rsidRDefault="00172A0A" w:rsidP="00172A0A">
      <w:pPr>
        <w:pStyle w:val="Akapitzlist"/>
        <w:numPr>
          <w:ilvl w:val="0"/>
          <w:numId w:val="47"/>
        </w:numPr>
        <w:spacing w:after="240" w:line="360" w:lineRule="auto"/>
        <w:rPr>
          <w:rFonts w:eastAsia="Calibri" w:cstheme="minorHAnsi"/>
          <w:sz w:val="24"/>
          <w:szCs w:val="24"/>
        </w:rPr>
      </w:pPr>
      <w:r w:rsidRPr="00ED6E7F">
        <w:rPr>
          <w:rFonts w:eastAsia="Calibri" w:cstheme="minorHAnsi"/>
          <w:sz w:val="24"/>
          <w:szCs w:val="24"/>
        </w:rPr>
        <w:t>użycie etykiet do wszystkich pól, etykiety mogą być ukryte lub widoczne,</w:t>
      </w:r>
    </w:p>
    <w:p w14:paraId="628B444D" w14:textId="77777777" w:rsidR="00172A0A" w:rsidRPr="00ED6E7F" w:rsidRDefault="00172A0A" w:rsidP="00172A0A">
      <w:pPr>
        <w:pStyle w:val="Akapitzlist"/>
        <w:numPr>
          <w:ilvl w:val="0"/>
          <w:numId w:val="47"/>
        </w:numPr>
        <w:spacing w:after="240" w:line="360" w:lineRule="auto"/>
        <w:rPr>
          <w:rFonts w:eastAsia="Calibri" w:cstheme="minorHAnsi"/>
          <w:sz w:val="24"/>
          <w:szCs w:val="24"/>
        </w:rPr>
      </w:pPr>
      <w:r w:rsidRPr="00ED6E7F">
        <w:rPr>
          <w:rFonts w:eastAsia="Calibri" w:cstheme="minorHAnsi"/>
          <w:sz w:val="24"/>
          <w:szCs w:val="24"/>
        </w:rPr>
        <w:t>zrozumiałość etykiet,</w:t>
      </w:r>
    </w:p>
    <w:p w14:paraId="13C82155" w14:textId="77777777" w:rsidR="00172A0A" w:rsidRPr="00ED6E7F" w:rsidRDefault="00172A0A" w:rsidP="00172A0A">
      <w:pPr>
        <w:pStyle w:val="Akapitzlist"/>
        <w:numPr>
          <w:ilvl w:val="0"/>
          <w:numId w:val="47"/>
        </w:numPr>
        <w:spacing w:after="240" w:line="360" w:lineRule="auto"/>
        <w:rPr>
          <w:rFonts w:eastAsia="Calibri" w:cstheme="minorHAnsi"/>
          <w:sz w:val="24"/>
          <w:szCs w:val="24"/>
        </w:rPr>
      </w:pPr>
      <w:r w:rsidRPr="00ED6E7F">
        <w:rPr>
          <w:rFonts w:eastAsia="Calibri" w:cstheme="minorHAnsi"/>
          <w:sz w:val="24"/>
          <w:szCs w:val="24"/>
        </w:rPr>
        <w:t xml:space="preserve">dostęp do wszelkich wskazówek bez konieczności patrzenia na ekran, np. za pośrednictwem czytnika ekranu (wskazówki, sugestie poprawy błędów, komunikaty błędów do obiektów formularzy powinny być powiązane semantycznie z tym obiektem, np. poprzez </w:t>
      </w:r>
      <w:r w:rsidRPr="00ED6E7F">
        <w:rPr>
          <w:rFonts w:eastAsia="Calibri" w:cstheme="minorHAnsi"/>
          <w:b/>
          <w:bCs/>
          <w:sz w:val="24"/>
          <w:szCs w:val="24"/>
        </w:rPr>
        <w:t>ARIA-</w:t>
      </w:r>
      <w:proofErr w:type="spellStart"/>
      <w:r w:rsidRPr="00ED6E7F">
        <w:rPr>
          <w:rFonts w:eastAsia="Calibri" w:cstheme="minorHAnsi"/>
          <w:b/>
          <w:bCs/>
          <w:sz w:val="24"/>
          <w:szCs w:val="24"/>
        </w:rPr>
        <w:t>describedby</w:t>
      </w:r>
      <w:proofErr w:type="spellEnd"/>
      <w:r w:rsidRPr="00ED6E7F">
        <w:rPr>
          <w:rFonts w:eastAsia="Calibri" w:cstheme="minorHAnsi"/>
          <w:sz w:val="24"/>
          <w:szCs w:val="24"/>
        </w:rPr>
        <w:t>),</w:t>
      </w:r>
    </w:p>
    <w:p w14:paraId="7FB367CE" w14:textId="77777777" w:rsidR="00172A0A" w:rsidRPr="00ED6E7F" w:rsidRDefault="00172A0A" w:rsidP="00172A0A">
      <w:pPr>
        <w:pStyle w:val="Akapitzlist"/>
        <w:numPr>
          <w:ilvl w:val="0"/>
          <w:numId w:val="47"/>
        </w:numPr>
        <w:spacing w:after="240" w:line="360" w:lineRule="auto"/>
        <w:rPr>
          <w:rFonts w:eastAsia="Calibri" w:cstheme="minorHAnsi"/>
          <w:sz w:val="24"/>
          <w:szCs w:val="24"/>
        </w:rPr>
      </w:pPr>
      <w:r w:rsidRPr="00ED6E7F">
        <w:rPr>
          <w:rFonts w:eastAsia="Calibri" w:cstheme="minorHAnsi"/>
          <w:sz w:val="24"/>
          <w:szCs w:val="24"/>
        </w:rPr>
        <w:t>kolejność treści i pól formularzy wspierająca użyteczność i zrozumiałość,</w:t>
      </w:r>
    </w:p>
    <w:p w14:paraId="20A2574E" w14:textId="77777777" w:rsidR="00172A0A" w:rsidRPr="00ED6E7F" w:rsidRDefault="00172A0A" w:rsidP="00172A0A">
      <w:pPr>
        <w:pStyle w:val="Akapitzlist"/>
        <w:numPr>
          <w:ilvl w:val="0"/>
          <w:numId w:val="47"/>
        </w:numPr>
        <w:spacing w:after="240" w:line="360" w:lineRule="auto"/>
        <w:rPr>
          <w:rFonts w:eastAsia="Calibri" w:cstheme="minorHAnsi"/>
          <w:sz w:val="24"/>
          <w:szCs w:val="24"/>
        </w:rPr>
      </w:pPr>
      <w:r w:rsidRPr="00ED6E7F">
        <w:rPr>
          <w:rFonts w:eastAsia="Calibri" w:cstheme="minorHAnsi"/>
          <w:sz w:val="24"/>
          <w:szCs w:val="24"/>
        </w:rPr>
        <w:t xml:space="preserve">zdefiniowanie atrybutu </w:t>
      </w:r>
      <w:r w:rsidRPr="00ED6E7F">
        <w:rPr>
          <w:rFonts w:eastAsia="Calibri" w:cstheme="minorHAnsi"/>
          <w:b/>
          <w:bCs/>
          <w:sz w:val="24"/>
          <w:szCs w:val="24"/>
        </w:rPr>
        <w:t>“</w:t>
      </w:r>
      <w:r w:rsidRPr="00ED6E7F">
        <w:rPr>
          <w:rFonts w:eastAsia="Calibri" w:cstheme="minorHAnsi"/>
          <w:b/>
          <w:bCs/>
          <w:sz w:val="24"/>
          <w:szCs w:val="24"/>
          <w:lang w:val="en-GB"/>
        </w:rPr>
        <w:t>autocomplete</w:t>
      </w:r>
      <w:r w:rsidRPr="00ED6E7F">
        <w:rPr>
          <w:rFonts w:eastAsia="Calibri" w:cstheme="minorHAnsi"/>
          <w:b/>
          <w:bCs/>
          <w:sz w:val="24"/>
          <w:szCs w:val="24"/>
        </w:rPr>
        <w:t>”</w:t>
      </w:r>
      <w:r w:rsidRPr="00ED6E7F">
        <w:rPr>
          <w:rFonts w:eastAsia="Calibri" w:cstheme="minorHAnsi"/>
          <w:sz w:val="24"/>
          <w:szCs w:val="24"/>
        </w:rPr>
        <w:t>,</w:t>
      </w:r>
    </w:p>
    <w:p w14:paraId="0EFBFC6B" w14:textId="77777777" w:rsidR="00172A0A" w:rsidRPr="00ED6E7F" w:rsidRDefault="00172A0A" w:rsidP="00172A0A">
      <w:pPr>
        <w:pStyle w:val="Akapitzlist"/>
        <w:numPr>
          <w:ilvl w:val="0"/>
          <w:numId w:val="47"/>
        </w:numPr>
        <w:spacing w:after="240" w:line="360" w:lineRule="auto"/>
        <w:rPr>
          <w:rFonts w:eastAsia="Calibri" w:cstheme="minorHAnsi"/>
          <w:sz w:val="24"/>
          <w:szCs w:val="24"/>
          <w:lang w:val="en-US"/>
        </w:rPr>
      </w:pPr>
      <w:r w:rsidRPr="00ED6E7F">
        <w:rPr>
          <w:rFonts w:eastAsia="Calibri" w:cstheme="minorHAnsi"/>
          <w:sz w:val="24"/>
          <w:szCs w:val="24"/>
        </w:rPr>
        <w:t>zdefiniowanie wymagalności pól</w:t>
      </w:r>
      <w:r w:rsidRPr="00ED6E7F">
        <w:rPr>
          <w:rFonts w:eastAsia="Calibri" w:cstheme="minorHAnsi"/>
          <w:sz w:val="24"/>
          <w:szCs w:val="24"/>
          <w:lang w:val="en-US"/>
        </w:rPr>
        <w:t xml:space="preserve"> (</w:t>
      </w:r>
      <w:r w:rsidRPr="00ED6E7F">
        <w:rPr>
          <w:rFonts w:eastAsia="Calibri" w:cstheme="minorHAnsi"/>
          <w:b/>
          <w:bCs/>
          <w:sz w:val="24"/>
          <w:szCs w:val="24"/>
          <w:lang w:val="en-US"/>
        </w:rPr>
        <w:t>ARIA-required=”true/false” or required</w:t>
      </w:r>
      <w:r w:rsidRPr="00ED6E7F">
        <w:rPr>
          <w:rFonts w:eastAsia="Calibri" w:cstheme="minorHAnsi"/>
          <w:sz w:val="24"/>
          <w:szCs w:val="24"/>
          <w:lang w:val="en-US"/>
        </w:rPr>
        <w:t>)</w:t>
      </w:r>
    </w:p>
    <w:p w14:paraId="740F475F" w14:textId="77777777" w:rsidR="00172A0A" w:rsidRPr="00ED6E7F" w:rsidRDefault="00172A0A" w:rsidP="00172A0A">
      <w:pPr>
        <w:pStyle w:val="Nagwek3"/>
        <w:spacing w:before="0" w:line="360" w:lineRule="auto"/>
        <w:rPr>
          <w:rFonts w:asciiTheme="minorHAnsi" w:hAnsiTheme="minorHAnsi" w:cstheme="minorHAnsi"/>
        </w:rPr>
      </w:pPr>
      <w:bookmarkStart w:id="151" w:name="_Toc129158693"/>
      <w:bookmarkStart w:id="152" w:name="_Toc129158899"/>
      <w:bookmarkStart w:id="153" w:name="_Toc129691181"/>
      <w:r w:rsidRPr="00ED6E7F">
        <w:rPr>
          <w:rFonts w:asciiTheme="minorHAnsi" w:eastAsia="Calibri" w:hAnsiTheme="minorHAnsi" w:cstheme="minorHAnsi"/>
          <w:color w:val="000000" w:themeColor="text1"/>
        </w:rPr>
        <w:t>3.11. Formularze — wsparcie użytkownika i informacja o błędach.</w:t>
      </w:r>
      <w:bookmarkEnd w:id="151"/>
      <w:bookmarkEnd w:id="152"/>
      <w:bookmarkEnd w:id="153"/>
    </w:p>
    <w:p w14:paraId="0931F1B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Większym wyzwaniem w przypadku formularzy jest właściwa dostępność informacji o tym, w jaki sposób wypełnić pola oraz informacje o błędach.</w:t>
      </w:r>
    </w:p>
    <w:p w14:paraId="5C11AF3F"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tym przypadku kieruj się następującym podejściem:</w:t>
      </w:r>
    </w:p>
    <w:p w14:paraId="2D7CFA93" w14:textId="77777777" w:rsidR="00172A0A" w:rsidRPr="00ED6E7F" w:rsidRDefault="00172A0A" w:rsidP="00172A0A">
      <w:pPr>
        <w:pStyle w:val="Akapitzlist"/>
        <w:numPr>
          <w:ilvl w:val="0"/>
          <w:numId w:val="46"/>
        </w:numPr>
        <w:spacing w:after="240" w:line="360" w:lineRule="auto"/>
        <w:rPr>
          <w:rFonts w:eastAsia="Calibri" w:cstheme="minorHAnsi"/>
          <w:sz w:val="24"/>
          <w:szCs w:val="24"/>
        </w:rPr>
      </w:pPr>
      <w:r w:rsidRPr="00ED6E7F">
        <w:rPr>
          <w:rFonts w:eastAsia="Calibri" w:cstheme="minorHAnsi"/>
          <w:sz w:val="24"/>
          <w:szCs w:val="24"/>
        </w:rPr>
        <w:t>wszystko, co możliwe, wykonaj za pomocą podstawowych elementów HTML + JavaScript — im dalej będzie sięgać wsteczna kompatybilność, tym lepiej,</w:t>
      </w:r>
    </w:p>
    <w:p w14:paraId="2EA5A874" w14:textId="77777777" w:rsidR="00172A0A" w:rsidRPr="00ED6E7F" w:rsidRDefault="00172A0A" w:rsidP="00172A0A">
      <w:pPr>
        <w:pStyle w:val="Akapitzlist"/>
        <w:numPr>
          <w:ilvl w:val="0"/>
          <w:numId w:val="46"/>
        </w:numPr>
        <w:spacing w:after="0" w:line="360" w:lineRule="auto"/>
        <w:rPr>
          <w:rFonts w:eastAsia="Calibri" w:cstheme="minorHAnsi"/>
          <w:sz w:val="24"/>
          <w:szCs w:val="24"/>
        </w:rPr>
      </w:pPr>
      <w:r w:rsidRPr="00ED6E7F">
        <w:rPr>
          <w:rFonts w:eastAsia="Calibri" w:cstheme="minorHAnsi"/>
          <w:sz w:val="24"/>
          <w:szCs w:val="24"/>
        </w:rPr>
        <w:t>jeśli formularz będzie tego wymagał, zastosuj atrybuty ARIA.</w:t>
      </w:r>
    </w:p>
    <w:p w14:paraId="243C35D2"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Kolejność w powyższym wypunktowaniu jest ważna - Użytkownicy mogą korzystać z przestarzałego oprogramowania. Dlatego zagwarantuj wsteczną kompatybilność w jak największym stopniu.</w:t>
      </w:r>
    </w:p>
    <w:p w14:paraId="34E97E4D"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Nie rekomendujemy stosowania walidacji HTML. Prezentacja informacji w tym rozwiązaniu jest ograniczona czasem. </w:t>
      </w:r>
    </w:p>
    <w:p w14:paraId="7C9F0E9C"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Przykłady poprawnych rozwiązań:</w:t>
      </w:r>
    </w:p>
    <w:p w14:paraId="7D00712D" w14:textId="77777777" w:rsidR="00172A0A" w:rsidRPr="00ED6E7F" w:rsidRDefault="00172A0A" w:rsidP="00172A0A">
      <w:pPr>
        <w:pStyle w:val="Akapitzlist"/>
        <w:numPr>
          <w:ilvl w:val="0"/>
          <w:numId w:val="45"/>
        </w:numPr>
        <w:spacing w:after="240" w:line="360" w:lineRule="auto"/>
        <w:rPr>
          <w:rFonts w:eastAsia="Calibri" w:cstheme="minorHAnsi"/>
          <w:sz w:val="24"/>
          <w:szCs w:val="24"/>
        </w:rPr>
      </w:pPr>
      <w:r w:rsidRPr="00ED6E7F">
        <w:rPr>
          <w:rFonts w:eastAsia="Calibri" w:cstheme="minorHAnsi"/>
          <w:sz w:val="24"/>
          <w:szCs w:val="24"/>
        </w:rPr>
        <w:t>Przykład z użyciem role="alert"</w:t>
      </w:r>
      <w:r w:rsidRPr="00ED6E7F">
        <w:rPr>
          <w:rFonts w:cstheme="minorHAnsi"/>
          <w:sz w:val="24"/>
          <w:szCs w:val="24"/>
        </w:rPr>
        <w:br/>
      </w:r>
      <w:r w:rsidRPr="00ED6E7F">
        <w:rPr>
          <w:rFonts w:eastAsia="Calibri" w:cstheme="minorHAnsi"/>
          <w:sz w:val="24"/>
          <w:szCs w:val="24"/>
        </w:rPr>
        <w:t xml:space="preserve"> </w:t>
      </w:r>
      <w:hyperlink r:id="rId31">
        <w:r w:rsidRPr="00ED6E7F">
          <w:rPr>
            <w:rStyle w:val="Hipercze"/>
            <w:rFonts w:eastAsia="Calibri" w:cstheme="minorHAnsi"/>
            <w:sz w:val="24"/>
            <w:szCs w:val="24"/>
          </w:rPr>
          <w:t>https://www.upyoura11y.com/handling-form-errors/</w:t>
        </w:r>
      </w:hyperlink>
      <w:r w:rsidRPr="00ED6E7F">
        <w:rPr>
          <w:rFonts w:eastAsia="Calibri" w:cstheme="minorHAnsi"/>
          <w:sz w:val="24"/>
          <w:szCs w:val="24"/>
        </w:rPr>
        <w:t xml:space="preserve"> </w:t>
      </w:r>
    </w:p>
    <w:p w14:paraId="1502CAF4" w14:textId="77777777" w:rsidR="00172A0A" w:rsidRPr="00ED6E7F" w:rsidRDefault="00172A0A" w:rsidP="00172A0A">
      <w:pPr>
        <w:pStyle w:val="Akapitzlist"/>
        <w:numPr>
          <w:ilvl w:val="0"/>
          <w:numId w:val="45"/>
        </w:numPr>
        <w:spacing w:after="240" w:line="360" w:lineRule="auto"/>
        <w:rPr>
          <w:rFonts w:eastAsia="Calibri" w:cstheme="minorHAnsi"/>
          <w:color w:val="1F4E79" w:themeColor="accent5" w:themeShade="80"/>
          <w:sz w:val="24"/>
          <w:szCs w:val="24"/>
        </w:rPr>
      </w:pPr>
      <w:r w:rsidRPr="00ED6E7F">
        <w:rPr>
          <w:rFonts w:eastAsia="Calibri" w:cstheme="minorHAnsi"/>
          <w:sz w:val="24"/>
          <w:szCs w:val="24"/>
        </w:rPr>
        <w:lastRenderedPageBreak/>
        <w:t xml:space="preserve">Przykład wykorzystania </w:t>
      </w:r>
      <w:r w:rsidRPr="00ED6E7F">
        <w:rPr>
          <w:rFonts w:eastAsia="Calibri" w:cstheme="minorHAnsi"/>
          <w:sz w:val="24"/>
          <w:szCs w:val="24"/>
          <w:lang w:val="en-GB"/>
        </w:rPr>
        <w:t>aria-</w:t>
      </w:r>
      <w:proofErr w:type="spellStart"/>
      <w:r w:rsidRPr="00ED6E7F">
        <w:rPr>
          <w:rFonts w:eastAsia="Calibri" w:cstheme="minorHAnsi"/>
          <w:sz w:val="24"/>
          <w:szCs w:val="24"/>
          <w:lang w:val="en-GB"/>
        </w:rPr>
        <w:t>describedby</w:t>
      </w:r>
      <w:proofErr w:type="spellEnd"/>
      <w:r w:rsidRPr="00ED6E7F">
        <w:rPr>
          <w:rFonts w:eastAsia="Calibri" w:cstheme="minorHAnsi"/>
          <w:sz w:val="24"/>
          <w:szCs w:val="24"/>
          <w:lang w:val="en-GB"/>
        </w:rPr>
        <w:t>:</w:t>
      </w:r>
      <w:r w:rsidRPr="00ED6E7F">
        <w:rPr>
          <w:rFonts w:cstheme="minorHAnsi"/>
          <w:sz w:val="24"/>
          <w:szCs w:val="24"/>
        </w:rPr>
        <w:br/>
      </w:r>
      <w:r w:rsidRPr="00ED6E7F">
        <w:rPr>
          <w:rFonts w:eastAsia="Calibri" w:cstheme="minorHAnsi"/>
          <w:sz w:val="24"/>
          <w:szCs w:val="24"/>
          <w:lang w:val="en-GB"/>
        </w:rPr>
        <w:t xml:space="preserve"> </w:t>
      </w:r>
      <w:hyperlink r:id="rId32">
        <w:r w:rsidRPr="00ED6E7F">
          <w:rPr>
            <w:rStyle w:val="Hipercze"/>
            <w:rFonts w:eastAsia="Calibri" w:cstheme="minorHAnsi"/>
            <w:sz w:val="24"/>
            <w:szCs w:val="24"/>
          </w:rPr>
          <w:t>https://www.w3.org/WAI/WCAG21/Techniques/aria/ARIA1</w:t>
        </w:r>
      </w:hyperlink>
      <w:r w:rsidRPr="00ED6E7F">
        <w:rPr>
          <w:rFonts w:eastAsia="Calibri" w:cstheme="minorHAnsi"/>
          <w:color w:val="1F4E79" w:themeColor="accent5" w:themeShade="80"/>
          <w:sz w:val="24"/>
          <w:szCs w:val="24"/>
        </w:rPr>
        <w:t xml:space="preserve"> </w:t>
      </w:r>
    </w:p>
    <w:p w14:paraId="2730B302" w14:textId="77777777" w:rsidR="00172A0A" w:rsidRPr="00ED6E7F" w:rsidRDefault="00172A0A" w:rsidP="00172A0A">
      <w:pPr>
        <w:pStyle w:val="Nagwek3"/>
        <w:spacing w:before="0" w:line="360" w:lineRule="auto"/>
        <w:rPr>
          <w:rFonts w:asciiTheme="minorHAnsi" w:hAnsiTheme="minorHAnsi" w:cstheme="minorHAnsi"/>
        </w:rPr>
      </w:pPr>
      <w:bookmarkStart w:id="154" w:name="_Toc129158694"/>
      <w:bookmarkStart w:id="155" w:name="_Toc129158900"/>
      <w:bookmarkStart w:id="156" w:name="_Toc129691182"/>
      <w:r w:rsidRPr="00ED6E7F">
        <w:rPr>
          <w:rFonts w:asciiTheme="minorHAnsi" w:eastAsia="Calibri" w:hAnsiTheme="minorHAnsi" w:cstheme="minorHAnsi"/>
          <w:color w:val="000000" w:themeColor="text1"/>
        </w:rPr>
        <w:t>3.12. Tabele.</w:t>
      </w:r>
      <w:bookmarkEnd w:id="154"/>
      <w:bookmarkEnd w:id="155"/>
      <w:bookmarkEnd w:id="156"/>
    </w:p>
    <w:p w14:paraId="1250085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przypadku tabel, kluczowe jest stosowanie odpowiedniej składni i semantyki HTML. Czytniki ekranu wspierają obsługę tabel bardzo dobrze.</w:t>
      </w:r>
    </w:p>
    <w:p w14:paraId="235C45A0"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Wskazówki, które pomogą Ci w tworzeniu dostępnych tabel znajdziesz na stronie </w:t>
      </w:r>
      <w:hyperlink r:id="rId33">
        <w:r w:rsidRPr="00ED6E7F">
          <w:rPr>
            <w:rStyle w:val="Hipercze"/>
            <w:rFonts w:eastAsia="Calibri" w:cstheme="minorHAnsi"/>
            <w:sz w:val="24"/>
            <w:szCs w:val="24"/>
          </w:rPr>
          <w:t>https://www.w3.org/WAI/tutorials/tables/</w:t>
        </w:r>
      </w:hyperlink>
      <w:r w:rsidRPr="00ED6E7F">
        <w:rPr>
          <w:rFonts w:eastAsia="Calibri" w:cstheme="minorHAnsi"/>
          <w:color w:val="1F4E79" w:themeColor="accent5" w:themeShade="80"/>
          <w:sz w:val="24"/>
          <w:szCs w:val="24"/>
          <w:u w:val="single"/>
        </w:rPr>
        <w:t>.</w:t>
      </w:r>
    </w:p>
    <w:p w14:paraId="25E7CD10" w14:textId="77777777" w:rsidR="00172A0A" w:rsidRPr="00ED6E7F" w:rsidRDefault="00172A0A" w:rsidP="00172A0A">
      <w:pPr>
        <w:pStyle w:val="Nagwek3"/>
        <w:spacing w:before="0" w:line="360" w:lineRule="auto"/>
        <w:rPr>
          <w:rFonts w:asciiTheme="minorHAnsi" w:hAnsiTheme="minorHAnsi" w:cstheme="minorHAnsi"/>
        </w:rPr>
      </w:pPr>
      <w:bookmarkStart w:id="157" w:name="_Toc129158695"/>
      <w:bookmarkStart w:id="158" w:name="_Toc129158901"/>
      <w:bookmarkStart w:id="159" w:name="_Toc129691183"/>
      <w:r w:rsidRPr="00ED6E7F">
        <w:rPr>
          <w:rFonts w:asciiTheme="minorHAnsi" w:eastAsia="Calibri" w:hAnsiTheme="minorHAnsi" w:cstheme="minorHAnsi"/>
          <w:color w:val="000000" w:themeColor="text1"/>
        </w:rPr>
        <w:t>3.13. Działanie serwisu/systemu za pomocą klawiatury.</w:t>
      </w:r>
      <w:bookmarkEnd w:id="157"/>
      <w:bookmarkEnd w:id="158"/>
      <w:bookmarkEnd w:id="159"/>
    </w:p>
    <w:p w14:paraId="48B2B2A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Prawidłowe zastosowanie semantyki HTML powinno gwarantować dostępność za pomocą klawiatury każdego aktywnego elementu na stronie – zadbaj o to na etapie wdrożenia, aby zapewnić bezbłędne działanie tej funkcjonalności.</w:t>
      </w:r>
    </w:p>
    <w:p w14:paraId="0A7CBAB1"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Programiści muszą stosować zarządzanie fokusem przez JavaScript w taki sposób, aby nie stworzyć tzw. pułapki klawiaturowej. Taki błąd powoduje barierę dla użytkowników z niepełnosprawnością ruchu oraz korzystających z czytników ekranu.</w:t>
      </w:r>
    </w:p>
    <w:p w14:paraId="6E12BBBD" w14:textId="77777777" w:rsidR="00172A0A" w:rsidRPr="00ED6E7F" w:rsidRDefault="00172A0A" w:rsidP="00172A0A">
      <w:pPr>
        <w:pStyle w:val="Nagwek3"/>
        <w:spacing w:before="0" w:line="360" w:lineRule="auto"/>
        <w:rPr>
          <w:rFonts w:asciiTheme="minorHAnsi" w:hAnsiTheme="minorHAnsi" w:cstheme="minorHAnsi"/>
        </w:rPr>
      </w:pPr>
      <w:bookmarkStart w:id="160" w:name="_Toc129158696"/>
      <w:bookmarkStart w:id="161" w:name="_Toc129158902"/>
      <w:bookmarkStart w:id="162" w:name="_Toc129691184"/>
      <w:r w:rsidRPr="00ED6E7F">
        <w:rPr>
          <w:rFonts w:asciiTheme="minorHAnsi" w:eastAsia="Calibri" w:hAnsiTheme="minorHAnsi" w:cstheme="minorHAnsi"/>
          <w:color w:val="000000" w:themeColor="text1"/>
        </w:rPr>
        <w:t>3.14. Kolejność fokusu.</w:t>
      </w:r>
      <w:bookmarkEnd w:id="160"/>
      <w:bookmarkEnd w:id="161"/>
      <w:bookmarkEnd w:id="162"/>
    </w:p>
    <w:p w14:paraId="5FB93EA4"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Fokus klawiatury powinien mieć kolejność wedle reguły od lewej do prawej i od góry do dołu. Na przykład, po przejściu fokusem menu głównego, powinien on trafić do głównego bloku treści lub lewej kolumny.</w:t>
      </w:r>
    </w:p>
    <w:p w14:paraId="60A4F284" w14:textId="77777777" w:rsidR="00172A0A" w:rsidRPr="00ED6E7F" w:rsidRDefault="00172A0A" w:rsidP="00172A0A">
      <w:pPr>
        <w:pStyle w:val="Nagwek3"/>
        <w:spacing w:line="360" w:lineRule="auto"/>
        <w:rPr>
          <w:rFonts w:asciiTheme="minorHAnsi" w:hAnsiTheme="minorHAnsi" w:cstheme="minorHAnsi"/>
        </w:rPr>
      </w:pPr>
      <w:bookmarkStart w:id="163" w:name="_Toc129158697"/>
      <w:bookmarkStart w:id="164" w:name="_Toc129158903"/>
      <w:bookmarkStart w:id="165" w:name="_Toc129691185"/>
      <w:r w:rsidRPr="00ED6E7F">
        <w:rPr>
          <w:rFonts w:asciiTheme="minorHAnsi" w:eastAsia="Calibri" w:hAnsiTheme="minorHAnsi" w:cstheme="minorHAnsi"/>
          <w:color w:val="000000" w:themeColor="text1"/>
        </w:rPr>
        <w:t>3.15. Ukrywanie treści.</w:t>
      </w:r>
      <w:bookmarkEnd w:id="163"/>
      <w:bookmarkEnd w:id="164"/>
      <w:bookmarkEnd w:id="165"/>
    </w:p>
    <w:p w14:paraId="32F8A319"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niektórych przypadkach, np. w linkach, może być konieczne stosowanie ukrytej treści. Takie rozwiązanie wspiera korzystanie z serwisu/systemu przez użytkowników z niepełnosprawnością wzroku.</w:t>
      </w:r>
    </w:p>
    <w:p w14:paraId="0795B43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Polecamy artykuły opisujące techniki ukrywania treści: </w:t>
      </w:r>
    </w:p>
    <w:p w14:paraId="152ED242" w14:textId="77777777" w:rsidR="00172A0A" w:rsidRPr="00ED6E7F" w:rsidRDefault="00BC5621" w:rsidP="00172A0A">
      <w:pPr>
        <w:pStyle w:val="Akapitzlist"/>
        <w:numPr>
          <w:ilvl w:val="0"/>
          <w:numId w:val="44"/>
        </w:numPr>
        <w:spacing w:after="240" w:line="360" w:lineRule="auto"/>
        <w:rPr>
          <w:rFonts w:eastAsia="Calibri" w:cstheme="minorHAnsi"/>
          <w:color w:val="0000FF"/>
          <w:sz w:val="24"/>
          <w:szCs w:val="24"/>
          <w:u w:val="single"/>
        </w:rPr>
      </w:pPr>
      <w:hyperlink r:id="rId34">
        <w:r w:rsidR="00172A0A" w:rsidRPr="00ED6E7F">
          <w:rPr>
            <w:rStyle w:val="Hipercze"/>
            <w:rFonts w:eastAsia="Calibri" w:cstheme="minorHAnsi"/>
            <w:sz w:val="24"/>
            <w:szCs w:val="24"/>
          </w:rPr>
          <w:t>http://webaim.org/techniques/css/invisiblecontent</w:t>
        </w:r>
      </w:hyperlink>
      <w:r w:rsidR="00172A0A" w:rsidRPr="00ED6E7F">
        <w:rPr>
          <w:rFonts w:eastAsia="Calibri" w:cstheme="minorHAnsi"/>
          <w:color w:val="0000FF"/>
          <w:sz w:val="24"/>
          <w:szCs w:val="24"/>
          <w:u w:val="single"/>
        </w:rPr>
        <w:t>.</w:t>
      </w:r>
    </w:p>
    <w:p w14:paraId="4044FDA0" w14:textId="77777777" w:rsidR="00172A0A" w:rsidRPr="00ED6E7F" w:rsidRDefault="00BC5621" w:rsidP="00172A0A">
      <w:pPr>
        <w:pStyle w:val="Akapitzlist"/>
        <w:numPr>
          <w:ilvl w:val="0"/>
          <w:numId w:val="44"/>
        </w:numPr>
        <w:spacing w:after="0" w:line="360" w:lineRule="auto"/>
        <w:rPr>
          <w:rFonts w:eastAsia="Calibri" w:cstheme="minorHAnsi"/>
          <w:color w:val="0563C1"/>
          <w:sz w:val="24"/>
          <w:szCs w:val="24"/>
          <w:u w:val="single"/>
        </w:rPr>
      </w:pPr>
      <w:hyperlink r:id="rId35">
        <w:r w:rsidR="00172A0A" w:rsidRPr="00ED6E7F">
          <w:rPr>
            <w:rStyle w:val="Hipercze"/>
            <w:rFonts w:eastAsia="Calibri" w:cstheme="minorHAnsi"/>
            <w:sz w:val="24"/>
            <w:szCs w:val="24"/>
          </w:rPr>
          <w:t>https://getbootstrap.com/docs/5.0/helpers/visually-hidden/</w:t>
        </w:r>
      </w:hyperlink>
    </w:p>
    <w:p w14:paraId="31C2C030"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Poza tymi obszarami, w których Wykonawca zaproponuje użycie techniki ukrywania, w ramach monitoringu wdrożenia, ekspert ds. dostępności pracujący w ramach zespołu projektowego będzie rekomendować miejsca, w których warto dodatkowo zastosować tę technikę.</w:t>
      </w:r>
    </w:p>
    <w:p w14:paraId="1753BBD8" w14:textId="77777777" w:rsidR="00172A0A" w:rsidRPr="00ED6E7F" w:rsidRDefault="00172A0A" w:rsidP="00172A0A">
      <w:pPr>
        <w:pStyle w:val="Nagwek3"/>
        <w:spacing w:line="360" w:lineRule="auto"/>
        <w:rPr>
          <w:rFonts w:asciiTheme="minorHAnsi" w:hAnsiTheme="minorHAnsi" w:cstheme="minorHAnsi"/>
        </w:rPr>
      </w:pPr>
      <w:bookmarkStart w:id="166" w:name="_Toc129158698"/>
      <w:bookmarkStart w:id="167" w:name="_Toc129158904"/>
      <w:bookmarkStart w:id="168" w:name="_Toc129691186"/>
      <w:r w:rsidRPr="00ED6E7F">
        <w:rPr>
          <w:rFonts w:asciiTheme="minorHAnsi" w:eastAsia="Calibri" w:hAnsiTheme="minorHAnsi" w:cstheme="minorHAnsi"/>
          <w:color w:val="000000" w:themeColor="text1"/>
        </w:rPr>
        <w:lastRenderedPageBreak/>
        <w:t>3.16. Zabezpieczenie formularzy.</w:t>
      </w:r>
      <w:bookmarkEnd w:id="166"/>
      <w:bookmarkEnd w:id="167"/>
      <w:bookmarkEnd w:id="168"/>
    </w:p>
    <w:p w14:paraId="025A0F1C"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Zabezpiecz formularz w taki sposób, aby nie stwarzał barier dla użytkownika serwisu/systemu.</w:t>
      </w:r>
    </w:p>
    <w:p w14:paraId="54025D2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takim przypadku musisz uważać z rozwiązaniami typu </w:t>
      </w:r>
      <w:r w:rsidRPr="00ED6E7F">
        <w:rPr>
          <w:rFonts w:eastAsia="Calibri" w:cstheme="minorHAnsi"/>
          <w:b/>
          <w:bCs/>
          <w:sz w:val="24"/>
          <w:szCs w:val="24"/>
        </w:rPr>
        <w:t>CAPTCHA</w:t>
      </w:r>
      <w:r w:rsidRPr="00ED6E7F">
        <w:rPr>
          <w:rFonts w:eastAsia="Calibri" w:cstheme="minorHAnsi"/>
          <w:sz w:val="24"/>
          <w:szCs w:val="24"/>
        </w:rPr>
        <w:t xml:space="preserve">. Tego typu zabezpieczenia najczęściej nie są w stanie zapewnić dostępności dla wszystkich odbiorców. </w:t>
      </w:r>
    </w:p>
    <w:p w14:paraId="79BC2237" w14:textId="77777777" w:rsidR="00172A0A" w:rsidRPr="00ED6E7F" w:rsidRDefault="00172A0A" w:rsidP="00172A0A">
      <w:pPr>
        <w:spacing w:after="0" w:line="360" w:lineRule="auto"/>
        <w:rPr>
          <w:rFonts w:cstheme="minorHAnsi"/>
          <w:sz w:val="24"/>
          <w:szCs w:val="24"/>
        </w:rPr>
      </w:pPr>
      <w:r w:rsidRPr="00ED6E7F">
        <w:rPr>
          <w:rFonts w:eastAsia="Calibri" w:cstheme="minorHAnsi"/>
          <w:b/>
          <w:bCs/>
          <w:sz w:val="24"/>
          <w:szCs w:val="24"/>
        </w:rPr>
        <w:t>W miarę możliwości filtrowanie spamu i działań niepożądanych pozostaw po stronie serwera lub wykonaj zabezpieczenia tak aby nie wymagały dodatkowego działania po stronie użytkownika.</w:t>
      </w:r>
      <w:r w:rsidRPr="00ED6E7F">
        <w:rPr>
          <w:rFonts w:eastAsia="Calibri" w:cstheme="minorHAnsi"/>
          <w:sz w:val="24"/>
          <w:szCs w:val="24"/>
        </w:rPr>
        <w:t xml:space="preserve"> Jeśli zaproponujesz rozwiązanie typu </w:t>
      </w:r>
      <w:r w:rsidRPr="00ED6E7F">
        <w:rPr>
          <w:rFonts w:eastAsia="Calibri" w:cstheme="minorHAnsi"/>
          <w:b/>
          <w:bCs/>
          <w:sz w:val="24"/>
          <w:szCs w:val="24"/>
        </w:rPr>
        <w:t>CAPTCHA</w:t>
      </w:r>
      <w:r w:rsidRPr="00ED6E7F">
        <w:rPr>
          <w:rFonts w:eastAsia="Calibri" w:cstheme="minorHAnsi"/>
          <w:sz w:val="24"/>
          <w:szCs w:val="24"/>
        </w:rPr>
        <w:t>, to będzie ono dokładnie testowane pod kątem dostępności dla wszystkich użytkowników.</w:t>
      </w:r>
    </w:p>
    <w:p w14:paraId="41799DA7"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Więcej informacji na temat rozwiązania </w:t>
      </w:r>
      <w:r w:rsidRPr="00ED6E7F">
        <w:rPr>
          <w:rFonts w:eastAsia="Calibri" w:cstheme="minorHAnsi"/>
          <w:b/>
          <w:bCs/>
          <w:sz w:val="24"/>
          <w:szCs w:val="24"/>
        </w:rPr>
        <w:t>CAPTCHA</w:t>
      </w:r>
      <w:r w:rsidRPr="00ED6E7F">
        <w:rPr>
          <w:rFonts w:eastAsia="Calibri" w:cstheme="minorHAnsi"/>
          <w:sz w:val="24"/>
          <w:szCs w:val="24"/>
        </w:rPr>
        <w:t xml:space="preserve"> znajdziesz pod adresem:</w:t>
      </w:r>
    </w:p>
    <w:p w14:paraId="71A1EB4D" w14:textId="77777777" w:rsidR="00172A0A" w:rsidRPr="00ED6E7F" w:rsidRDefault="00BC5621" w:rsidP="00172A0A">
      <w:pPr>
        <w:spacing w:after="240" w:line="360" w:lineRule="auto"/>
        <w:rPr>
          <w:rFonts w:cstheme="minorHAnsi"/>
          <w:sz w:val="24"/>
          <w:szCs w:val="24"/>
        </w:rPr>
      </w:pPr>
      <w:hyperlink r:id="rId36">
        <w:r w:rsidR="00172A0A" w:rsidRPr="00ED6E7F">
          <w:rPr>
            <w:rStyle w:val="Hipercze"/>
            <w:rFonts w:eastAsia="Calibri" w:cstheme="minorHAnsi"/>
            <w:sz w:val="24"/>
            <w:szCs w:val="24"/>
          </w:rPr>
          <w:t>https://developers.google.com/recaptcha/docs/invisible</w:t>
        </w:r>
      </w:hyperlink>
    </w:p>
    <w:p w14:paraId="6BCCEECB" w14:textId="77777777" w:rsidR="00172A0A" w:rsidRPr="00ED6E7F" w:rsidRDefault="00172A0A" w:rsidP="00172A0A">
      <w:pPr>
        <w:pStyle w:val="Nagwek3"/>
        <w:spacing w:before="0" w:line="360" w:lineRule="auto"/>
        <w:rPr>
          <w:rFonts w:asciiTheme="minorHAnsi" w:hAnsiTheme="minorHAnsi" w:cstheme="minorHAnsi"/>
        </w:rPr>
      </w:pPr>
      <w:bookmarkStart w:id="169" w:name="_Toc129158699"/>
      <w:bookmarkStart w:id="170" w:name="_Toc129158905"/>
      <w:bookmarkStart w:id="171" w:name="_Toc129691187"/>
      <w:r w:rsidRPr="00ED6E7F">
        <w:rPr>
          <w:rFonts w:asciiTheme="minorHAnsi" w:eastAsia="Calibri" w:hAnsiTheme="minorHAnsi" w:cstheme="minorHAnsi"/>
          <w:color w:val="000000" w:themeColor="text1"/>
        </w:rPr>
        <w:t>3.17. Działanie filtrów / przeładowanie.</w:t>
      </w:r>
      <w:bookmarkEnd w:id="169"/>
      <w:bookmarkEnd w:id="170"/>
      <w:bookmarkEnd w:id="171"/>
    </w:p>
    <w:p w14:paraId="2FF1CB79"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Wszelkie działania związane z przeładowaniem widoku takie jak:</w:t>
      </w:r>
    </w:p>
    <w:p w14:paraId="6A179FD2" w14:textId="77777777" w:rsidR="00172A0A" w:rsidRPr="00ED6E7F" w:rsidRDefault="00172A0A" w:rsidP="00172A0A">
      <w:pPr>
        <w:pStyle w:val="Akapitzlist"/>
        <w:numPr>
          <w:ilvl w:val="0"/>
          <w:numId w:val="43"/>
        </w:numPr>
        <w:spacing w:after="240" w:line="360" w:lineRule="auto"/>
        <w:rPr>
          <w:rFonts w:eastAsia="Calibri" w:cstheme="minorHAnsi"/>
          <w:sz w:val="24"/>
          <w:szCs w:val="24"/>
        </w:rPr>
      </w:pPr>
      <w:r w:rsidRPr="00ED6E7F">
        <w:rPr>
          <w:rFonts w:eastAsia="Calibri" w:cstheme="minorHAnsi"/>
          <w:sz w:val="24"/>
          <w:szCs w:val="24"/>
        </w:rPr>
        <w:t>filtrowanie,</w:t>
      </w:r>
    </w:p>
    <w:p w14:paraId="275B2457" w14:textId="77777777" w:rsidR="00172A0A" w:rsidRPr="00ED6E7F" w:rsidRDefault="00172A0A" w:rsidP="00172A0A">
      <w:pPr>
        <w:pStyle w:val="Akapitzlist"/>
        <w:numPr>
          <w:ilvl w:val="0"/>
          <w:numId w:val="43"/>
        </w:numPr>
        <w:spacing w:after="240" w:line="360" w:lineRule="auto"/>
        <w:rPr>
          <w:rFonts w:eastAsia="Calibri" w:cstheme="minorHAnsi"/>
          <w:sz w:val="24"/>
          <w:szCs w:val="24"/>
        </w:rPr>
      </w:pPr>
      <w:r w:rsidRPr="00ED6E7F">
        <w:rPr>
          <w:rFonts w:eastAsia="Calibri" w:cstheme="minorHAnsi"/>
          <w:sz w:val="24"/>
          <w:szCs w:val="24"/>
        </w:rPr>
        <w:t>sortowanie,</w:t>
      </w:r>
    </w:p>
    <w:p w14:paraId="6E8DEA68" w14:textId="77777777" w:rsidR="00172A0A" w:rsidRPr="00ED6E7F" w:rsidRDefault="00172A0A" w:rsidP="00172A0A">
      <w:pPr>
        <w:pStyle w:val="Akapitzlist"/>
        <w:numPr>
          <w:ilvl w:val="0"/>
          <w:numId w:val="43"/>
        </w:numPr>
        <w:spacing w:after="0" w:line="360" w:lineRule="auto"/>
        <w:rPr>
          <w:rFonts w:eastAsia="Calibri" w:cstheme="minorHAnsi"/>
          <w:sz w:val="24"/>
          <w:szCs w:val="24"/>
        </w:rPr>
      </w:pPr>
      <w:r w:rsidRPr="00ED6E7F">
        <w:rPr>
          <w:rFonts w:eastAsia="Calibri" w:cstheme="minorHAnsi"/>
          <w:sz w:val="24"/>
          <w:szCs w:val="24"/>
        </w:rPr>
        <w:t>wyszukiwanie,</w:t>
      </w:r>
    </w:p>
    <w:p w14:paraId="5566789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przetestuj z czytnikami ekranu. W takich sytuacjach kluczowy będzie komfort obsługi bezwzrokowej. Użytkownik powinien mieć pełną wiedzę na temat działania interfejsu i świadomość tego, że treść strony została zaktualizowana.</w:t>
      </w:r>
    </w:p>
    <w:p w14:paraId="572D066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Przyjmij ogólną zasadę, że zmiany treści strony bez przeładowania stosujemy tylko w uzasadnionych sytuacjach.</w:t>
      </w:r>
    </w:p>
    <w:p w14:paraId="755B9D8B"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t xml:space="preserve">W niektórych przypadkach, po zmianie przefiltrowania może być konieczna automatyczna zmiana tytułu strony </w:t>
      </w:r>
      <w:r w:rsidRPr="00ED6E7F">
        <w:rPr>
          <w:rFonts w:eastAsia="Calibri" w:cstheme="minorHAnsi"/>
          <w:b/>
          <w:bCs/>
          <w:sz w:val="24"/>
          <w:szCs w:val="24"/>
        </w:rPr>
        <w:t>&lt;</w:t>
      </w:r>
      <w:r w:rsidRPr="00ED6E7F">
        <w:rPr>
          <w:rFonts w:eastAsia="Calibri" w:cstheme="minorHAnsi"/>
          <w:b/>
          <w:bCs/>
          <w:sz w:val="24"/>
          <w:szCs w:val="24"/>
          <w:lang w:val="en-GB"/>
        </w:rPr>
        <w:t>title</w:t>
      </w:r>
      <w:r w:rsidRPr="00ED6E7F">
        <w:rPr>
          <w:rFonts w:eastAsia="Calibri" w:cstheme="minorHAnsi"/>
          <w:b/>
          <w:bCs/>
          <w:sz w:val="24"/>
          <w:szCs w:val="24"/>
        </w:rPr>
        <w:t>&gt;</w:t>
      </w:r>
      <w:r w:rsidRPr="00ED6E7F">
        <w:rPr>
          <w:rFonts w:eastAsia="Calibri" w:cstheme="minorHAnsi"/>
          <w:sz w:val="24"/>
          <w:szCs w:val="24"/>
        </w:rPr>
        <w:t>.</w:t>
      </w:r>
    </w:p>
    <w:p w14:paraId="56B7CE90" w14:textId="77777777" w:rsidR="00172A0A" w:rsidRPr="00ED6E7F" w:rsidRDefault="00172A0A" w:rsidP="00172A0A">
      <w:pPr>
        <w:pStyle w:val="Nagwek3"/>
        <w:spacing w:line="360" w:lineRule="auto"/>
        <w:rPr>
          <w:rFonts w:asciiTheme="minorHAnsi" w:hAnsiTheme="minorHAnsi" w:cstheme="minorHAnsi"/>
        </w:rPr>
      </w:pPr>
      <w:bookmarkStart w:id="172" w:name="_Toc129158700"/>
      <w:bookmarkStart w:id="173" w:name="_Toc129158906"/>
      <w:bookmarkStart w:id="174" w:name="_Toc129691188"/>
      <w:r w:rsidRPr="00ED6E7F">
        <w:rPr>
          <w:rFonts w:asciiTheme="minorHAnsi" w:eastAsia="Calibri" w:hAnsiTheme="minorHAnsi" w:cstheme="minorHAnsi"/>
          <w:color w:val="000000" w:themeColor="text1"/>
        </w:rPr>
        <w:t>3.18. Działanie w trybie wysokiego kontrastu (WINDOWS).</w:t>
      </w:r>
      <w:bookmarkEnd w:id="172"/>
      <w:bookmarkEnd w:id="173"/>
      <w:bookmarkEnd w:id="174"/>
    </w:p>
    <w:p w14:paraId="647C47E5"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Serwis/system powinien bezproblemowo działać w trybie wysokiego kontrastu Windows. Wykonawca powinien prowadzić takie testy na bieżąco w trakcie wdrożenia.</w:t>
      </w:r>
    </w:p>
    <w:p w14:paraId="0EDF1760"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Typowe problemy w takim trybie mogą być związane z użyciem CSS-owego zastępowania tekstu grafiką. Dlatego w niektórych przypadkach zamiast użycia takiej techniki, będzie konieczne zastosowanie typowych linków graficznych </w:t>
      </w:r>
      <w:r w:rsidRPr="00ED6E7F">
        <w:rPr>
          <w:rFonts w:eastAsia="Calibri" w:cstheme="minorHAnsi"/>
          <w:b/>
          <w:sz w:val="24"/>
          <w:szCs w:val="24"/>
        </w:rPr>
        <w:t>&lt;a&gt;&lt;</w:t>
      </w:r>
      <w:proofErr w:type="spellStart"/>
      <w:r w:rsidRPr="00ED6E7F">
        <w:rPr>
          <w:rFonts w:eastAsia="Calibri" w:cstheme="minorHAnsi"/>
          <w:b/>
          <w:sz w:val="24"/>
          <w:szCs w:val="24"/>
        </w:rPr>
        <w:t>img</w:t>
      </w:r>
      <w:proofErr w:type="spellEnd"/>
      <w:r w:rsidRPr="00ED6E7F">
        <w:rPr>
          <w:rFonts w:eastAsia="Calibri" w:cstheme="minorHAnsi"/>
          <w:b/>
          <w:sz w:val="24"/>
          <w:szCs w:val="24"/>
        </w:rPr>
        <w:t>&gt;&lt;/a&gt;</w:t>
      </w:r>
      <w:r w:rsidRPr="00ED6E7F">
        <w:rPr>
          <w:rFonts w:eastAsia="Calibri" w:cstheme="minorHAnsi"/>
          <w:sz w:val="24"/>
          <w:szCs w:val="24"/>
        </w:rPr>
        <w:t>.</w:t>
      </w:r>
    </w:p>
    <w:p w14:paraId="1F908908" w14:textId="77777777" w:rsidR="00172A0A" w:rsidRPr="00ED6E7F" w:rsidRDefault="00172A0A" w:rsidP="00172A0A">
      <w:pPr>
        <w:pStyle w:val="Nagwek3"/>
        <w:spacing w:before="0" w:line="360" w:lineRule="auto"/>
        <w:rPr>
          <w:rFonts w:asciiTheme="minorHAnsi" w:hAnsiTheme="minorHAnsi" w:cstheme="minorHAnsi"/>
        </w:rPr>
      </w:pPr>
      <w:bookmarkStart w:id="175" w:name="_Toc129158701"/>
      <w:bookmarkStart w:id="176" w:name="_Toc129158907"/>
      <w:bookmarkStart w:id="177" w:name="_Toc129691189"/>
      <w:r w:rsidRPr="00ED6E7F">
        <w:rPr>
          <w:rFonts w:asciiTheme="minorHAnsi" w:eastAsia="Calibri" w:hAnsiTheme="minorHAnsi" w:cstheme="minorHAnsi"/>
          <w:color w:val="000000" w:themeColor="text1"/>
        </w:rPr>
        <w:lastRenderedPageBreak/>
        <w:t>3.19. Skip linki.</w:t>
      </w:r>
      <w:bookmarkEnd w:id="175"/>
      <w:bookmarkEnd w:id="176"/>
      <w:bookmarkEnd w:id="177"/>
    </w:p>
    <w:p w14:paraId="06E5B281"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Na każdej stronie serwisu powinien działać link „</w:t>
      </w:r>
      <w:r w:rsidRPr="00ED6E7F">
        <w:rPr>
          <w:rFonts w:eastAsia="Calibri" w:cstheme="minorHAnsi"/>
          <w:b/>
          <w:bCs/>
          <w:sz w:val="24"/>
          <w:szCs w:val="24"/>
        </w:rPr>
        <w:t>Przejdź do wyszukiwania</w:t>
      </w:r>
      <w:r w:rsidRPr="00ED6E7F">
        <w:rPr>
          <w:rFonts w:eastAsia="Calibri" w:cstheme="minorHAnsi"/>
          <w:sz w:val="24"/>
          <w:szCs w:val="24"/>
        </w:rPr>
        <w:t>”, „</w:t>
      </w:r>
      <w:r w:rsidRPr="00ED6E7F">
        <w:rPr>
          <w:rFonts w:eastAsia="Calibri" w:cstheme="minorHAnsi"/>
          <w:b/>
          <w:bCs/>
          <w:sz w:val="24"/>
          <w:szCs w:val="24"/>
        </w:rPr>
        <w:t>Przejdź do głównej treści</w:t>
      </w:r>
      <w:r w:rsidRPr="00ED6E7F">
        <w:rPr>
          <w:rFonts w:eastAsia="Calibri" w:cstheme="minorHAnsi"/>
          <w:sz w:val="24"/>
          <w:szCs w:val="24"/>
        </w:rPr>
        <w:t xml:space="preserve">” (jeżeli takie elementy występują), które pomagają przeskoczyć fokusem bezpośrednio do głównej funkcjonalności danej strony. Najczęściej będzie to oznaczać przeskoczenie nawigacji lub też innych powtarzających się elementów na stronie. Takie elementy zaprojektuj i skonsultuj z zespołem zleceniodawcy. </w:t>
      </w:r>
    </w:p>
    <w:p w14:paraId="34FDB3FD" w14:textId="77777777" w:rsidR="00172A0A" w:rsidRPr="00ED6E7F" w:rsidRDefault="00172A0A" w:rsidP="00172A0A">
      <w:pPr>
        <w:pStyle w:val="Nagwek2"/>
        <w:spacing w:before="0" w:after="240" w:line="360" w:lineRule="auto"/>
        <w:rPr>
          <w:rFonts w:asciiTheme="minorHAnsi" w:hAnsiTheme="minorHAnsi" w:cstheme="minorHAnsi"/>
          <w:b/>
          <w:bCs/>
          <w:sz w:val="24"/>
          <w:szCs w:val="24"/>
        </w:rPr>
      </w:pPr>
      <w:bookmarkStart w:id="178" w:name="_Toc129158702"/>
      <w:bookmarkStart w:id="179" w:name="_Toc129158908"/>
      <w:bookmarkStart w:id="180" w:name="_Toc129691190"/>
      <w:r w:rsidRPr="00ED6E7F">
        <w:rPr>
          <w:rFonts w:asciiTheme="minorHAnsi" w:eastAsia="Calibri" w:hAnsiTheme="minorHAnsi" w:cstheme="minorHAnsi"/>
          <w:b/>
          <w:bCs/>
          <w:sz w:val="24"/>
          <w:szCs w:val="24"/>
        </w:rPr>
        <w:t>4.</w:t>
      </w:r>
      <w:r w:rsidRPr="00ED6E7F">
        <w:rPr>
          <w:rFonts w:asciiTheme="minorHAnsi" w:eastAsia="Times New Roman" w:hAnsiTheme="minorHAnsi" w:cstheme="minorHAnsi"/>
          <w:b/>
          <w:bCs/>
          <w:sz w:val="24"/>
          <w:szCs w:val="24"/>
        </w:rPr>
        <w:t xml:space="preserve"> </w:t>
      </w:r>
      <w:r w:rsidRPr="00ED6E7F">
        <w:rPr>
          <w:rFonts w:asciiTheme="minorHAnsi" w:eastAsia="Calibri" w:hAnsiTheme="minorHAnsi" w:cstheme="minorHAnsi"/>
          <w:b/>
          <w:bCs/>
          <w:sz w:val="24"/>
          <w:szCs w:val="24"/>
        </w:rPr>
        <w:t>Inne wymagania techniczne.</w:t>
      </w:r>
      <w:bookmarkEnd w:id="178"/>
      <w:bookmarkEnd w:id="179"/>
      <w:bookmarkEnd w:id="180"/>
      <w:r w:rsidRPr="00ED6E7F">
        <w:rPr>
          <w:rFonts w:asciiTheme="minorHAnsi" w:eastAsia="Calibri" w:hAnsiTheme="minorHAnsi" w:cstheme="minorHAnsi"/>
          <w:b/>
          <w:bCs/>
          <w:sz w:val="24"/>
          <w:szCs w:val="24"/>
        </w:rPr>
        <w:t xml:space="preserve"> </w:t>
      </w:r>
    </w:p>
    <w:p w14:paraId="03EEC270" w14:textId="77777777" w:rsidR="00172A0A" w:rsidRPr="00ED6E7F" w:rsidRDefault="00172A0A" w:rsidP="00172A0A">
      <w:pPr>
        <w:pStyle w:val="Nagwek3"/>
        <w:spacing w:before="0" w:line="360" w:lineRule="auto"/>
        <w:rPr>
          <w:rFonts w:asciiTheme="minorHAnsi" w:hAnsiTheme="minorHAnsi" w:cstheme="minorHAnsi"/>
        </w:rPr>
      </w:pPr>
      <w:bookmarkStart w:id="181" w:name="_Toc129158703"/>
      <w:bookmarkStart w:id="182" w:name="_Toc129158909"/>
      <w:bookmarkStart w:id="183" w:name="_Toc129691191"/>
      <w:r w:rsidRPr="00ED6E7F">
        <w:rPr>
          <w:rFonts w:asciiTheme="minorHAnsi" w:eastAsia="Calibri" w:hAnsiTheme="minorHAnsi" w:cstheme="minorHAnsi"/>
          <w:color w:val="000000" w:themeColor="text1"/>
        </w:rPr>
        <w:t>4.1. Szybkość działania serwisu/systemu.</w:t>
      </w:r>
      <w:bookmarkEnd w:id="181"/>
      <w:bookmarkEnd w:id="182"/>
      <w:bookmarkEnd w:id="183"/>
    </w:p>
    <w:p w14:paraId="79A5E7C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Serwis/system powinien być maksymalnie zoptymalizowany do szybkiego działania. Lekkość serwisu wpływa pozytywnie na działanie z oprogramowaniem wspomagającym, takim jak np. czytnik ekranu. Takie działanie powoduje również komfortową obsługę w urządzeniach mobilnych. W ramach optymalizacji pod kątem szybkości działania trzeba będzie zwrócić uwagę na następujące kwestie:</w:t>
      </w:r>
    </w:p>
    <w:p w14:paraId="6CB993C2" w14:textId="77777777" w:rsidR="00172A0A" w:rsidRPr="00ED6E7F" w:rsidRDefault="00172A0A" w:rsidP="00172A0A">
      <w:pPr>
        <w:pStyle w:val="Akapitzlist"/>
        <w:numPr>
          <w:ilvl w:val="0"/>
          <w:numId w:val="42"/>
        </w:numPr>
        <w:spacing w:after="0" w:line="360" w:lineRule="auto"/>
        <w:rPr>
          <w:rFonts w:eastAsia="Calibri" w:cstheme="minorHAnsi"/>
          <w:sz w:val="24"/>
          <w:szCs w:val="24"/>
        </w:rPr>
      </w:pPr>
      <w:r w:rsidRPr="00ED6E7F">
        <w:rPr>
          <w:rFonts w:eastAsia="Calibri" w:cstheme="minorHAnsi"/>
          <w:sz w:val="24"/>
          <w:szCs w:val="24"/>
        </w:rPr>
        <w:t>brak nadmiarowego kodu HTML / CSS / JS,</w:t>
      </w:r>
    </w:p>
    <w:p w14:paraId="26666AFF" w14:textId="77777777" w:rsidR="00172A0A" w:rsidRPr="00ED6E7F" w:rsidRDefault="00172A0A" w:rsidP="00172A0A">
      <w:pPr>
        <w:pStyle w:val="Akapitzlist"/>
        <w:numPr>
          <w:ilvl w:val="0"/>
          <w:numId w:val="42"/>
        </w:numPr>
        <w:spacing w:after="0" w:line="360" w:lineRule="auto"/>
        <w:rPr>
          <w:rFonts w:eastAsia="Calibri" w:cstheme="minorHAnsi"/>
          <w:sz w:val="24"/>
          <w:szCs w:val="24"/>
        </w:rPr>
      </w:pPr>
      <w:r w:rsidRPr="00ED6E7F">
        <w:rPr>
          <w:rFonts w:eastAsia="Calibri" w:cstheme="minorHAnsi"/>
          <w:sz w:val="24"/>
          <w:szCs w:val="24"/>
        </w:rPr>
        <w:t>nieobciążanie serwisu/systemu zbędnymi dodatkami JS,</w:t>
      </w:r>
    </w:p>
    <w:p w14:paraId="4223734E" w14:textId="77777777" w:rsidR="00172A0A" w:rsidRPr="00ED6E7F" w:rsidRDefault="00172A0A" w:rsidP="00172A0A">
      <w:pPr>
        <w:pStyle w:val="Akapitzlist"/>
        <w:numPr>
          <w:ilvl w:val="0"/>
          <w:numId w:val="42"/>
        </w:numPr>
        <w:spacing w:after="0" w:line="360" w:lineRule="auto"/>
        <w:rPr>
          <w:rFonts w:eastAsia="Calibri" w:cstheme="minorHAnsi"/>
          <w:sz w:val="24"/>
          <w:szCs w:val="24"/>
        </w:rPr>
      </w:pPr>
      <w:r w:rsidRPr="00ED6E7F">
        <w:rPr>
          <w:rFonts w:eastAsia="Calibri" w:cstheme="minorHAnsi"/>
          <w:sz w:val="24"/>
          <w:szCs w:val="24"/>
        </w:rPr>
        <w:t>dobrą optymalizację grafiki,</w:t>
      </w:r>
    </w:p>
    <w:p w14:paraId="650B59CA" w14:textId="77777777" w:rsidR="00172A0A" w:rsidRPr="00ED6E7F" w:rsidRDefault="00172A0A" w:rsidP="00172A0A">
      <w:pPr>
        <w:pStyle w:val="Akapitzlist"/>
        <w:numPr>
          <w:ilvl w:val="0"/>
          <w:numId w:val="42"/>
        </w:numPr>
        <w:spacing w:after="0" w:line="360" w:lineRule="auto"/>
        <w:rPr>
          <w:rFonts w:eastAsia="Calibri" w:cstheme="minorHAnsi"/>
          <w:sz w:val="24"/>
          <w:szCs w:val="24"/>
        </w:rPr>
      </w:pPr>
      <w:r w:rsidRPr="00ED6E7F">
        <w:rPr>
          <w:rFonts w:eastAsia="Calibri" w:cstheme="minorHAnsi"/>
          <w:sz w:val="24"/>
          <w:szCs w:val="24"/>
        </w:rPr>
        <w:t>minimalizację liczby plików pobieranych wraz z unikalną stroną,</w:t>
      </w:r>
    </w:p>
    <w:p w14:paraId="7F808E25" w14:textId="77777777" w:rsidR="00172A0A" w:rsidRPr="00ED6E7F" w:rsidRDefault="00172A0A" w:rsidP="00172A0A">
      <w:pPr>
        <w:pStyle w:val="Akapitzlist"/>
        <w:numPr>
          <w:ilvl w:val="0"/>
          <w:numId w:val="42"/>
        </w:numPr>
        <w:spacing w:line="360" w:lineRule="auto"/>
        <w:rPr>
          <w:rFonts w:eastAsia="Calibri" w:cstheme="minorHAnsi"/>
          <w:sz w:val="24"/>
          <w:szCs w:val="24"/>
        </w:rPr>
      </w:pPr>
      <w:r w:rsidRPr="00ED6E7F">
        <w:rPr>
          <w:rFonts w:eastAsia="Calibri" w:cstheme="minorHAnsi"/>
          <w:sz w:val="24"/>
          <w:szCs w:val="24"/>
        </w:rPr>
        <w:t>cache serwisu, który zminimalizuje zapytania do bazy danych.</w:t>
      </w:r>
    </w:p>
    <w:p w14:paraId="01DA13A3" w14:textId="77777777" w:rsidR="00172A0A" w:rsidRPr="00ED6E7F" w:rsidRDefault="00172A0A" w:rsidP="00172A0A">
      <w:pPr>
        <w:pStyle w:val="Nagwek3"/>
        <w:spacing w:line="360" w:lineRule="auto"/>
        <w:rPr>
          <w:rFonts w:asciiTheme="minorHAnsi" w:hAnsiTheme="minorHAnsi" w:cstheme="minorHAnsi"/>
        </w:rPr>
      </w:pPr>
      <w:bookmarkStart w:id="184" w:name="_Toc129158704"/>
      <w:bookmarkStart w:id="185" w:name="_Toc129158910"/>
      <w:bookmarkStart w:id="186" w:name="_Toc129691192"/>
      <w:r w:rsidRPr="00ED6E7F">
        <w:rPr>
          <w:rFonts w:asciiTheme="minorHAnsi" w:eastAsia="Calibri" w:hAnsiTheme="minorHAnsi" w:cstheme="minorHAnsi"/>
          <w:color w:val="000000" w:themeColor="text1"/>
        </w:rPr>
        <w:t xml:space="preserve">4.2. </w:t>
      </w:r>
      <w:proofErr w:type="spellStart"/>
      <w:r w:rsidRPr="00ED6E7F">
        <w:rPr>
          <w:rFonts w:asciiTheme="minorHAnsi" w:eastAsia="Calibri" w:hAnsiTheme="minorHAnsi" w:cstheme="minorHAnsi"/>
          <w:color w:val="000000" w:themeColor="text1"/>
        </w:rPr>
        <w:t>Responsywność</w:t>
      </w:r>
      <w:proofErr w:type="spellEnd"/>
      <w:r w:rsidRPr="00ED6E7F">
        <w:rPr>
          <w:rFonts w:asciiTheme="minorHAnsi" w:eastAsia="Calibri" w:hAnsiTheme="minorHAnsi" w:cstheme="minorHAnsi"/>
          <w:color w:val="000000" w:themeColor="text1"/>
        </w:rPr>
        <w:t xml:space="preserve"> (RWD).</w:t>
      </w:r>
      <w:bookmarkEnd w:id="184"/>
      <w:bookmarkEnd w:id="185"/>
      <w:bookmarkEnd w:id="186"/>
    </w:p>
    <w:p w14:paraId="263000CD"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Przy budowaniu serwisu/systemu pamiętaj o urządzeniach mobilnych, które pełnią ważną rolę w odbiorze treści internetowych. </w:t>
      </w:r>
    </w:p>
    <w:p w14:paraId="1A9B6EE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Serwis/system buduj w oparciu o najlepsze i aktualne praktyki tworzenia serwisów responsywnych.</w:t>
      </w:r>
    </w:p>
    <w:p w14:paraId="57F94CE8"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Przygotuj wszystkie projekty graficzne z zastosowaniem skoków responsywnych szerokości w odniesieniu do typów urządzeń (standardów):</w:t>
      </w:r>
    </w:p>
    <w:p w14:paraId="12084FB4" w14:textId="77777777" w:rsidR="00172A0A" w:rsidRPr="00ED6E7F" w:rsidRDefault="00172A0A" w:rsidP="00172A0A">
      <w:pPr>
        <w:pStyle w:val="Akapitzlist"/>
        <w:numPr>
          <w:ilvl w:val="0"/>
          <w:numId w:val="41"/>
        </w:numPr>
        <w:spacing w:after="0" w:line="360" w:lineRule="auto"/>
        <w:rPr>
          <w:rFonts w:eastAsia="Calibri" w:cstheme="minorHAnsi"/>
          <w:sz w:val="24"/>
          <w:szCs w:val="24"/>
        </w:rPr>
      </w:pPr>
      <w:r w:rsidRPr="00ED6E7F">
        <w:rPr>
          <w:rFonts w:eastAsia="Calibri" w:cstheme="minorHAnsi"/>
          <w:sz w:val="24"/>
          <w:szCs w:val="24"/>
        </w:rPr>
        <w:t xml:space="preserve">smartfon – z rozdzielczością 360x640 (wartość średnia) w wersji pionowej oraz poziomej (z uwzględnieniem wartości minimalnej 320 </w:t>
      </w:r>
      <w:proofErr w:type="spellStart"/>
      <w:r w:rsidRPr="00ED6E7F">
        <w:rPr>
          <w:rFonts w:eastAsia="Calibri" w:cstheme="minorHAnsi"/>
          <w:sz w:val="24"/>
          <w:szCs w:val="24"/>
        </w:rPr>
        <w:t>px</w:t>
      </w:r>
      <w:proofErr w:type="spellEnd"/>
      <w:r w:rsidRPr="00ED6E7F">
        <w:rPr>
          <w:rFonts w:eastAsia="Calibri" w:cstheme="minorHAnsi"/>
          <w:sz w:val="24"/>
          <w:szCs w:val="24"/>
        </w:rPr>
        <w:t>),</w:t>
      </w:r>
    </w:p>
    <w:p w14:paraId="63E663B0" w14:textId="77777777" w:rsidR="00172A0A" w:rsidRPr="00ED6E7F" w:rsidRDefault="00172A0A" w:rsidP="00172A0A">
      <w:pPr>
        <w:pStyle w:val="Akapitzlist"/>
        <w:numPr>
          <w:ilvl w:val="0"/>
          <w:numId w:val="41"/>
        </w:numPr>
        <w:spacing w:after="0" w:line="360" w:lineRule="auto"/>
        <w:rPr>
          <w:rFonts w:eastAsia="Calibri" w:cstheme="minorHAnsi"/>
          <w:sz w:val="24"/>
          <w:szCs w:val="24"/>
        </w:rPr>
      </w:pPr>
      <w:r w:rsidRPr="00ED6E7F">
        <w:rPr>
          <w:rFonts w:eastAsia="Calibri" w:cstheme="minorHAnsi"/>
          <w:sz w:val="24"/>
          <w:szCs w:val="24"/>
        </w:rPr>
        <w:t xml:space="preserve">tablet - z rozdzielczością 768x1024 w wersji pionowej oraz poziomej, </w:t>
      </w:r>
    </w:p>
    <w:p w14:paraId="188B32BA" w14:textId="77777777" w:rsidR="00172A0A" w:rsidRPr="00ED6E7F" w:rsidRDefault="00172A0A" w:rsidP="00172A0A">
      <w:pPr>
        <w:pStyle w:val="Akapitzlist"/>
        <w:numPr>
          <w:ilvl w:val="0"/>
          <w:numId w:val="41"/>
        </w:numPr>
        <w:spacing w:after="0" w:line="360" w:lineRule="auto"/>
        <w:rPr>
          <w:rFonts w:eastAsia="Calibri" w:cstheme="minorHAnsi"/>
          <w:sz w:val="24"/>
          <w:szCs w:val="24"/>
        </w:rPr>
      </w:pPr>
      <w:r w:rsidRPr="00ED6E7F">
        <w:rPr>
          <w:rFonts w:eastAsia="Calibri" w:cstheme="minorHAnsi"/>
          <w:sz w:val="24"/>
          <w:szCs w:val="24"/>
        </w:rPr>
        <w:t xml:space="preserve">monitor komputerowy - z rozdzielczością 1366x768 (wartość średnia), z uwzględnieniem wartości minimalnej – 900 </w:t>
      </w:r>
      <w:proofErr w:type="spellStart"/>
      <w:r w:rsidRPr="00ED6E7F">
        <w:rPr>
          <w:rFonts w:eastAsia="Calibri" w:cstheme="minorHAnsi"/>
          <w:sz w:val="24"/>
          <w:szCs w:val="24"/>
        </w:rPr>
        <w:t>px</w:t>
      </w:r>
      <w:proofErr w:type="spellEnd"/>
      <w:r w:rsidRPr="00ED6E7F">
        <w:rPr>
          <w:rFonts w:eastAsia="Calibri" w:cstheme="minorHAnsi"/>
          <w:sz w:val="24"/>
          <w:szCs w:val="24"/>
        </w:rPr>
        <w:t xml:space="preserve"> oraz wartości maksymalnej - 1920 </w:t>
      </w:r>
      <w:proofErr w:type="spellStart"/>
      <w:r w:rsidRPr="00ED6E7F">
        <w:rPr>
          <w:rFonts w:eastAsia="Calibri" w:cstheme="minorHAnsi"/>
          <w:sz w:val="24"/>
          <w:szCs w:val="24"/>
        </w:rPr>
        <w:t>px</w:t>
      </w:r>
      <w:proofErr w:type="spellEnd"/>
      <w:r w:rsidRPr="00ED6E7F">
        <w:rPr>
          <w:rFonts w:eastAsia="Calibri" w:cstheme="minorHAnsi"/>
          <w:sz w:val="24"/>
          <w:szCs w:val="24"/>
        </w:rPr>
        <w:t>.</w:t>
      </w:r>
    </w:p>
    <w:p w14:paraId="2F25D09B"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lastRenderedPageBreak/>
        <w:t>Zwróć uwagę, aby obiekty nie zachodziły na siebie i nie przykrywały treści bądź funkcjonalności.</w:t>
      </w:r>
    </w:p>
    <w:p w14:paraId="58C08547"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Przy projektowaniu widoków mobilnych uwzględnij minimalną wielkość </w:t>
      </w:r>
      <w:proofErr w:type="spellStart"/>
      <w:r w:rsidRPr="00ED6E7F">
        <w:rPr>
          <w:rFonts w:eastAsia="Calibri" w:cstheme="minorHAnsi"/>
          <w:sz w:val="24"/>
          <w:szCs w:val="24"/>
        </w:rPr>
        <w:t>fontów</w:t>
      </w:r>
      <w:proofErr w:type="spellEnd"/>
      <w:r w:rsidRPr="00ED6E7F">
        <w:rPr>
          <w:rFonts w:eastAsia="Calibri" w:cstheme="minorHAnsi"/>
          <w:sz w:val="24"/>
          <w:szCs w:val="24"/>
        </w:rPr>
        <w:t xml:space="preserve"> – 16 </w:t>
      </w:r>
      <w:proofErr w:type="spellStart"/>
      <w:r w:rsidRPr="00ED6E7F">
        <w:rPr>
          <w:rFonts w:eastAsia="Calibri" w:cstheme="minorHAnsi"/>
          <w:sz w:val="24"/>
          <w:szCs w:val="24"/>
        </w:rPr>
        <w:t>px</w:t>
      </w:r>
      <w:proofErr w:type="spellEnd"/>
      <w:r w:rsidRPr="00ED6E7F">
        <w:rPr>
          <w:rFonts w:eastAsia="Calibri" w:cstheme="minorHAnsi"/>
          <w:sz w:val="24"/>
          <w:szCs w:val="24"/>
        </w:rPr>
        <w:t>. Jest to wartość ważna podczas analizy czytelności strony.</w:t>
      </w:r>
    </w:p>
    <w:p w14:paraId="6CC5CCC2" w14:textId="77777777" w:rsidR="00172A0A" w:rsidRPr="00ED6E7F" w:rsidRDefault="00172A0A" w:rsidP="00172A0A">
      <w:pPr>
        <w:pStyle w:val="Nagwek3"/>
        <w:spacing w:before="0" w:line="360" w:lineRule="auto"/>
        <w:rPr>
          <w:rFonts w:asciiTheme="minorHAnsi" w:hAnsiTheme="minorHAnsi" w:cstheme="minorHAnsi"/>
        </w:rPr>
      </w:pPr>
      <w:bookmarkStart w:id="187" w:name="_Toc129158705"/>
      <w:bookmarkStart w:id="188" w:name="_Toc129158911"/>
      <w:bookmarkStart w:id="189" w:name="_Toc129691193"/>
      <w:r w:rsidRPr="00ED6E7F">
        <w:rPr>
          <w:rFonts w:asciiTheme="minorHAnsi" w:eastAsia="Calibri" w:hAnsiTheme="minorHAnsi" w:cstheme="minorHAnsi"/>
          <w:color w:val="000000" w:themeColor="text1"/>
        </w:rPr>
        <w:t>4.3. Możliwości edytora WYSIWYG.</w:t>
      </w:r>
      <w:bookmarkEnd w:id="187"/>
      <w:bookmarkEnd w:id="188"/>
      <w:bookmarkEnd w:id="189"/>
    </w:p>
    <w:p w14:paraId="7B4D11C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edytorze wizualnym poza standardowymi funkcjami, udostępnisz redaktorom kilka dodatkowych narzędzi. Dokonując wyboru </w:t>
      </w:r>
      <w:proofErr w:type="spellStart"/>
      <w:r w:rsidRPr="00ED6E7F">
        <w:rPr>
          <w:rFonts w:eastAsia="Calibri" w:cstheme="minorHAnsi"/>
          <w:b/>
          <w:bCs/>
          <w:sz w:val="24"/>
          <w:szCs w:val="24"/>
        </w:rPr>
        <w:t>WYSIWYG</w:t>
      </w:r>
      <w:r w:rsidRPr="00ED6E7F">
        <w:rPr>
          <w:rFonts w:eastAsia="Calibri" w:cstheme="minorHAnsi"/>
          <w:sz w:val="24"/>
          <w:szCs w:val="24"/>
        </w:rPr>
        <w:t>a</w:t>
      </w:r>
      <w:proofErr w:type="spellEnd"/>
      <w:r w:rsidRPr="00ED6E7F">
        <w:rPr>
          <w:rFonts w:eastAsia="Calibri" w:cstheme="minorHAnsi"/>
          <w:sz w:val="24"/>
          <w:szCs w:val="24"/>
        </w:rPr>
        <w:t xml:space="preserve"> trzeba będzie sprawdzić, czy rozwiązanie obsługuje dane funkcje natywnie, np. na podstawie </w:t>
      </w:r>
      <w:proofErr w:type="spellStart"/>
      <w:r w:rsidRPr="00ED6E7F">
        <w:rPr>
          <w:rFonts w:eastAsia="Calibri" w:cstheme="minorHAnsi"/>
          <w:sz w:val="24"/>
          <w:szCs w:val="24"/>
        </w:rPr>
        <w:t>pluginów</w:t>
      </w:r>
      <w:proofErr w:type="spellEnd"/>
      <w:r w:rsidRPr="00ED6E7F">
        <w:rPr>
          <w:rFonts w:eastAsia="Calibri" w:cstheme="minorHAnsi"/>
          <w:sz w:val="24"/>
          <w:szCs w:val="24"/>
        </w:rPr>
        <w:t>.</w:t>
      </w:r>
    </w:p>
    <w:p w14:paraId="56AF0CE0"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Wstępna rekomendacja na rozwiązanie WYSIWYG to </w:t>
      </w:r>
      <w:hyperlink r:id="rId37">
        <w:proofErr w:type="spellStart"/>
        <w:r w:rsidRPr="00ED6E7F">
          <w:rPr>
            <w:rStyle w:val="Hipercze"/>
            <w:rFonts w:eastAsia="Calibri" w:cstheme="minorHAnsi"/>
            <w:sz w:val="24"/>
            <w:szCs w:val="24"/>
          </w:rPr>
          <w:t>TinyMCE</w:t>
        </w:r>
        <w:proofErr w:type="spellEnd"/>
      </w:hyperlink>
      <w:r w:rsidRPr="00ED6E7F">
        <w:rPr>
          <w:rFonts w:eastAsia="Calibri" w:cstheme="minorHAnsi"/>
          <w:sz w:val="24"/>
          <w:szCs w:val="24"/>
        </w:rPr>
        <w:t>. W trakcie produkcji systemu trzeba będzie dokonać wyboru, która wersja edytora powinna być dostępna dla redaktorów strony internetowej lub aplikacji internetowej.</w:t>
      </w:r>
    </w:p>
    <w:p w14:paraId="148DDFA5" w14:textId="77777777" w:rsidR="00172A0A" w:rsidRPr="00ED6E7F" w:rsidRDefault="00172A0A" w:rsidP="00172A0A">
      <w:pPr>
        <w:pStyle w:val="Nagwek2"/>
        <w:spacing w:after="240" w:line="360" w:lineRule="auto"/>
        <w:rPr>
          <w:rFonts w:asciiTheme="minorHAnsi" w:hAnsiTheme="minorHAnsi" w:cstheme="minorHAnsi"/>
          <w:b/>
          <w:bCs/>
          <w:sz w:val="24"/>
          <w:szCs w:val="24"/>
        </w:rPr>
      </w:pPr>
      <w:bookmarkStart w:id="190" w:name="_Toc129158706"/>
      <w:bookmarkStart w:id="191" w:name="_Toc129158912"/>
      <w:bookmarkStart w:id="192" w:name="_Toc129691194"/>
      <w:r w:rsidRPr="00ED6E7F">
        <w:rPr>
          <w:rFonts w:asciiTheme="minorHAnsi" w:eastAsia="Calibri" w:hAnsiTheme="minorHAnsi" w:cstheme="minorHAnsi"/>
          <w:b/>
          <w:bCs/>
          <w:sz w:val="24"/>
          <w:szCs w:val="24"/>
        </w:rPr>
        <w:t>5.</w:t>
      </w:r>
      <w:r w:rsidRPr="00ED6E7F">
        <w:rPr>
          <w:rFonts w:asciiTheme="minorHAnsi" w:eastAsia="Times New Roman" w:hAnsiTheme="minorHAnsi" w:cstheme="minorHAnsi"/>
          <w:b/>
          <w:bCs/>
          <w:sz w:val="24"/>
          <w:szCs w:val="24"/>
        </w:rPr>
        <w:t xml:space="preserve"> </w:t>
      </w:r>
      <w:r w:rsidRPr="00ED6E7F">
        <w:rPr>
          <w:rFonts w:asciiTheme="minorHAnsi" w:eastAsia="Calibri" w:hAnsiTheme="minorHAnsi" w:cstheme="minorHAnsi"/>
          <w:b/>
          <w:bCs/>
          <w:sz w:val="24"/>
          <w:szCs w:val="24"/>
        </w:rPr>
        <w:t>Szczegółowe wytyczne w zakresie dostępności (graficzne).</w:t>
      </w:r>
      <w:bookmarkEnd w:id="190"/>
      <w:bookmarkEnd w:id="191"/>
      <w:bookmarkEnd w:id="192"/>
    </w:p>
    <w:p w14:paraId="21C9707F" w14:textId="77777777" w:rsidR="00172A0A" w:rsidRPr="00ED6E7F" w:rsidRDefault="00172A0A" w:rsidP="00172A0A">
      <w:pPr>
        <w:pStyle w:val="Nagwek3"/>
        <w:spacing w:before="0" w:line="360" w:lineRule="auto"/>
        <w:rPr>
          <w:rFonts w:asciiTheme="minorHAnsi" w:hAnsiTheme="minorHAnsi" w:cstheme="minorHAnsi"/>
        </w:rPr>
      </w:pPr>
      <w:bookmarkStart w:id="193" w:name="_Toc129158707"/>
      <w:bookmarkStart w:id="194" w:name="_Toc129158913"/>
      <w:bookmarkStart w:id="195" w:name="_Toc129691195"/>
      <w:r w:rsidRPr="00ED6E7F">
        <w:rPr>
          <w:rFonts w:asciiTheme="minorHAnsi" w:eastAsia="Calibri" w:hAnsiTheme="minorHAnsi" w:cstheme="minorHAnsi"/>
          <w:color w:val="000000" w:themeColor="text1"/>
        </w:rPr>
        <w:t>5.1.</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Kontrast treści.</w:t>
      </w:r>
      <w:bookmarkEnd w:id="193"/>
      <w:bookmarkEnd w:id="194"/>
      <w:bookmarkEnd w:id="195"/>
    </w:p>
    <w:p w14:paraId="47ED6A6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Kontrast między kolorem tekstu a kolorem jego tła, musi wynosić minimum 4,5:1 lub 3:1 dla większego tekstu (krój pisma powyżej 18 punktów).</w:t>
      </w:r>
    </w:p>
    <w:p w14:paraId="7A1839C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Prostym narzędziem do analizy poziomu kontrastu jest </w:t>
      </w:r>
      <w:hyperlink r:id="rId38">
        <w:r w:rsidRPr="00ED6E7F">
          <w:rPr>
            <w:rStyle w:val="Hipercze"/>
            <w:rFonts w:eastAsia="Calibri" w:cstheme="minorHAnsi"/>
            <w:sz w:val="24"/>
            <w:szCs w:val="24"/>
            <w:lang w:val="en-GB"/>
          </w:rPr>
          <w:t>Colour Contrast Analyzer</w:t>
        </w:r>
      </w:hyperlink>
      <w:r w:rsidRPr="00ED6E7F">
        <w:rPr>
          <w:rFonts w:eastAsia="Calibri" w:cstheme="minorHAnsi"/>
          <w:sz w:val="24"/>
          <w:szCs w:val="24"/>
        </w:rPr>
        <w:t xml:space="preserve">. </w:t>
      </w:r>
    </w:p>
    <w:p w14:paraId="0E6D55E5"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związku z wymogami dotyczącymi kontrastu, nie powinieneś stosować elementów prezentujących tekst na tle niejednorodnym, np. bezpośrednio na tle zdjęcia. Istnieje możliwość dodania takiego tekstu wraz z zastosowaniem atrybutu </w:t>
      </w:r>
      <w:r w:rsidRPr="00ED6E7F">
        <w:rPr>
          <w:rFonts w:eastAsia="Calibri" w:cstheme="minorHAnsi"/>
          <w:b/>
          <w:bCs/>
          <w:sz w:val="24"/>
          <w:szCs w:val="24"/>
        </w:rPr>
        <w:t xml:space="preserve">CSS </w:t>
      </w:r>
      <w:r w:rsidRPr="00ED6E7F">
        <w:rPr>
          <w:rFonts w:eastAsia="Calibri" w:cstheme="minorHAnsi"/>
          <w:b/>
          <w:bCs/>
          <w:sz w:val="24"/>
          <w:szCs w:val="24"/>
          <w:lang w:val="en-GB"/>
        </w:rPr>
        <w:t>opacity</w:t>
      </w:r>
      <w:r w:rsidRPr="00ED6E7F">
        <w:rPr>
          <w:rFonts w:eastAsia="Calibri" w:cstheme="minorHAnsi"/>
          <w:sz w:val="24"/>
          <w:szCs w:val="24"/>
        </w:rPr>
        <w:t xml:space="preserve"> o wartości mniejszej niż 1.</w:t>
      </w:r>
    </w:p>
    <w:p w14:paraId="1384FA80"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Możesz stosować kolorystykę o mniejszym kontraście, ale tylko w zakresie elementów dekoracyjnych w serwisie. Kryterium kontrastu nie obejmuje logo serwisu. </w:t>
      </w:r>
    </w:p>
    <w:p w14:paraId="6F8ABED6" w14:textId="77777777" w:rsidR="00172A0A" w:rsidRPr="00ED6E7F" w:rsidRDefault="00172A0A" w:rsidP="00172A0A">
      <w:pPr>
        <w:pStyle w:val="Nagwek3"/>
        <w:spacing w:before="0" w:line="360" w:lineRule="auto"/>
        <w:rPr>
          <w:rFonts w:asciiTheme="minorHAnsi" w:hAnsiTheme="minorHAnsi" w:cstheme="minorHAnsi"/>
        </w:rPr>
      </w:pPr>
      <w:bookmarkStart w:id="196" w:name="_Toc129158708"/>
      <w:bookmarkStart w:id="197" w:name="_Toc129158914"/>
      <w:bookmarkStart w:id="198" w:name="_Toc129691196"/>
      <w:r w:rsidRPr="00ED6E7F">
        <w:rPr>
          <w:rFonts w:asciiTheme="minorHAnsi" w:eastAsia="Calibri" w:hAnsiTheme="minorHAnsi" w:cstheme="minorHAnsi"/>
          <w:color w:val="000000" w:themeColor="text1"/>
        </w:rPr>
        <w:t>5.2. Identyfikacja linków.</w:t>
      </w:r>
      <w:bookmarkEnd w:id="196"/>
      <w:bookmarkEnd w:id="197"/>
      <w:bookmarkEnd w:id="198"/>
    </w:p>
    <w:p w14:paraId="38C81CBE"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Linki tekstowe muszą być łatwe do odnalezienia przez wszystkich użytkowników serwisu. </w:t>
      </w:r>
    </w:p>
    <w:p w14:paraId="70036862"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Muszą odróżniać się od tekstu zarówno kolorem jak i podkreśleniem. Niedopuszczalne jest zastosowanie tylko koloru do wyróżnienia linku.</w:t>
      </w:r>
    </w:p>
    <w:p w14:paraId="4DC85CC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Podkreślenia użyj w projekcie graficznym wyłącznie do oznaczenia linków. To samo dotyczy koloru linków. Nie może być on powtórzony na żadnym elemencie </w:t>
      </w:r>
      <w:proofErr w:type="spellStart"/>
      <w:r w:rsidRPr="00ED6E7F">
        <w:rPr>
          <w:rFonts w:eastAsia="Calibri" w:cstheme="minorHAnsi"/>
          <w:sz w:val="24"/>
          <w:szCs w:val="24"/>
        </w:rPr>
        <w:t>nieklikalnym</w:t>
      </w:r>
      <w:proofErr w:type="spellEnd"/>
      <w:r w:rsidRPr="00ED6E7F">
        <w:rPr>
          <w:rFonts w:eastAsia="Calibri" w:cstheme="minorHAnsi"/>
          <w:sz w:val="24"/>
          <w:szCs w:val="24"/>
        </w:rPr>
        <w:t xml:space="preserve"> i musi spełniać wymogi wskazane w punkcie “Kontrast treści”.</w:t>
      </w:r>
    </w:p>
    <w:p w14:paraId="1A9B3A59"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lastRenderedPageBreak/>
        <w:t>Po oznaczeniu linku kursorem myszy (</w:t>
      </w:r>
      <w:r w:rsidRPr="00ED6E7F">
        <w:rPr>
          <w:rFonts w:eastAsia="Calibri" w:cstheme="minorHAnsi"/>
          <w:b/>
          <w:bCs/>
          <w:sz w:val="24"/>
          <w:szCs w:val="24"/>
          <w:lang w:val="en-GB"/>
        </w:rPr>
        <w:t>hover</w:t>
      </w:r>
      <w:r w:rsidRPr="00ED6E7F">
        <w:rPr>
          <w:rFonts w:eastAsia="Calibri" w:cstheme="minorHAnsi"/>
          <w:sz w:val="24"/>
          <w:szCs w:val="24"/>
        </w:rPr>
        <w:t>) podkreślenie linku powinno znikać, a kolor linku zmieniać się na kolor o wyższym wskaźniku kontrastu do tła, niż przy kolorze bazowym linku.</w:t>
      </w:r>
    </w:p>
    <w:p w14:paraId="501A20D4" w14:textId="77777777" w:rsidR="00172A0A" w:rsidRPr="00ED6E7F" w:rsidRDefault="00172A0A" w:rsidP="00172A0A">
      <w:pPr>
        <w:pStyle w:val="Nagwek3"/>
        <w:spacing w:before="0" w:line="360" w:lineRule="auto"/>
        <w:rPr>
          <w:rFonts w:asciiTheme="minorHAnsi" w:hAnsiTheme="minorHAnsi" w:cstheme="minorHAnsi"/>
        </w:rPr>
      </w:pPr>
      <w:bookmarkStart w:id="199" w:name="_Toc129158709"/>
      <w:bookmarkStart w:id="200" w:name="_Toc129158915"/>
      <w:bookmarkStart w:id="201" w:name="_Toc129691197"/>
      <w:r w:rsidRPr="00ED6E7F">
        <w:rPr>
          <w:rFonts w:asciiTheme="minorHAnsi" w:eastAsia="Calibri" w:hAnsiTheme="minorHAnsi" w:cstheme="minorHAnsi"/>
          <w:color w:val="000000" w:themeColor="text1"/>
        </w:rPr>
        <w:t>5.3. Formularze.</w:t>
      </w:r>
      <w:bookmarkEnd w:id="199"/>
      <w:bookmarkEnd w:id="200"/>
      <w:bookmarkEnd w:id="201"/>
    </w:p>
    <w:p w14:paraId="156A3D3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Wymóg widoczności dotyczy również formularzy stosowanych w serwisie/systemie. W szczególności odnosi się to do widoczności ramek pól, etykiet pól oraz przycisków.</w:t>
      </w:r>
    </w:p>
    <w:p w14:paraId="27BAEC1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Wszystkie elementy formularzy muszą spełniać wymóg kontrastu w stosunku do tła na poziomie przynajmniej 3:1.</w:t>
      </w:r>
    </w:p>
    <w:p w14:paraId="48FF7C3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Tak jak w przypadku linków, przyciski formularzy po oznaczeniu kursorem myszy bądź fokusem klawiatury muszą stawać się widoczne dla użytkowników (zwiększenie kontrastu między kolorem przycisku a kolorem tekstu przycisku).</w:t>
      </w:r>
    </w:p>
    <w:p w14:paraId="0C4DA96C"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Etykiety pól powinny być widoczne (w niektórych przypadkach mogą być ukryte, jednakże muszą być możliwe do przetworzenia przez narzędzia asystujące - na przykład</w:t>
      </w:r>
      <w:r w:rsidRPr="00ED6E7F">
        <w:rPr>
          <w:rFonts w:eastAsia="Calibri" w:cstheme="minorHAnsi"/>
          <w:b/>
          <w:bCs/>
          <w:sz w:val="24"/>
          <w:szCs w:val="24"/>
        </w:rPr>
        <w:t xml:space="preserve"> &lt;</w:t>
      </w:r>
      <w:r w:rsidRPr="00ED6E7F">
        <w:rPr>
          <w:rFonts w:eastAsia="Calibri" w:cstheme="minorHAnsi"/>
          <w:b/>
          <w:bCs/>
          <w:sz w:val="24"/>
          <w:szCs w:val="24"/>
          <w:lang w:val="en-GB"/>
        </w:rPr>
        <w:t>label</w:t>
      </w:r>
      <w:r w:rsidRPr="00ED6E7F">
        <w:rPr>
          <w:rFonts w:eastAsia="Calibri" w:cstheme="minorHAnsi"/>
          <w:b/>
          <w:bCs/>
          <w:sz w:val="24"/>
          <w:szCs w:val="24"/>
        </w:rPr>
        <w:t>&gt;</w:t>
      </w:r>
      <w:r w:rsidRPr="00ED6E7F">
        <w:rPr>
          <w:rFonts w:eastAsia="Calibri" w:cstheme="minorHAnsi"/>
          <w:sz w:val="24"/>
          <w:szCs w:val="24"/>
        </w:rPr>
        <w:t xml:space="preserve"> do elementu </w:t>
      </w:r>
      <w:r w:rsidRPr="00ED6E7F">
        <w:rPr>
          <w:rFonts w:eastAsia="Calibri" w:cstheme="minorHAnsi"/>
          <w:b/>
          <w:bCs/>
          <w:sz w:val="24"/>
          <w:szCs w:val="24"/>
        </w:rPr>
        <w:t>&lt;</w:t>
      </w:r>
      <w:r w:rsidRPr="00ED6E7F">
        <w:rPr>
          <w:rFonts w:eastAsia="Calibri" w:cstheme="minorHAnsi"/>
          <w:b/>
          <w:bCs/>
          <w:sz w:val="24"/>
          <w:szCs w:val="24"/>
          <w:lang w:val="en-GB"/>
        </w:rPr>
        <w:t>input</w:t>
      </w:r>
      <w:r w:rsidRPr="00ED6E7F">
        <w:rPr>
          <w:rFonts w:eastAsia="Calibri" w:cstheme="minorHAnsi"/>
          <w:b/>
          <w:bCs/>
          <w:sz w:val="24"/>
          <w:szCs w:val="24"/>
        </w:rPr>
        <w:t>&gt;</w:t>
      </w:r>
      <w:r w:rsidRPr="00ED6E7F">
        <w:rPr>
          <w:rFonts w:eastAsia="Calibri" w:cstheme="minorHAnsi"/>
          <w:sz w:val="24"/>
          <w:szCs w:val="24"/>
        </w:rPr>
        <w:t xml:space="preserve"> wyszukiwarki) i prezentowane bezpośrednio obok pola. Etykiety powinny być programistycznie powiązane z polami formularzy za pomocą atrybutów </w:t>
      </w:r>
      <w:r w:rsidRPr="00ED6E7F">
        <w:rPr>
          <w:rFonts w:eastAsia="Calibri" w:cstheme="minorHAnsi"/>
          <w:b/>
          <w:bCs/>
          <w:sz w:val="24"/>
          <w:szCs w:val="24"/>
        </w:rPr>
        <w:t>“for”</w:t>
      </w:r>
      <w:r w:rsidRPr="00ED6E7F">
        <w:rPr>
          <w:rFonts w:eastAsia="Calibri" w:cstheme="minorHAnsi"/>
          <w:sz w:val="24"/>
          <w:szCs w:val="24"/>
        </w:rPr>
        <w:t xml:space="preserve"> i </w:t>
      </w:r>
      <w:r w:rsidRPr="00ED6E7F">
        <w:rPr>
          <w:rFonts w:eastAsia="Calibri" w:cstheme="minorHAnsi"/>
          <w:b/>
          <w:bCs/>
          <w:sz w:val="24"/>
          <w:szCs w:val="24"/>
        </w:rPr>
        <w:t>“id”</w:t>
      </w:r>
      <w:r w:rsidRPr="00ED6E7F">
        <w:rPr>
          <w:rFonts w:eastAsia="Calibri" w:cstheme="minorHAnsi"/>
          <w:sz w:val="24"/>
          <w:szCs w:val="24"/>
        </w:rPr>
        <w:t>.</w:t>
      </w:r>
    </w:p>
    <w:p w14:paraId="1A693A6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Dodatkowe informacje, które ułatwią użytkownikowi wypełnić formularz powinny być powiązane z elementem </w:t>
      </w:r>
      <w:r w:rsidRPr="00ED6E7F">
        <w:rPr>
          <w:rFonts w:eastAsia="Calibri" w:cstheme="minorHAnsi"/>
          <w:b/>
          <w:bCs/>
          <w:sz w:val="24"/>
          <w:szCs w:val="24"/>
        </w:rPr>
        <w:t>&lt;</w:t>
      </w:r>
      <w:r w:rsidRPr="00ED6E7F">
        <w:rPr>
          <w:rFonts w:eastAsia="Calibri" w:cstheme="minorHAnsi"/>
          <w:b/>
          <w:bCs/>
          <w:sz w:val="24"/>
          <w:szCs w:val="24"/>
          <w:lang w:val="en-GB"/>
        </w:rPr>
        <w:t>input</w:t>
      </w:r>
      <w:r w:rsidRPr="00ED6E7F">
        <w:rPr>
          <w:rFonts w:eastAsia="Calibri" w:cstheme="minorHAnsi"/>
          <w:b/>
          <w:bCs/>
          <w:sz w:val="24"/>
          <w:szCs w:val="24"/>
        </w:rPr>
        <w:t>&gt;</w:t>
      </w:r>
      <w:r w:rsidRPr="00ED6E7F">
        <w:rPr>
          <w:rFonts w:eastAsia="Calibri" w:cstheme="minorHAnsi"/>
          <w:sz w:val="24"/>
          <w:szCs w:val="24"/>
        </w:rPr>
        <w:t xml:space="preserve"> za pomocą atrybutu </w:t>
      </w:r>
      <w:r w:rsidRPr="00ED6E7F">
        <w:rPr>
          <w:rFonts w:eastAsia="Calibri" w:cstheme="minorHAnsi"/>
          <w:b/>
          <w:bCs/>
          <w:sz w:val="24"/>
          <w:szCs w:val="24"/>
        </w:rPr>
        <w:t>ARIA-</w:t>
      </w:r>
      <w:proofErr w:type="spellStart"/>
      <w:r w:rsidRPr="00ED6E7F">
        <w:rPr>
          <w:rFonts w:eastAsia="Calibri" w:cstheme="minorHAnsi"/>
          <w:b/>
          <w:bCs/>
          <w:sz w:val="24"/>
          <w:szCs w:val="24"/>
        </w:rPr>
        <w:t>labelledby</w:t>
      </w:r>
      <w:proofErr w:type="spellEnd"/>
      <w:r w:rsidRPr="00ED6E7F">
        <w:rPr>
          <w:rFonts w:eastAsia="Calibri" w:cstheme="minorHAnsi"/>
          <w:sz w:val="24"/>
          <w:szCs w:val="24"/>
        </w:rPr>
        <w:t xml:space="preserve">. </w:t>
      </w:r>
    </w:p>
    <w:p w14:paraId="51F139CF"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Informacje o błędach powinny być prezentowane tekstowo, bezpośrednio obok pól których dotyczą (dodatkowo powiązane z polem poprzez </w:t>
      </w:r>
      <w:r w:rsidRPr="00ED6E7F">
        <w:rPr>
          <w:rFonts w:eastAsia="Calibri" w:cstheme="minorHAnsi"/>
          <w:b/>
          <w:bCs/>
          <w:sz w:val="24"/>
          <w:szCs w:val="24"/>
        </w:rPr>
        <w:t>ARIA-</w:t>
      </w:r>
      <w:proofErr w:type="spellStart"/>
      <w:r w:rsidRPr="00ED6E7F">
        <w:rPr>
          <w:rFonts w:eastAsia="Calibri" w:cstheme="minorHAnsi"/>
          <w:b/>
          <w:bCs/>
          <w:sz w:val="24"/>
          <w:szCs w:val="24"/>
        </w:rPr>
        <w:t>describedby</w:t>
      </w:r>
      <w:proofErr w:type="spellEnd"/>
      <w:r w:rsidRPr="00ED6E7F">
        <w:rPr>
          <w:rFonts w:eastAsia="Calibri" w:cstheme="minorHAnsi"/>
          <w:sz w:val="24"/>
          <w:szCs w:val="24"/>
        </w:rPr>
        <w:t xml:space="preserve">) oraz pod nagłówkiem rozpoczynającym blok z formularzem. Powinien istnieć jeden, ogólny komunikat informujący użytkownika o błędnym wypełnieniu formularza wraz z rolą alert </w:t>
      </w:r>
      <w:hyperlink r:id="rId39">
        <w:r w:rsidRPr="00ED6E7F">
          <w:rPr>
            <w:rStyle w:val="Hipercze"/>
            <w:rFonts w:eastAsia="Calibri" w:cstheme="minorHAnsi"/>
            <w:sz w:val="24"/>
            <w:szCs w:val="24"/>
          </w:rPr>
          <w:t>https://www.w3.org/TR/WCAG20-TECHS/ARIA19.htm</w:t>
        </w:r>
      </w:hyperlink>
      <w:r w:rsidRPr="00ED6E7F">
        <w:rPr>
          <w:rFonts w:eastAsia="Calibri" w:cstheme="minorHAnsi"/>
          <w:sz w:val="24"/>
          <w:szCs w:val="24"/>
        </w:rPr>
        <w:t xml:space="preserve"> </w:t>
      </w:r>
    </w:p>
    <w:p w14:paraId="2E43983C" w14:textId="77777777" w:rsidR="00172A0A" w:rsidRPr="00ED6E7F" w:rsidRDefault="00172A0A" w:rsidP="00172A0A">
      <w:pPr>
        <w:pStyle w:val="Nagwek3"/>
        <w:spacing w:line="360" w:lineRule="auto"/>
        <w:rPr>
          <w:rFonts w:asciiTheme="minorHAnsi" w:hAnsiTheme="minorHAnsi" w:cstheme="minorHAnsi"/>
        </w:rPr>
      </w:pPr>
      <w:bookmarkStart w:id="202" w:name="_Toc129158710"/>
      <w:bookmarkStart w:id="203" w:name="_Toc129158916"/>
      <w:bookmarkStart w:id="204" w:name="_Toc129691198"/>
      <w:r w:rsidRPr="00ED6E7F">
        <w:rPr>
          <w:rFonts w:asciiTheme="minorHAnsi" w:eastAsia="Calibri" w:hAnsiTheme="minorHAnsi" w:cstheme="minorHAnsi"/>
          <w:color w:val="000000" w:themeColor="text1"/>
        </w:rPr>
        <w:t>5.4.</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Fokus klawiatury.</w:t>
      </w:r>
      <w:bookmarkEnd w:id="202"/>
      <w:bookmarkEnd w:id="203"/>
      <w:bookmarkEnd w:id="204"/>
    </w:p>
    <w:p w14:paraId="72340E0F"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Cały serwis będzie umożliwiał nawigację za pomocą samej klawiatury. </w:t>
      </w:r>
    </w:p>
    <w:p w14:paraId="520C549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Fokus klawiatury powinien mieć formę wzmocnioną w stosunku do fokusu domyślnego przeglądarki i być widoczny przy nawigacji za pomocą klawiatury w formie ramki, wokół wybranego elementu. </w:t>
      </w:r>
    </w:p>
    <w:p w14:paraId="3E167B3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Kolor ramki fokusu dobierz do schematu kolorystycznego serwisu tak aby był dobrze widoczny na oznaczonym elemencie (minimalny kontrast – 3:1). </w:t>
      </w:r>
    </w:p>
    <w:p w14:paraId="7F822D65"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Przykład dobrze widocznego fokusu możesz zobaczyć w serwisie </w:t>
      </w:r>
      <w:hyperlink r:id="rId40">
        <w:r w:rsidRPr="00ED6E7F">
          <w:rPr>
            <w:rStyle w:val="Hipercze"/>
            <w:rFonts w:eastAsia="Calibri" w:cstheme="minorHAnsi"/>
            <w:sz w:val="24"/>
            <w:szCs w:val="24"/>
          </w:rPr>
          <w:t>www.pfron.org.pl</w:t>
        </w:r>
      </w:hyperlink>
      <w:r w:rsidRPr="00ED6E7F">
        <w:rPr>
          <w:rFonts w:eastAsia="Calibri" w:cstheme="minorHAnsi"/>
          <w:sz w:val="24"/>
          <w:szCs w:val="24"/>
        </w:rPr>
        <w:t xml:space="preserve"> - wystarczy zacząć nawigację w serwisie/systemie za pomocą przycisku TAB.</w:t>
      </w:r>
    </w:p>
    <w:p w14:paraId="401466EA"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lastRenderedPageBreak/>
        <w:t xml:space="preserve">Do rozróżnienia </w:t>
      </w:r>
      <w:proofErr w:type="spellStart"/>
      <w:r w:rsidRPr="00ED6E7F">
        <w:rPr>
          <w:rFonts w:eastAsia="Calibri" w:cstheme="minorHAnsi"/>
          <w:sz w:val="24"/>
          <w:szCs w:val="24"/>
        </w:rPr>
        <w:t>fokusa</w:t>
      </w:r>
      <w:proofErr w:type="spellEnd"/>
      <w:r w:rsidRPr="00ED6E7F">
        <w:rPr>
          <w:rFonts w:eastAsia="Calibri" w:cstheme="minorHAnsi"/>
          <w:sz w:val="24"/>
          <w:szCs w:val="24"/>
        </w:rPr>
        <w:t xml:space="preserve"> klawiatury i myszki możesz wykorzystać bibliotekę dostępną na stronie: </w:t>
      </w:r>
      <w:hyperlink r:id="rId41">
        <w:r w:rsidRPr="00ED6E7F">
          <w:rPr>
            <w:rStyle w:val="Hipercze"/>
            <w:rFonts w:eastAsia="Calibri" w:cstheme="minorHAnsi"/>
            <w:sz w:val="24"/>
            <w:szCs w:val="24"/>
          </w:rPr>
          <w:t>https://github.com/ten1seven/what-input</w:t>
        </w:r>
      </w:hyperlink>
      <w:r w:rsidRPr="00ED6E7F">
        <w:rPr>
          <w:rFonts w:eastAsia="Calibri" w:cstheme="minorHAnsi"/>
          <w:sz w:val="24"/>
          <w:szCs w:val="24"/>
        </w:rPr>
        <w:t xml:space="preserve"> </w:t>
      </w:r>
    </w:p>
    <w:p w14:paraId="69BCF626" w14:textId="77777777" w:rsidR="00172A0A" w:rsidRPr="00ED6E7F" w:rsidRDefault="00172A0A" w:rsidP="00172A0A">
      <w:pPr>
        <w:pStyle w:val="Nagwek3"/>
        <w:spacing w:line="360" w:lineRule="auto"/>
        <w:rPr>
          <w:rFonts w:asciiTheme="minorHAnsi" w:hAnsiTheme="minorHAnsi" w:cstheme="minorHAnsi"/>
        </w:rPr>
      </w:pPr>
      <w:bookmarkStart w:id="205" w:name="_Toc129158711"/>
      <w:bookmarkStart w:id="206" w:name="_Toc129158917"/>
      <w:bookmarkStart w:id="207" w:name="_Toc129691199"/>
      <w:r w:rsidRPr="00ED6E7F">
        <w:rPr>
          <w:rFonts w:asciiTheme="minorHAnsi" w:eastAsia="Calibri" w:hAnsiTheme="minorHAnsi" w:cstheme="minorHAnsi"/>
          <w:color w:val="000000" w:themeColor="text1"/>
        </w:rPr>
        <w:t>5.5.</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Typografia.</w:t>
      </w:r>
      <w:bookmarkEnd w:id="205"/>
      <w:bookmarkEnd w:id="206"/>
      <w:bookmarkEnd w:id="207"/>
      <w:r w:rsidRPr="00ED6E7F">
        <w:rPr>
          <w:rFonts w:asciiTheme="minorHAnsi" w:eastAsia="Calibri" w:hAnsiTheme="minorHAnsi" w:cstheme="minorHAnsi"/>
          <w:color w:val="000000" w:themeColor="text1"/>
        </w:rPr>
        <w:t xml:space="preserve"> </w:t>
      </w:r>
    </w:p>
    <w:p w14:paraId="113BF32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Czcionki, których użyjesz w serwisie/systemie powinny być </w:t>
      </w:r>
      <w:proofErr w:type="spellStart"/>
      <w:r w:rsidRPr="00ED6E7F">
        <w:rPr>
          <w:rFonts w:eastAsia="Calibri" w:cstheme="minorHAnsi"/>
          <w:sz w:val="24"/>
          <w:szCs w:val="24"/>
        </w:rPr>
        <w:t>bezszeryfowe</w:t>
      </w:r>
      <w:proofErr w:type="spellEnd"/>
      <w:r w:rsidRPr="00ED6E7F">
        <w:rPr>
          <w:rFonts w:eastAsia="Calibri" w:cstheme="minorHAnsi"/>
          <w:sz w:val="24"/>
          <w:szCs w:val="24"/>
        </w:rPr>
        <w:t>, o wysokim poziomie czytelności - także przy dużym powiększeniu. Przykładami tego typu czcionek są: Lato, Open Sans czy PT Sans.</w:t>
      </w:r>
    </w:p>
    <w:p w14:paraId="43EC4030"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t>Liczbę czcionek (kroju i wielkości) powinieneś ograniczyć w projekcie graficznym serwisu do niezbędnego minimum.</w:t>
      </w:r>
    </w:p>
    <w:p w14:paraId="5967588A" w14:textId="77777777" w:rsidR="00172A0A" w:rsidRPr="00ED6E7F" w:rsidRDefault="00172A0A" w:rsidP="00172A0A">
      <w:pPr>
        <w:pStyle w:val="Nagwek3"/>
        <w:spacing w:line="360" w:lineRule="auto"/>
        <w:rPr>
          <w:rFonts w:asciiTheme="minorHAnsi" w:hAnsiTheme="minorHAnsi" w:cstheme="minorHAnsi"/>
        </w:rPr>
      </w:pPr>
      <w:bookmarkStart w:id="208" w:name="_Toc129158712"/>
      <w:bookmarkStart w:id="209" w:name="_Toc129158918"/>
      <w:bookmarkStart w:id="210" w:name="_Toc129691200"/>
      <w:r w:rsidRPr="00ED6E7F">
        <w:rPr>
          <w:rFonts w:asciiTheme="minorHAnsi" w:eastAsia="Calibri" w:hAnsiTheme="minorHAnsi" w:cstheme="minorHAnsi"/>
          <w:color w:val="000000" w:themeColor="text1"/>
        </w:rPr>
        <w:t>5.6.</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Spójna identyfikacja.</w:t>
      </w:r>
      <w:bookmarkEnd w:id="208"/>
      <w:bookmarkEnd w:id="209"/>
      <w:bookmarkEnd w:id="210"/>
    </w:p>
    <w:p w14:paraId="6CBC7D92"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W ramach serwisu/systemu zaplanuj i zaprezentuj widoki tekstowych elementów semantycznych, takich jak:</w:t>
      </w:r>
    </w:p>
    <w:p w14:paraId="162A4945"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 xml:space="preserve">nagłówek poziomu 1, każda strona powinna posiadać jeden nagłówek poziomu 1, pozostałe w odpowiedniej hierarchii, jeżeli treść jest wymagana. </w:t>
      </w:r>
    </w:p>
    <w:p w14:paraId="6F49A006"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lista numerowana (uporządkowana),</w:t>
      </w:r>
    </w:p>
    <w:p w14:paraId="768CFCB7"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lista wypunktowana (nieuporządkowana),</w:t>
      </w:r>
    </w:p>
    <w:p w14:paraId="19C7E01C"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 xml:space="preserve">listy obu typów wielokrotnie zagnieżdżone, </w:t>
      </w:r>
    </w:p>
    <w:p w14:paraId="23ED4DBE"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link,</w:t>
      </w:r>
    </w:p>
    <w:p w14:paraId="61CC3502"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tekst podstawowy,</w:t>
      </w:r>
    </w:p>
    <w:p w14:paraId="721A7666"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tekst podstawowy wyróżniony,</w:t>
      </w:r>
    </w:p>
    <w:p w14:paraId="7C3D1DBD"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przycisk (3 schematy dla różnych funkcjonalności),</w:t>
      </w:r>
    </w:p>
    <w:p w14:paraId="4FAAD112"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listy rozwijane (</w:t>
      </w:r>
      <w:r w:rsidRPr="00ED6E7F">
        <w:rPr>
          <w:rFonts w:eastAsia="Calibri" w:cstheme="minorHAnsi"/>
          <w:b/>
          <w:sz w:val="24"/>
          <w:szCs w:val="24"/>
          <w:lang w:val="en-GB"/>
        </w:rPr>
        <w:t>select</w:t>
      </w:r>
      <w:r w:rsidRPr="00ED6E7F">
        <w:rPr>
          <w:rFonts w:eastAsia="Calibri" w:cstheme="minorHAnsi"/>
          <w:sz w:val="24"/>
          <w:szCs w:val="24"/>
        </w:rPr>
        <w:t>),</w:t>
      </w:r>
    </w:p>
    <w:p w14:paraId="672391A7"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przyciski typu radio,</w:t>
      </w:r>
    </w:p>
    <w:p w14:paraId="5A97A602"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pola wyboru,</w:t>
      </w:r>
    </w:p>
    <w:p w14:paraId="06C87B9D" w14:textId="77777777" w:rsidR="00172A0A" w:rsidRPr="00ED6E7F" w:rsidRDefault="00172A0A" w:rsidP="00172A0A">
      <w:pPr>
        <w:pStyle w:val="Akapitzlist"/>
        <w:numPr>
          <w:ilvl w:val="0"/>
          <w:numId w:val="40"/>
        </w:numPr>
        <w:spacing w:after="0" w:line="360" w:lineRule="auto"/>
        <w:rPr>
          <w:rFonts w:eastAsia="Calibri" w:cstheme="minorHAnsi"/>
          <w:sz w:val="24"/>
          <w:szCs w:val="24"/>
        </w:rPr>
      </w:pPr>
      <w:r w:rsidRPr="00ED6E7F">
        <w:rPr>
          <w:rFonts w:eastAsia="Calibri" w:cstheme="minorHAnsi"/>
          <w:sz w:val="24"/>
          <w:szCs w:val="24"/>
        </w:rPr>
        <w:t>pole edycyjne.</w:t>
      </w:r>
    </w:p>
    <w:p w14:paraId="543AE43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Wielkość krojów pisma, których użyjesz w poszczególnych stylach powinna odpowiadać hierarchii tych stylów względem siebie. Dobrym rozwiązaniem jest, abyś przyjął zasadę, iż nagłówek poziomu 6 powinien być co najmniej wielkości kroju pisma podstawowego, tylko pogrubionego. </w:t>
      </w:r>
    </w:p>
    <w:p w14:paraId="72510171"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Minimalna wielkość kroju pisma, którą dopuszczamy w projekcie graficznym to 12 </w:t>
      </w:r>
      <w:proofErr w:type="spellStart"/>
      <w:r w:rsidRPr="00ED6E7F">
        <w:rPr>
          <w:rFonts w:eastAsia="Calibri" w:cstheme="minorHAnsi"/>
          <w:sz w:val="24"/>
          <w:szCs w:val="24"/>
        </w:rPr>
        <w:t>px</w:t>
      </w:r>
      <w:proofErr w:type="spellEnd"/>
      <w:r w:rsidRPr="00ED6E7F">
        <w:rPr>
          <w:rFonts w:eastAsia="Calibri" w:cstheme="minorHAnsi"/>
          <w:sz w:val="24"/>
          <w:szCs w:val="24"/>
        </w:rPr>
        <w:t xml:space="preserve">., przy czym treść podstawowa powinna mieć wielkość minimum 16 </w:t>
      </w:r>
      <w:proofErr w:type="spellStart"/>
      <w:r w:rsidRPr="00ED6E7F">
        <w:rPr>
          <w:rFonts w:eastAsia="Calibri" w:cstheme="minorHAnsi"/>
          <w:sz w:val="24"/>
          <w:szCs w:val="24"/>
        </w:rPr>
        <w:t>px</w:t>
      </w:r>
      <w:proofErr w:type="spellEnd"/>
      <w:r w:rsidRPr="00ED6E7F">
        <w:rPr>
          <w:rFonts w:eastAsia="Calibri" w:cstheme="minorHAnsi"/>
          <w:sz w:val="24"/>
          <w:szCs w:val="24"/>
        </w:rPr>
        <w:t>.</w:t>
      </w:r>
    </w:p>
    <w:p w14:paraId="28B13D7E"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Dla treści nie powinieneś stosować formatowania wersalikami.</w:t>
      </w:r>
    </w:p>
    <w:p w14:paraId="3290E4EA"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lastRenderedPageBreak/>
        <w:t xml:space="preserve">Odstępy między wierszami w akapitach powinieneś ustawić na co najmniej 1,3-1,5 wysokości linii, a odległość między akapitami powinna być przynajmniej 1,5 razy większa niż ta pomiędzy wierszami. W innym przypadku powinieneś zapewnić możliwość zmiany wielkości, bez utraty treści (np. za pomocą </w:t>
      </w:r>
      <w:r w:rsidRPr="00ED6E7F">
        <w:rPr>
          <w:rFonts w:eastAsia="Calibri" w:cstheme="minorHAnsi"/>
          <w:b/>
          <w:bCs/>
          <w:sz w:val="24"/>
          <w:szCs w:val="24"/>
        </w:rPr>
        <w:t xml:space="preserve">1.4.12 </w:t>
      </w:r>
      <w:r w:rsidRPr="00ED6E7F">
        <w:rPr>
          <w:rFonts w:eastAsia="Calibri" w:cstheme="minorHAnsi"/>
          <w:b/>
          <w:bCs/>
          <w:sz w:val="24"/>
          <w:szCs w:val="24"/>
          <w:lang w:val="en-GB"/>
        </w:rPr>
        <w:t>Text Spacing</w:t>
      </w:r>
      <w:r w:rsidRPr="00ED6E7F">
        <w:rPr>
          <w:rFonts w:eastAsia="Calibri" w:cstheme="minorHAnsi"/>
          <w:sz w:val="24"/>
          <w:szCs w:val="24"/>
        </w:rPr>
        <w:t xml:space="preserve"> – narzędzie wspomagające symulację strony ze zwiększonymi odstępami w zakresie podanym w WCAG 2.1.).</w:t>
      </w:r>
    </w:p>
    <w:p w14:paraId="7BAAAC30"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 jednym wersie powinieneś zaprezentować do 85 znaków. </w:t>
      </w:r>
    </w:p>
    <w:p w14:paraId="5D9C9CB4"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Nie justuj (równoczesne wyrównanie do lewej i prawej) żadnej treści w projekcie graficznym. Dopuszczamy tylko wyrównanie do lewej, a w uzasadnionych sytuacjach wyśrodkowanie tekstu.</w:t>
      </w:r>
    </w:p>
    <w:p w14:paraId="5C349B8D"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Tam, gdzie to możliwe, treść prezentuj w formie tekstu, a nie grafiki tekstu. Do osiągnięcia pożądanego wyglądu użyj odpowiednich stylów CSS. </w:t>
      </w:r>
    </w:p>
    <w:p w14:paraId="69405B38"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Spójna identyfikacja to nie tylko spójność użycia krojów pisma lub stylów. Rozumiemy to jako jednolitą implementację tych samych elementów na różnych podstronach. Przykładem jest ten sam opis logo serwisu/systemu we wszystkich miejscach, w których występuje bądź też elementu ukazującego podpowiedź przy wypełnianiu formularza (nie może raz być to “otwórz podpowiedź”, a za innym razem “pomoc”).</w:t>
      </w:r>
    </w:p>
    <w:p w14:paraId="64F85BDE" w14:textId="77777777" w:rsidR="00172A0A" w:rsidRPr="00ED6E7F" w:rsidRDefault="00172A0A" w:rsidP="00172A0A">
      <w:pPr>
        <w:pStyle w:val="Nagwek3"/>
        <w:spacing w:line="360" w:lineRule="auto"/>
        <w:rPr>
          <w:rFonts w:asciiTheme="minorHAnsi" w:hAnsiTheme="minorHAnsi" w:cstheme="minorHAnsi"/>
        </w:rPr>
      </w:pPr>
      <w:bookmarkStart w:id="211" w:name="_Toc129158713"/>
      <w:bookmarkStart w:id="212" w:name="_Toc129158919"/>
      <w:bookmarkStart w:id="213" w:name="_Toc129691201"/>
      <w:r w:rsidRPr="00ED6E7F">
        <w:rPr>
          <w:rFonts w:asciiTheme="minorHAnsi" w:eastAsia="Calibri" w:hAnsiTheme="minorHAnsi" w:cstheme="minorHAnsi"/>
          <w:color w:val="000000" w:themeColor="text1"/>
        </w:rPr>
        <w:t>5.7. Tabele.</w:t>
      </w:r>
      <w:bookmarkEnd w:id="211"/>
      <w:bookmarkEnd w:id="212"/>
      <w:bookmarkEnd w:id="213"/>
    </w:p>
    <w:p w14:paraId="26E93C6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Pamiętaj, że tabele z danymi prezentowane w projekcie graficznym powinny posiadać wyraźnie odróżniające się od reszty komórek wersy/kolumny nagłówkowe. Prawidłowa implementacja jest kluczowa dla zrozumienia tabeli przez narzędzia asystujące. </w:t>
      </w:r>
    </w:p>
    <w:p w14:paraId="5CBEEC58"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Musisz zwrócić szczególną uwagę na informowanie technologii asystującej na temat stanu sortowania/filtrowania oraz ilości danych w tabeli.</w:t>
      </w:r>
    </w:p>
    <w:p w14:paraId="237DDD43" w14:textId="77777777" w:rsidR="00172A0A" w:rsidRPr="00ED6E7F" w:rsidRDefault="00172A0A" w:rsidP="00172A0A">
      <w:pPr>
        <w:pStyle w:val="Nagwek3"/>
        <w:spacing w:line="360" w:lineRule="auto"/>
        <w:rPr>
          <w:rFonts w:asciiTheme="minorHAnsi" w:hAnsiTheme="minorHAnsi" w:cstheme="minorHAnsi"/>
        </w:rPr>
      </w:pPr>
      <w:bookmarkStart w:id="214" w:name="_Toc129158714"/>
      <w:bookmarkStart w:id="215" w:name="_Toc129158920"/>
      <w:bookmarkStart w:id="216" w:name="_Toc129691202"/>
      <w:r w:rsidRPr="00ED6E7F">
        <w:rPr>
          <w:rFonts w:asciiTheme="minorHAnsi" w:eastAsia="Calibri" w:hAnsiTheme="minorHAnsi" w:cstheme="minorHAnsi"/>
          <w:color w:val="000000" w:themeColor="text1"/>
        </w:rPr>
        <w:t>5.8.</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Możliwość swobodnej zmiany wielkości widoku.</w:t>
      </w:r>
      <w:bookmarkEnd w:id="214"/>
      <w:bookmarkEnd w:id="215"/>
      <w:bookmarkEnd w:id="216"/>
    </w:p>
    <w:p w14:paraId="2E9E1F65"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Pamiętaj, że koncepcja serwisu zakłada możliwość swobodnej zmiany wielkości strony (</w:t>
      </w:r>
      <w:proofErr w:type="spellStart"/>
      <w:r w:rsidRPr="00ED6E7F">
        <w:rPr>
          <w:rFonts w:eastAsia="Calibri" w:cstheme="minorHAnsi"/>
          <w:sz w:val="24"/>
          <w:szCs w:val="24"/>
        </w:rPr>
        <w:t>Ctrl</w:t>
      </w:r>
      <w:proofErr w:type="spellEnd"/>
      <w:r w:rsidRPr="00ED6E7F">
        <w:rPr>
          <w:rFonts w:eastAsia="Calibri" w:cstheme="minorHAnsi"/>
          <w:sz w:val="24"/>
          <w:szCs w:val="24"/>
        </w:rPr>
        <w:t xml:space="preserve"> + oraz </w:t>
      </w:r>
      <w:proofErr w:type="spellStart"/>
      <w:r w:rsidRPr="00ED6E7F">
        <w:rPr>
          <w:rFonts w:eastAsia="Calibri" w:cstheme="minorHAnsi"/>
          <w:sz w:val="24"/>
          <w:szCs w:val="24"/>
        </w:rPr>
        <w:t>Ctrl</w:t>
      </w:r>
      <w:proofErr w:type="spellEnd"/>
      <w:r w:rsidRPr="00ED6E7F">
        <w:rPr>
          <w:rFonts w:eastAsia="Calibri" w:cstheme="minorHAnsi"/>
          <w:sz w:val="24"/>
          <w:szCs w:val="24"/>
        </w:rPr>
        <w:t xml:space="preserve"> - ). Przy każdej szerokości ekranu/poziomie powiększenia (nie tylko przeznaczonej dla tabletów i smartfonów) wszystkie treści i funkcje serwisu powinny być czytelne. Projekt graficzny musi umożliwiać zaprogramowanie w ten sposób serwisu. </w:t>
      </w:r>
    </w:p>
    <w:p w14:paraId="0327272F" w14:textId="77777777" w:rsidR="00172A0A" w:rsidRPr="00ED6E7F" w:rsidRDefault="00172A0A" w:rsidP="00172A0A">
      <w:pPr>
        <w:pStyle w:val="Nagwek3"/>
        <w:spacing w:before="0" w:line="360" w:lineRule="auto"/>
        <w:rPr>
          <w:rFonts w:asciiTheme="minorHAnsi" w:eastAsia="Calibri" w:hAnsiTheme="minorHAnsi" w:cstheme="minorHAnsi"/>
          <w:color w:val="000000" w:themeColor="text1"/>
        </w:rPr>
      </w:pPr>
      <w:bookmarkStart w:id="217" w:name="_Toc129158715"/>
      <w:bookmarkStart w:id="218" w:name="_Toc129158921"/>
      <w:bookmarkStart w:id="219" w:name="_Toc129691203"/>
      <w:r w:rsidRPr="00ED6E7F">
        <w:rPr>
          <w:rFonts w:asciiTheme="minorHAnsi" w:eastAsia="Calibri" w:hAnsiTheme="minorHAnsi" w:cstheme="minorHAnsi"/>
          <w:color w:val="000000" w:themeColor="text1"/>
        </w:rPr>
        <w:lastRenderedPageBreak/>
        <w:t>5.9.</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Elementy ruchome.</w:t>
      </w:r>
      <w:bookmarkEnd w:id="217"/>
      <w:bookmarkEnd w:id="218"/>
      <w:bookmarkEnd w:id="219"/>
    </w:p>
    <w:p w14:paraId="1016E01D" w14:textId="77777777" w:rsidR="00172A0A" w:rsidRPr="00ED6E7F" w:rsidRDefault="00172A0A" w:rsidP="00172A0A">
      <w:pPr>
        <w:pStyle w:val="Nagwek3"/>
        <w:spacing w:before="0" w:line="360" w:lineRule="auto"/>
        <w:rPr>
          <w:rFonts w:asciiTheme="minorHAnsi" w:eastAsia="Calibri" w:hAnsiTheme="minorHAnsi" w:cstheme="minorHAnsi"/>
          <w:color w:val="000000" w:themeColor="text1"/>
        </w:rPr>
      </w:pPr>
      <w:bookmarkStart w:id="220" w:name="_Toc129158716"/>
      <w:bookmarkStart w:id="221" w:name="_Toc129158922"/>
      <w:bookmarkStart w:id="222" w:name="_Toc129691204"/>
      <w:r w:rsidRPr="00ED6E7F">
        <w:rPr>
          <w:rFonts w:asciiTheme="minorHAnsi" w:eastAsia="Calibri" w:hAnsiTheme="minorHAnsi" w:cstheme="minorHAnsi"/>
        </w:rPr>
        <w:t>Dopuszczamy elementy ruchome w serwisie, ale tylko w połączeniu z przyciskiem, który umożliwi użytkownikowi ich zatrzymanie i ponowne uruchomienie.</w:t>
      </w:r>
      <w:bookmarkEnd w:id="220"/>
      <w:bookmarkEnd w:id="221"/>
      <w:bookmarkEnd w:id="222"/>
    </w:p>
    <w:p w14:paraId="58A06831"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Żaden element serwisu/systemu nie może migać, jeśli czynność ta powtarza się więcej niż 3 razy na sekundę.</w:t>
      </w:r>
    </w:p>
    <w:p w14:paraId="1CC9FE5D" w14:textId="77777777" w:rsidR="00172A0A" w:rsidRPr="00ED6E7F" w:rsidRDefault="00172A0A" w:rsidP="00172A0A">
      <w:pPr>
        <w:pStyle w:val="Nagwek3"/>
        <w:spacing w:line="360" w:lineRule="auto"/>
        <w:rPr>
          <w:rFonts w:asciiTheme="minorHAnsi" w:hAnsiTheme="minorHAnsi" w:cstheme="minorHAnsi"/>
        </w:rPr>
      </w:pPr>
      <w:bookmarkStart w:id="223" w:name="_Toc129158717"/>
      <w:bookmarkStart w:id="224" w:name="_Toc129158923"/>
      <w:bookmarkStart w:id="225" w:name="_Toc129691205"/>
      <w:r w:rsidRPr="00ED6E7F">
        <w:rPr>
          <w:rFonts w:asciiTheme="minorHAnsi" w:eastAsia="Calibri" w:hAnsiTheme="minorHAnsi" w:cstheme="minorHAnsi"/>
          <w:color w:val="000000" w:themeColor="text1"/>
        </w:rPr>
        <w:t>5.10.</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Elementy rozwijane.</w:t>
      </w:r>
      <w:bookmarkEnd w:id="223"/>
      <w:bookmarkEnd w:id="224"/>
      <w:bookmarkEnd w:id="225"/>
    </w:p>
    <w:p w14:paraId="0C2FF21B"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 xml:space="preserve">Wszystkim elementom, które są rozwijane powinieneś przypisać atrybut </w:t>
      </w:r>
      <w:r w:rsidRPr="00ED6E7F">
        <w:rPr>
          <w:rFonts w:eastAsia="Calibri" w:cstheme="minorHAnsi"/>
          <w:b/>
          <w:bCs/>
          <w:sz w:val="24"/>
          <w:szCs w:val="24"/>
        </w:rPr>
        <w:t>ARIA-</w:t>
      </w:r>
      <w:r w:rsidRPr="00ED6E7F">
        <w:rPr>
          <w:rFonts w:eastAsia="Calibri" w:cstheme="minorHAnsi"/>
          <w:b/>
          <w:bCs/>
          <w:sz w:val="24"/>
          <w:szCs w:val="24"/>
          <w:lang w:val="en-GB"/>
        </w:rPr>
        <w:t>expanded</w:t>
      </w:r>
      <w:r w:rsidRPr="00ED6E7F">
        <w:rPr>
          <w:rFonts w:eastAsia="Calibri" w:cstheme="minorHAnsi"/>
          <w:sz w:val="24"/>
          <w:szCs w:val="24"/>
        </w:rPr>
        <w:t>. Jego wartość należy ustawić z poziomu JS (</w:t>
      </w:r>
      <w:r w:rsidRPr="00ED6E7F">
        <w:rPr>
          <w:rFonts w:eastAsia="Calibri" w:cstheme="minorHAnsi"/>
          <w:b/>
          <w:bCs/>
          <w:sz w:val="24"/>
          <w:szCs w:val="24"/>
          <w:lang w:val="en-GB"/>
        </w:rPr>
        <w:t>true</w:t>
      </w:r>
      <w:r w:rsidRPr="00ED6E7F">
        <w:rPr>
          <w:rFonts w:eastAsia="Calibri" w:cstheme="minorHAnsi"/>
          <w:sz w:val="24"/>
          <w:szCs w:val="24"/>
        </w:rPr>
        <w:t xml:space="preserve"> albo </w:t>
      </w:r>
      <w:r w:rsidRPr="00ED6E7F">
        <w:rPr>
          <w:rFonts w:eastAsia="Calibri" w:cstheme="minorHAnsi"/>
          <w:b/>
          <w:bCs/>
          <w:sz w:val="24"/>
          <w:szCs w:val="24"/>
          <w:lang w:val="en-GB"/>
        </w:rPr>
        <w:t>false</w:t>
      </w:r>
      <w:r w:rsidRPr="00ED6E7F">
        <w:rPr>
          <w:rFonts w:eastAsia="Calibri" w:cstheme="minorHAnsi"/>
          <w:sz w:val="24"/>
          <w:szCs w:val="24"/>
        </w:rPr>
        <w:t xml:space="preserve">) - w zależności czy element jest zwinięty czy rozwinięty: </w:t>
      </w:r>
      <w:r w:rsidRPr="00ED6E7F">
        <w:rPr>
          <w:rFonts w:eastAsia="Calibri" w:cstheme="minorHAnsi"/>
          <w:b/>
          <w:bCs/>
          <w:sz w:val="24"/>
          <w:szCs w:val="24"/>
        </w:rPr>
        <w:t>ARIA-</w:t>
      </w:r>
      <w:r w:rsidRPr="00ED6E7F">
        <w:rPr>
          <w:rFonts w:eastAsia="Calibri" w:cstheme="minorHAnsi"/>
          <w:b/>
          <w:bCs/>
          <w:sz w:val="24"/>
          <w:szCs w:val="24"/>
          <w:lang w:val="en-GB"/>
        </w:rPr>
        <w:t>expanded</w:t>
      </w:r>
      <w:r w:rsidRPr="00ED6E7F">
        <w:rPr>
          <w:rFonts w:eastAsia="Calibri" w:cstheme="minorHAnsi"/>
          <w:b/>
          <w:bCs/>
          <w:sz w:val="24"/>
          <w:szCs w:val="24"/>
        </w:rPr>
        <w:t>="</w:t>
      </w:r>
      <w:r w:rsidRPr="00ED6E7F">
        <w:rPr>
          <w:rFonts w:eastAsia="Calibri" w:cstheme="minorHAnsi"/>
          <w:b/>
          <w:bCs/>
          <w:sz w:val="24"/>
          <w:szCs w:val="24"/>
          <w:lang w:val="en-GB"/>
        </w:rPr>
        <w:t>true</w:t>
      </w:r>
      <w:r w:rsidRPr="00ED6E7F">
        <w:rPr>
          <w:rFonts w:eastAsia="Calibri" w:cstheme="minorHAnsi"/>
          <w:b/>
          <w:bCs/>
          <w:sz w:val="24"/>
          <w:szCs w:val="24"/>
        </w:rPr>
        <w:t>"</w:t>
      </w:r>
      <w:r w:rsidRPr="00ED6E7F">
        <w:rPr>
          <w:rFonts w:eastAsia="Calibri" w:cstheme="minorHAnsi"/>
          <w:sz w:val="24"/>
          <w:szCs w:val="24"/>
        </w:rPr>
        <w:t xml:space="preserve"> jeśli jest rozwinięty, </w:t>
      </w:r>
      <w:r w:rsidRPr="00ED6E7F">
        <w:rPr>
          <w:rFonts w:eastAsia="Calibri" w:cstheme="minorHAnsi"/>
          <w:b/>
          <w:bCs/>
          <w:sz w:val="24"/>
          <w:szCs w:val="24"/>
        </w:rPr>
        <w:t>ARIA</w:t>
      </w:r>
      <w:r w:rsidRPr="00ED6E7F">
        <w:rPr>
          <w:rFonts w:ascii="Cambria Math" w:eastAsia="Calibri" w:hAnsi="Cambria Math" w:cs="Cambria Math"/>
          <w:b/>
          <w:bCs/>
          <w:sz w:val="24"/>
          <w:szCs w:val="24"/>
        </w:rPr>
        <w:t>‑</w:t>
      </w:r>
      <w:r w:rsidRPr="00ED6E7F">
        <w:rPr>
          <w:rFonts w:eastAsia="Calibri" w:cstheme="minorHAnsi"/>
          <w:b/>
          <w:bCs/>
          <w:sz w:val="24"/>
          <w:szCs w:val="24"/>
          <w:lang w:val="en-GB"/>
        </w:rPr>
        <w:t>expanded</w:t>
      </w:r>
      <w:r w:rsidRPr="00ED6E7F">
        <w:rPr>
          <w:rFonts w:eastAsia="Calibri" w:cstheme="minorHAnsi"/>
          <w:b/>
          <w:bCs/>
          <w:sz w:val="24"/>
          <w:szCs w:val="24"/>
        </w:rPr>
        <w:t>="</w:t>
      </w:r>
      <w:r w:rsidRPr="00ED6E7F">
        <w:rPr>
          <w:rFonts w:eastAsia="Calibri" w:cstheme="minorHAnsi"/>
          <w:b/>
          <w:bCs/>
          <w:sz w:val="24"/>
          <w:szCs w:val="24"/>
          <w:lang w:val="en-GB"/>
        </w:rPr>
        <w:t>false</w:t>
      </w:r>
      <w:r w:rsidRPr="00ED6E7F">
        <w:rPr>
          <w:rFonts w:eastAsia="Calibri" w:cstheme="minorHAnsi"/>
          <w:b/>
          <w:bCs/>
          <w:sz w:val="24"/>
          <w:szCs w:val="24"/>
        </w:rPr>
        <w:t>”</w:t>
      </w:r>
      <w:r w:rsidRPr="00ED6E7F">
        <w:rPr>
          <w:rFonts w:eastAsia="Calibri" w:cstheme="minorHAnsi"/>
          <w:sz w:val="24"/>
          <w:szCs w:val="24"/>
        </w:rPr>
        <w:t xml:space="preserve"> jeśli jest zwinięty. Dzięki temu użytkownicy korzystający z aplikacji asystujących będą wiedzieli jaka jest aktualna struktura zamieszczonych informacji.</w:t>
      </w:r>
    </w:p>
    <w:p w14:paraId="2667B1C1" w14:textId="77777777" w:rsidR="00172A0A" w:rsidRPr="00ED6E7F" w:rsidRDefault="00172A0A" w:rsidP="00172A0A">
      <w:pPr>
        <w:pStyle w:val="Nagwek3"/>
        <w:spacing w:line="360" w:lineRule="auto"/>
        <w:rPr>
          <w:rFonts w:asciiTheme="minorHAnsi" w:hAnsiTheme="minorHAnsi" w:cstheme="minorHAnsi"/>
        </w:rPr>
      </w:pPr>
      <w:bookmarkStart w:id="226" w:name="_Toc129158718"/>
      <w:bookmarkStart w:id="227" w:name="_Toc129158924"/>
      <w:bookmarkStart w:id="228" w:name="_Toc129691206"/>
      <w:r w:rsidRPr="00ED6E7F">
        <w:rPr>
          <w:rFonts w:asciiTheme="minorHAnsi" w:eastAsia="Calibri" w:hAnsiTheme="minorHAnsi" w:cstheme="minorHAnsi"/>
          <w:color w:val="000000" w:themeColor="text1"/>
        </w:rPr>
        <w:t>5.11.</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Multimedia.</w:t>
      </w:r>
      <w:bookmarkEnd w:id="226"/>
      <w:bookmarkEnd w:id="227"/>
      <w:bookmarkEnd w:id="228"/>
    </w:p>
    <w:p w14:paraId="731AF893"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t xml:space="preserve">Naszą rekomendacją odnośnie materiałów wideo jest ich prezentacja za pomocą standardowego odtwarzacza YouTube. Treści wideo powinny posiadać napisy i </w:t>
      </w:r>
      <w:proofErr w:type="spellStart"/>
      <w:r w:rsidRPr="00ED6E7F">
        <w:rPr>
          <w:rFonts w:eastAsia="Calibri" w:cstheme="minorHAnsi"/>
          <w:sz w:val="24"/>
          <w:szCs w:val="24"/>
        </w:rPr>
        <w:t>audiodeskrypcję</w:t>
      </w:r>
      <w:proofErr w:type="spellEnd"/>
      <w:r w:rsidRPr="00ED6E7F">
        <w:rPr>
          <w:rFonts w:eastAsia="Calibri" w:cstheme="minorHAnsi"/>
          <w:sz w:val="24"/>
          <w:szCs w:val="24"/>
        </w:rPr>
        <w:t>. Projekt graficzny powinien uwzględniać zamieszczanie bezpośrednio pod materiałem wideo linku do transkrypcji tekstowej materiału, jeśli nie jest umieszczona bezpośrednio w filmie.</w:t>
      </w:r>
    </w:p>
    <w:p w14:paraId="6CBF19D5" w14:textId="77777777" w:rsidR="00172A0A" w:rsidRPr="00ED6E7F" w:rsidRDefault="00172A0A" w:rsidP="00172A0A">
      <w:pPr>
        <w:pStyle w:val="Nagwek3"/>
        <w:spacing w:line="360" w:lineRule="auto"/>
        <w:rPr>
          <w:rFonts w:asciiTheme="minorHAnsi" w:hAnsiTheme="minorHAnsi" w:cstheme="minorHAnsi"/>
        </w:rPr>
      </w:pPr>
      <w:bookmarkStart w:id="229" w:name="_Toc129158719"/>
      <w:bookmarkStart w:id="230" w:name="_Toc129158925"/>
      <w:bookmarkStart w:id="231" w:name="_Toc129691207"/>
      <w:r w:rsidRPr="00ED6E7F">
        <w:rPr>
          <w:rFonts w:asciiTheme="minorHAnsi" w:eastAsia="Calibri" w:hAnsiTheme="minorHAnsi" w:cstheme="minorHAnsi"/>
          <w:color w:val="000000" w:themeColor="text1"/>
        </w:rPr>
        <w:t>5.12.</w:t>
      </w:r>
      <w:r w:rsidRPr="00ED6E7F">
        <w:rPr>
          <w:rFonts w:asciiTheme="minorHAnsi" w:eastAsia="Times New Roman" w:hAnsiTheme="minorHAnsi" w:cstheme="minorHAnsi"/>
          <w:color w:val="000000" w:themeColor="text1"/>
        </w:rPr>
        <w:t xml:space="preserve"> </w:t>
      </w:r>
      <w:r w:rsidRPr="00ED6E7F">
        <w:rPr>
          <w:rFonts w:asciiTheme="minorHAnsi" w:eastAsia="Calibri" w:hAnsiTheme="minorHAnsi" w:cstheme="minorHAnsi"/>
          <w:color w:val="000000" w:themeColor="text1"/>
        </w:rPr>
        <w:t>Elementy zmienne.</w:t>
      </w:r>
      <w:bookmarkEnd w:id="229"/>
      <w:bookmarkEnd w:id="230"/>
      <w:bookmarkEnd w:id="231"/>
    </w:p>
    <w:p w14:paraId="7A4EF916" w14:textId="77777777" w:rsidR="00172A0A" w:rsidRPr="00ED6E7F" w:rsidRDefault="00172A0A" w:rsidP="00172A0A">
      <w:pPr>
        <w:spacing w:line="360" w:lineRule="auto"/>
        <w:rPr>
          <w:rFonts w:cstheme="minorHAnsi"/>
          <w:sz w:val="24"/>
          <w:szCs w:val="24"/>
        </w:rPr>
      </w:pPr>
      <w:r w:rsidRPr="00ED6E7F">
        <w:rPr>
          <w:rFonts w:eastAsia="Calibri" w:cstheme="minorHAnsi"/>
          <w:sz w:val="24"/>
          <w:szCs w:val="24"/>
        </w:rPr>
        <w:t xml:space="preserve">Wszelkie elementy, które zmieniają swoją wartość, dzięki działaniu jakiegoś mechanizmu (na przykład kalkulatora czy formularza), powinny mieć atrybut </w:t>
      </w:r>
      <w:r w:rsidRPr="00ED6E7F">
        <w:rPr>
          <w:rFonts w:eastAsia="Calibri" w:cstheme="minorHAnsi"/>
          <w:b/>
          <w:bCs/>
          <w:sz w:val="24"/>
          <w:szCs w:val="24"/>
        </w:rPr>
        <w:t>ARIA-live</w:t>
      </w:r>
      <w:r w:rsidRPr="00ED6E7F">
        <w:rPr>
          <w:rFonts w:eastAsia="Calibri" w:cstheme="minorHAnsi"/>
          <w:sz w:val="24"/>
          <w:szCs w:val="24"/>
        </w:rPr>
        <w:t xml:space="preserve">. Dzięki niemu użytkownik jest informowany o zmianie treści na stronie. Przykłady działania atrybutu znajdziesz na stronie </w:t>
      </w:r>
      <w:hyperlink r:id="rId42">
        <w:r w:rsidRPr="00ED6E7F">
          <w:rPr>
            <w:rStyle w:val="Hipercze"/>
            <w:rFonts w:eastAsia="Calibri" w:cstheme="minorHAnsi"/>
            <w:sz w:val="24"/>
            <w:szCs w:val="24"/>
          </w:rPr>
          <w:t>https://dequeuniversity.com/library/aria/liveregion-playground</w:t>
        </w:r>
      </w:hyperlink>
    </w:p>
    <w:p w14:paraId="42B6B2CF" w14:textId="77777777" w:rsidR="00172A0A" w:rsidRPr="00ED6E7F" w:rsidRDefault="00172A0A" w:rsidP="00172A0A">
      <w:pPr>
        <w:pStyle w:val="Nagwek3"/>
        <w:spacing w:line="360" w:lineRule="auto"/>
        <w:rPr>
          <w:rFonts w:asciiTheme="minorHAnsi" w:hAnsiTheme="minorHAnsi" w:cstheme="minorHAnsi"/>
          <w:color w:val="auto"/>
        </w:rPr>
      </w:pPr>
      <w:bookmarkStart w:id="232" w:name="_Toc129158720"/>
      <w:bookmarkStart w:id="233" w:name="_Toc129158926"/>
      <w:bookmarkStart w:id="234" w:name="_Toc129691208"/>
      <w:r w:rsidRPr="00ED6E7F">
        <w:rPr>
          <w:rFonts w:asciiTheme="minorHAnsi" w:eastAsia="Calibri" w:hAnsiTheme="minorHAnsi" w:cstheme="minorHAnsi"/>
          <w:color w:val="auto"/>
        </w:rPr>
        <w:t>5.13.</w:t>
      </w:r>
      <w:r w:rsidRPr="00ED6E7F">
        <w:rPr>
          <w:rFonts w:asciiTheme="minorHAnsi" w:eastAsia="Times New Roman" w:hAnsiTheme="minorHAnsi" w:cstheme="minorHAnsi"/>
          <w:color w:val="auto"/>
        </w:rPr>
        <w:t xml:space="preserve"> </w:t>
      </w:r>
      <w:r w:rsidRPr="00ED6E7F">
        <w:rPr>
          <w:rFonts w:asciiTheme="minorHAnsi" w:eastAsia="Calibri" w:hAnsiTheme="minorHAnsi" w:cstheme="minorHAnsi"/>
          <w:color w:val="auto"/>
          <w:u w:val="single"/>
        </w:rPr>
        <w:t>Kolorystyka serwisu/systemu.</w:t>
      </w:r>
      <w:bookmarkEnd w:id="232"/>
      <w:bookmarkEnd w:id="233"/>
      <w:bookmarkEnd w:id="234"/>
    </w:p>
    <w:p w14:paraId="75F685BD" w14:textId="77777777" w:rsidR="00172A0A" w:rsidRPr="00ED6E7F" w:rsidRDefault="00172A0A" w:rsidP="00172A0A">
      <w:pPr>
        <w:spacing w:after="240" w:line="360" w:lineRule="auto"/>
        <w:rPr>
          <w:rFonts w:cstheme="minorHAnsi"/>
          <w:sz w:val="24"/>
          <w:szCs w:val="24"/>
        </w:rPr>
      </w:pPr>
      <w:r w:rsidRPr="00ED6E7F">
        <w:rPr>
          <w:rFonts w:eastAsia="Calibri" w:cstheme="minorHAnsi"/>
          <w:sz w:val="24"/>
          <w:szCs w:val="24"/>
        </w:rPr>
        <w:t>Jedyne ograniczenia kolorystyczne w serwisie/systemie dotyczą logotypu Państwowego Funduszu Rehabilitacji Osób Niepełnosprawnych (patrz załącznik do wytycznych) oraz minimalnego kontrastu treści do tła oraz wymagania w 2.7. Spójna identyfikacja.</w:t>
      </w:r>
    </w:p>
    <w:p w14:paraId="0D759C00" w14:textId="77777777" w:rsidR="00172A0A" w:rsidRPr="00ED6E7F" w:rsidRDefault="00172A0A" w:rsidP="00172A0A">
      <w:pPr>
        <w:pStyle w:val="Nagwek2"/>
        <w:spacing w:line="360" w:lineRule="auto"/>
        <w:rPr>
          <w:rFonts w:asciiTheme="minorHAnsi" w:hAnsiTheme="minorHAnsi" w:cstheme="minorHAnsi"/>
          <w:b/>
          <w:bCs/>
          <w:sz w:val="24"/>
          <w:szCs w:val="24"/>
        </w:rPr>
      </w:pPr>
      <w:bookmarkStart w:id="235" w:name="_Toc129158721"/>
      <w:bookmarkStart w:id="236" w:name="_Toc129158927"/>
      <w:bookmarkStart w:id="237" w:name="_Toc129691209"/>
      <w:r w:rsidRPr="00ED6E7F">
        <w:rPr>
          <w:rFonts w:asciiTheme="minorHAnsi" w:eastAsia="Calibri" w:hAnsiTheme="minorHAnsi" w:cstheme="minorHAnsi"/>
          <w:b/>
          <w:bCs/>
          <w:sz w:val="24"/>
          <w:szCs w:val="24"/>
        </w:rPr>
        <w:lastRenderedPageBreak/>
        <w:t>6.</w:t>
      </w:r>
      <w:r w:rsidRPr="00ED6E7F">
        <w:rPr>
          <w:rFonts w:asciiTheme="minorHAnsi" w:eastAsia="Times New Roman" w:hAnsiTheme="minorHAnsi" w:cstheme="minorHAnsi"/>
          <w:b/>
          <w:bCs/>
          <w:sz w:val="24"/>
          <w:szCs w:val="24"/>
        </w:rPr>
        <w:t xml:space="preserve"> </w:t>
      </w:r>
      <w:r w:rsidRPr="00ED6E7F">
        <w:rPr>
          <w:rFonts w:asciiTheme="minorHAnsi" w:eastAsia="Calibri" w:hAnsiTheme="minorHAnsi" w:cstheme="minorHAnsi"/>
          <w:b/>
          <w:bCs/>
          <w:sz w:val="24"/>
          <w:szCs w:val="24"/>
        </w:rPr>
        <w:t>Zalecenia na poziomie AAA.</w:t>
      </w:r>
      <w:bookmarkEnd w:id="235"/>
      <w:bookmarkEnd w:id="236"/>
      <w:bookmarkEnd w:id="237"/>
    </w:p>
    <w:p w14:paraId="73EE54AF"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Interfejs graficzny serwisu/systemu będzie zgodny z wytycznymi WCAG 2.1 poziomu A oraz AA. Dla wskazanych poniżej elementów interfejsu spełnione zostaną zalecenia na poziomie AAA:</w:t>
      </w:r>
    </w:p>
    <w:p w14:paraId="1933AF9E" w14:textId="77777777" w:rsidR="00172A0A" w:rsidRPr="00ED6E7F" w:rsidRDefault="00172A0A" w:rsidP="00172A0A">
      <w:pPr>
        <w:pStyle w:val="Akapitzlist"/>
        <w:numPr>
          <w:ilvl w:val="0"/>
          <w:numId w:val="39"/>
        </w:numPr>
        <w:spacing w:after="0" w:line="360" w:lineRule="auto"/>
        <w:rPr>
          <w:rFonts w:eastAsia="Calibri" w:cstheme="minorHAnsi"/>
          <w:sz w:val="24"/>
          <w:szCs w:val="24"/>
        </w:rPr>
      </w:pPr>
      <w:r w:rsidRPr="00ED6E7F">
        <w:rPr>
          <w:rFonts w:eastAsia="Calibri" w:cstheme="minorHAnsi"/>
          <w:sz w:val="24"/>
          <w:szCs w:val="24"/>
        </w:rPr>
        <w:t>1.4.8 Prezentacja wizualna:</w:t>
      </w:r>
    </w:p>
    <w:p w14:paraId="6EE5058E" w14:textId="77777777" w:rsidR="00172A0A" w:rsidRPr="00ED6E7F" w:rsidRDefault="00172A0A" w:rsidP="00172A0A">
      <w:pPr>
        <w:pStyle w:val="Akapitzlist"/>
        <w:numPr>
          <w:ilvl w:val="1"/>
          <w:numId w:val="39"/>
        </w:numPr>
        <w:spacing w:after="0" w:line="360" w:lineRule="auto"/>
        <w:rPr>
          <w:rFonts w:eastAsia="Calibri" w:cstheme="minorHAnsi"/>
          <w:sz w:val="24"/>
          <w:szCs w:val="24"/>
        </w:rPr>
      </w:pPr>
      <w:r w:rsidRPr="00ED6E7F">
        <w:rPr>
          <w:rFonts w:eastAsia="Calibri" w:cstheme="minorHAnsi"/>
          <w:sz w:val="24"/>
          <w:szCs w:val="24"/>
        </w:rPr>
        <w:t xml:space="preserve">szerokość nie przekracza 80 znaków, tekst nie jest wyjustowany, </w:t>
      </w:r>
    </w:p>
    <w:p w14:paraId="63130B86" w14:textId="77777777" w:rsidR="00172A0A" w:rsidRPr="00ED6E7F" w:rsidRDefault="00172A0A" w:rsidP="00172A0A">
      <w:pPr>
        <w:pStyle w:val="Akapitzlist"/>
        <w:numPr>
          <w:ilvl w:val="1"/>
          <w:numId w:val="39"/>
        </w:numPr>
        <w:spacing w:after="0" w:line="360" w:lineRule="auto"/>
        <w:rPr>
          <w:rFonts w:eastAsia="Calibri" w:cstheme="minorHAnsi"/>
          <w:sz w:val="24"/>
          <w:szCs w:val="24"/>
        </w:rPr>
      </w:pPr>
      <w:r w:rsidRPr="00ED6E7F">
        <w:rPr>
          <w:rFonts w:eastAsia="Calibri" w:cstheme="minorHAnsi"/>
          <w:sz w:val="24"/>
          <w:szCs w:val="24"/>
        </w:rPr>
        <w:t>interlinia to przynajmniej 150%, a odstęp pomiędzy paragrafami 1.5 razy wartości interlinii,</w:t>
      </w:r>
    </w:p>
    <w:p w14:paraId="6CAE0618" w14:textId="77777777" w:rsidR="00172A0A" w:rsidRPr="00ED6E7F" w:rsidRDefault="00172A0A" w:rsidP="00172A0A">
      <w:pPr>
        <w:pStyle w:val="Akapitzlist"/>
        <w:numPr>
          <w:ilvl w:val="1"/>
          <w:numId w:val="39"/>
        </w:numPr>
        <w:spacing w:after="0" w:line="360" w:lineRule="auto"/>
        <w:rPr>
          <w:rFonts w:eastAsia="Calibri" w:cstheme="minorHAnsi"/>
          <w:sz w:val="24"/>
          <w:szCs w:val="24"/>
        </w:rPr>
      </w:pPr>
      <w:r w:rsidRPr="00ED6E7F">
        <w:rPr>
          <w:rFonts w:eastAsia="Calibri" w:cstheme="minorHAnsi"/>
          <w:sz w:val="24"/>
          <w:szCs w:val="24"/>
        </w:rPr>
        <w:t>tekst powiększony do 200% nie wymaga przesuwania horyzontalnego.</w:t>
      </w:r>
    </w:p>
    <w:p w14:paraId="6B2CAE91" w14:textId="77777777" w:rsidR="00172A0A" w:rsidRPr="00ED6E7F" w:rsidRDefault="00172A0A" w:rsidP="00172A0A">
      <w:pPr>
        <w:pStyle w:val="Akapitzlist"/>
        <w:numPr>
          <w:ilvl w:val="0"/>
          <w:numId w:val="39"/>
        </w:numPr>
        <w:spacing w:after="0" w:line="360" w:lineRule="auto"/>
        <w:rPr>
          <w:rFonts w:eastAsia="Calibri" w:cstheme="minorHAnsi"/>
          <w:sz w:val="24"/>
          <w:szCs w:val="24"/>
        </w:rPr>
      </w:pPr>
      <w:r w:rsidRPr="00ED6E7F">
        <w:rPr>
          <w:rFonts w:eastAsia="Calibri" w:cstheme="minorHAnsi"/>
          <w:sz w:val="24"/>
          <w:szCs w:val="24"/>
        </w:rPr>
        <w:t xml:space="preserve">2.4.9 Cel łącza (z samego łącza): wymaganie opisaliśmy w punkcie </w:t>
      </w:r>
      <w:hyperlink r:id="rId43" w:anchor="_Linki">
        <w:r w:rsidRPr="00ED6E7F">
          <w:rPr>
            <w:rStyle w:val="Hipercze"/>
            <w:rFonts w:eastAsia="Calibri" w:cstheme="minorHAnsi"/>
            <w:sz w:val="24"/>
            <w:szCs w:val="24"/>
          </w:rPr>
          <w:t>3.8 Linki</w:t>
        </w:r>
      </w:hyperlink>
      <w:r w:rsidRPr="00ED6E7F">
        <w:rPr>
          <w:rFonts w:eastAsia="Calibri" w:cstheme="minorHAnsi"/>
          <w:sz w:val="24"/>
          <w:szCs w:val="24"/>
        </w:rPr>
        <w:t>;</w:t>
      </w:r>
    </w:p>
    <w:p w14:paraId="2C31E797" w14:textId="77777777" w:rsidR="00172A0A" w:rsidRPr="00ED6E7F" w:rsidRDefault="00172A0A" w:rsidP="00172A0A">
      <w:pPr>
        <w:pStyle w:val="Akapitzlist"/>
        <w:numPr>
          <w:ilvl w:val="0"/>
          <w:numId w:val="39"/>
        </w:numPr>
        <w:spacing w:after="0" w:line="360" w:lineRule="auto"/>
        <w:rPr>
          <w:rFonts w:eastAsia="Calibri" w:cstheme="minorHAnsi"/>
          <w:sz w:val="24"/>
          <w:szCs w:val="24"/>
        </w:rPr>
      </w:pPr>
      <w:r w:rsidRPr="00ED6E7F">
        <w:rPr>
          <w:rFonts w:eastAsia="Calibri" w:cstheme="minorHAnsi"/>
          <w:sz w:val="24"/>
          <w:szCs w:val="24"/>
        </w:rPr>
        <w:t>2.5.5 Rozmiar celu dotykowego: wielkość kontrolki (poziom AAA). Wielkość obiektu, który trzeba dotknąć lub kliknąć myszą, musi być na tyle duża, by Użytkownik mógł łatwo trafić palcem lub kursorem myszy.</w:t>
      </w:r>
    </w:p>
    <w:p w14:paraId="118E4986" w14:textId="77777777" w:rsidR="00172A0A" w:rsidRPr="00ED6E7F" w:rsidRDefault="00172A0A" w:rsidP="00172A0A">
      <w:pPr>
        <w:pStyle w:val="Nagwek2"/>
        <w:spacing w:line="360" w:lineRule="auto"/>
        <w:rPr>
          <w:rFonts w:asciiTheme="minorHAnsi" w:hAnsiTheme="minorHAnsi" w:cstheme="minorHAnsi"/>
          <w:b/>
          <w:bCs/>
          <w:sz w:val="24"/>
          <w:szCs w:val="24"/>
        </w:rPr>
      </w:pPr>
      <w:bookmarkStart w:id="238" w:name="_Toc129158722"/>
      <w:bookmarkStart w:id="239" w:name="_Toc129158928"/>
      <w:bookmarkStart w:id="240" w:name="_Toc129691210"/>
      <w:r w:rsidRPr="00ED6E7F">
        <w:rPr>
          <w:rFonts w:asciiTheme="minorHAnsi" w:eastAsia="Calibri" w:hAnsiTheme="minorHAnsi" w:cstheme="minorHAnsi"/>
          <w:b/>
          <w:bCs/>
          <w:sz w:val="24"/>
          <w:szCs w:val="24"/>
        </w:rPr>
        <w:t>7.</w:t>
      </w:r>
      <w:r w:rsidRPr="00ED6E7F">
        <w:rPr>
          <w:rFonts w:asciiTheme="minorHAnsi" w:eastAsia="Times New Roman" w:hAnsiTheme="minorHAnsi" w:cstheme="minorHAnsi"/>
          <w:b/>
          <w:bCs/>
          <w:sz w:val="24"/>
          <w:szCs w:val="24"/>
        </w:rPr>
        <w:t xml:space="preserve"> </w:t>
      </w:r>
      <w:r w:rsidRPr="00ED6E7F">
        <w:rPr>
          <w:rFonts w:asciiTheme="minorHAnsi" w:eastAsia="Calibri" w:hAnsiTheme="minorHAnsi" w:cstheme="minorHAnsi"/>
          <w:b/>
          <w:bCs/>
          <w:sz w:val="24"/>
          <w:szCs w:val="24"/>
        </w:rPr>
        <w:t>Dokumenty.</w:t>
      </w:r>
      <w:bookmarkEnd w:id="238"/>
      <w:bookmarkEnd w:id="239"/>
      <w:bookmarkEnd w:id="240"/>
    </w:p>
    <w:p w14:paraId="1AA75FF7"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Wszystkie dokumenty, które będziesz publikował w Systemie, muszą spełniać wymagania WCAG w odniesieniu do dokumentów cyfrowych (zalecenia w tym zakresie dostępne są na stronie W3C opisujące techniki WCAG dla PDF - </w:t>
      </w:r>
      <w:hyperlink r:id="rId44">
        <w:r w:rsidRPr="00ED6E7F">
          <w:rPr>
            <w:rStyle w:val="Hipercze"/>
            <w:rFonts w:eastAsia="Calibri" w:cstheme="minorHAnsi"/>
            <w:sz w:val="24"/>
            <w:szCs w:val="24"/>
          </w:rPr>
          <w:t>https://www.w3.org/TR/WCAG20-TECHS/pdf</w:t>
        </w:r>
      </w:hyperlink>
      <w:r w:rsidRPr="00ED6E7F">
        <w:rPr>
          <w:rFonts w:eastAsia="Calibri" w:cstheme="minorHAnsi"/>
          <w:sz w:val="24"/>
          <w:szCs w:val="24"/>
        </w:rPr>
        <w:t>).</w:t>
      </w:r>
    </w:p>
    <w:p w14:paraId="221948BF"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 xml:space="preserve">Jesteś zobowiązany do każdorazowej adaptacji dokumentów dostarczanych przez Zamawiającego oraz prawidłowego (zgodnego z wytycznymi WCAG) przygotowania Dokumentacji Użytkownika. </w:t>
      </w:r>
    </w:p>
    <w:p w14:paraId="3F087BD6" w14:textId="77777777" w:rsidR="00172A0A" w:rsidRPr="00ED6E7F" w:rsidRDefault="00172A0A" w:rsidP="00172A0A">
      <w:pPr>
        <w:spacing w:after="0" w:line="360" w:lineRule="auto"/>
        <w:rPr>
          <w:rFonts w:cstheme="minorHAnsi"/>
          <w:sz w:val="24"/>
          <w:szCs w:val="24"/>
        </w:rPr>
      </w:pPr>
      <w:r w:rsidRPr="00ED6E7F">
        <w:rPr>
          <w:rFonts w:eastAsia="Calibri" w:cstheme="minorHAnsi"/>
          <w:sz w:val="24"/>
          <w:szCs w:val="24"/>
        </w:rPr>
        <w:t>Dokumentację Użytkownika przygotujesz zgodnie z zasadami prostego języka umieszczonymi w serwisie gov.pl (</w:t>
      </w:r>
      <w:hyperlink r:id="rId45">
        <w:r w:rsidRPr="00ED6E7F">
          <w:rPr>
            <w:rStyle w:val="Hipercze"/>
            <w:rFonts w:eastAsia="Calibri" w:cstheme="minorHAnsi"/>
            <w:sz w:val="24"/>
            <w:szCs w:val="24"/>
          </w:rPr>
          <w:t>https://www.gov.pl/web/sluzbacywilna/prosty-jezyk</w:t>
        </w:r>
      </w:hyperlink>
      <w:r w:rsidRPr="00ED6E7F">
        <w:rPr>
          <w:rFonts w:eastAsia="Calibri" w:cstheme="minorHAnsi"/>
          <w:sz w:val="24"/>
          <w:szCs w:val="24"/>
        </w:rPr>
        <w:t>).</w:t>
      </w:r>
    </w:p>
    <w:p w14:paraId="4383A047" w14:textId="77777777" w:rsidR="00172A0A" w:rsidRPr="00ED6E7F" w:rsidRDefault="00172A0A" w:rsidP="00172A0A">
      <w:pPr>
        <w:spacing w:after="240" w:line="360" w:lineRule="auto"/>
        <w:rPr>
          <w:rFonts w:cstheme="minorHAnsi"/>
          <w:sz w:val="24"/>
          <w:szCs w:val="24"/>
        </w:rPr>
      </w:pPr>
    </w:p>
    <w:p w14:paraId="2BA88DF9" w14:textId="77777777" w:rsidR="00172A0A" w:rsidRPr="00ED6E7F" w:rsidRDefault="00172A0A" w:rsidP="00172A0A">
      <w:pPr>
        <w:spacing w:after="240" w:line="360" w:lineRule="auto"/>
        <w:rPr>
          <w:rFonts w:eastAsia="Calibri Light" w:cstheme="minorHAnsi"/>
          <w:sz w:val="24"/>
          <w:szCs w:val="24"/>
        </w:rPr>
      </w:pPr>
      <w:r w:rsidRPr="00ED6E7F">
        <w:rPr>
          <w:rFonts w:eastAsia="Calibri Light" w:cstheme="minorHAnsi"/>
          <w:sz w:val="24"/>
          <w:szCs w:val="24"/>
        </w:rPr>
        <w:br w:type="page"/>
      </w:r>
    </w:p>
    <w:p w14:paraId="7C5B5C8D" w14:textId="1D36DB52" w:rsidR="00172A0A" w:rsidRPr="00172A0A" w:rsidRDefault="00172A0A" w:rsidP="00172A0A">
      <w:pPr>
        <w:pStyle w:val="Nagwek2"/>
        <w:numPr>
          <w:ilvl w:val="1"/>
          <w:numId w:val="0"/>
        </w:numPr>
        <w:spacing w:before="0" w:after="240" w:line="360" w:lineRule="auto"/>
        <w:rPr>
          <w:b/>
          <w:bCs/>
          <w:lang w:eastAsia="pl-PL"/>
        </w:rPr>
      </w:pPr>
      <w:bookmarkStart w:id="241" w:name="_Toc115089230"/>
      <w:bookmarkStart w:id="242" w:name="_Toc129691211"/>
      <w:r w:rsidRPr="00172A0A">
        <w:rPr>
          <w:b/>
          <w:bCs/>
          <w:lang w:eastAsia="pl-PL"/>
        </w:rPr>
        <w:lastRenderedPageBreak/>
        <w:t xml:space="preserve">Załącznik nr 4 do OPZ: Wymagania dotyczące Dokumentacji dla Systemu </w:t>
      </w:r>
      <w:proofErr w:type="spellStart"/>
      <w:r w:rsidRPr="00172A0A">
        <w:rPr>
          <w:b/>
          <w:bCs/>
          <w:lang w:eastAsia="pl-PL"/>
        </w:rPr>
        <w:t>iPFRON</w:t>
      </w:r>
      <w:proofErr w:type="spellEnd"/>
      <w:r w:rsidRPr="00172A0A">
        <w:rPr>
          <w:b/>
          <w:bCs/>
          <w:lang w:eastAsia="pl-PL"/>
        </w:rPr>
        <w:t>+.</w:t>
      </w:r>
      <w:bookmarkEnd w:id="241"/>
      <w:bookmarkEnd w:id="242"/>
    </w:p>
    <w:p w14:paraId="57FA77EB"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43" w:name="_Toc56792447"/>
      <w:bookmarkStart w:id="244" w:name="_Toc47605247"/>
      <w:bookmarkStart w:id="245" w:name="_Toc47646962"/>
      <w:bookmarkStart w:id="246" w:name="_Toc129158724"/>
      <w:bookmarkStart w:id="247" w:name="_Toc129158930"/>
      <w:bookmarkStart w:id="248" w:name="_Toc129691212"/>
      <w:r w:rsidRPr="00ED6E7F">
        <w:rPr>
          <w:rStyle w:val="Pogrubienie"/>
          <w:rFonts w:cstheme="minorHAnsi"/>
          <w:color w:val="000000" w:themeColor="text1"/>
          <w:sz w:val="24"/>
          <w:szCs w:val="24"/>
        </w:rPr>
        <w:t>[Struktura dokumentacji</w:t>
      </w:r>
      <w:bookmarkEnd w:id="243"/>
      <w:bookmarkEnd w:id="244"/>
      <w:bookmarkEnd w:id="245"/>
      <w:r w:rsidRPr="00ED6E7F">
        <w:rPr>
          <w:rStyle w:val="Pogrubienie"/>
          <w:rFonts w:cstheme="minorHAnsi"/>
          <w:color w:val="000000" w:themeColor="text1"/>
          <w:sz w:val="24"/>
          <w:szCs w:val="24"/>
        </w:rPr>
        <w:t xml:space="preserve"> Systemu </w:t>
      </w:r>
      <w:proofErr w:type="spellStart"/>
      <w:r w:rsidRPr="00ED6E7F">
        <w:rPr>
          <w:rStyle w:val="Pogrubienie"/>
          <w:rFonts w:cstheme="minorHAnsi"/>
          <w:color w:val="000000" w:themeColor="text1"/>
          <w:sz w:val="24"/>
          <w:szCs w:val="24"/>
        </w:rPr>
        <w:t>iPFRON</w:t>
      </w:r>
      <w:proofErr w:type="spellEnd"/>
      <w:r w:rsidRPr="00ED6E7F">
        <w:rPr>
          <w:rStyle w:val="Pogrubienie"/>
          <w:rFonts w:cstheme="minorHAnsi"/>
          <w:color w:val="000000" w:themeColor="text1"/>
          <w:sz w:val="24"/>
          <w:szCs w:val="24"/>
        </w:rPr>
        <w:t>+]</w:t>
      </w:r>
      <w:bookmarkEnd w:id="246"/>
      <w:bookmarkEnd w:id="247"/>
      <w:bookmarkEnd w:id="248"/>
    </w:p>
    <w:p w14:paraId="3ED76563" w14:textId="77777777" w:rsidR="00172A0A" w:rsidRPr="00ED6E7F" w:rsidRDefault="00172A0A" w:rsidP="00172A0A">
      <w:pPr>
        <w:pStyle w:val="Akapitzlist"/>
        <w:numPr>
          <w:ilvl w:val="0"/>
          <w:numId w:val="74"/>
        </w:numPr>
        <w:spacing w:before="60" w:after="60" w:line="360" w:lineRule="auto"/>
        <w:rPr>
          <w:rFonts w:cstheme="minorHAnsi"/>
          <w:b/>
          <w:bCs/>
          <w:color w:val="000000" w:themeColor="text1"/>
          <w:sz w:val="24"/>
          <w:szCs w:val="24"/>
        </w:rPr>
      </w:pPr>
      <w:r w:rsidRPr="00ED6E7F">
        <w:rPr>
          <w:rFonts w:cstheme="minorHAnsi"/>
          <w:b/>
          <w:bCs/>
          <w:color w:val="000000" w:themeColor="text1"/>
          <w:sz w:val="24"/>
          <w:szCs w:val="24"/>
        </w:rPr>
        <w:t>System posiada następujące kategorie Dokumentacji:</w:t>
      </w:r>
    </w:p>
    <w:p w14:paraId="685959D5"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color w:val="000000" w:themeColor="text1"/>
          <w:sz w:val="24"/>
          <w:szCs w:val="24"/>
        </w:rPr>
        <w:t>„</w:t>
      </w:r>
      <w:r w:rsidRPr="00ED6E7F">
        <w:rPr>
          <w:rFonts w:cstheme="minorHAnsi"/>
          <w:b/>
          <w:color w:val="000000" w:themeColor="text1"/>
          <w:sz w:val="24"/>
          <w:szCs w:val="24"/>
        </w:rPr>
        <w:t>Dokumentacja użytkowa</w:t>
      </w:r>
      <w:r w:rsidRPr="00ED6E7F">
        <w:rPr>
          <w:rFonts w:cstheme="minorHAnsi"/>
          <w:color w:val="000000" w:themeColor="text1"/>
          <w:sz w:val="24"/>
          <w:szCs w:val="24"/>
        </w:rPr>
        <w:t>” zawierająca dokumentację dla Użytkowników Zewnętrznych, Użytkowników Wewnętrznych (PFRON) oraz administratora merytorycznego (PFRON);</w:t>
      </w:r>
    </w:p>
    <w:p w14:paraId="46D83C89"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b/>
          <w:bCs/>
          <w:color w:val="000000" w:themeColor="text1"/>
          <w:sz w:val="24"/>
          <w:szCs w:val="24"/>
        </w:rPr>
        <w:t>„Dokumentacja administrowania”</w:t>
      </w:r>
      <w:r w:rsidRPr="00ED6E7F">
        <w:rPr>
          <w:rFonts w:cstheme="minorHAnsi"/>
          <w:color w:val="000000" w:themeColor="text1"/>
          <w:sz w:val="24"/>
          <w:szCs w:val="24"/>
        </w:rPr>
        <w:t xml:space="preserve"> zawierająca wszystkie informacje niezbędne do utrzymania oprogramowania przez zespół odpowiedzialny za eksploatację/utrzymanie, w szczególności opis instalacji i deinstalacji Systemu, opis archiwizacji i odtworzenia Systemu, typowych czynności związanych z eksploatacja Systemu;</w:t>
      </w:r>
    </w:p>
    <w:p w14:paraId="70972CC8"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b/>
          <w:bCs/>
          <w:color w:val="000000" w:themeColor="text1"/>
          <w:sz w:val="24"/>
          <w:szCs w:val="24"/>
        </w:rPr>
        <w:t>„Wymagania”</w:t>
      </w:r>
      <w:r w:rsidRPr="00ED6E7F">
        <w:rPr>
          <w:rFonts w:cstheme="minorHAnsi"/>
          <w:color w:val="000000" w:themeColor="text1"/>
          <w:sz w:val="24"/>
          <w:szCs w:val="24"/>
        </w:rPr>
        <w:t xml:space="preserve"> zawierająca specyfikację wymagań biznesowych funkcjonalnych i pozafunkcjonalnych;</w:t>
      </w:r>
    </w:p>
    <w:p w14:paraId="729DECC3"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color w:val="000000" w:themeColor="text1"/>
          <w:sz w:val="24"/>
          <w:szCs w:val="24"/>
        </w:rPr>
        <w:t xml:space="preserve"> </w:t>
      </w:r>
      <w:r w:rsidRPr="00ED6E7F">
        <w:rPr>
          <w:rFonts w:cstheme="minorHAnsi"/>
          <w:b/>
          <w:bCs/>
          <w:color w:val="000000" w:themeColor="text1"/>
          <w:sz w:val="24"/>
          <w:szCs w:val="24"/>
        </w:rPr>
        <w:t xml:space="preserve">„Dokumentacja </w:t>
      </w:r>
      <w:proofErr w:type="spellStart"/>
      <w:r w:rsidRPr="00ED6E7F">
        <w:rPr>
          <w:rFonts w:cstheme="minorHAnsi"/>
          <w:b/>
          <w:bCs/>
          <w:color w:val="000000" w:themeColor="text1"/>
          <w:sz w:val="24"/>
          <w:szCs w:val="24"/>
        </w:rPr>
        <w:t>analityczno</w:t>
      </w:r>
      <w:proofErr w:type="spellEnd"/>
      <w:r w:rsidRPr="00ED6E7F">
        <w:rPr>
          <w:rFonts w:cstheme="minorHAnsi"/>
          <w:b/>
          <w:bCs/>
          <w:color w:val="000000" w:themeColor="text1"/>
          <w:sz w:val="24"/>
          <w:szCs w:val="24"/>
        </w:rPr>
        <w:t xml:space="preserve"> – projektowa”</w:t>
      </w:r>
      <w:r w:rsidRPr="00ED6E7F">
        <w:rPr>
          <w:rFonts w:cstheme="minorHAnsi"/>
          <w:color w:val="000000" w:themeColor="text1"/>
          <w:sz w:val="24"/>
          <w:szCs w:val="24"/>
        </w:rPr>
        <w:t xml:space="preserve"> przedstawiająca zasady konstrukcji oraz opis funkcjonalny i techniczny Systemu oraz jego poszczególnych modułów składowych;</w:t>
      </w:r>
    </w:p>
    <w:p w14:paraId="2F90FBA3"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b/>
          <w:bCs/>
          <w:color w:val="000000" w:themeColor="text1"/>
          <w:sz w:val="24"/>
          <w:szCs w:val="24"/>
        </w:rPr>
        <w:t>„Dokumentacja wspierająca proces wytwórczy”</w:t>
      </w:r>
      <w:r w:rsidRPr="00ED6E7F">
        <w:rPr>
          <w:rFonts w:cstheme="minorHAnsi"/>
          <w:color w:val="000000" w:themeColor="text1"/>
          <w:sz w:val="24"/>
          <w:szCs w:val="24"/>
        </w:rPr>
        <w:t xml:space="preserve"> wyjaśniająca zasady wytwarzania oprogramowania Systemu, w szczególności zasady zarządzania konfiguracją czy budowania kodu źródłowego do postaci wykonywalnej;</w:t>
      </w:r>
    </w:p>
    <w:p w14:paraId="68126D5C"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b/>
          <w:bCs/>
          <w:color w:val="000000" w:themeColor="text1"/>
          <w:sz w:val="24"/>
          <w:szCs w:val="24"/>
        </w:rPr>
        <w:t>„Dokumentacja kodu źródłowego”</w:t>
      </w:r>
      <w:r w:rsidRPr="00ED6E7F">
        <w:rPr>
          <w:rFonts w:cstheme="minorHAnsi"/>
          <w:color w:val="000000" w:themeColor="text1"/>
          <w:sz w:val="24"/>
          <w:szCs w:val="24"/>
        </w:rPr>
        <w:t xml:space="preserve"> wyjaśniająca działanie Kodu Źródłowego Systemu, a w zasadniczej części stanowiąca jego komentarze;</w:t>
      </w:r>
    </w:p>
    <w:p w14:paraId="25FA57C3" w14:textId="77777777" w:rsidR="00172A0A" w:rsidRPr="00ED6E7F" w:rsidRDefault="00172A0A" w:rsidP="00172A0A">
      <w:pPr>
        <w:pStyle w:val="Akapitzlist"/>
        <w:numPr>
          <w:ilvl w:val="4"/>
          <w:numId w:val="74"/>
        </w:numPr>
        <w:tabs>
          <w:tab w:val="clear" w:pos="3240"/>
        </w:tabs>
        <w:spacing w:before="60" w:after="60" w:line="360" w:lineRule="auto"/>
        <w:ind w:left="851" w:hanging="425"/>
        <w:rPr>
          <w:rFonts w:cstheme="minorHAnsi"/>
          <w:color w:val="000000" w:themeColor="text1"/>
          <w:sz w:val="24"/>
          <w:szCs w:val="24"/>
        </w:rPr>
      </w:pPr>
      <w:r w:rsidRPr="00ED6E7F">
        <w:rPr>
          <w:rFonts w:cstheme="minorHAnsi"/>
          <w:color w:val="000000" w:themeColor="text1"/>
          <w:sz w:val="24"/>
          <w:szCs w:val="24"/>
        </w:rPr>
        <w:t xml:space="preserve"> </w:t>
      </w:r>
      <w:r w:rsidRPr="00ED6E7F">
        <w:rPr>
          <w:rFonts w:cstheme="minorHAnsi"/>
          <w:b/>
          <w:bCs/>
          <w:color w:val="000000" w:themeColor="text1"/>
          <w:sz w:val="24"/>
          <w:szCs w:val="24"/>
        </w:rPr>
        <w:t>„Dokumentacja zapewnienia jakości”</w:t>
      </w:r>
      <w:r w:rsidRPr="00ED6E7F">
        <w:rPr>
          <w:rFonts w:cstheme="minorHAnsi"/>
          <w:color w:val="000000" w:themeColor="text1"/>
          <w:sz w:val="24"/>
          <w:szCs w:val="24"/>
        </w:rPr>
        <w:t xml:space="preserve"> przedstawiająca zarówno podejście do zapewnienia jakości w ramach rozwoju Systemu, jak i plany, specyfikacje oraz raporty z testów.</w:t>
      </w:r>
    </w:p>
    <w:p w14:paraId="1005988D" w14:textId="77777777" w:rsidR="00172A0A" w:rsidRPr="00ED6E7F" w:rsidRDefault="00172A0A" w:rsidP="00172A0A">
      <w:pPr>
        <w:pStyle w:val="Akapitzlist"/>
        <w:spacing w:before="60" w:after="60" w:line="360" w:lineRule="auto"/>
        <w:ind w:left="851"/>
        <w:rPr>
          <w:rFonts w:cstheme="minorHAnsi"/>
          <w:color w:val="000000" w:themeColor="text1"/>
          <w:sz w:val="24"/>
          <w:szCs w:val="24"/>
        </w:rPr>
      </w:pPr>
    </w:p>
    <w:p w14:paraId="41BA225A" w14:textId="77777777" w:rsidR="00172A0A" w:rsidRPr="00ED6E7F" w:rsidRDefault="00172A0A" w:rsidP="00172A0A">
      <w:pPr>
        <w:spacing w:before="60" w:after="60" w:line="360" w:lineRule="auto"/>
        <w:rPr>
          <w:rFonts w:cstheme="minorHAnsi"/>
          <w:b/>
          <w:bCs/>
          <w:color w:val="000000" w:themeColor="text1"/>
          <w:sz w:val="24"/>
          <w:szCs w:val="24"/>
        </w:rPr>
      </w:pPr>
      <w:bookmarkStart w:id="249" w:name="_Ref39656031"/>
      <w:r w:rsidRPr="00ED6E7F">
        <w:rPr>
          <w:rFonts w:cstheme="minorHAnsi"/>
          <w:b/>
          <w:bCs/>
          <w:color w:val="000000" w:themeColor="text1"/>
          <w:sz w:val="24"/>
          <w:szCs w:val="24"/>
        </w:rPr>
        <w:t>Wykonawca jest zobowiązany do bieżącego prowadzenia dokumentacji zgodnie opisaną strukturą i zakresem danych.</w:t>
      </w:r>
    </w:p>
    <w:p w14:paraId="1CC4BB54" w14:textId="77777777" w:rsidR="00172A0A" w:rsidRPr="00ED6E7F" w:rsidRDefault="00172A0A" w:rsidP="00172A0A">
      <w:pPr>
        <w:spacing w:before="60" w:after="60" w:line="360" w:lineRule="auto"/>
        <w:rPr>
          <w:rFonts w:cstheme="minorHAnsi"/>
          <w:color w:val="000000" w:themeColor="text1"/>
          <w:sz w:val="24"/>
          <w:szCs w:val="24"/>
        </w:rPr>
      </w:pPr>
    </w:p>
    <w:p w14:paraId="425336D2"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Zakres, strukturę oraz nazwy poszczególnych pozycji dokumentacji przedstawia </w:t>
      </w:r>
      <w:r w:rsidRPr="00ED6E7F">
        <w:rPr>
          <w:rFonts w:cstheme="minorHAnsi"/>
          <w:color w:val="000000" w:themeColor="text1"/>
          <w:sz w:val="24"/>
          <w:szCs w:val="24"/>
        </w:rPr>
        <w:fldChar w:fldCharType="begin"/>
      </w:r>
      <w:r w:rsidRPr="00ED6E7F">
        <w:rPr>
          <w:rFonts w:cstheme="minorHAnsi"/>
          <w:color w:val="000000" w:themeColor="text1"/>
          <w:sz w:val="24"/>
          <w:szCs w:val="24"/>
        </w:rPr>
        <w:instrText xml:space="preserve"> REF _Ref55982467 \h  \* MERGEFORMAT </w:instrText>
      </w:r>
      <w:r w:rsidRPr="00ED6E7F">
        <w:rPr>
          <w:rFonts w:cstheme="minorHAnsi"/>
          <w:color w:val="000000" w:themeColor="text1"/>
          <w:sz w:val="24"/>
          <w:szCs w:val="24"/>
        </w:rPr>
      </w:r>
      <w:r w:rsidRPr="00ED6E7F">
        <w:rPr>
          <w:rFonts w:cstheme="minorHAnsi"/>
          <w:color w:val="000000" w:themeColor="text1"/>
          <w:sz w:val="24"/>
          <w:szCs w:val="24"/>
        </w:rPr>
        <w:fldChar w:fldCharType="separate"/>
      </w:r>
      <w:r w:rsidRPr="00ED6E7F">
        <w:rPr>
          <w:rFonts w:cstheme="minorHAnsi"/>
          <w:color w:val="000000" w:themeColor="text1"/>
          <w:sz w:val="24"/>
          <w:szCs w:val="24"/>
        </w:rPr>
        <w:t xml:space="preserve">Rysunek </w:t>
      </w:r>
      <w:r w:rsidRPr="00ED6E7F">
        <w:rPr>
          <w:rFonts w:cstheme="minorHAnsi"/>
          <w:noProof/>
          <w:color w:val="000000" w:themeColor="text1"/>
          <w:sz w:val="24"/>
          <w:szCs w:val="24"/>
        </w:rPr>
        <w:t>1</w:t>
      </w:r>
      <w:r w:rsidRPr="00ED6E7F">
        <w:rPr>
          <w:rFonts w:cstheme="minorHAnsi"/>
          <w:color w:val="000000" w:themeColor="text1"/>
          <w:sz w:val="24"/>
          <w:szCs w:val="24"/>
        </w:rPr>
        <w:fldChar w:fldCharType="end"/>
      </w:r>
      <w:r w:rsidRPr="00ED6E7F">
        <w:rPr>
          <w:rFonts w:cstheme="minorHAnsi"/>
          <w:color w:val="000000" w:themeColor="text1"/>
          <w:sz w:val="24"/>
          <w:szCs w:val="24"/>
        </w:rPr>
        <w:t>.</w:t>
      </w:r>
    </w:p>
    <w:p w14:paraId="0D6ADDB3" w14:textId="77777777" w:rsidR="00172A0A" w:rsidRPr="00ED6E7F" w:rsidRDefault="00172A0A" w:rsidP="00172A0A">
      <w:pPr>
        <w:pStyle w:val="Legenda"/>
        <w:spacing w:line="360" w:lineRule="auto"/>
        <w:rPr>
          <w:rFonts w:cstheme="minorHAnsi"/>
          <w:i w:val="0"/>
          <w:iCs w:val="0"/>
          <w:color w:val="000000" w:themeColor="text1"/>
          <w:sz w:val="24"/>
          <w:szCs w:val="24"/>
        </w:rPr>
      </w:pPr>
    </w:p>
    <w:p w14:paraId="57C7D379" w14:textId="77777777" w:rsidR="00172A0A" w:rsidRPr="00ED6E7F" w:rsidRDefault="00172A0A" w:rsidP="00172A0A">
      <w:pPr>
        <w:pStyle w:val="Legenda"/>
        <w:spacing w:line="360" w:lineRule="auto"/>
        <w:rPr>
          <w:rFonts w:cstheme="minorHAnsi"/>
          <w:color w:val="000000" w:themeColor="text1"/>
          <w:sz w:val="24"/>
          <w:szCs w:val="24"/>
        </w:rPr>
      </w:pPr>
      <w:r w:rsidRPr="00ED6E7F">
        <w:rPr>
          <w:rFonts w:cstheme="minorHAnsi"/>
          <w:noProof/>
          <w:color w:val="000000" w:themeColor="text1"/>
          <w:sz w:val="24"/>
          <w:szCs w:val="24"/>
        </w:rPr>
        <w:lastRenderedPageBreak/>
        <w:drawing>
          <wp:inline distT="0" distB="0" distL="0" distR="0" wp14:anchorId="5FF5798B" wp14:editId="6744BD1C">
            <wp:extent cx="5760720" cy="6682740"/>
            <wp:effectExtent l="0" t="0" r="0" b="3810"/>
            <wp:docPr id="5" name="Obraz 5" descr="Diagram. Model dokumentacji Systemu iPFRON+. Szczegółowy opis znajduje się na stronach 8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Diagram. Model dokumentacji Systemu iPFRON+. Szczegółowy opis znajduje się w dalszej części dokumentu."/>
                    <pic:cNvPicPr/>
                  </pic:nvPicPr>
                  <pic:blipFill>
                    <a:blip r:embed="rId46">
                      <a:extLst>
                        <a:ext uri="{28A0092B-C50C-407E-A947-70E740481C1C}">
                          <a14:useLocalDpi xmlns:a14="http://schemas.microsoft.com/office/drawing/2010/main" val="0"/>
                        </a:ext>
                      </a:extLst>
                    </a:blip>
                    <a:stretch>
                      <a:fillRect/>
                    </a:stretch>
                  </pic:blipFill>
                  <pic:spPr>
                    <a:xfrm>
                      <a:off x="0" y="0"/>
                      <a:ext cx="5760720" cy="6682740"/>
                    </a:xfrm>
                    <a:prstGeom prst="rect">
                      <a:avLst/>
                    </a:prstGeom>
                  </pic:spPr>
                </pic:pic>
              </a:graphicData>
            </a:graphic>
          </wp:inline>
        </w:drawing>
      </w:r>
    </w:p>
    <w:p w14:paraId="2808B2AF" w14:textId="77777777" w:rsidR="00172A0A" w:rsidRPr="00ED6E7F" w:rsidRDefault="00172A0A" w:rsidP="00172A0A">
      <w:pPr>
        <w:pStyle w:val="Legenda"/>
        <w:spacing w:line="360" w:lineRule="auto"/>
        <w:rPr>
          <w:rFonts w:cstheme="minorHAnsi"/>
          <w:i w:val="0"/>
          <w:iCs w:val="0"/>
          <w:color w:val="000000" w:themeColor="text1"/>
          <w:sz w:val="24"/>
          <w:szCs w:val="24"/>
        </w:rPr>
      </w:pPr>
      <w:bookmarkStart w:id="250" w:name="_Ref55982467"/>
      <w:r w:rsidRPr="00ED6E7F">
        <w:rPr>
          <w:rFonts w:cstheme="minorHAnsi"/>
          <w:i w:val="0"/>
          <w:color w:val="000000" w:themeColor="text1"/>
          <w:sz w:val="24"/>
          <w:szCs w:val="24"/>
        </w:rPr>
        <w:t>Rysunek 1</w:t>
      </w:r>
      <w:bookmarkEnd w:id="249"/>
      <w:bookmarkEnd w:id="250"/>
      <w:r w:rsidRPr="00ED6E7F">
        <w:rPr>
          <w:rFonts w:cstheme="minorHAnsi"/>
          <w:i w:val="0"/>
          <w:noProof/>
          <w:color w:val="000000" w:themeColor="text1"/>
          <w:sz w:val="24"/>
          <w:szCs w:val="24"/>
        </w:rPr>
        <w:t xml:space="preserve">. </w:t>
      </w:r>
      <w:r w:rsidRPr="00ED6E7F">
        <w:rPr>
          <w:rFonts w:cstheme="minorHAnsi"/>
          <w:i w:val="0"/>
          <w:color w:val="000000" w:themeColor="text1"/>
          <w:sz w:val="24"/>
          <w:szCs w:val="24"/>
        </w:rPr>
        <w:t xml:space="preserve">Model dokumentacji Systemu </w:t>
      </w:r>
      <w:proofErr w:type="spellStart"/>
      <w:r w:rsidRPr="00ED6E7F">
        <w:rPr>
          <w:rFonts w:cstheme="minorHAnsi"/>
          <w:i w:val="0"/>
          <w:color w:val="000000" w:themeColor="text1"/>
          <w:sz w:val="24"/>
          <w:szCs w:val="24"/>
        </w:rPr>
        <w:t>iPFRON</w:t>
      </w:r>
      <w:proofErr w:type="spellEnd"/>
      <w:r w:rsidRPr="00ED6E7F">
        <w:rPr>
          <w:rFonts w:cstheme="minorHAnsi"/>
          <w:i w:val="0"/>
          <w:color w:val="000000" w:themeColor="text1"/>
          <w:sz w:val="24"/>
          <w:szCs w:val="24"/>
        </w:rPr>
        <w:t>+</w:t>
      </w:r>
    </w:p>
    <w:p w14:paraId="70BBA25D"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Wykonawca prowadzi Repozytorium Prac Projektu składającego się na następujące repozytoria:</w:t>
      </w:r>
    </w:p>
    <w:p w14:paraId="6950ABDD" w14:textId="77777777" w:rsidR="00172A0A" w:rsidRPr="00ED6E7F" w:rsidRDefault="00172A0A" w:rsidP="00172A0A">
      <w:pPr>
        <w:pStyle w:val="Akapitzlist"/>
        <w:numPr>
          <w:ilvl w:val="0"/>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Rejestr Produktu. Rejestr jest źródłem wszystkich wymagań (w tym funkcjonalnych i pozafunkcjonalnych) oraz katalogiem referencyjnym dla opracowywanych przez Wykonawcę:</w:t>
      </w:r>
    </w:p>
    <w:p w14:paraId="56DE34A5" w14:textId="77777777" w:rsidR="00172A0A" w:rsidRPr="00ED6E7F" w:rsidRDefault="00172A0A" w:rsidP="00172A0A">
      <w:pPr>
        <w:pStyle w:val="Akapitzlist"/>
        <w:numPr>
          <w:ilvl w:val="1"/>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przypadków testowych,</w:t>
      </w:r>
    </w:p>
    <w:p w14:paraId="25968558" w14:textId="77777777" w:rsidR="00172A0A" w:rsidRPr="00ED6E7F" w:rsidRDefault="00172A0A" w:rsidP="00172A0A">
      <w:pPr>
        <w:pStyle w:val="Akapitzlist"/>
        <w:numPr>
          <w:ilvl w:val="1"/>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dokumentów określających m.in. zakres danych i ich parametry, reguły biznesowe, role biznesowe i ich zachowania,</w:t>
      </w:r>
    </w:p>
    <w:p w14:paraId="1A864DEC" w14:textId="77777777" w:rsidR="00172A0A" w:rsidRPr="00ED6E7F" w:rsidRDefault="00172A0A" w:rsidP="00172A0A">
      <w:pPr>
        <w:pStyle w:val="Akapitzlist"/>
        <w:numPr>
          <w:ilvl w:val="1"/>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makiety interfejsów graficznych;</w:t>
      </w:r>
    </w:p>
    <w:p w14:paraId="2D681F1E" w14:textId="77777777" w:rsidR="00172A0A" w:rsidRPr="00ED6E7F" w:rsidRDefault="00172A0A" w:rsidP="00172A0A">
      <w:pPr>
        <w:pStyle w:val="Akapitzlist"/>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Do prowadzenia CDP zostanie wykorzystane  narzędzie będące w posiadaniu Zamawiającego, obecnie jest to </w:t>
      </w:r>
      <w:proofErr w:type="spellStart"/>
      <w:r w:rsidRPr="00ED6E7F">
        <w:rPr>
          <w:rFonts w:cstheme="minorHAnsi"/>
          <w:color w:val="000000" w:themeColor="text1"/>
          <w:sz w:val="24"/>
          <w:szCs w:val="24"/>
        </w:rPr>
        <w:t>Jira</w:t>
      </w:r>
      <w:proofErr w:type="spellEnd"/>
      <w:r w:rsidRPr="00ED6E7F">
        <w:rPr>
          <w:rFonts w:cstheme="minorHAnsi"/>
          <w:color w:val="000000" w:themeColor="text1"/>
          <w:sz w:val="24"/>
          <w:szCs w:val="24"/>
        </w:rPr>
        <w:t xml:space="preserve"> + Microsoft </w:t>
      </w:r>
      <w:proofErr w:type="spellStart"/>
      <w:r w:rsidRPr="00ED6E7F">
        <w:rPr>
          <w:rFonts w:cstheme="minorHAnsi"/>
          <w:color w:val="000000" w:themeColor="text1"/>
          <w:sz w:val="24"/>
          <w:szCs w:val="24"/>
        </w:rPr>
        <w:t>Teams</w:t>
      </w:r>
      <w:proofErr w:type="spellEnd"/>
      <w:r w:rsidRPr="00ED6E7F">
        <w:rPr>
          <w:rFonts w:cstheme="minorHAnsi"/>
          <w:color w:val="000000" w:themeColor="text1"/>
          <w:sz w:val="24"/>
          <w:szCs w:val="24"/>
        </w:rPr>
        <w:t xml:space="preserve"> + </w:t>
      </w:r>
      <w:proofErr w:type="spellStart"/>
      <w:r w:rsidRPr="00ED6E7F">
        <w:rPr>
          <w:rFonts w:cstheme="minorHAnsi"/>
          <w:color w:val="000000" w:themeColor="text1"/>
          <w:sz w:val="24"/>
          <w:szCs w:val="24"/>
        </w:rPr>
        <w:t>Sharepoint</w:t>
      </w:r>
      <w:proofErr w:type="spellEnd"/>
      <w:r w:rsidRPr="00ED6E7F">
        <w:rPr>
          <w:rFonts w:cstheme="minorHAnsi"/>
          <w:color w:val="000000" w:themeColor="text1"/>
          <w:sz w:val="24"/>
          <w:szCs w:val="24"/>
        </w:rPr>
        <w:t>.</w:t>
      </w:r>
    </w:p>
    <w:p w14:paraId="0E7E8736" w14:textId="77777777" w:rsidR="00172A0A" w:rsidRPr="00ED6E7F" w:rsidRDefault="00172A0A" w:rsidP="00172A0A">
      <w:pPr>
        <w:pStyle w:val="Akapitzlist"/>
        <w:numPr>
          <w:ilvl w:val="0"/>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Cyfrowy Dziennik Projektu (CDP). CDP zawiera operacyjną dokumentację projektu. Do prowadzenia CDP zostanie wykorzystane  narzędzie będące w posiadaniu Zamawiającego, obecnie jest to Microsoft </w:t>
      </w:r>
      <w:proofErr w:type="spellStart"/>
      <w:r w:rsidRPr="00ED6E7F">
        <w:rPr>
          <w:rFonts w:cstheme="minorHAnsi"/>
          <w:color w:val="000000" w:themeColor="text1"/>
          <w:sz w:val="24"/>
          <w:szCs w:val="24"/>
        </w:rPr>
        <w:t>Teams</w:t>
      </w:r>
      <w:proofErr w:type="spellEnd"/>
      <w:r w:rsidRPr="00ED6E7F">
        <w:rPr>
          <w:rFonts w:cstheme="minorHAnsi"/>
          <w:color w:val="000000" w:themeColor="text1"/>
          <w:sz w:val="24"/>
          <w:szCs w:val="24"/>
        </w:rPr>
        <w:t xml:space="preserve"> + </w:t>
      </w:r>
      <w:proofErr w:type="spellStart"/>
      <w:r w:rsidRPr="00ED6E7F">
        <w:rPr>
          <w:rFonts w:cstheme="minorHAnsi"/>
          <w:color w:val="000000" w:themeColor="text1"/>
          <w:sz w:val="24"/>
          <w:szCs w:val="24"/>
        </w:rPr>
        <w:t>Sharepoint</w:t>
      </w:r>
      <w:proofErr w:type="spellEnd"/>
      <w:r w:rsidRPr="00ED6E7F">
        <w:rPr>
          <w:rFonts w:cstheme="minorHAnsi"/>
          <w:color w:val="000000" w:themeColor="text1"/>
          <w:sz w:val="24"/>
          <w:szCs w:val="24"/>
        </w:rPr>
        <w:t xml:space="preserve">. Zamawiający udostępni Wykonawcy dostęp do narzędzia eksploatowanego na infrastrukturze Zamawiającego.  </w:t>
      </w:r>
    </w:p>
    <w:p w14:paraId="2715D6C5" w14:textId="77777777" w:rsidR="00172A0A" w:rsidRPr="00ED6E7F" w:rsidRDefault="00172A0A" w:rsidP="00172A0A">
      <w:pPr>
        <w:pStyle w:val="Akapitzlist"/>
        <w:spacing w:before="60" w:after="60" w:line="360" w:lineRule="auto"/>
        <w:rPr>
          <w:rFonts w:cstheme="minorHAnsi"/>
          <w:color w:val="000000" w:themeColor="text1"/>
          <w:sz w:val="24"/>
          <w:szCs w:val="24"/>
        </w:rPr>
      </w:pPr>
      <w:r w:rsidRPr="00ED6E7F">
        <w:rPr>
          <w:rFonts w:cstheme="minorHAnsi"/>
          <w:color w:val="000000" w:themeColor="text1"/>
          <w:sz w:val="24"/>
          <w:szCs w:val="24"/>
        </w:rPr>
        <w:t>W CDP Wykonawca będzie prowadził:</w:t>
      </w:r>
    </w:p>
    <w:p w14:paraId="0BDD073B" w14:textId="77777777" w:rsidR="00172A0A" w:rsidRPr="00ED6E7F" w:rsidRDefault="00172A0A" w:rsidP="00172A0A">
      <w:pPr>
        <w:pStyle w:val="Akapitzlist"/>
        <w:numPr>
          <w:ilvl w:val="1"/>
          <w:numId w:val="23"/>
        </w:numPr>
        <w:spacing w:after="120" w:line="360" w:lineRule="auto"/>
        <w:rPr>
          <w:rFonts w:cstheme="minorHAnsi"/>
          <w:color w:val="000000" w:themeColor="text1"/>
          <w:sz w:val="24"/>
          <w:szCs w:val="24"/>
        </w:rPr>
      </w:pPr>
      <w:r w:rsidRPr="00ED6E7F">
        <w:rPr>
          <w:rFonts w:cstheme="minorHAnsi"/>
          <w:color w:val="000000" w:themeColor="text1"/>
          <w:sz w:val="24"/>
          <w:szCs w:val="24"/>
        </w:rPr>
        <w:t>rejestr sporządzanych przez siebie notatek ze spotkań projektowych,</w:t>
      </w:r>
    </w:p>
    <w:p w14:paraId="396B16BC" w14:textId="77777777" w:rsidR="00172A0A" w:rsidRPr="00ED6E7F" w:rsidRDefault="00172A0A" w:rsidP="00172A0A">
      <w:pPr>
        <w:pStyle w:val="Akapitzlist"/>
        <w:numPr>
          <w:ilvl w:val="1"/>
          <w:numId w:val="23"/>
        </w:numPr>
        <w:spacing w:after="120" w:line="360" w:lineRule="auto"/>
        <w:rPr>
          <w:rFonts w:cstheme="minorHAnsi"/>
          <w:color w:val="000000" w:themeColor="text1"/>
          <w:sz w:val="24"/>
          <w:szCs w:val="24"/>
        </w:rPr>
      </w:pPr>
      <w:r w:rsidRPr="00ED6E7F">
        <w:rPr>
          <w:rFonts w:cstheme="minorHAnsi"/>
          <w:color w:val="000000" w:themeColor="text1"/>
          <w:sz w:val="24"/>
          <w:szCs w:val="24"/>
        </w:rPr>
        <w:t>historię wersji Systemu,</w:t>
      </w:r>
    </w:p>
    <w:p w14:paraId="5C53FBE4" w14:textId="77777777" w:rsidR="00172A0A" w:rsidRPr="00ED6E7F" w:rsidRDefault="00172A0A" w:rsidP="00172A0A">
      <w:pPr>
        <w:pStyle w:val="Akapitzlist"/>
        <w:numPr>
          <w:ilvl w:val="1"/>
          <w:numId w:val="23"/>
        </w:numPr>
        <w:spacing w:after="120" w:line="360" w:lineRule="auto"/>
        <w:rPr>
          <w:rFonts w:cstheme="minorHAnsi"/>
          <w:color w:val="000000" w:themeColor="text1"/>
          <w:sz w:val="24"/>
          <w:szCs w:val="24"/>
        </w:rPr>
      </w:pPr>
      <w:r w:rsidRPr="00ED6E7F">
        <w:rPr>
          <w:rFonts w:cstheme="minorHAnsi"/>
          <w:color w:val="000000" w:themeColor="text1"/>
          <w:sz w:val="24"/>
          <w:szCs w:val="24"/>
        </w:rPr>
        <w:t>historię wersji Dokumentacji Systemu powiązanej z wersjami Systemu,</w:t>
      </w:r>
    </w:p>
    <w:p w14:paraId="1CF3529D" w14:textId="77777777" w:rsidR="00172A0A" w:rsidRPr="00ED6E7F" w:rsidRDefault="00172A0A" w:rsidP="00172A0A">
      <w:pPr>
        <w:pStyle w:val="Akapitzlist"/>
        <w:numPr>
          <w:ilvl w:val="1"/>
          <w:numId w:val="23"/>
        </w:numPr>
        <w:spacing w:after="0" w:line="360" w:lineRule="auto"/>
        <w:ind w:left="1871" w:hanging="357"/>
        <w:rPr>
          <w:rFonts w:cstheme="minorHAnsi"/>
          <w:color w:val="000000" w:themeColor="text1"/>
          <w:sz w:val="24"/>
          <w:szCs w:val="24"/>
        </w:rPr>
      </w:pPr>
      <w:r w:rsidRPr="00ED6E7F">
        <w:rPr>
          <w:rFonts w:cstheme="minorHAnsi"/>
          <w:color w:val="000000" w:themeColor="text1"/>
          <w:sz w:val="24"/>
          <w:szCs w:val="24"/>
        </w:rPr>
        <w:t>dokumentację zarządczą projektu.</w:t>
      </w:r>
    </w:p>
    <w:p w14:paraId="3DB52362" w14:textId="77777777" w:rsidR="00172A0A" w:rsidRPr="00ED6E7F" w:rsidRDefault="00172A0A" w:rsidP="00172A0A">
      <w:pPr>
        <w:numPr>
          <w:ilvl w:val="0"/>
          <w:numId w:val="22"/>
        </w:numPr>
        <w:spacing w:after="60" w:line="360" w:lineRule="auto"/>
        <w:ind w:left="714" w:hanging="357"/>
        <w:contextualSpacing/>
        <w:rPr>
          <w:rFonts w:cstheme="minorHAnsi"/>
          <w:color w:val="000000" w:themeColor="text1"/>
          <w:sz w:val="24"/>
          <w:szCs w:val="24"/>
        </w:rPr>
      </w:pPr>
      <w:r w:rsidRPr="00ED6E7F">
        <w:rPr>
          <w:rFonts w:cstheme="minorHAnsi"/>
          <w:color w:val="000000" w:themeColor="text1"/>
          <w:sz w:val="24"/>
          <w:szCs w:val="24"/>
        </w:rPr>
        <w:t>Repozytorium Architektury.  Wykonawca prowadzi Repozytorium Architektury, w którym są przechowywane modele opracowane zgodnie z wymaganiami określonymi niniejszym załączniku. Modele są źródłem diagramów dla poszczególnych pozycji dokumentacji analityczno-projektowej. Minimalna zawartość Repozytorium Architektury to:</w:t>
      </w:r>
    </w:p>
    <w:p w14:paraId="691B31FA" w14:textId="77777777" w:rsidR="00172A0A" w:rsidRPr="00ED6E7F" w:rsidRDefault="00172A0A" w:rsidP="00172A0A">
      <w:pPr>
        <w:numPr>
          <w:ilvl w:val="1"/>
          <w:numId w:val="22"/>
        </w:numPr>
        <w:spacing w:before="60" w:after="60" w:line="360" w:lineRule="auto"/>
        <w:contextualSpacing/>
        <w:rPr>
          <w:rFonts w:cstheme="minorHAnsi"/>
          <w:color w:val="000000" w:themeColor="text1"/>
          <w:sz w:val="24"/>
          <w:szCs w:val="24"/>
        </w:rPr>
      </w:pPr>
      <w:r w:rsidRPr="00ED6E7F">
        <w:rPr>
          <w:rFonts w:cstheme="minorHAnsi"/>
          <w:color w:val="000000" w:themeColor="text1"/>
          <w:sz w:val="24"/>
          <w:szCs w:val="24"/>
        </w:rPr>
        <w:t xml:space="preserve">Model pojęciowy dziedziny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w:t>
      </w:r>
    </w:p>
    <w:p w14:paraId="535939AF" w14:textId="77777777" w:rsidR="00172A0A" w:rsidRPr="00ED6E7F" w:rsidRDefault="00172A0A" w:rsidP="00172A0A">
      <w:pPr>
        <w:numPr>
          <w:ilvl w:val="1"/>
          <w:numId w:val="22"/>
        </w:numPr>
        <w:spacing w:before="60" w:after="60" w:line="360" w:lineRule="auto"/>
        <w:contextualSpacing/>
        <w:rPr>
          <w:rFonts w:cstheme="minorHAnsi"/>
          <w:color w:val="000000" w:themeColor="text1"/>
          <w:sz w:val="24"/>
          <w:szCs w:val="24"/>
        </w:rPr>
      </w:pPr>
      <w:r w:rsidRPr="00ED6E7F">
        <w:rPr>
          <w:rFonts w:cstheme="minorHAnsi"/>
          <w:color w:val="000000" w:themeColor="text1"/>
          <w:sz w:val="24"/>
          <w:szCs w:val="24"/>
        </w:rPr>
        <w:t>Model usług warstwy biznesowej,</w:t>
      </w:r>
    </w:p>
    <w:p w14:paraId="2106BDB3" w14:textId="77777777" w:rsidR="00172A0A" w:rsidRPr="00ED6E7F" w:rsidRDefault="00172A0A" w:rsidP="00172A0A">
      <w:pPr>
        <w:numPr>
          <w:ilvl w:val="1"/>
          <w:numId w:val="22"/>
        </w:numPr>
        <w:spacing w:before="60" w:after="60" w:line="360" w:lineRule="auto"/>
        <w:contextualSpacing/>
        <w:rPr>
          <w:rFonts w:cstheme="minorHAnsi"/>
          <w:color w:val="000000" w:themeColor="text1"/>
          <w:sz w:val="24"/>
          <w:szCs w:val="24"/>
        </w:rPr>
      </w:pPr>
      <w:r w:rsidRPr="00ED6E7F">
        <w:rPr>
          <w:rFonts w:cstheme="minorHAnsi"/>
          <w:color w:val="000000" w:themeColor="text1"/>
          <w:sz w:val="24"/>
          <w:szCs w:val="24"/>
        </w:rPr>
        <w:t>Model struktury (podział na moduły komponenty itd.),</w:t>
      </w:r>
    </w:p>
    <w:p w14:paraId="1AA84EAD" w14:textId="77777777" w:rsidR="00172A0A" w:rsidRPr="00ED6E7F" w:rsidRDefault="00172A0A" w:rsidP="00172A0A">
      <w:pPr>
        <w:numPr>
          <w:ilvl w:val="1"/>
          <w:numId w:val="22"/>
        </w:numPr>
        <w:spacing w:before="60" w:after="60" w:line="360" w:lineRule="auto"/>
        <w:contextualSpacing/>
        <w:rPr>
          <w:rFonts w:cstheme="minorHAnsi"/>
          <w:color w:val="000000" w:themeColor="text1"/>
          <w:sz w:val="24"/>
          <w:szCs w:val="24"/>
        </w:rPr>
      </w:pPr>
      <w:r w:rsidRPr="00ED6E7F">
        <w:rPr>
          <w:rFonts w:cstheme="minorHAnsi"/>
          <w:color w:val="000000" w:themeColor="text1"/>
          <w:sz w:val="24"/>
          <w:szCs w:val="24"/>
        </w:rPr>
        <w:t>Model danych Systemu,</w:t>
      </w:r>
    </w:p>
    <w:p w14:paraId="45DF03BC" w14:textId="77777777" w:rsidR="00172A0A" w:rsidRPr="00ED6E7F" w:rsidRDefault="00172A0A" w:rsidP="00172A0A">
      <w:pPr>
        <w:numPr>
          <w:ilvl w:val="1"/>
          <w:numId w:val="22"/>
        </w:numPr>
        <w:spacing w:before="60" w:after="60" w:line="360" w:lineRule="auto"/>
        <w:contextualSpacing/>
        <w:rPr>
          <w:rFonts w:cstheme="minorHAnsi"/>
          <w:color w:val="000000" w:themeColor="text1"/>
          <w:sz w:val="24"/>
          <w:szCs w:val="24"/>
        </w:rPr>
      </w:pPr>
      <w:r w:rsidRPr="00ED6E7F">
        <w:rPr>
          <w:rFonts w:cstheme="minorHAnsi"/>
          <w:color w:val="000000" w:themeColor="text1"/>
          <w:sz w:val="24"/>
          <w:szCs w:val="24"/>
        </w:rPr>
        <w:t xml:space="preserve">Model wdrożenia (diagramy </w:t>
      </w:r>
      <w:proofErr w:type="spellStart"/>
      <w:r w:rsidRPr="00ED6E7F">
        <w:rPr>
          <w:rFonts w:cstheme="minorHAnsi"/>
          <w:color w:val="000000" w:themeColor="text1"/>
          <w:sz w:val="24"/>
          <w:szCs w:val="24"/>
        </w:rPr>
        <w:t>deployment</w:t>
      </w:r>
      <w:proofErr w:type="spellEnd"/>
      <w:r w:rsidRPr="00ED6E7F">
        <w:rPr>
          <w:rFonts w:cstheme="minorHAnsi"/>
          <w:color w:val="000000" w:themeColor="text1"/>
          <w:sz w:val="24"/>
          <w:szCs w:val="24"/>
        </w:rPr>
        <w:t xml:space="preserve">, usługi infrastruktury </w:t>
      </w:r>
      <w:proofErr w:type="spellStart"/>
      <w:r w:rsidRPr="00ED6E7F">
        <w:rPr>
          <w:rFonts w:cstheme="minorHAnsi"/>
          <w:color w:val="000000" w:themeColor="text1"/>
          <w:sz w:val="24"/>
          <w:szCs w:val="24"/>
        </w:rPr>
        <w:t>itd</w:t>
      </w:r>
      <w:proofErr w:type="spellEnd"/>
      <w:r w:rsidRPr="00ED6E7F">
        <w:rPr>
          <w:rFonts w:cstheme="minorHAnsi"/>
          <w:color w:val="000000" w:themeColor="text1"/>
          <w:sz w:val="24"/>
          <w:szCs w:val="24"/>
        </w:rPr>
        <w:t>).</w:t>
      </w:r>
    </w:p>
    <w:p w14:paraId="179F28AD" w14:textId="77777777" w:rsidR="00172A0A" w:rsidRPr="00ED6E7F" w:rsidRDefault="00172A0A" w:rsidP="00172A0A">
      <w:pPr>
        <w:spacing w:before="60" w:after="60" w:line="360" w:lineRule="auto"/>
        <w:ind w:left="720"/>
        <w:contextualSpacing/>
        <w:rPr>
          <w:rFonts w:cstheme="minorHAnsi"/>
          <w:color w:val="000000" w:themeColor="text1"/>
          <w:sz w:val="24"/>
          <w:szCs w:val="24"/>
        </w:rPr>
      </w:pPr>
      <w:r w:rsidRPr="00ED6E7F">
        <w:rPr>
          <w:rFonts w:cstheme="minorHAnsi"/>
          <w:color w:val="000000" w:themeColor="text1"/>
          <w:sz w:val="24"/>
          <w:szCs w:val="24"/>
        </w:rPr>
        <w:t xml:space="preserve">Repozytorium Architektury jest prowadzone za pomocą narzędzia posiadanego przez Zamawiającego Enterprise Architect firmy </w:t>
      </w:r>
      <w:proofErr w:type="spellStart"/>
      <w:r w:rsidRPr="00ED6E7F">
        <w:rPr>
          <w:rFonts w:cstheme="minorHAnsi"/>
          <w:color w:val="000000" w:themeColor="text1"/>
          <w:sz w:val="24"/>
          <w:szCs w:val="24"/>
        </w:rPr>
        <w:t>Sparx</w:t>
      </w:r>
      <w:proofErr w:type="spellEnd"/>
      <w:r w:rsidRPr="00ED6E7F">
        <w:rPr>
          <w:rFonts w:cstheme="minorHAnsi"/>
          <w:color w:val="000000" w:themeColor="text1"/>
          <w:sz w:val="24"/>
          <w:szCs w:val="24"/>
        </w:rPr>
        <w:t xml:space="preserve"> Systems w infrastrukturze Zamawiającego.  Zamawiający udostępni 1 licencję Wykonawcy na czas niezbędny do realizacji Umowy;</w:t>
      </w:r>
    </w:p>
    <w:p w14:paraId="4FE84578" w14:textId="77777777" w:rsidR="00172A0A" w:rsidRPr="00ED6E7F" w:rsidRDefault="00172A0A" w:rsidP="00172A0A">
      <w:pPr>
        <w:pStyle w:val="Akapitzlist"/>
        <w:numPr>
          <w:ilvl w:val="0"/>
          <w:numId w:val="22"/>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 xml:space="preserve">Repozytorium Kodu Źródłowego. Wykonawca prowadzi na bieżąco Repozytorium Kodów Źródłowych Systemu. Wykonawca do prowadzenia repozytorium wykorzystuje narzędzia wspierające usługi kontroli wersji GIT będące w posiadaniu Zamawiającego. Zamawiający umożliwi Wykonawcy dostęp do repozytorium GIT. Wykonawca zarządza częścią repozytorium Zmawiającego związaną z Systemem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Repozytorium Kodu Źródłowego jest referencyjnym źródłem Kodu Źródłowego Systemu.</w:t>
      </w:r>
    </w:p>
    <w:p w14:paraId="1CBDF785" w14:textId="77777777" w:rsidR="00172A0A" w:rsidRPr="00ED6E7F" w:rsidRDefault="00172A0A" w:rsidP="00172A0A">
      <w:pPr>
        <w:pStyle w:val="Legenda"/>
        <w:spacing w:line="360" w:lineRule="auto"/>
        <w:rPr>
          <w:rFonts w:cstheme="minorHAnsi"/>
          <w:i w:val="0"/>
          <w:iCs w:val="0"/>
          <w:color w:val="000000" w:themeColor="text1"/>
          <w:sz w:val="24"/>
          <w:szCs w:val="24"/>
        </w:rPr>
      </w:pPr>
      <w:r w:rsidRPr="00ED6E7F">
        <w:rPr>
          <w:rFonts w:cstheme="minorHAnsi"/>
          <w:i w:val="0"/>
          <w:color w:val="000000" w:themeColor="text1"/>
          <w:sz w:val="24"/>
          <w:szCs w:val="24"/>
        </w:rPr>
        <w:t xml:space="preserve">Zamawiający wymaga, aby Wykonawca zastosował się do reguł, które PFRON stosuje w stosunku do opisu procesów oraz wymagań, które są związane z budową i rozwojem systemów informatycznych. </w:t>
      </w:r>
      <w:r w:rsidRPr="00ED6E7F">
        <w:rPr>
          <w:rFonts w:eastAsia="Calibri" w:cstheme="minorHAnsi"/>
          <w:bCs/>
          <w:i w:val="0"/>
          <w:color w:val="000000" w:themeColor="text1"/>
          <w:sz w:val="24"/>
          <w:szCs w:val="24"/>
        </w:rPr>
        <w:fldChar w:fldCharType="begin"/>
      </w:r>
      <w:r w:rsidRPr="00ED6E7F">
        <w:rPr>
          <w:rFonts w:cstheme="minorHAnsi"/>
          <w:i w:val="0"/>
          <w:color w:val="000000" w:themeColor="text1"/>
          <w:sz w:val="24"/>
          <w:szCs w:val="24"/>
        </w:rPr>
        <w:instrText xml:space="preserve"> REF _Ref39559790 \h  \* MERGEFORMAT </w:instrText>
      </w:r>
      <w:r w:rsidRPr="00ED6E7F">
        <w:rPr>
          <w:rFonts w:eastAsia="Calibri" w:cstheme="minorHAnsi"/>
          <w:bCs/>
          <w:i w:val="0"/>
          <w:color w:val="000000" w:themeColor="text1"/>
          <w:sz w:val="24"/>
          <w:szCs w:val="24"/>
        </w:rPr>
      </w:r>
      <w:r w:rsidRPr="00ED6E7F">
        <w:rPr>
          <w:rFonts w:eastAsia="Calibri" w:cstheme="minorHAnsi"/>
          <w:bCs/>
          <w:i w:val="0"/>
          <w:color w:val="000000" w:themeColor="text1"/>
          <w:sz w:val="24"/>
          <w:szCs w:val="24"/>
        </w:rPr>
        <w:fldChar w:fldCharType="separate"/>
      </w:r>
    </w:p>
    <w:p w14:paraId="3ECD6483"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Rysunek </w:t>
      </w:r>
      <w:r w:rsidRPr="00ED6E7F">
        <w:rPr>
          <w:rFonts w:cstheme="minorHAnsi"/>
          <w:noProof/>
          <w:color w:val="000000" w:themeColor="text1"/>
          <w:sz w:val="24"/>
          <w:szCs w:val="24"/>
        </w:rPr>
        <w:t>4</w:t>
      </w:r>
      <w:r w:rsidRPr="00ED6E7F">
        <w:rPr>
          <w:rFonts w:cstheme="minorHAnsi"/>
          <w:color w:val="000000" w:themeColor="text1"/>
          <w:sz w:val="24"/>
          <w:szCs w:val="24"/>
        </w:rPr>
        <w:fldChar w:fldCharType="end"/>
      </w:r>
      <w:r w:rsidRPr="00ED6E7F">
        <w:rPr>
          <w:rFonts w:cstheme="minorHAnsi"/>
          <w:color w:val="000000" w:themeColor="text1"/>
          <w:sz w:val="24"/>
          <w:szCs w:val="24"/>
        </w:rPr>
        <w:t xml:space="preserve"> przedstawia fragment dziedziny funkcjonowania PFRON, która ma ścisły związek z systemem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xml:space="preserve">+. Na rysunku przedstawiono „Grupę Procesów PFRON”, którą należy traktować jako zestaw procesów funkcjonujących w ramach misji, którą pełni PFRON. </w:t>
      </w:r>
    </w:p>
    <w:p w14:paraId="6895BC18"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Dla każdego „Procesu PFRON” znajdującego się w pakiecie „Dziedzina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xml:space="preserve">+” istnieje opracowany diagram BPMN, który jest częścią Dokumentu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 xml:space="preserve">. Zrealizowane pozycje Product </w:t>
      </w:r>
      <w:proofErr w:type="spellStart"/>
      <w:r w:rsidRPr="00ED6E7F">
        <w:rPr>
          <w:rFonts w:cstheme="minorHAnsi"/>
          <w:color w:val="000000" w:themeColor="text1"/>
          <w:sz w:val="24"/>
          <w:szCs w:val="24"/>
        </w:rPr>
        <w:t>Backlogu</w:t>
      </w:r>
      <w:proofErr w:type="spellEnd"/>
      <w:r w:rsidRPr="00ED6E7F">
        <w:rPr>
          <w:rFonts w:cstheme="minorHAnsi"/>
          <w:color w:val="000000" w:themeColor="text1"/>
          <w:sz w:val="24"/>
          <w:szCs w:val="24"/>
        </w:rPr>
        <w:t xml:space="preserve"> muszą zostać odzwierciedlone za pomocą odpowiednich zapisów w dokumencie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 xml:space="preserve"> (na rysunku w pakiecie Dokumentacja Wymagań). Na każdym diagramie BPMN Wykonawca umieszcza: „Aktorów Biznesowych”, „Zadania” oraz „Produkty” w relacjach, w jakich powinny występować. Szczególnym przypadkiem „Zadania” może być „Podproces”, który będzie służył dekompozycji złożonych procesów. Poszczególne „Zadania” procesu mogą być związane z funkcjonującymi „Instrukcjami ISO”. W takim przypadku na konkretnym diagramie należy to zaznaczyć. Zgodnie z założeniami, System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xml:space="preserve">+ ma charakter usługowy. Na diagramie wewnątrz pakietu System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znajduje się hierarchiczny model usług aplikacyjnych opracowanych na podstawie „Wymagań Funkcjonalnych”. Każda usługa aplikacyjna powinna być powiązana z „Rolą”, która będzie wykorzystywana przez „Aktorów Biznesowych”. „Obiekty Biznesowe” generalnie są przetwarzane przez usługi aplikacyjne, które to obiekty biznesowe powinny mieć ścisły związek z „Produktami Procesu PFRON”.</w:t>
      </w:r>
    </w:p>
    <w:p w14:paraId="535DE1FF" w14:textId="77777777" w:rsidR="00172A0A" w:rsidRPr="00ED6E7F" w:rsidRDefault="00172A0A" w:rsidP="00172A0A">
      <w:pPr>
        <w:spacing w:before="60" w:after="60" w:line="360" w:lineRule="auto"/>
        <w:rPr>
          <w:rFonts w:cstheme="minorHAnsi"/>
          <w:color w:val="000000" w:themeColor="text1"/>
          <w:sz w:val="24"/>
          <w:szCs w:val="24"/>
        </w:rPr>
      </w:pPr>
    </w:p>
    <w:p w14:paraId="53B3E873" w14:textId="77777777" w:rsidR="00172A0A" w:rsidRPr="00ED6E7F" w:rsidRDefault="00172A0A" w:rsidP="00172A0A">
      <w:pPr>
        <w:spacing w:line="360" w:lineRule="auto"/>
        <w:rPr>
          <w:rFonts w:cstheme="minorHAnsi"/>
          <w:color w:val="000000" w:themeColor="text1"/>
          <w:sz w:val="24"/>
          <w:szCs w:val="24"/>
        </w:rPr>
      </w:pPr>
      <w:bookmarkStart w:id="251" w:name="_Ref39559790"/>
      <w:r w:rsidRPr="00ED6E7F">
        <w:rPr>
          <w:rFonts w:cstheme="minorHAnsi"/>
          <w:noProof/>
          <w:color w:val="000000" w:themeColor="text1"/>
          <w:sz w:val="24"/>
          <w:szCs w:val="24"/>
        </w:rPr>
        <w:lastRenderedPageBreak/>
        <w:drawing>
          <wp:inline distT="0" distB="0" distL="0" distR="0" wp14:anchorId="5317BF6D" wp14:editId="511793C9">
            <wp:extent cx="5760720" cy="6508750"/>
            <wp:effectExtent l="0" t="0" r="0" b="6350"/>
            <wp:docPr id="8" name="Obraz 8" descr="Diagram pojęciowy relacji Wymagań ich implementacji oraz dokumentowania. Szczegółowy opis znajduje się na stronach 8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Diagram pojęciowy relacji Wymagań ich implementacji oraz dokumentowania. Szczegółowy opis znajduje się w dalszej części dokumentu."/>
                    <pic:cNvPicPr/>
                  </pic:nvPicPr>
                  <pic:blipFill>
                    <a:blip r:embed="rId47">
                      <a:extLst>
                        <a:ext uri="{28A0092B-C50C-407E-A947-70E740481C1C}">
                          <a14:useLocalDpi xmlns:a14="http://schemas.microsoft.com/office/drawing/2010/main" val="0"/>
                        </a:ext>
                      </a:extLst>
                    </a:blip>
                    <a:stretch>
                      <a:fillRect/>
                    </a:stretch>
                  </pic:blipFill>
                  <pic:spPr>
                    <a:xfrm>
                      <a:off x="0" y="0"/>
                      <a:ext cx="5760720" cy="6508750"/>
                    </a:xfrm>
                    <a:prstGeom prst="rect">
                      <a:avLst/>
                    </a:prstGeom>
                  </pic:spPr>
                </pic:pic>
              </a:graphicData>
            </a:graphic>
          </wp:inline>
        </w:drawing>
      </w:r>
    </w:p>
    <w:p w14:paraId="37E96470" w14:textId="77777777" w:rsidR="00172A0A" w:rsidRPr="00ED6E7F" w:rsidRDefault="00172A0A" w:rsidP="00172A0A">
      <w:pPr>
        <w:pStyle w:val="Legenda"/>
        <w:spacing w:line="360" w:lineRule="auto"/>
        <w:rPr>
          <w:rFonts w:cstheme="minorHAnsi"/>
          <w:i w:val="0"/>
          <w:iCs w:val="0"/>
          <w:color w:val="000000" w:themeColor="text1"/>
          <w:sz w:val="24"/>
          <w:szCs w:val="24"/>
        </w:rPr>
      </w:pPr>
      <w:r w:rsidRPr="00ED6E7F">
        <w:rPr>
          <w:rFonts w:cstheme="minorHAnsi"/>
          <w:i w:val="0"/>
          <w:color w:val="000000" w:themeColor="text1"/>
          <w:sz w:val="24"/>
          <w:szCs w:val="24"/>
        </w:rPr>
        <w:t xml:space="preserve">Rysunek </w:t>
      </w:r>
      <w:r w:rsidRPr="00ED6E7F">
        <w:rPr>
          <w:rFonts w:cstheme="minorHAnsi"/>
          <w:i w:val="0"/>
          <w:iCs w:val="0"/>
          <w:color w:val="000000" w:themeColor="text1"/>
          <w:sz w:val="24"/>
          <w:szCs w:val="24"/>
        </w:rPr>
        <w:fldChar w:fldCharType="begin"/>
      </w:r>
      <w:r w:rsidRPr="00ED6E7F">
        <w:rPr>
          <w:rFonts w:cstheme="minorHAnsi"/>
          <w:i w:val="0"/>
          <w:color w:val="000000" w:themeColor="text1"/>
          <w:sz w:val="24"/>
          <w:szCs w:val="24"/>
        </w:rPr>
        <w:instrText>SEQ Rysunek \* ARABIC \s 1</w:instrText>
      </w:r>
      <w:r w:rsidRPr="00ED6E7F">
        <w:rPr>
          <w:rFonts w:cstheme="minorHAnsi"/>
          <w:i w:val="0"/>
          <w:iCs w:val="0"/>
          <w:color w:val="000000" w:themeColor="text1"/>
          <w:sz w:val="24"/>
          <w:szCs w:val="24"/>
        </w:rPr>
        <w:fldChar w:fldCharType="separate"/>
      </w:r>
      <w:r w:rsidRPr="00ED6E7F">
        <w:rPr>
          <w:rFonts w:cstheme="minorHAnsi"/>
          <w:i w:val="0"/>
          <w:noProof/>
          <w:color w:val="000000" w:themeColor="text1"/>
          <w:sz w:val="24"/>
          <w:szCs w:val="24"/>
        </w:rPr>
        <w:t>4</w:t>
      </w:r>
      <w:r w:rsidRPr="00ED6E7F">
        <w:rPr>
          <w:rFonts w:cstheme="minorHAnsi"/>
          <w:i w:val="0"/>
          <w:iCs w:val="0"/>
          <w:color w:val="000000" w:themeColor="text1"/>
          <w:sz w:val="24"/>
          <w:szCs w:val="24"/>
        </w:rPr>
        <w:fldChar w:fldCharType="end"/>
      </w:r>
      <w:bookmarkEnd w:id="251"/>
      <w:r w:rsidRPr="00ED6E7F">
        <w:rPr>
          <w:rFonts w:cstheme="minorHAnsi"/>
          <w:i w:val="0"/>
          <w:noProof/>
          <w:color w:val="000000" w:themeColor="text1"/>
          <w:sz w:val="24"/>
          <w:szCs w:val="24"/>
        </w:rPr>
        <w:t>.</w:t>
      </w:r>
      <w:r w:rsidRPr="00ED6E7F">
        <w:rPr>
          <w:rFonts w:cstheme="minorHAnsi"/>
          <w:i w:val="0"/>
          <w:color w:val="000000" w:themeColor="text1"/>
          <w:sz w:val="24"/>
          <w:szCs w:val="24"/>
        </w:rPr>
        <w:t xml:space="preserve"> Diagram pojęciowy relacji Wymagań ich implementacji oraz dokumentowania</w:t>
      </w:r>
    </w:p>
    <w:p w14:paraId="0FBEDC4E"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Dokumentację związaną z wymaganiami Wykonawca prowadzi w formie edytowalnych dokumentów elektronicznych, które można zaprezentować w formie wydruku. Wykaz „Wymagań dla Produktów i Procesów”, wymagań funkcjonalnych oraz pozafunkcjonalnych (patrz dokumentacja </w:t>
      </w:r>
      <w:proofErr w:type="spellStart"/>
      <w:r w:rsidRPr="00ED6E7F">
        <w:rPr>
          <w:rFonts w:cstheme="minorHAnsi"/>
          <w:color w:val="000000" w:themeColor="text1"/>
          <w:sz w:val="24"/>
          <w:szCs w:val="24"/>
        </w:rPr>
        <w:t>analityczno</w:t>
      </w:r>
      <w:proofErr w:type="spellEnd"/>
      <w:r w:rsidRPr="00ED6E7F">
        <w:rPr>
          <w:rFonts w:cstheme="minorHAnsi"/>
          <w:color w:val="000000" w:themeColor="text1"/>
          <w:sz w:val="24"/>
          <w:szCs w:val="24"/>
        </w:rPr>
        <w:t xml:space="preserve"> – projektowa) należy prowadzić w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 xml:space="preserve"> a diagramy związane z wymaganiami należy prowadzić w Repozytorium Architektury. </w:t>
      </w:r>
    </w:p>
    <w:p w14:paraId="281657FB" w14:textId="77777777" w:rsidR="00172A0A" w:rsidRPr="00ED6E7F" w:rsidRDefault="00172A0A" w:rsidP="00172A0A">
      <w:pPr>
        <w:spacing w:before="60" w:after="60" w:line="360" w:lineRule="auto"/>
        <w:ind w:left="360"/>
        <w:rPr>
          <w:rFonts w:cstheme="minorHAnsi"/>
          <w:color w:val="000000" w:themeColor="text1"/>
          <w:sz w:val="24"/>
          <w:szCs w:val="24"/>
        </w:rPr>
      </w:pPr>
      <w:r w:rsidRPr="00ED6E7F">
        <w:rPr>
          <w:rFonts w:cstheme="minorHAnsi"/>
          <w:color w:val="000000" w:themeColor="text1"/>
          <w:sz w:val="24"/>
          <w:szCs w:val="24"/>
        </w:rPr>
        <w:lastRenderedPageBreak/>
        <w:fldChar w:fldCharType="begin"/>
      </w:r>
      <w:r w:rsidRPr="00ED6E7F">
        <w:rPr>
          <w:rFonts w:cstheme="minorHAnsi"/>
          <w:color w:val="000000" w:themeColor="text1"/>
          <w:sz w:val="24"/>
          <w:szCs w:val="24"/>
        </w:rPr>
        <w:instrText xml:space="preserve"> REF _Ref39657435 \h  \* MERGEFORMAT </w:instrText>
      </w:r>
      <w:r w:rsidRPr="00ED6E7F">
        <w:rPr>
          <w:rFonts w:cstheme="minorHAnsi"/>
          <w:color w:val="000000" w:themeColor="text1"/>
          <w:sz w:val="24"/>
          <w:szCs w:val="24"/>
        </w:rPr>
      </w:r>
      <w:r w:rsidRPr="00ED6E7F">
        <w:rPr>
          <w:rFonts w:cstheme="minorHAnsi"/>
          <w:color w:val="000000" w:themeColor="text1"/>
          <w:sz w:val="24"/>
          <w:szCs w:val="24"/>
        </w:rPr>
        <w:fldChar w:fldCharType="separate"/>
      </w:r>
      <w:r w:rsidRPr="00ED6E7F">
        <w:rPr>
          <w:rFonts w:cstheme="minorHAnsi"/>
          <w:color w:val="000000" w:themeColor="text1"/>
          <w:sz w:val="24"/>
          <w:szCs w:val="24"/>
        </w:rPr>
        <w:t xml:space="preserve">Rysunek </w:t>
      </w:r>
      <w:r w:rsidRPr="00ED6E7F">
        <w:rPr>
          <w:rFonts w:cstheme="minorHAnsi"/>
          <w:noProof/>
          <w:color w:val="000000" w:themeColor="text1"/>
          <w:sz w:val="24"/>
          <w:szCs w:val="24"/>
        </w:rPr>
        <w:t>5</w:t>
      </w:r>
      <w:r w:rsidRPr="00ED6E7F">
        <w:rPr>
          <w:rFonts w:cstheme="minorHAnsi"/>
          <w:color w:val="000000" w:themeColor="text1"/>
          <w:sz w:val="24"/>
          <w:szCs w:val="24"/>
        </w:rPr>
        <w:fldChar w:fldCharType="end"/>
      </w:r>
      <w:r w:rsidRPr="00ED6E7F">
        <w:rPr>
          <w:rFonts w:cstheme="minorHAnsi"/>
          <w:color w:val="000000" w:themeColor="text1"/>
          <w:sz w:val="24"/>
          <w:szCs w:val="24"/>
        </w:rPr>
        <w:t xml:space="preserve"> przedstawia widok architektury Systemu oraz powiązania z dokumentacją, jakimi Wykonawca powinien się kierować. </w:t>
      </w:r>
    </w:p>
    <w:p w14:paraId="7C3A0222" w14:textId="77777777" w:rsidR="00172A0A" w:rsidRPr="00ED6E7F" w:rsidRDefault="00172A0A" w:rsidP="00172A0A">
      <w:pPr>
        <w:keepNext/>
        <w:spacing w:before="60" w:after="60" w:line="360" w:lineRule="auto"/>
        <w:rPr>
          <w:rFonts w:cstheme="minorHAnsi"/>
          <w:color w:val="000000" w:themeColor="text1"/>
          <w:sz w:val="24"/>
          <w:szCs w:val="24"/>
        </w:rPr>
      </w:pPr>
      <w:r w:rsidRPr="00ED6E7F">
        <w:rPr>
          <w:rFonts w:cstheme="minorHAnsi"/>
          <w:noProof/>
          <w:color w:val="000000" w:themeColor="text1"/>
          <w:sz w:val="24"/>
          <w:szCs w:val="24"/>
        </w:rPr>
        <w:t xml:space="preserve"> </w:t>
      </w:r>
      <w:r w:rsidRPr="00ED6E7F">
        <w:rPr>
          <w:rFonts w:cstheme="minorHAnsi"/>
          <w:noProof/>
          <w:color w:val="000000" w:themeColor="text1"/>
          <w:sz w:val="24"/>
          <w:szCs w:val="24"/>
        </w:rPr>
        <w:drawing>
          <wp:inline distT="0" distB="0" distL="0" distR="0" wp14:anchorId="108D6209" wp14:editId="1AF6A8D9">
            <wp:extent cx="5760720" cy="5618480"/>
            <wp:effectExtent l="0" t="0" r="0" b="1270"/>
            <wp:docPr id="60287374" name="Obraz 4" descr="Diagram. Model architektury iPFRON+ oraz Dokumentacji analityczno-projektowej. Szczegółowy opis znajduje się bezpośrednio pod diagram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7374" name="Obraz 4" descr="Model architektury iPFRON+ oraz Dokumentacji analityczno-projektowej. Szczegółowy opis znajduje się w dalszej części dokumentu."/>
                    <pic:cNvPicPr/>
                  </pic:nvPicPr>
                  <pic:blipFill>
                    <a:blip r:embed="rId48">
                      <a:extLst>
                        <a:ext uri="{28A0092B-C50C-407E-A947-70E740481C1C}">
                          <a14:useLocalDpi xmlns:a14="http://schemas.microsoft.com/office/drawing/2010/main" val="0"/>
                        </a:ext>
                      </a:extLst>
                    </a:blip>
                    <a:stretch>
                      <a:fillRect/>
                    </a:stretch>
                  </pic:blipFill>
                  <pic:spPr>
                    <a:xfrm>
                      <a:off x="0" y="0"/>
                      <a:ext cx="5760720" cy="5618480"/>
                    </a:xfrm>
                    <a:prstGeom prst="rect">
                      <a:avLst/>
                    </a:prstGeom>
                  </pic:spPr>
                </pic:pic>
              </a:graphicData>
            </a:graphic>
          </wp:inline>
        </w:drawing>
      </w:r>
    </w:p>
    <w:p w14:paraId="5870DD44" w14:textId="77777777" w:rsidR="00172A0A" w:rsidRPr="00ED6E7F" w:rsidRDefault="00172A0A" w:rsidP="00172A0A">
      <w:pPr>
        <w:pStyle w:val="Legenda"/>
        <w:spacing w:line="360" w:lineRule="auto"/>
        <w:rPr>
          <w:rFonts w:cstheme="minorHAnsi"/>
          <w:i w:val="0"/>
          <w:iCs w:val="0"/>
          <w:color w:val="000000" w:themeColor="text1"/>
          <w:sz w:val="24"/>
          <w:szCs w:val="24"/>
        </w:rPr>
      </w:pPr>
      <w:bookmarkStart w:id="252" w:name="_Ref39657435"/>
      <w:r w:rsidRPr="00ED6E7F">
        <w:rPr>
          <w:rFonts w:cstheme="minorHAnsi"/>
          <w:i w:val="0"/>
          <w:color w:val="000000" w:themeColor="text1"/>
          <w:sz w:val="24"/>
          <w:szCs w:val="24"/>
        </w:rPr>
        <w:t xml:space="preserve">Rysunek </w:t>
      </w:r>
      <w:r w:rsidRPr="00ED6E7F">
        <w:rPr>
          <w:rFonts w:cstheme="minorHAnsi"/>
          <w:i w:val="0"/>
          <w:iCs w:val="0"/>
          <w:color w:val="000000" w:themeColor="text1"/>
          <w:sz w:val="24"/>
          <w:szCs w:val="24"/>
        </w:rPr>
        <w:fldChar w:fldCharType="begin"/>
      </w:r>
      <w:r w:rsidRPr="00ED6E7F">
        <w:rPr>
          <w:rFonts w:cstheme="minorHAnsi"/>
          <w:i w:val="0"/>
          <w:color w:val="000000" w:themeColor="text1"/>
          <w:sz w:val="24"/>
          <w:szCs w:val="24"/>
        </w:rPr>
        <w:instrText>SEQ Rysunek \* ARABIC \s 1</w:instrText>
      </w:r>
      <w:r w:rsidRPr="00ED6E7F">
        <w:rPr>
          <w:rFonts w:cstheme="minorHAnsi"/>
          <w:i w:val="0"/>
          <w:iCs w:val="0"/>
          <w:color w:val="000000" w:themeColor="text1"/>
          <w:sz w:val="24"/>
          <w:szCs w:val="24"/>
        </w:rPr>
        <w:fldChar w:fldCharType="separate"/>
      </w:r>
      <w:r w:rsidRPr="00ED6E7F">
        <w:rPr>
          <w:rFonts w:cstheme="minorHAnsi"/>
          <w:i w:val="0"/>
          <w:noProof/>
          <w:color w:val="000000" w:themeColor="text1"/>
          <w:sz w:val="24"/>
          <w:szCs w:val="24"/>
        </w:rPr>
        <w:t>5</w:t>
      </w:r>
      <w:r w:rsidRPr="00ED6E7F">
        <w:rPr>
          <w:rFonts w:cstheme="minorHAnsi"/>
          <w:i w:val="0"/>
          <w:iCs w:val="0"/>
          <w:color w:val="000000" w:themeColor="text1"/>
          <w:sz w:val="24"/>
          <w:szCs w:val="24"/>
        </w:rPr>
        <w:fldChar w:fldCharType="end"/>
      </w:r>
      <w:bookmarkEnd w:id="252"/>
      <w:r w:rsidRPr="00ED6E7F">
        <w:rPr>
          <w:rFonts w:cstheme="minorHAnsi"/>
          <w:i w:val="0"/>
          <w:noProof/>
          <w:color w:val="000000" w:themeColor="text1"/>
          <w:sz w:val="24"/>
          <w:szCs w:val="24"/>
        </w:rPr>
        <w:t>.</w:t>
      </w:r>
      <w:r w:rsidRPr="00ED6E7F">
        <w:rPr>
          <w:rFonts w:cstheme="minorHAnsi"/>
          <w:i w:val="0"/>
          <w:color w:val="000000" w:themeColor="text1"/>
          <w:sz w:val="24"/>
          <w:szCs w:val="24"/>
        </w:rPr>
        <w:t xml:space="preserve"> Model architektury </w:t>
      </w:r>
      <w:proofErr w:type="spellStart"/>
      <w:r w:rsidRPr="00ED6E7F">
        <w:rPr>
          <w:rFonts w:cstheme="minorHAnsi"/>
          <w:i w:val="0"/>
          <w:color w:val="000000" w:themeColor="text1"/>
          <w:sz w:val="24"/>
          <w:szCs w:val="24"/>
        </w:rPr>
        <w:t>iPFRON</w:t>
      </w:r>
      <w:proofErr w:type="spellEnd"/>
      <w:r w:rsidRPr="00ED6E7F">
        <w:rPr>
          <w:rFonts w:cstheme="minorHAnsi"/>
          <w:i w:val="0"/>
          <w:color w:val="000000" w:themeColor="text1"/>
          <w:sz w:val="24"/>
          <w:szCs w:val="24"/>
        </w:rPr>
        <w:t>+ oraz Dokumentacji analityczno-projektowej</w:t>
      </w:r>
    </w:p>
    <w:p w14:paraId="7CE570E9" w14:textId="77777777" w:rsidR="00172A0A" w:rsidRPr="00ED6E7F" w:rsidRDefault="00172A0A" w:rsidP="00172A0A">
      <w:pPr>
        <w:spacing w:line="360" w:lineRule="auto"/>
        <w:rPr>
          <w:rFonts w:cstheme="minorHAnsi"/>
          <w:color w:val="000000" w:themeColor="text1"/>
          <w:sz w:val="24"/>
          <w:szCs w:val="24"/>
        </w:rPr>
      </w:pPr>
      <w:r w:rsidRPr="00ED6E7F">
        <w:rPr>
          <w:rFonts w:cstheme="minorHAnsi"/>
          <w:color w:val="000000" w:themeColor="text1"/>
          <w:sz w:val="24"/>
          <w:szCs w:val="24"/>
        </w:rPr>
        <w:t xml:space="preserve">Dokumentacja </w:t>
      </w:r>
      <w:proofErr w:type="spellStart"/>
      <w:r w:rsidRPr="00ED6E7F">
        <w:rPr>
          <w:rFonts w:cstheme="minorHAnsi"/>
          <w:color w:val="000000" w:themeColor="text1"/>
          <w:sz w:val="24"/>
          <w:szCs w:val="24"/>
        </w:rPr>
        <w:t>analityczno</w:t>
      </w:r>
      <w:proofErr w:type="spellEnd"/>
      <w:r w:rsidRPr="00ED6E7F">
        <w:rPr>
          <w:rFonts w:cstheme="minorHAnsi"/>
          <w:color w:val="000000" w:themeColor="text1"/>
          <w:sz w:val="24"/>
          <w:szCs w:val="24"/>
        </w:rPr>
        <w:t xml:space="preserve"> – projektowa jest opracowana na kilku poziomach szczegółowości, przy czym każdy kolejny poziom stanowi dekompozycję poprzedniego. Na najwyższym (tj. najogólniejszym) poziomie przedstawione są informacje dotyczące Systemu jako całości (m.in. opis architektury oprogramowania). Na kolejnym poziomie znajdują się informacje o „Modułach” składających się na System oraz „Usługach aplikacyjnych”, które realizują i usługach infrastruktury, z których korzystają. Najniższy poziom dokumentacji </w:t>
      </w:r>
      <w:r w:rsidRPr="00ED6E7F">
        <w:rPr>
          <w:rFonts w:cstheme="minorHAnsi"/>
          <w:color w:val="000000" w:themeColor="text1"/>
          <w:sz w:val="24"/>
          <w:szCs w:val="24"/>
        </w:rPr>
        <w:lastRenderedPageBreak/>
        <w:t xml:space="preserve">zależny jest od złożoności danego „Modułu”, niemniej zakłada się, iż odnosi się on do szczegółów implementacyjnych komponentów oprogramowania (np. opis usługi sieciowej zdefiniowanej w postaci WSDL, opis encji danych wraz z jej atrybutami i powiązanymi obiektami w bazie danych, np. indeksy, wyzwalacze). Dokumentacja </w:t>
      </w:r>
      <w:proofErr w:type="spellStart"/>
      <w:r w:rsidRPr="00ED6E7F">
        <w:rPr>
          <w:rFonts w:cstheme="minorHAnsi"/>
          <w:color w:val="000000" w:themeColor="text1"/>
          <w:sz w:val="24"/>
          <w:szCs w:val="24"/>
        </w:rPr>
        <w:t>analityczno</w:t>
      </w:r>
      <w:proofErr w:type="spellEnd"/>
      <w:r w:rsidRPr="00ED6E7F">
        <w:rPr>
          <w:rFonts w:cstheme="minorHAnsi"/>
          <w:color w:val="000000" w:themeColor="text1"/>
          <w:sz w:val="24"/>
          <w:szCs w:val="24"/>
        </w:rPr>
        <w:t xml:space="preserve"> – projektowa na najniższym poziomie jest być kontynuowana w Dokumentacji Kodu Źródłowego Systemu i do niego referuje. Podstawą do utworzenia dokumentacji Systemu jest model opracowany w Repozytorium Architektury, w którym znajdą się m.in. specyfikacje elementów Systemu (np. komponenty, obiekty danych, interfejsy). Wykonawca zapewnia spójność pomiędzy dokumentacją Systemu i Repozytorium Architektury, które pełni rolę źródła informacji o elementach Systemu. Modele Repozytorium Architektury opracowywane są w języku UML, o ile Strony nie postanowią inaczej. Zakłada się możliwość stosowania rozszerzeń języka UML w celu ułatwienia modelowania Systemu. Wykonawca zapewnia spójność modelu z Repozytorium Architektury na kolejnych poziomach jego szczegółowości.</w:t>
      </w:r>
    </w:p>
    <w:p w14:paraId="09299A7A" w14:textId="77777777" w:rsidR="00172A0A" w:rsidRPr="00ED6E7F" w:rsidRDefault="00172A0A" w:rsidP="00172A0A">
      <w:pPr>
        <w:spacing w:line="360" w:lineRule="auto"/>
        <w:rPr>
          <w:rFonts w:cstheme="minorHAnsi"/>
          <w:color w:val="000000" w:themeColor="text1"/>
          <w:sz w:val="24"/>
          <w:szCs w:val="24"/>
        </w:rPr>
      </w:pPr>
      <w:r w:rsidRPr="00ED6E7F">
        <w:rPr>
          <w:rFonts w:cstheme="minorHAnsi"/>
          <w:color w:val="000000" w:themeColor="text1"/>
          <w:sz w:val="24"/>
          <w:szCs w:val="24"/>
        </w:rPr>
        <w:t>Sformułowania ujęte w cudzysłowie w niniejszym punkcie dotyczą sformułowań ujętych w diagramach.</w:t>
      </w:r>
    </w:p>
    <w:p w14:paraId="1C17E94E"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53" w:name="_Toc56792448"/>
      <w:bookmarkStart w:id="254" w:name="_Toc129158725"/>
      <w:bookmarkStart w:id="255" w:name="_Toc129158931"/>
      <w:bookmarkStart w:id="256" w:name="_Toc129691213"/>
      <w:r w:rsidRPr="00ED6E7F">
        <w:rPr>
          <w:rStyle w:val="Pogrubienie"/>
          <w:rFonts w:cstheme="minorHAnsi"/>
          <w:color w:val="000000" w:themeColor="text1"/>
          <w:sz w:val="24"/>
          <w:szCs w:val="24"/>
        </w:rPr>
        <w:t xml:space="preserve">2. </w:t>
      </w:r>
      <w:bookmarkStart w:id="257" w:name="_Toc47605248"/>
      <w:bookmarkStart w:id="258" w:name="_Toc47646963"/>
      <w:r w:rsidRPr="00ED6E7F">
        <w:rPr>
          <w:rStyle w:val="Pogrubienie"/>
          <w:rFonts w:cstheme="minorHAnsi"/>
          <w:color w:val="000000" w:themeColor="text1"/>
          <w:sz w:val="24"/>
          <w:szCs w:val="24"/>
        </w:rPr>
        <w:t>Podręcznik użytkownika zewnętrznego (PUZ)</w:t>
      </w:r>
      <w:bookmarkEnd w:id="253"/>
      <w:bookmarkEnd w:id="254"/>
      <w:bookmarkEnd w:id="255"/>
      <w:bookmarkEnd w:id="256"/>
      <w:bookmarkEnd w:id="257"/>
      <w:bookmarkEnd w:id="258"/>
    </w:p>
    <w:p w14:paraId="5C5E048A" w14:textId="77777777" w:rsidR="00172A0A" w:rsidRPr="00ED6E7F" w:rsidRDefault="00172A0A" w:rsidP="00172A0A">
      <w:pPr>
        <w:pStyle w:val="Akapitzlist"/>
        <w:widowControl w:val="0"/>
        <w:numPr>
          <w:ilvl w:val="0"/>
          <w:numId w:val="75"/>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Treść dokumentacji jest podzielona na moduły funkcjonalne Systemu.</w:t>
      </w:r>
    </w:p>
    <w:p w14:paraId="1DE10C9C" w14:textId="77777777" w:rsidR="00172A0A" w:rsidRPr="00ED6E7F" w:rsidRDefault="00172A0A" w:rsidP="00172A0A">
      <w:pPr>
        <w:pStyle w:val="Akapitzlist"/>
        <w:widowControl w:val="0"/>
        <w:numPr>
          <w:ilvl w:val="0"/>
          <w:numId w:val="75"/>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5DAD746B" w14:textId="77777777" w:rsidR="00172A0A" w:rsidRPr="00ED6E7F" w:rsidRDefault="00172A0A" w:rsidP="00172A0A">
      <w:pPr>
        <w:pStyle w:val="Akapitzlist"/>
        <w:widowControl w:val="0"/>
        <w:numPr>
          <w:ilvl w:val="0"/>
          <w:numId w:val="75"/>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zawiera zasady świadczenia wsparcia technicznego dla tej grupy Użytkowników.</w:t>
      </w:r>
    </w:p>
    <w:p w14:paraId="62580C1A" w14:textId="77777777" w:rsidR="00172A0A" w:rsidRPr="00ED6E7F" w:rsidRDefault="00172A0A" w:rsidP="00172A0A">
      <w:pPr>
        <w:pStyle w:val="Akapitzlist"/>
        <w:widowControl w:val="0"/>
        <w:numPr>
          <w:ilvl w:val="0"/>
          <w:numId w:val="75"/>
        </w:numPr>
        <w:autoSpaceDE w:val="0"/>
        <w:autoSpaceDN w:val="0"/>
        <w:adjustRightInd w:val="0"/>
        <w:spacing w:after="0" w:line="360" w:lineRule="auto"/>
        <w:ind w:left="357" w:right="11" w:hanging="357"/>
        <w:rPr>
          <w:rFonts w:cstheme="minorHAnsi"/>
          <w:color w:val="000000" w:themeColor="text1"/>
          <w:sz w:val="24"/>
          <w:szCs w:val="24"/>
        </w:rPr>
      </w:pPr>
      <w:r w:rsidRPr="00ED6E7F">
        <w:rPr>
          <w:rFonts w:cstheme="minorHAnsi"/>
          <w:color w:val="000000" w:themeColor="text1"/>
          <w:sz w:val="24"/>
          <w:szCs w:val="24"/>
        </w:rPr>
        <w:t>Dokumentacja PUZ odzwierciedla następującą strukturę:</w:t>
      </w:r>
    </w:p>
    <w:p w14:paraId="66D53C7A" w14:textId="77777777" w:rsidR="00172A0A" w:rsidRPr="00ED6E7F" w:rsidRDefault="00172A0A" w:rsidP="00172A0A">
      <w:pPr>
        <w:numPr>
          <w:ilvl w:val="1"/>
          <w:numId w:val="7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informacje ogólne, opisujący, do czego służy System, zasady nawigacji pomiędzy poszczególnymi komponentami Systemu oraz generalne zasady współpracy z aplikacją oraz zasady świadczenia wsparcia technicznego;</w:t>
      </w:r>
    </w:p>
    <w:p w14:paraId="1D7DF7E7" w14:textId="77777777" w:rsidR="00172A0A" w:rsidRPr="00ED6E7F" w:rsidRDefault="00172A0A" w:rsidP="00172A0A">
      <w:pPr>
        <w:numPr>
          <w:ilvl w:val="1"/>
          <w:numId w:val="7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ról i ich uprawnień dla tej klasy Użytkowników, opis funkcjonalności oraz interfejsu użytkownika dla tej klasy Użytkowników, zasady walidacji pól, opis raportów i zestawień.</w:t>
      </w:r>
    </w:p>
    <w:p w14:paraId="049C1BC2" w14:textId="77777777" w:rsidR="00172A0A" w:rsidRPr="00ED6E7F" w:rsidRDefault="00172A0A" w:rsidP="00172A0A">
      <w:pPr>
        <w:pStyle w:val="Akapitzlist"/>
        <w:numPr>
          <w:ilvl w:val="0"/>
          <w:numId w:val="137"/>
        </w:numPr>
        <w:spacing w:before="60" w:after="60" w:line="360" w:lineRule="auto"/>
        <w:ind w:left="284" w:hanging="284"/>
        <w:rPr>
          <w:rFonts w:cstheme="minorHAnsi"/>
          <w:color w:val="000000" w:themeColor="text1"/>
          <w:sz w:val="24"/>
          <w:szCs w:val="24"/>
        </w:rPr>
      </w:pPr>
      <w:r w:rsidRPr="00ED6E7F">
        <w:rPr>
          <w:rFonts w:cstheme="minorHAnsi"/>
          <w:color w:val="000000" w:themeColor="text1"/>
          <w:sz w:val="24"/>
          <w:szCs w:val="24"/>
        </w:rPr>
        <w:lastRenderedPageBreak/>
        <w:t>Dokumentacja jest konstruowana w sposób pozwalający Użytkownikowi przejść tylko na jej podstawie pełen logiczny proces w Systemie obejmujący wszystkie funkcjonalności dostępne dla jego roli.</w:t>
      </w:r>
    </w:p>
    <w:p w14:paraId="73E195D9"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59" w:name="_Toc56792449"/>
      <w:bookmarkStart w:id="260" w:name="_Toc129158726"/>
      <w:bookmarkStart w:id="261" w:name="_Toc129158932"/>
      <w:bookmarkStart w:id="262" w:name="_Toc129691214"/>
      <w:r w:rsidRPr="00ED6E7F">
        <w:rPr>
          <w:rStyle w:val="Pogrubienie"/>
          <w:rFonts w:cstheme="minorHAnsi"/>
          <w:color w:val="000000" w:themeColor="text1"/>
          <w:sz w:val="24"/>
          <w:szCs w:val="24"/>
        </w:rPr>
        <w:t xml:space="preserve">3. </w:t>
      </w:r>
      <w:bookmarkStart w:id="263" w:name="_Toc47605249"/>
      <w:bookmarkStart w:id="264" w:name="_Toc47646964"/>
      <w:r w:rsidRPr="00ED6E7F">
        <w:rPr>
          <w:rStyle w:val="Pogrubienie"/>
          <w:rFonts w:cstheme="minorHAnsi"/>
          <w:color w:val="000000" w:themeColor="text1"/>
          <w:sz w:val="24"/>
          <w:szCs w:val="24"/>
        </w:rPr>
        <w:t>Podręcznik użytkownika zewnętrznego (PUW)</w:t>
      </w:r>
      <w:bookmarkEnd w:id="259"/>
      <w:bookmarkEnd w:id="260"/>
      <w:bookmarkEnd w:id="261"/>
      <w:bookmarkEnd w:id="262"/>
      <w:bookmarkEnd w:id="263"/>
      <w:bookmarkEnd w:id="264"/>
    </w:p>
    <w:p w14:paraId="303EA4C3" w14:textId="77777777" w:rsidR="00172A0A" w:rsidRPr="00ED6E7F" w:rsidRDefault="00172A0A" w:rsidP="00172A0A">
      <w:pPr>
        <w:pStyle w:val="Akapitzlist"/>
        <w:widowControl w:val="0"/>
        <w:numPr>
          <w:ilvl w:val="0"/>
          <w:numId w:val="81"/>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6E439B4A" w14:textId="77777777" w:rsidR="00172A0A" w:rsidRPr="00ED6E7F" w:rsidRDefault="00172A0A" w:rsidP="00172A0A">
      <w:pPr>
        <w:pStyle w:val="Akapitzlist"/>
        <w:widowControl w:val="0"/>
        <w:numPr>
          <w:ilvl w:val="0"/>
          <w:numId w:val="81"/>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zawiera zasady świadczenia wsparcia technicznego dla tej grupy Użytkowników.</w:t>
      </w:r>
    </w:p>
    <w:p w14:paraId="32A9468B" w14:textId="77777777" w:rsidR="00172A0A" w:rsidRPr="00ED6E7F" w:rsidRDefault="00172A0A" w:rsidP="00172A0A">
      <w:pPr>
        <w:pStyle w:val="Akapitzlist"/>
        <w:widowControl w:val="0"/>
        <w:numPr>
          <w:ilvl w:val="0"/>
          <w:numId w:val="81"/>
        </w:numPr>
        <w:autoSpaceDE w:val="0"/>
        <w:autoSpaceDN w:val="0"/>
        <w:adjustRightInd w:val="0"/>
        <w:spacing w:after="0" w:line="360" w:lineRule="auto"/>
        <w:ind w:left="714" w:right="11" w:hanging="357"/>
        <w:rPr>
          <w:rFonts w:cstheme="minorHAnsi"/>
          <w:color w:val="000000" w:themeColor="text1"/>
          <w:sz w:val="24"/>
          <w:szCs w:val="24"/>
        </w:rPr>
      </w:pPr>
      <w:r w:rsidRPr="00ED6E7F">
        <w:rPr>
          <w:rFonts w:cstheme="minorHAnsi"/>
          <w:color w:val="000000" w:themeColor="text1"/>
          <w:sz w:val="24"/>
          <w:szCs w:val="24"/>
        </w:rPr>
        <w:t>Dokumentacja PUW odzwierciedla następującą strukturę:</w:t>
      </w:r>
    </w:p>
    <w:p w14:paraId="23040243" w14:textId="77777777" w:rsidR="00172A0A" w:rsidRPr="00ED6E7F" w:rsidRDefault="00172A0A" w:rsidP="00172A0A">
      <w:pPr>
        <w:pStyle w:val="Akapitzlist"/>
        <w:numPr>
          <w:ilvl w:val="1"/>
          <w:numId w:val="7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informacje ogólne opisujące, do czego służy System, zasady nawigacji pomiędzy poszczególnymi komponentami Systemu oraz generalne zasady współpracy z aplikacją oraz zasady świadczenia wsparcia technicznego,</w:t>
      </w:r>
    </w:p>
    <w:p w14:paraId="6BD78DEB" w14:textId="77777777" w:rsidR="00172A0A" w:rsidRPr="00ED6E7F" w:rsidRDefault="00172A0A" w:rsidP="00172A0A">
      <w:pPr>
        <w:numPr>
          <w:ilvl w:val="1"/>
          <w:numId w:val="7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ról i ich uprawnień dla tej klasy Użytkowników, opis funkcjonalności oraz interfejsu użytkownika dla tej klasy Użytkowników, zasady walidacji pól, opis raportów i zestawień.</w:t>
      </w:r>
    </w:p>
    <w:p w14:paraId="476C5872" w14:textId="77777777" w:rsidR="00172A0A" w:rsidRPr="00ED6E7F" w:rsidRDefault="00172A0A" w:rsidP="00172A0A">
      <w:pPr>
        <w:pStyle w:val="Akapitzlist"/>
        <w:numPr>
          <w:ilvl w:val="0"/>
          <w:numId w:val="81"/>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jest konstruowana w sposób pozwalający Użytkownikowi przejść tylko na jej podstawie pełen logiczny proces w Systemie obejmujący wszystkie funkcjonalności dostępne dla jego roli.</w:t>
      </w:r>
    </w:p>
    <w:p w14:paraId="2289F2CB"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65" w:name="_Toc56792450"/>
      <w:bookmarkStart w:id="266" w:name="_Toc129158727"/>
      <w:bookmarkStart w:id="267" w:name="_Toc129158933"/>
      <w:bookmarkStart w:id="268" w:name="_Toc129691215"/>
      <w:r w:rsidRPr="00ED6E7F">
        <w:rPr>
          <w:rStyle w:val="Pogrubienie"/>
          <w:rFonts w:cstheme="minorHAnsi"/>
          <w:color w:val="000000" w:themeColor="text1"/>
          <w:sz w:val="24"/>
          <w:szCs w:val="24"/>
        </w:rPr>
        <w:t xml:space="preserve">4. </w:t>
      </w:r>
      <w:bookmarkStart w:id="269" w:name="_Toc47605250"/>
      <w:bookmarkStart w:id="270" w:name="_Toc47646965"/>
      <w:r w:rsidRPr="00ED6E7F">
        <w:rPr>
          <w:rStyle w:val="Pogrubienie"/>
          <w:rFonts w:cstheme="minorHAnsi"/>
          <w:color w:val="000000" w:themeColor="text1"/>
          <w:sz w:val="24"/>
          <w:szCs w:val="24"/>
        </w:rPr>
        <w:t>Podręcznik administratora merytorycznego (PAM)</w:t>
      </w:r>
      <w:bookmarkEnd w:id="265"/>
      <w:bookmarkEnd w:id="266"/>
      <w:bookmarkEnd w:id="267"/>
      <w:bookmarkEnd w:id="268"/>
      <w:bookmarkEnd w:id="269"/>
      <w:bookmarkEnd w:id="270"/>
    </w:p>
    <w:p w14:paraId="2134265F" w14:textId="77777777" w:rsidR="00172A0A" w:rsidRPr="00ED6E7F" w:rsidRDefault="00172A0A" w:rsidP="00172A0A">
      <w:pPr>
        <w:pStyle w:val="Akapitzlist"/>
        <w:widowControl w:val="0"/>
        <w:numPr>
          <w:ilvl w:val="0"/>
          <w:numId w:val="82"/>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68B0CF12" w14:textId="77777777" w:rsidR="00172A0A" w:rsidRPr="00ED6E7F" w:rsidRDefault="00172A0A" w:rsidP="00172A0A">
      <w:pPr>
        <w:pStyle w:val="Akapitzlist"/>
        <w:widowControl w:val="0"/>
        <w:numPr>
          <w:ilvl w:val="0"/>
          <w:numId w:val="82"/>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zawiera zasady świadczenia wsparcia technicznego dla tej grupy Użytkowników.</w:t>
      </w:r>
    </w:p>
    <w:p w14:paraId="6204C718" w14:textId="77777777" w:rsidR="00172A0A" w:rsidRPr="00ED6E7F" w:rsidRDefault="00172A0A" w:rsidP="00172A0A">
      <w:pPr>
        <w:pStyle w:val="Akapitzlist"/>
        <w:widowControl w:val="0"/>
        <w:numPr>
          <w:ilvl w:val="0"/>
          <w:numId w:val="82"/>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PAM odzwierciedla  następującą strukturę:</w:t>
      </w:r>
    </w:p>
    <w:p w14:paraId="6C56D096" w14:textId="77777777" w:rsidR="00172A0A" w:rsidRPr="00ED6E7F" w:rsidRDefault="00172A0A" w:rsidP="00172A0A">
      <w:pPr>
        <w:pStyle w:val="Akapitzlist"/>
        <w:numPr>
          <w:ilvl w:val="0"/>
          <w:numId w:val="8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informacje ogólne opisujące, do czego służy System, zasady nawigacji pomiędzy poszczególnymi komponentami Systemu oraz generalne zasady współpracy z aplikacją oraz zasady świadczenia wsparcia technicznego,</w:t>
      </w:r>
    </w:p>
    <w:p w14:paraId="598D07C5" w14:textId="77777777" w:rsidR="00172A0A" w:rsidRPr="00ED6E7F" w:rsidRDefault="00172A0A" w:rsidP="00172A0A">
      <w:pPr>
        <w:pStyle w:val="Akapitzlist"/>
        <w:numPr>
          <w:ilvl w:val="0"/>
          <w:numId w:val="8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w:t>
      </w:r>
    </w:p>
    <w:p w14:paraId="12700562" w14:textId="77777777" w:rsidR="00172A0A" w:rsidRPr="00ED6E7F" w:rsidRDefault="00172A0A" w:rsidP="00172A0A">
      <w:pPr>
        <w:pStyle w:val="Akapitzlist"/>
        <w:numPr>
          <w:ilvl w:val="2"/>
          <w:numId w:val="80"/>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listę ról i ich typów uprawnień, które obsługuje System. Lista powinna dotyczyć wszystkich klas Użytkowników,</w:t>
      </w:r>
    </w:p>
    <w:p w14:paraId="6E8B3AE5" w14:textId="77777777" w:rsidR="00172A0A" w:rsidRPr="00ED6E7F" w:rsidRDefault="00172A0A" w:rsidP="00172A0A">
      <w:pPr>
        <w:numPr>
          <w:ilvl w:val="2"/>
          <w:numId w:val="80"/>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 zasady zarządzania kontami Użytkowników,</w:t>
      </w:r>
    </w:p>
    <w:p w14:paraId="6E5F492B" w14:textId="77777777" w:rsidR="00172A0A" w:rsidRPr="00ED6E7F" w:rsidRDefault="00172A0A" w:rsidP="00172A0A">
      <w:pPr>
        <w:numPr>
          <w:ilvl w:val="2"/>
          <w:numId w:val="80"/>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 zasady zarządzania hasłami Użytkowników,</w:t>
      </w:r>
    </w:p>
    <w:p w14:paraId="5886D8B3" w14:textId="77777777" w:rsidR="00172A0A" w:rsidRPr="00ED6E7F" w:rsidRDefault="00172A0A" w:rsidP="00172A0A">
      <w:pPr>
        <w:numPr>
          <w:ilvl w:val="2"/>
          <w:numId w:val="80"/>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funkcjonalności oraz interfejsu użytkownika administratora merytorycznego.</w:t>
      </w:r>
    </w:p>
    <w:p w14:paraId="48344263"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4. Dokumentacja jest skonstruowana w sposób pozwalający Użytkownikowi przejść tylko na jej podstawie pełen logiczny proces w Systemie obejmujący wszystkie funkcjonalności dostępne dla jego roli.</w:t>
      </w:r>
    </w:p>
    <w:p w14:paraId="17E3B75E"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71" w:name="_Toc56792451"/>
      <w:bookmarkStart w:id="272" w:name="_Toc129158728"/>
      <w:bookmarkStart w:id="273" w:name="_Toc129158934"/>
      <w:bookmarkStart w:id="274" w:name="_Toc129691216"/>
      <w:r w:rsidRPr="00ED6E7F">
        <w:rPr>
          <w:rStyle w:val="Pogrubienie"/>
          <w:rFonts w:cstheme="minorHAnsi"/>
          <w:color w:val="000000" w:themeColor="text1"/>
          <w:sz w:val="24"/>
          <w:szCs w:val="24"/>
        </w:rPr>
        <w:t xml:space="preserve">5. </w:t>
      </w:r>
      <w:bookmarkStart w:id="275" w:name="_Toc47605251"/>
      <w:bookmarkStart w:id="276" w:name="_Toc47646966"/>
      <w:r w:rsidRPr="00ED6E7F">
        <w:rPr>
          <w:rStyle w:val="Pogrubienie"/>
          <w:rFonts w:cstheme="minorHAnsi"/>
          <w:color w:val="000000" w:themeColor="text1"/>
          <w:sz w:val="24"/>
          <w:szCs w:val="24"/>
        </w:rPr>
        <w:t>Podręcznik Administratora Systemu (PAS)</w:t>
      </w:r>
      <w:bookmarkEnd w:id="271"/>
      <w:bookmarkEnd w:id="272"/>
      <w:bookmarkEnd w:id="273"/>
      <w:bookmarkEnd w:id="274"/>
      <w:bookmarkEnd w:id="275"/>
      <w:bookmarkEnd w:id="276"/>
    </w:p>
    <w:p w14:paraId="15FE5E1A" w14:textId="77777777" w:rsidR="00172A0A" w:rsidRPr="00ED6E7F" w:rsidRDefault="00172A0A" w:rsidP="00172A0A">
      <w:pPr>
        <w:pStyle w:val="Akapitzlist"/>
        <w:widowControl w:val="0"/>
        <w:numPr>
          <w:ilvl w:val="0"/>
          <w:numId w:val="84"/>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5A6CD3D3" w14:textId="77777777" w:rsidR="00172A0A" w:rsidRPr="00ED6E7F" w:rsidRDefault="00172A0A" w:rsidP="00172A0A">
      <w:pPr>
        <w:pStyle w:val="Akapitzlist"/>
        <w:widowControl w:val="0"/>
        <w:numPr>
          <w:ilvl w:val="0"/>
          <w:numId w:val="84"/>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PAS odzwierciedla  następującą strukturę:</w:t>
      </w:r>
    </w:p>
    <w:p w14:paraId="1C073154" w14:textId="77777777" w:rsidR="00172A0A" w:rsidRPr="00ED6E7F" w:rsidRDefault="00172A0A" w:rsidP="00172A0A">
      <w:pPr>
        <w:pStyle w:val="Akapitzlist"/>
        <w:numPr>
          <w:ilvl w:val="0"/>
          <w:numId w:val="8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określający wersję Systemu/wersje Produktów, których dotyczy, wraz z wersjami systemu operacyjnego/bazy danych/serwerów aplikacyjnych itp.,</w:t>
      </w:r>
    </w:p>
    <w:p w14:paraId="5AFC17AA" w14:textId="77777777" w:rsidR="00172A0A" w:rsidRPr="00ED6E7F" w:rsidRDefault="00172A0A" w:rsidP="00172A0A">
      <w:pPr>
        <w:pStyle w:val="Akapitzlist"/>
        <w:numPr>
          <w:ilvl w:val="0"/>
          <w:numId w:val="8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pełną listę instrukcji wraz z określeniem kompetencji zespołu odpowiedzialnego za wykonywanie i przestrzeganie danej instrukcji w zakresie administrowania Systemem. Rozdział powinien zawierać wytyczne do Planu Eksploatacji Systemu proponując np. harmonogram wykonywanych okresowo działań związanych z konkretną instrukcją. W szczególności PAS zawiera opis zadań administratora Systemu, w sposób umożliwiający Zamawiającemu ich realizację bez udziału Wykonawcy:</w:t>
      </w:r>
    </w:p>
    <w:p w14:paraId="1424BEC9" w14:textId="77777777" w:rsidR="00172A0A" w:rsidRPr="00ED6E7F" w:rsidRDefault="00172A0A" w:rsidP="00172A0A">
      <w:pPr>
        <w:pStyle w:val="Akapitzlist"/>
        <w:numPr>
          <w:ilvl w:val="0"/>
          <w:numId w:val="134"/>
        </w:numPr>
        <w:spacing w:before="60" w:after="60" w:line="360" w:lineRule="auto"/>
        <w:rPr>
          <w:rFonts w:cstheme="minorHAnsi"/>
          <w:color w:val="000000" w:themeColor="text1"/>
          <w:sz w:val="24"/>
          <w:szCs w:val="24"/>
        </w:rPr>
      </w:pPr>
      <w:r w:rsidRPr="00ED6E7F">
        <w:rPr>
          <w:rFonts w:cstheme="minorHAnsi"/>
          <w:color w:val="000000" w:themeColor="text1"/>
          <w:sz w:val="24"/>
          <w:szCs w:val="24"/>
        </w:rPr>
        <w:t>instrukcje konfiguracji i administracji Systemem,</w:t>
      </w:r>
    </w:p>
    <w:p w14:paraId="60B7D951" w14:textId="77777777" w:rsidR="00172A0A" w:rsidRPr="00ED6E7F" w:rsidRDefault="00172A0A" w:rsidP="00172A0A">
      <w:pPr>
        <w:pStyle w:val="Akapitzlist"/>
        <w:numPr>
          <w:ilvl w:val="0"/>
          <w:numId w:val="134"/>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opisy komunikatów o błędach Systemu (np. występujących w logach czy wyświetlanych na ekranie) wraz z procedurami rozwiązania takich sytuacji;</w:t>
      </w:r>
    </w:p>
    <w:p w14:paraId="0818F064" w14:textId="77777777" w:rsidR="00172A0A" w:rsidRPr="00ED6E7F" w:rsidRDefault="00172A0A" w:rsidP="00172A0A">
      <w:pPr>
        <w:pStyle w:val="Akapitzlist"/>
        <w:numPr>
          <w:ilvl w:val="0"/>
          <w:numId w:val="85"/>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instrukcji obsługi wszystkich elementów Systemu (uwzględniając mechanizmy bezpieczeństwa przetwarzania danych) niezbędnych dla eksploatacji i utrzymania. Opis powinien zawierać informacje nt. zachowania się w przypadku wystąpienia awarii i konieczności </w:t>
      </w:r>
      <w:r w:rsidRPr="00ED6E7F">
        <w:rPr>
          <w:rFonts w:cstheme="minorHAnsi"/>
          <w:color w:val="000000" w:themeColor="text1"/>
          <w:sz w:val="24"/>
          <w:szCs w:val="24"/>
        </w:rPr>
        <w:lastRenderedPageBreak/>
        <w:t>odtworzenia Systemu. Instrukcje administracyjne muszą dotyczyć co najmniej:</w:t>
      </w:r>
    </w:p>
    <w:p w14:paraId="3FCAD863" w14:textId="77777777" w:rsidR="00172A0A" w:rsidRPr="00ED6E7F" w:rsidRDefault="00172A0A" w:rsidP="00172A0A">
      <w:pPr>
        <w:pStyle w:val="Akapitzlist"/>
        <w:numPr>
          <w:ilvl w:val="0"/>
          <w:numId w:val="86"/>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oprogramowania (wraz z obsługą danych),</w:t>
      </w:r>
    </w:p>
    <w:p w14:paraId="63DC204F" w14:textId="77777777" w:rsidR="00172A0A" w:rsidRPr="00ED6E7F" w:rsidRDefault="00172A0A" w:rsidP="00172A0A">
      <w:pPr>
        <w:pStyle w:val="Akapitzlist"/>
        <w:numPr>
          <w:ilvl w:val="0"/>
          <w:numId w:val="86"/>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wymaganej konfiguracji infrastruktury programowo – sprzętowej;</w:t>
      </w:r>
    </w:p>
    <w:p w14:paraId="0ED06872" w14:textId="77777777" w:rsidR="00172A0A" w:rsidRPr="00ED6E7F" w:rsidRDefault="00172A0A" w:rsidP="00172A0A">
      <w:pPr>
        <w:pStyle w:val="Akapitzlist"/>
        <w:numPr>
          <w:ilvl w:val="0"/>
          <w:numId w:val="8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dokumentów wymaganych przez ustawę o ochronie danych osobowych – w kontekście administrowania Systemami (RODO).</w:t>
      </w:r>
    </w:p>
    <w:p w14:paraId="6C43868C"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77" w:name="_Toc56792452"/>
      <w:bookmarkStart w:id="278" w:name="_Toc129158729"/>
      <w:bookmarkStart w:id="279" w:name="_Toc129158935"/>
      <w:bookmarkStart w:id="280" w:name="_Toc129691217"/>
      <w:r w:rsidRPr="00ED6E7F">
        <w:rPr>
          <w:rStyle w:val="Pogrubienie"/>
          <w:rFonts w:cstheme="minorHAnsi"/>
          <w:color w:val="000000" w:themeColor="text1"/>
          <w:sz w:val="24"/>
          <w:szCs w:val="24"/>
        </w:rPr>
        <w:t xml:space="preserve">6. </w:t>
      </w:r>
      <w:bookmarkStart w:id="281" w:name="_Toc47605252"/>
      <w:bookmarkStart w:id="282" w:name="_Toc47646967"/>
      <w:r w:rsidRPr="00ED6E7F">
        <w:rPr>
          <w:rStyle w:val="Pogrubienie"/>
          <w:rFonts w:cstheme="minorHAnsi"/>
          <w:color w:val="000000" w:themeColor="text1"/>
          <w:sz w:val="24"/>
          <w:szCs w:val="24"/>
        </w:rPr>
        <w:t>Podręcznik eksploatacji Systemu (PES)</w:t>
      </w:r>
      <w:bookmarkEnd w:id="277"/>
      <w:bookmarkEnd w:id="278"/>
      <w:bookmarkEnd w:id="279"/>
      <w:bookmarkEnd w:id="280"/>
      <w:bookmarkEnd w:id="281"/>
      <w:bookmarkEnd w:id="282"/>
    </w:p>
    <w:p w14:paraId="758D9E58" w14:textId="77777777" w:rsidR="00172A0A" w:rsidRPr="00ED6E7F" w:rsidRDefault="00172A0A" w:rsidP="00172A0A">
      <w:pPr>
        <w:pStyle w:val="Akapitzlist"/>
        <w:widowControl w:val="0"/>
        <w:numPr>
          <w:ilvl w:val="0"/>
          <w:numId w:val="88"/>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55008EFA" w14:textId="77777777" w:rsidR="00172A0A" w:rsidRPr="00ED6E7F" w:rsidRDefault="00172A0A" w:rsidP="00172A0A">
      <w:pPr>
        <w:pStyle w:val="Akapitzlist"/>
        <w:widowControl w:val="0"/>
        <w:numPr>
          <w:ilvl w:val="0"/>
          <w:numId w:val="88"/>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PES odzwierciedla następującą strukturę:</w:t>
      </w:r>
    </w:p>
    <w:p w14:paraId="1179F426" w14:textId="77777777" w:rsidR="00172A0A" w:rsidRPr="00ED6E7F" w:rsidRDefault="00172A0A" w:rsidP="00172A0A">
      <w:pPr>
        <w:pStyle w:val="Akapitzlist"/>
        <w:numPr>
          <w:ilvl w:val="0"/>
          <w:numId w:val="130"/>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wykaz ról pełnionych przez osoby w realizacji zadań eksploatacyjnych, wymagane kwalifikacje oraz ich obciążenie dzienne/miesięczne.</w:t>
      </w:r>
    </w:p>
    <w:p w14:paraId="0E981BCB" w14:textId="77777777" w:rsidR="00172A0A" w:rsidRPr="00ED6E7F" w:rsidRDefault="00172A0A" w:rsidP="00172A0A">
      <w:pPr>
        <w:pStyle w:val="Akapitzlist"/>
        <w:numPr>
          <w:ilvl w:val="0"/>
          <w:numId w:val="130"/>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specyfikujący zadania eksploatacyjne wraz z pełnym opisem. Opis działań musi umożliwić Zamawiającemu realizację bez udziału Wykonawcy:</w:t>
      </w:r>
    </w:p>
    <w:p w14:paraId="7C6EE0E2" w14:textId="77777777" w:rsidR="00172A0A" w:rsidRPr="00ED6E7F" w:rsidRDefault="00172A0A" w:rsidP="00172A0A">
      <w:pPr>
        <w:pStyle w:val="Akapitzlist"/>
        <w:numPr>
          <w:ilvl w:val="0"/>
          <w:numId w:val="87"/>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zadań cyklicznych (np. termin wykonania testów regresji, składowania danych, itp.) opisanych jako:</w:t>
      </w:r>
    </w:p>
    <w:p w14:paraId="44B62966" w14:textId="77777777" w:rsidR="00172A0A" w:rsidRPr="00ED6E7F" w:rsidRDefault="00172A0A" w:rsidP="00172A0A">
      <w:pPr>
        <w:pStyle w:val="Akapitzlist"/>
        <w:numPr>
          <w:ilvl w:val="0"/>
          <w:numId w:val="131"/>
        </w:numPr>
        <w:spacing w:before="60" w:after="60" w:line="360" w:lineRule="auto"/>
        <w:ind w:left="2552"/>
        <w:rPr>
          <w:rFonts w:cstheme="minorHAnsi"/>
          <w:color w:val="000000" w:themeColor="text1"/>
          <w:sz w:val="24"/>
          <w:szCs w:val="24"/>
        </w:rPr>
      </w:pPr>
      <w:r w:rsidRPr="00ED6E7F">
        <w:rPr>
          <w:rFonts w:cstheme="minorHAnsi"/>
          <w:color w:val="000000" w:themeColor="text1"/>
          <w:sz w:val="24"/>
          <w:szCs w:val="24"/>
        </w:rPr>
        <w:t>nazwa zadania,</w:t>
      </w:r>
    </w:p>
    <w:p w14:paraId="1B5F0C18" w14:textId="77777777" w:rsidR="00172A0A" w:rsidRPr="00ED6E7F" w:rsidRDefault="00172A0A" w:rsidP="00172A0A">
      <w:pPr>
        <w:pStyle w:val="Akapitzlist"/>
        <w:numPr>
          <w:ilvl w:val="0"/>
          <w:numId w:val="131"/>
        </w:numPr>
        <w:spacing w:before="60" w:after="60" w:line="360" w:lineRule="auto"/>
        <w:ind w:left="2552"/>
        <w:rPr>
          <w:rFonts w:cstheme="minorHAnsi"/>
          <w:color w:val="000000" w:themeColor="text1"/>
          <w:sz w:val="24"/>
          <w:szCs w:val="24"/>
        </w:rPr>
      </w:pPr>
      <w:r w:rsidRPr="00ED6E7F">
        <w:rPr>
          <w:rFonts w:cstheme="minorHAnsi"/>
          <w:color w:val="000000" w:themeColor="text1"/>
          <w:sz w:val="24"/>
          <w:szCs w:val="24"/>
        </w:rPr>
        <w:t>wykaz ról uczestniczących w realizacji zadania, również jeśli rola występuje wyłącznie w czynnościach opcjonalnych,</w:t>
      </w:r>
    </w:p>
    <w:p w14:paraId="285FA69F" w14:textId="77777777" w:rsidR="00172A0A" w:rsidRPr="00ED6E7F" w:rsidRDefault="00172A0A" w:rsidP="00172A0A">
      <w:pPr>
        <w:pStyle w:val="Akapitzlist"/>
        <w:numPr>
          <w:ilvl w:val="0"/>
          <w:numId w:val="131"/>
        </w:numPr>
        <w:spacing w:before="60" w:after="60" w:line="360" w:lineRule="auto"/>
        <w:ind w:left="2552"/>
        <w:rPr>
          <w:rFonts w:cstheme="minorHAnsi"/>
          <w:color w:val="000000" w:themeColor="text1"/>
          <w:sz w:val="24"/>
          <w:szCs w:val="24"/>
        </w:rPr>
      </w:pPr>
      <w:r w:rsidRPr="00ED6E7F">
        <w:rPr>
          <w:rFonts w:cstheme="minorHAnsi"/>
          <w:color w:val="000000" w:themeColor="text1"/>
          <w:sz w:val="24"/>
          <w:szCs w:val="24"/>
        </w:rPr>
        <w:t>termin, kiedy zadanie jest wykonywane,</w:t>
      </w:r>
    </w:p>
    <w:p w14:paraId="7887FA8C" w14:textId="77777777" w:rsidR="00172A0A" w:rsidRPr="00ED6E7F" w:rsidRDefault="00172A0A" w:rsidP="00172A0A">
      <w:pPr>
        <w:pStyle w:val="Akapitzlist"/>
        <w:numPr>
          <w:ilvl w:val="0"/>
          <w:numId w:val="131"/>
        </w:numPr>
        <w:spacing w:before="60" w:after="60" w:line="360" w:lineRule="auto"/>
        <w:ind w:left="2552"/>
        <w:rPr>
          <w:rFonts w:cstheme="minorHAnsi"/>
          <w:color w:val="000000" w:themeColor="text1"/>
          <w:sz w:val="24"/>
          <w:szCs w:val="24"/>
        </w:rPr>
      </w:pPr>
      <w:r w:rsidRPr="00ED6E7F">
        <w:rPr>
          <w:rFonts w:cstheme="minorHAnsi"/>
          <w:color w:val="000000" w:themeColor="text1"/>
          <w:sz w:val="24"/>
          <w:szCs w:val="24"/>
        </w:rPr>
        <w:t>określenie momentu zakończenia zadania – np. poprzez określenie czasu trwania lub czasu zakończenia,</w:t>
      </w:r>
    </w:p>
    <w:p w14:paraId="13A3D66E" w14:textId="77777777" w:rsidR="00172A0A" w:rsidRPr="00ED6E7F" w:rsidRDefault="00172A0A" w:rsidP="00172A0A">
      <w:pPr>
        <w:pStyle w:val="Akapitzlist"/>
        <w:numPr>
          <w:ilvl w:val="0"/>
          <w:numId w:val="131"/>
        </w:numPr>
        <w:spacing w:before="60" w:after="60" w:line="360" w:lineRule="auto"/>
        <w:ind w:left="2552"/>
        <w:rPr>
          <w:rFonts w:cstheme="minorHAnsi"/>
          <w:color w:val="000000" w:themeColor="text1"/>
          <w:sz w:val="24"/>
          <w:szCs w:val="24"/>
        </w:rPr>
      </w:pPr>
      <w:r w:rsidRPr="00ED6E7F">
        <w:rPr>
          <w:rFonts w:cstheme="minorHAnsi"/>
          <w:color w:val="000000" w:themeColor="text1"/>
          <w:sz w:val="24"/>
          <w:szCs w:val="24"/>
        </w:rPr>
        <w:t>czynności wykonywane w ramach zadania, z określeniem tzw. roli, która wykonuje daną czynność, wykorzystywanych komponentów oprogramowania,</w:t>
      </w:r>
    </w:p>
    <w:p w14:paraId="0F660052" w14:textId="77777777" w:rsidR="00172A0A" w:rsidRPr="00ED6E7F" w:rsidRDefault="00172A0A" w:rsidP="00172A0A">
      <w:pPr>
        <w:pStyle w:val="Akapitzlist"/>
        <w:numPr>
          <w:ilvl w:val="0"/>
          <w:numId w:val="87"/>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zadań jednorazowych (np. restart Systemu) wraz z określeniem zasad zlecania jednorazowych zadań eksploatacyjnych oraz szablonu zlecenia zadania jednorazowego.</w:t>
      </w:r>
    </w:p>
    <w:p w14:paraId="572712C5" w14:textId="77777777" w:rsidR="00172A0A" w:rsidRPr="00ED6E7F" w:rsidRDefault="00172A0A" w:rsidP="00172A0A">
      <w:pPr>
        <w:pStyle w:val="Akapitzlist"/>
        <w:numPr>
          <w:ilvl w:val="0"/>
          <w:numId w:val="130"/>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pełną charakterystykę stanowiska pracy osób pełniących opisane wyżej zadania w procesie eksploatacji, w tym:</w:t>
      </w:r>
    </w:p>
    <w:p w14:paraId="1107E643" w14:textId="77777777" w:rsidR="00172A0A" w:rsidRPr="00ED6E7F" w:rsidRDefault="00172A0A" w:rsidP="00172A0A">
      <w:pPr>
        <w:pStyle w:val="Akapitzlist"/>
        <w:numPr>
          <w:ilvl w:val="0"/>
          <w:numId w:val="90"/>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wymagany sprzęt stanowiska pracy, np. minimalna konfiguracja komputera dla stanowiska pracy,</w:t>
      </w:r>
    </w:p>
    <w:p w14:paraId="771951E2" w14:textId="77777777" w:rsidR="00172A0A" w:rsidRPr="00ED6E7F" w:rsidRDefault="00172A0A" w:rsidP="00172A0A">
      <w:pPr>
        <w:pStyle w:val="Akapitzlist"/>
        <w:numPr>
          <w:ilvl w:val="0"/>
          <w:numId w:val="90"/>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wymagane oprogramowanie stanowiska pracy  np. system operacyjny, przeglądarka, oprogramowanie biurowe, etc.,</w:t>
      </w:r>
    </w:p>
    <w:p w14:paraId="21673820" w14:textId="77777777" w:rsidR="00172A0A" w:rsidRPr="00ED6E7F" w:rsidRDefault="00172A0A" w:rsidP="00172A0A">
      <w:pPr>
        <w:pStyle w:val="Akapitzlist"/>
        <w:numPr>
          <w:ilvl w:val="0"/>
          <w:numId w:val="90"/>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wymagane wsparcie telekomunikacyjne,</w:t>
      </w:r>
    </w:p>
    <w:p w14:paraId="0FE0E232" w14:textId="77777777" w:rsidR="00172A0A" w:rsidRPr="00ED6E7F" w:rsidRDefault="00172A0A" w:rsidP="00172A0A">
      <w:pPr>
        <w:pStyle w:val="Akapitzlist"/>
        <w:numPr>
          <w:ilvl w:val="0"/>
          <w:numId w:val="90"/>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wymagane materiały eksploatacyjne,</w:t>
      </w:r>
    </w:p>
    <w:p w14:paraId="41523EFA" w14:textId="77777777" w:rsidR="00172A0A" w:rsidRPr="00ED6E7F" w:rsidRDefault="00172A0A" w:rsidP="00172A0A">
      <w:pPr>
        <w:pStyle w:val="Akapitzlist"/>
        <w:numPr>
          <w:ilvl w:val="0"/>
          <w:numId w:val="90"/>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charakteryzujące bezpieczne monitorowanie  Systemu, np. umiejscowienie stanowiska, prace w pomieszczeniu o ograniczonym dostępie.</w:t>
      </w:r>
    </w:p>
    <w:p w14:paraId="0B46DA1C" w14:textId="77777777" w:rsidR="00172A0A" w:rsidRPr="00ED6E7F" w:rsidRDefault="00172A0A" w:rsidP="00172A0A">
      <w:pPr>
        <w:pStyle w:val="Akapitzlist"/>
        <w:numPr>
          <w:ilvl w:val="0"/>
          <w:numId w:val="130"/>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koncepcję planu ciągłości działania Systemu, w tym szczegółowy opis procedury odtworzenia Systemu po awarii (</w:t>
      </w:r>
      <w:proofErr w:type="spellStart"/>
      <w:r w:rsidRPr="00ED6E7F">
        <w:rPr>
          <w:rFonts w:cstheme="minorHAnsi"/>
          <w:color w:val="000000" w:themeColor="text1"/>
          <w:sz w:val="24"/>
          <w:szCs w:val="24"/>
        </w:rPr>
        <w:t>Disaster</w:t>
      </w:r>
      <w:proofErr w:type="spellEnd"/>
      <w:r w:rsidRPr="00ED6E7F">
        <w:rPr>
          <w:rFonts w:cstheme="minorHAnsi"/>
          <w:color w:val="000000" w:themeColor="text1"/>
          <w:sz w:val="24"/>
          <w:szCs w:val="24"/>
        </w:rPr>
        <w:t xml:space="preserve"> </w:t>
      </w:r>
      <w:proofErr w:type="spellStart"/>
      <w:r w:rsidRPr="00ED6E7F">
        <w:rPr>
          <w:rFonts w:cstheme="minorHAnsi"/>
          <w:color w:val="000000" w:themeColor="text1"/>
          <w:sz w:val="24"/>
          <w:szCs w:val="24"/>
        </w:rPr>
        <w:t>Recovery</w:t>
      </w:r>
      <w:proofErr w:type="spellEnd"/>
      <w:r w:rsidRPr="00ED6E7F">
        <w:rPr>
          <w:rFonts w:cstheme="minorHAnsi"/>
          <w:color w:val="000000" w:themeColor="text1"/>
          <w:sz w:val="24"/>
          <w:szCs w:val="24"/>
        </w:rPr>
        <w:t>) dla każdego ze środowisk wyspecyfikowanych w Opisie Architektury Rozwiązania.</w:t>
      </w:r>
    </w:p>
    <w:p w14:paraId="382A1D1E"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83" w:name="_Toc56792453"/>
      <w:bookmarkStart w:id="284" w:name="_Toc129158730"/>
      <w:bookmarkStart w:id="285" w:name="_Toc129158936"/>
      <w:bookmarkStart w:id="286" w:name="_Toc129691218"/>
      <w:r w:rsidRPr="00ED6E7F">
        <w:rPr>
          <w:rStyle w:val="Pogrubienie"/>
          <w:rFonts w:cstheme="minorHAnsi"/>
          <w:color w:val="000000" w:themeColor="text1"/>
          <w:sz w:val="24"/>
          <w:szCs w:val="24"/>
        </w:rPr>
        <w:t xml:space="preserve">7. </w:t>
      </w:r>
      <w:bookmarkStart w:id="287" w:name="_Toc47605253"/>
      <w:bookmarkStart w:id="288" w:name="_Toc47646968"/>
      <w:r w:rsidRPr="00ED6E7F">
        <w:rPr>
          <w:rStyle w:val="Pogrubienie"/>
          <w:rFonts w:cstheme="minorHAnsi"/>
          <w:color w:val="000000" w:themeColor="text1"/>
          <w:sz w:val="24"/>
          <w:szCs w:val="24"/>
        </w:rPr>
        <w:t>Specyfikacja Produktów i Procesów (</w:t>
      </w:r>
      <w:proofErr w:type="spellStart"/>
      <w:r w:rsidRPr="00ED6E7F">
        <w:rPr>
          <w:rStyle w:val="Pogrubienie"/>
          <w:rFonts w:cstheme="minorHAnsi"/>
          <w:color w:val="000000" w:themeColor="text1"/>
          <w:sz w:val="24"/>
          <w:szCs w:val="24"/>
        </w:rPr>
        <w:t>SPiP</w:t>
      </w:r>
      <w:proofErr w:type="spellEnd"/>
      <w:r w:rsidRPr="00ED6E7F">
        <w:rPr>
          <w:rStyle w:val="Pogrubienie"/>
          <w:rFonts w:cstheme="minorHAnsi"/>
          <w:color w:val="000000" w:themeColor="text1"/>
          <w:sz w:val="24"/>
          <w:szCs w:val="24"/>
        </w:rPr>
        <w:t>)</w:t>
      </w:r>
      <w:bookmarkEnd w:id="283"/>
      <w:bookmarkEnd w:id="284"/>
      <w:bookmarkEnd w:id="285"/>
      <w:bookmarkEnd w:id="286"/>
      <w:bookmarkEnd w:id="287"/>
      <w:bookmarkEnd w:id="288"/>
    </w:p>
    <w:p w14:paraId="42ABE389" w14:textId="77777777" w:rsidR="00172A0A" w:rsidRPr="00ED6E7F" w:rsidRDefault="00172A0A" w:rsidP="00172A0A">
      <w:pPr>
        <w:pStyle w:val="Akapitzlist"/>
        <w:widowControl w:val="0"/>
        <w:numPr>
          <w:ilvl w:val="0"/>
          <w:numId w:val="133"/>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Dokumentacja posiada historię zmian oraz odniesienie do wersji Systemu, którego dotyczy.</w:t>
      </w:r>
    </w:p>
    <w:p w14:paraId="5744DE3A" w14:textId="77777777" w:rsidR="00172A0A" w:rsidRPr="00ED6E7F" w:rsidRDefault="00172A0A" w:rsidP="00172A0A">
      <w:pPr>
        <w:pStyle w:val="Akapitzlist"/>
        <w:widowControl w:val="0"/>
        <w:numPr>
          <w:ilvl w:val="0"/>
          <w:numId w:val="133"/>
        </w:numPr>
        <w:autoSpaceDE w:val="0"/>
        <w:autoSpaceDN w:val="0"/>
        <w:adjustRightInd w:val="0"/>
        <w:spacing w:after="200" w:line="360" w:lineRule="auto"/>
        <w:ind w:right="9"/>
        <w:rPr>
          <w:rFonts w:cstheme="minorHAnsi"/>
          <w:color w:val="000000" w:themeColor="text1"/>
          <w:sz w:val="24"/>
          <w:szCs w:val="24"/>
        </w:rPr>
      </w:pPr>
      <w:r w:rsidRPr="00ED6E7F">
        <w:rPr>
          <w:rFonts w:cstheme="minorHAnsi"/>
          <w:color w:val="000000" w:themeColor="text1"/>
          <w:sz w:val="24"/>
          <w:szCs w:val="24"/>
        </w:rPr>
        <w:t xml:space="preserve">Dokumentacja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 xml:space="preserve"> odzwierciedla następującą strukturę:</w:t>
      </w:r>
    </w:p>
    <w:p w14:paraId="080E40A6" w14:textId="77777777" w:rsidR="00172A0A" w:rsidRPr="00ED6E7F" w:rsidRDefault="00172A0A" w:rsidP="00172A0A">
      <w:pPr>
        <w:pStyle w:val="Akapitzlist"/>
        <w:numPr>
          <w:ilvl w:val="0"/>
          <w:numId w:val="8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obiektów biznesowych modelowanej dziedziny i relacje występujące pomiędzy nimi. Model dziedziny jest przedstawiony zarówno w formie tekstowej (katalog obiektów wraz z ich opisem), jak i graficznej (tj. diagram modelu dziedziny);</w:t>
      </w:r>
    </w:p>
    <w:p w14:paraId="25D2D129" w14:textId="77777777" w:rsidR="00172A0A" w:rsidRPr="00ED6E7F" w:rsidRDefault="00172A0A" w:rsidP="00172A0A">
      <w:pPr>
        <w:pStyle w:val="Akapitzlist"/>
        <w:numPr>
          <w:ilvl w:val="0"/>
          <w:numId w:val="89"/>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aktorów biznesowych oraz „Procesów PFRON” (należących do dziedziny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wraz z odpowiednimi diagramami BPMN oraz Produktami;</w:t>
      </w:r>
    </w:p>
    <w:p w14:paraId="23AED5DB" w14:textId="77777777" w:rsidR="00172A0A" w:rsidRPr="00ED6E7F" w:rsidRDefault="00172A0A" w:rsidP="00172A0A">
      <w:pPr>
        <w:pStyle w:val="Akapitzlist"/>
        <w:numPr>
          <w:ilvl w:val="0"/>
          <w:numId w:val="89"/>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wykaz zrealizowanych pozycji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 xml:space="preserve"> wraz z opisem i odwołaniem do odpowiednie pozycji dokumentu SPST (kryterium akceptacji bądź przypadek testowy);</w:t>
      </w:r>
    </w:p>
    <w:p w14:paraId="054F02BC" w14:textId="77777777" w:rsidR="00172A0A" w:rsidRPr="00ED6E7F" w:rsidRDefault="00172A0A" w:rsidP="00172A0A">
      <w:pPr>
        <w:pStyle w:val="Akapitzlist"/>
        <w:numPr>
          <w:ilvl w:val="0"/>
          <w:numId w:val="89"/>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wykaz kluczowych decyzji projektowych, dotyczących budowy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xml:space="preserve">+, podjętych przez Wykonawcę w trakcie realizacji zapisów z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w:t>
      </w:r>
    </w:p>
    <w:p w14:paraId="4328A769" w14:textId="77777777" w:rsidR="00172A0A" w:rsidRPr="00ED6E7F" w:rsidRDefault="00172A0A" w:rsidP="00172A0A">
      <w:pPr>
        <w:pStyle w:val="Akapitzlist"/>
        <w:numPr>
          <w:ilvl w:val="0"/>
          <w:numId w:val="89"/>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rozdział zawierający wykaz wymagań pozafunkcjonalnych. Minimalna zawartość wykazu to:</w:t>
      </w:r>
    </w:p>
    <w:p w14:paraId="09AB3B11" w14:textId="77777777" w:rsidR="00172A0A" w:rsidRPr="00ED6E7F" w:rsidRDefault="00172A0A" w:rsidP="00172A0A">
      <w:pPr>
        <w:pStyle w:val="Akapitzlist"/>
        <w:numPr>
          <w:ilvl w:val="0"/>
          <w:numId w:val="91"/>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na niezawodność Systemu,</w:t>
      </w:r>
    </w:p>
    <w:p w14:paraId="0905BF70" w14:textId="77777777" w:rsidR="00172A0A" w:rsidRPr="00ED6E7F" w:rsidRDefault="00172A0A" w:rsidP="00172A0A">
      <w:pPr>
        <w:pStyle w:val="Akapitzlist"/>
        <w:numPr>
          <w:ilvl w:val="0"/>
          <w:numId w:val="91"/>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dotyczące architektury Systemu (tj. konstrukcji Systemu),</w:t>
      </w:r>
    </w:p>
    <w:p w14:paraId="3C8DF15F" w14:textId="77777777" w:rsidR="00172A0A" w:rsidRPr="00ED6E7F" w:rsidRDefault="00172A0A" w:rsidP="00172A0A">
      <w:pPr>
        <w:pStyle w:val="Akapitzlist"/>
        <w:numPr>
          <w:ilvl w:val="0"/>
          <w:numId w:val="91"/>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dotyczące bezpieczeństwa Systemu,</w:t>
      </w:r>
    </w:p>
    <w:p w14:paraId="2C71A081" w14:textId="77777777" w:rsidR="00172A0A" w:rsidRPr="00ED6E7F" w:rsidRDefault="00172A0A" w:rsidP="00172A0A">
      <w:pPr>
        <w:pStyle w:val="Akapitzlist"/>
        <w:numPr>
          <w:ilvl w:val="0"/>
          <w:numId w:val="91"/>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dotyczące środowisk przetwarzania Systemu, usług infrastruktury, oprogramowania systemowego itd.,</w:t>
      </w:r>
    </w:p>
    <w:p w14:paraId="1E274A49" w14:textId="77777777" w:rsidR="00172A0A" w:rsidRPr="00ED6E7F" w:rsidRDefault="00172A0A" w:rsidP="00172A0A">
      <w:pPr>
        <w:pStyle w:val="Akapitzlist"/>
        <w:numPr>
          <w:ilvl w:val="0"/>
          <w:numId w:val="91"/>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wymagania wynikające z wymaganych do stosowania standardów informatycznych Zamawiającego.</w:t>
      </w:r>
    </w:p>
    <w:p w14:paraId="645988B1"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89" w:name="_Toc56792454"/>
      <w:bookmarkStart w:id="290" w:name="_Toc129158731"/>
      <w:bookmarkStart w:id="291" w:name="_Toc129158937"/>
      <w:bookmarkStart w:id="292" w:name="_Toc129691219"/>
      <w:r w:rsidRPr="00ED6E7F">
        <w:rPr>
          <w:rStyle w:val="Pogrubienie"/>
          <w:rFonts w:cstheme="minorHAnsi"/>
          <w:color w:val="000000" w:themeColor="text1"/>
          <w:sz w:val="24"/>
          <w:szCs w:val="24"/>
        </w:rPr>
        <w:t xml:space="preserve">8. </w:t>
      </w:r>
      <w:bookmarkStart w:id="293" w:name="_Toc47605254"/>
      <w:bookmarkStart w:id="294" w:name="_Toc47646969"/>
      <w:r w:rsidRPr="00ED6E7F">
        <w:rPr>
          <w:rStyle w:val="Pogrubienie"/>
          <w:rFonts w:cstheme="minorHAnsi"/>
          <w:color w:val="000000" w:themeColor="text1"/>
          <w:sz w:val="24"/>
          <w:szCs w:val="24"/>
        </w:rPr>
        <w:t>Opis Architektury Rozwiązania (OAR).</w:t>
      </w:r>
      <w:bookmarkEnd w:id="289"/>
      <w:bookmarkEnd w:id="290"/>
      <w:bookmarkEnd w:id="291"/>
      <w:bookmarkEnd w:id="292"/>
      <w:bookmarkEnd w:id="293"/>
      <w:bookmarkEnd w:id="294"/>
      <w:r w:rsidRPr="00ED6E7F">
        <w:rPr>
          <w:rStyle w:val="Pogrubienie"/>
          <w:rFonts w:cstheme="minorHAnsi"/>
          <w:color w:val="000000" w:themeColor="text1"/>
          <w:sz w:val="24"/>
          <w:szCs w:val="24"/>
        </w:rPr>
        <w:tab/>
      </w:r>
    </w:p>
    <w:p w14:paraId="59DDD4A7" w14:textId="77777777" w:rsidR="00172A0A" w:rsidRPr="00ED6E7F" w:rsidRDefault="00172A0A" w:rsidP="00172A0A">
      <w:pPr>
        <w:numPr>
          <w:ilvl w:val="0"/>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Wszystkie wymagania zawarte w Opisie Architektury Rozwiązania są zgodne ze specyfikacją wymagań opisanych w dokumencie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w:t>
      </w:r>
    </w:p>
    <w:p w14:paraId="2E33E927" w14:textId="77777777" w:rsidR="00172A0A" w:rsidRPr="00ED6E7F" w:rsidRDefault="00172A0A" w:rsidP="00172A0A">
      <w:pPr>
        <w:numPr>
          <w:ilvl w:val="0"/>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Wszystkie diagramy w dokumencie OAR pochodzą z Repozytorium Architektury.</w:t>
      </w:r>
    </w:p>
    <w:p w14:paraId="188458E2" w14:textId="77777777" w:rsidR="00172A0A" w:rsidRPr="00ED6E7F" w:rsidRDefault="00172A0A" w:rsidP="00172A0A">
      <w:pPr>
        <w:numPr>
          <w:ilvl w:val="0"/>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OAR odzwierciedla następującą strukturę:</w:t>
      </w:r>
    </w:p>
    <w:p w14:paraId="2852962B"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opisujący:</w:t>
      </w:r>
    </w:p>
    <w:p w14:paraId="0357AEB7" w14:textId="77777777" w:rsidR="00172A0A" w:rsidRPr="00ED6E7F" w:rsidRDefault="00172A0A" w:rsidP="00172A0A">
      <w:pPr>
        <w:pStyle w:val="Akapitzlist"/>
        <w:numPr>
          <w:ilvl w:val="0"/>
          <w:numId w:val="93"/>
        </w:numPr>
        <w:spacing w:before="60" w:after="60" w:line="360" w:lineRule="auto"/>
        <w:rPr>
          <w:rFonts w:cstheme="minorHAnsi"/>
          <w:color w:val="000000" w:themeColor="text1"/>
          <w:sz w:val="24"/>
          <w:szCs w:val="24"/>
        </w:rPr>
      </w:pPr>
      <w:r w:rsidRPr="00ED6E7F">
        <w:rPr>
          <w:rFonts w:cstheme="minorHAnsi"/>
          <w:color w:val="000000" w:themeColor="text1"/>
          <w:sz w:val="24"/>
          <w:szCs w:val="24"/>
        </w:rPr>
        <w:t>przyjęty sposób dokumentowania architektury Systemu – w szczególności objaśnienie wykorzystanych perspektyw wraz z charakterystyką ich zawartości,</w:t>
      </w:r>
    </w:p>
    <w:p w14:paraId="55D653B5" w14:textId="77777777" w:rsidR="00172A0A" w:rsidRPr="00ED6E7F" w:rsidRDefault="00172A0A" w:rsidP="00172A0A">
      <w:pPr>
        <w:pStyle w:val="Akapitzlist"/>
        <w:numPr>
          <w:ilvl w:val="0"/>
          <w:numId w:val="93"/>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kluczowe wymagania architektoniczne wynikające z wymagań funkcjonalnych i pozafunkcjonalnych mających istotny wpływ na obecny kształt architektury Sytemu, np. dotyczących bezpieczeństwa, dostępności, wolumetrii danych, integracji z systemami zewnętrznymi. Każde wymaganie powinno się odnosić do odpowiedniej pozycji w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w:t>
      </w:r>
    </w:p>
    <w:p w14:paraId="1A562D8F" w14:textId="77777777" w:rsidR="00172A0A" w:rsidRPr="00ED6E7F" w:rsidRDefault="00172A0A" w:rsidP="00172A0A">
      <w:pPr>
        <w:pStyle w:val="Akapitzlist"/>
        <w:numPr>
          <w:ilvl w:val="0"/>
          <w:numId w:val="93"/>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wykaz istotnych decyzji kształtujących obecną architekturę Systemu. Decyzje architektoniczne mogą dotyczyć np.: aspektów funkcjonalnych oraz pozafunkcjonalnych, takich jak bezpieczeństwo systemu, modyfikowalność, niezawodność, przenaszalność. Każda decyzja zostanie opisana przez:</w:t>
      </w:r>
    </w:p>
    <w:p w14:paraId="771E8284" w14:textId="77777777" w:rsidR="00172A0A" w:rsidRPr="00ED6E7F" w:rsidRDefault="00172A0A" w:rsidP="00172A0A">
      <w:pPr>
        <w:pStyle w:val="Akapitzlist"/>
        <w:numPr>
          <w:ilvl w:val="3"/>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decyzji,</w:t>
      </w:r>
    </w:p>
    <w:p w14:paraId="6881EB4D" w14:textId="77777777" w:rsidR="00172A0A" w:rsidRPr="00ED6E7F" w:rsidRDefault="00172A0A" w:rsidP="00172A0A">
      <w:pPr>
        <w:numPr>
          <w:ilvl w:val="3"/>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opis słowny decyzji,</w:t>
      </w:r>
    </w:p>
    <w:p w14:paraId="5B2CD1CC" w14:textId="77777777" w:rsidR="00172A0A" w:rsidRPr="00ED6E7F" w:rsidRDefault="00172A0A" w:rsidP="00172A0A">
      <w:pPr>
        <w:pStyle w:val="Akapitzlist"/>
        <w:numPr>
          <w:ilvl w:val="0"/>
          <w:numId w:val="93"/>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opis wzorców architektonicznych stosowanych w oprogramowaniu Systemu (np. wzorce projektowe </w:t>
      </w:r>
      <w:proofErr w:type="spellStart"/>
      <w:r w:rsidRPr="00ED6E7F">
        <w:rPr>
          <w:rFonts w:cstheme="minorHAnsi"/>
          <w:color w:val="000000" w:themeColor="text1"/>
          <w:sz w:val="24"/>
          <w:szCs w:val="24"/>
        </w:rPr>
        <w:t>GoF</w:t>
      </w:r>
      <w:proofErr w:type="spellEnd"/>
      <w:r w:rsidRPr="00ED6E7F">
        <w:rPr>
          <w:rFonts w:cstheme="minorHAnsi"/>
          <w:color w:val="000000" w:themeColor="text1"/>
          <w:sz w:val="24"/>
          <w:szCs w:val="24"/>
        </w:rPr>
        <w:t>, wzorce integracyjne, wzorce szczególne dla Systemu). Należy wskazać miejsce i specyfikę jego zastosowania w Systemie na ogólnym poziomie (tj. modułów). Każdy wzorzec architektoniczny zostanie opisany przez:</w:t>
      </w:r>
    </w:p>
    <w:p w14:paraId="61795D5E" w14:textId="77777777" w:rsidR="00172A0A" w:rsidRPr="00ED6E7F" w:rsidRDefault="00172A0A" w:rsidP="00172A0A">
      <w:pPr>
        <w:pStyle w:val="Akapitzlist"/>
        <w:numPr>
          <w:ilvl w:val="0"/>
          <w:numId w:val="135"/>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wzorca,</w:t>
      </w:r>
    </w:p>
    <w:p w14:paraId="07FFCC53" w14:textId="77777777" w:rsidR="00172A0A" w:rsidRPr="00ED6E7F" w:rsidRDefault="00172A0A" w:rsidP="00172A0A">
      <w:pPr>
        <w:numPr>
          <w:ilvl w:val="0"/>
          <w:numId w:val="135"/>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wzorca (lub jego nazwę, jeśli jest to wzorzec powszechnie znany),</w:t>
      </w:r>
    </w:p>
    <w:p w14:paraId="7B4E3236" w14:textId="77777777" w:rsidR="00172A0A" w:rsidRPr="00ED6E7F" w:rsidRDefault="00172A0A" w:rsidP="00172A0A">
      <w:pPr>
        <w:numPr>
          <w:ilvl w:val="0"/>
          <w:numId w:val="135"/>
        </w:numPr>
        <w:spacing w:before="60" w:after="60" w:line="360" w:lineRule="auto"/>
        <w:rPr>
          <w:rFonts w:cstheme="minorHAnsi"/>
          <w:color w:val="000000" w:themeColor="text1"/>
          <w:sz w:val="24"/>
          <w:szCs w:val="24"/>
        </w:rPr>
      </w:pPr>
      <w:r w:rsidRPr="00ED6E7F">
        <w:rPr>
          <w:rFonts w:cstheme="minorHAnsi"/>
          <w:color w:val="000000" w:themeColor="text1"/>
          <w:sz w:val="24"/>
          <w:szCs w:val="24"/>
        </w:rPr>
        <w:t>wersję wzorca,</w:t>
      </w:r>
    </w:p>
    <w:p w14:paraId="01E94C50"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model pojęciowy związany z dziedziną Systemu,</w:t>
      </w:r>
    </w:p>
    <w:p w14:paraId="6E2154ED"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syntetyczny opis architektury Systemu przedstawiający za pomocą diagramu wraz z opisem następujące warstwy:</w:t>
      </w:r>
    </w:p>
    <w:p w14:paraId="0FC40D53" w14:textId="77777777" w:rsidR="00172A0A" w:rsidRPr="00ED6E7F" w:rsidRDefault="00172A0A" w:rsidP="00172A0A">
      <w:pPr>
        <w:pStyle w:val="Akapitzlist"/>
        <w:numPr>
          <w:ilvl w:val="0"/>
          <w:numId w:val="94"/>
        </w:numPr>
        <w:spacing w:before="60" w:after="60" w:line="360" w:lineRule="auto"/>
        <w:rPr>
          <w:rFonts w:cstheme="minorHAnsi"/>
          <w:color w:val="000000" w:themeColor="text1"/>
          <w:sz w:val="24"/>
          <w:szCs w:val="24"/>
        </w:rPr>
      </w:pPr>
      <w:r w:rsidRPr="00ED6E7F">
        <w:rPr>
          <w:rFonts w:cstheme="minorHAnsi"/>
          <w:color w:val="000000" w:themeColor="text1"/>
          <w:sz w:val="24"/>
          <w:szCs w:val="24"/>
        </w:rPr>
        <w:t>warstwę usług, procesów i produktów powiązanych z głównymi aktorami,</w:t>
      </w:r>
    </w:p>
    <w:p w14:paraId="6F3FF20E" w14:textId="77777777" w:rsidR="00172A0A" w:rsidRPr="00ED6E7F" w:rsidRDefault="00172A0A" w:rsidP="00172A0A">
      <w:pPr>
        <w:pStyle w:val="Akapitzlist"/>
        <w:numPr>
          <w:ilvl w:val="0"/>
          <w:numId w:val="94"/>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warstwę modułów i ich zasadniczych komponentów powiązanych z głównymi usługami aplikacyjnymi oraz „Obiektami Biznesowymi”, </w:t>
      </w:r>
    </w:p>
    <w:p w14:paraId="0335F92D" w14:textId="77777777" w:rsidR="00172A0A" w:rsidRPr="00ED6E7F" w:rsidRDefault="00172A0A" w:rsidP="00172A0A">
      <w:pPr>
        <w:pStyle w:val="Akapitzlist"/>
        <w:numPr>
          <w:ilvl w:val="0"/>
          <w:numId w:val="94"/>
        </w:numPr>
        <w:spacing w:before="60" w:after="60" w:line="360" w:lineRule="auto"/>
        <w:rPr>
          <w:rFonts w:cstheme="minorHAnsi"/>
          <w:color w:val="000000" w:themeColor="text1"/>
          <w:sz w:val="24"/>
          <w:szCs w:val="24"/>
        </w:rPr>
      </w:pPr>
      <w:r w:rsidRPr="00ED6E7F">
        <w:rPr>
          <w:rFonts w:cstheme="minorHAnsi"/>
          <w:color w:val="000000" w:themeColor="text1"/>
          <w:sz w:val="24"/>
          <w:szCs w:val="24"/>
        </w:rPr>
        <w:t>warstwę wdrożenia obejmującą lokalizacje oraz instancje Systemu.</w:t>
      </w:r>
    </w:p>
    <w:p w14:paraId="48A4F103"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systemu z perspektywy procesów i produktów zawierający diagramy procesów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aktorów oraz usług aplikacyjnych,</w:t>
      </w:r>
    </w:p>
    <w:p w14:paraId="7ABEECBC"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uzupełniony diagramami z perspektywy struktury Systemu:</w:t>
      </w:r>
    </w:p>
    <w:p w14:paraId="098CE7AE" w14:textId="77777777" w:rsidR="00172A0A" w:rsidRPr="00ED6E7F" w:rsidRDefault="00172A0A" w:rsidP="00172A0A">
      <w:pPr>
        <w:pStyle w:val="Akapitzlist"/>
        <w:numPr>
          <w:ilvl w:val="0"/>
          <w:numId w:val="95"/>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podział Systemu na „Moduły”. Każdy z „Modułów” Systemu powinien być skrótowo opisany i uzupełniony o usługi aplikacyjne, </w:t>
      </w:r>
    </w:p>
    <w:p w14:paraId="7DA0A997" w14:textId="77777777" w:rsidR="00172A0A" w:rsidRPr="00ED6E7F" w:rsidRDefault="00172A0A" w:rsidP="00172A0A">
      <w:pPr>
        <w:pStyle w:val="Akapitzlist"/>
        <w:numPr>
          <w:ilvl w:val="0"/>
          <w:numId w:val="95"/>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podział każdego „Modułu” na główne komponenty. Dla każdego dokumentowanego komponentu należy podać co najmniej jego nazwę, realizowane funkcjonalności i ogólną definicję interfejsów, które odpowiadają za wzajemne relacje pomiędzy komponentami </w:t>
      </w:r>
      <w:r w:rsidRPr="00ED6E7F">
        <w:rPr>
          <w:rFonts w:cstheme="minorHAnsi"/>
          <w:color w:val="000000" w:themeColor="text1"/>
          <w:sz w:val="24"/>
          <w:szCs w:val="24"/>
        </w:rPr>
        <w:lastRenderedPageBreak/>
        <w:t>Systemu oraz z innymi systemami. Na diagramach komponentów powinny się znaleźć odwołania usługi do infrastruktury,</w:t>
      </w:r>
    </w:p>
    <w:p w14:paraId="17970C94" w14:textId="77777777" w:rsidR="00172A0A" w:rsidRPr="00ED6E7F" w:rsidRDefault="00172A0A" w:rsidP="00172A0A">
      <w:pPr>
        <w:pStyle w:val="Akapitzlist"/>
        <w:numPr>
          <w:ilvl w:val="0"/>
          <w:numId w:val="95"/>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struktury logicznej Systemu, tj. prezentacji, logiki biznesowej, baz danych oraz wzajemnych powiązań pomiędzy poszczególnymi warstwami w kontekście modułów oraz komponentów,</w:t>
      </w:r>
    </w:p>
    <w:p w14:paraId="18CA5406" w14:textId="77777777" w:rsidR="00172A0A" w:rsidRPr="00ED6E7F" w:rsidRDefault="00172A0A" w:rsidP="00172A0A">
      <w:pPr>
        <w:pStyle w:val="Akapitzlist"/>
        <w:numPr>
          <w:ilvl w:val="0"/>
          <w:numId w:val="95"/>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komunikacji między komponentami oraz sposobu integracji komponentów Systemu z zewnętrznymi systemami;</w:t>
      </w:r>
    </w:p>
    <w:p w14:paraId="25061DE2"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uzupełniony diagramami z perspektywy danych:</w:t>
      </w:r>
    </w:p>
    <w:p w14:paraId="76B52750" w14:textId="77777777" w:rsidR="00172A0A" w:rsidRPr="00ED6E7F" w:rsidRDefault="00172A0A" w:rsidP="00172A0A">
      <w:pPr>
        <w:pStyle w:val="Akapitzlist"/>
        <w:numPr>
          <w:ilvl w:val="0"/>
          <w:numId w:val="96"/>
        </w:numPr>
        <w:spacing w:before="60" w:after="60" w:line="360" w:lineRule="auto"/>
        <w:rPr>
          <w:rFonts w:cstheme="minorHAnsi"/>
          <w:color w:val="000000" w:themeColor="text1"/>
          <w:sz w:val="24"/>
          <w:szCs w:val="24"/>
        </w:rPr>
      </w:pPr>
      <w:r w:rsidRPr="00ED6E7F">
        <w:rPr>
          <w:rFonts w:cstheme="minorHAnsi"/>
          <w:color w:val="000000" w:themeColor="text1"/>
          <w:sz w:val="24"/>
          <w:szCs w:val="24"/>
        </w:rPr>
        <w:t>modelu „Obiektów Biznesowych” powiązanych z modelem pojęciowym,</w:t>
      </w:r>
    </w:p>
    <w:p w14:paraId="1EB21B74" w14:textId="77777777" w:rsidR="00172A0A" w:rsidRPr="00ED6E7F" w:rsidRDefault="00172A0A" w:rsidP="00172A0A">
      <w:pPr>
        <w:pStyle w:val="Akapitzlist"/>
        <w:numPr>
          <w:ilvl w:val="0"/>
          <w:numId w:val="96"/>
        </w:numPr>
        <w:spacing w:before="60" w:after="60" w:line="360" w:lineRule="auto"/>
        <w:rPr>
          <w:rFonts w:cstheme="minorHAnsi"/>
          <w:color w:val="000000" w:themeColor="text1"/>
          <w:sz w:val="24"/>
          <w:szCs w:val="24"/>
        </w:rPr>
      </w:pPr>
      <w:r w:rsidRPr="00ED6E7F">
        <w:rPr>
          <w:rFonts w:cstheme="minorHAnsi"/>
          <w:color w:val="000000" w:themeColor="text1"/>
          <w:sz w:val="24"/>
          <w:szCs w:val="24"/>
        </w:rPr>
        <w:t>modelu zasadniczych obiektów danych w Systemie w postaci diagramu klas oraz ich opis,</w:t>
      </w:r>
    </w:p>
    <w:p w14:paraId="31D4007E" w14:textId="77777777" w:rsidR="00172A0A" w:rsidRPr="00ED6E7F" w:rsidRDefault="00172A0A" w:rsidP="00172A0A">
      <w:pPr>
        <w:pStyle w:val="Akapitzlist"/>
        <w:numPr>
          <w:ilvl w:val="0"/>
          <w:numId w:val="96"/>
        </w:numPr>
        <w:spacing w:before="60" w:after="60" w:line="360" w:lineRule="auto"/>
        <w:rPr>
          <w:rFonts w:cstheme="minorHAnsi"/>
          <w:color w:val="000000" w:themeColor="text1"/>
          <w:sz w:val="24"/>
          <w:szCs w:val="24"/>
        </w:rPr>
      </w:pPr>
      <w:r w:rsidRPr="00ED6E7F">
        <w:rPr>
          <w:rFonts w:cstheme="minorHAnsi"/>
          <w:color w:val="000000" w:themeColor="text1"/>
          <w:sz w:val="24"/>
          <w:szCs w:val="24"/>
        </w:rPr>
        <w:t>części Systemu, które zostały zrealizowane bezpośrednio w bazie danych, np. w postaci procedur składowanych, w postaci tabelarycznej wykazu procedur i powiązań z obiektami danych,</w:t>
      </w:r>
    </w:p>
    <w:p w14:paraId="2D23A2F6" w14:textId="77777777" w:rsidR="00172A0A" w:rsidRPr="00ED6E7F" w:rsidRDefault="00172A0A" w:rsidP="00172A0A">
      <w:pPr>
        <w:pStyle w:val="Akapitzlist"/>
        <w:numPr>
          <w:ilvl w:val="0"/>
          <w:numId w:val="96"/>
        </w:numPr>
        <w:spacing w:before="60" w:after="60" w:line="360" w:lineRule="auto"/>
        <w:rPr>
          <w:rFonts w:cstheme="minorHAnsi"/>
          <w:color w:val="000000" w:themeColor="text1"/>
          <w:sz w:val="24"/>
          <w:szCs w:val="24"/>
        </w:rPr>
      </w:pPr>
      <w:r w:rsidRPr="00ED6E7F">
        <w:rPr>
          <w:rFonts w:cstheme="minorHAnsi"/>
          <w:color w:val="000000" w:themeColor="text1"/>
          <w:sz w:val="24"/>
          <w:szCs w:val="24"/>
        </w:rPr>
        <w:t>prezentacji kwestii zapewnienia transakcyjności, współbieżności, rozproszenia, wysokiej dostępności itp., w postaci opisu słownego przedstawiającego sposób zapewniania danego zagadnienia,</w:t>
      </w:r>
    </w:p>
    <w:p w14:paraId="4B2F9241" w14:textId="77777777" w:rsidR="00172A0A" w:rsidRPr="00ED6E7F" w:rsidRDefault="00172A0A" w:rsidP="00172A0A">
      <w:pPr>
        <w:pStyle w:val="Akapitzlist"/>
        <w:numPr>
          <w:ilvl w:val="0"/>
          <w:numId w:val="96"/>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listę kluczowych wymagań i decyzji architektonicznych mających wpływ na perspektywę danych;</w:t>
      </w:r>
    </w:p>
    <w:p w14:paraId="7B0AAE1D" w14:textId="77777777" w:rsidR="00172A0A" w:rsidRPr="00ED6E7F" w:rsidRDefault="00172A0A" w:rsidP="00172A0A">
      <w:pPr>
        <w:numPr>
          <w:ilvl w:val="1"/>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opis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uzupełniony diagramami z perspektywy Infrastruktury:</w:t>
      </w:r>
    </w:p>
    <w:p w14:paraId="63C67AF4" w14:textId="77777777" w:rsidR="00172A0A" w:rsidRPr="00ED6E7F" w:rsidRDefault="00172A0A" w:rsidP="00172A0A">
      <w:pPr>
        <w:pStyle w:val="Akapitzlist"/>
        <w:spacing w:before="60" w:after="60" w:line="360" w:lineRule="auto"/>
        <w:ind w:left="1800"/>
        <w:rPr>
          <w:rFonts w:cstheme="minorHAnsi"/>
          <w:color w:val="000000" w:themeColor="text1"/>
          <w:sz w:val="24"/>
          <w:szCs w:val="24"/>
        </w:rPr>
      </w:pPr>
      <w:r w:rsidRPr="00ED6E7F">
        <w:rPr>
          <w:rFonts w:cstheme="minorHAnsi"/>
          <w:color w:val="000000" w:themeColor="text1"/>
          <w:sz w:val="24"/>
          <w:szCs w:val="24"/>
        </w:rPr>
        <w:t>opis topologii poszczególnych elementów Systemu – zarówno sprzętowych, jak i programowych, w szczególności należy przedstawić:</w:t>
      </w:r>
    </w:p>
    <w:p w14:paraId="5067DC8C" w14:textId="77777777" w:rsidR="00172A0A" w:rsidRPr="00ED6E7F" w:rsidRDefault="00172A0A" w:rsidP="00172A0A">
      <w:pPr>
        <w:pStyle w:val="Akapitzlist"/>
        <w:numPr>
          <w:ilvl w:val="0"/>
          <w:numId w:val="97"/>
        </w:numPr>
        <w:spacing w:before="60" w:after="60" w:line="360" w:lineRule="auto"/>
        <w:rPr>
          <w:rFonts w:cstheme="minorHAnsi"/>
          <w:color w:val="000000" w:themeColor="text1"/>
          <w:sz w:val="24"/>
          <w:szCs w:val="24"/>
        </w:rPr>
      </w:pPr>
      <w:r w:rsidRPr="00ED6E7F">
        <w:rPr>
          <w:rFonts w:cstheme="minorHAnsi"/>
          <w:color w:val="000000" w:themeColor="text1"/>
          <w:sz w:val="24"/>
          <w:szCs w:val="24"/>
        </w:rPr>
        <w:t>zestawienie infrastruktury programowej i sprzętowej wykorzystywanej przez System. Zestawienie infrastruktury programowej obejmuje oprogramowanie systemowe (np. system operacyjny, serwery aplikacji, oprogramowanie integracyjne, oprogramowanie baz danych itp.). Zestawienie zostanie opisane przez tabelę zawierającą:</w:t>
      </w:r>
    </w:p>
    <w:p w14:paraId="3B84D501" w14:textId="77777777" w:rsidR="00172A0A" w:rsidRPr="00ED6E7F" w:rsidRDefault="00172A0A" w:rsidP="00172A0A">
      <w:pPr>
        <w:pStyle w:val="Akapitzlist"/>
        <w:numPr>
          <w:ilvl w:val="3"/>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nazwę oprogramowania, typ, wersję, producenta,</w:t>
      </w:r>
    </w:p>
    <w:p w14:paraId="71EC61A6" w14:textId="77777777" w:rsidR="00172A0A" w:rsidRPr="00ED6E7F" w:rsidRDefault="00172A0A" w:rsidP="00172A0A">
      <w:pPr>
        <w:numPr>
          <w:ilvl w:val="3"/>
          <w:numId w:val="76"/>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liczbę i rodzaj wykorzystywanych licencji,</w:t>
      </w:r>
    </w:p>
    <w:p w14:paraId="146B18CA" w14:textId="77777777" w:rsidR="00172A0A" w:rsidRPr="00ED6E7F" w:rsidRDefault="00172A0A" w:rsidP="00172A0A">
      <w:pPr>
        <w:pStyle w:val="Akapitzlist"/>
        <w:numPr>
          <w:ilvl w:val="0"/>
          <w:numId w:val="97"/>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lokalizacje, których używa System wraz z usługami infrastruktury związanymi z konkretną lokalizacją. Usługi infrastruktury powinny odpowiadać usługom, które zostały użyte podczas opisu Komponentów Systemu. Dla każdej lokalizacji należy opracować odrębny diagram wdrożenia; </w:t>
      </w:r>
    </w:p>
    <w:p w14:paraId="6BA2BE0B" w14:textId="77777777" w:rsidR="00172A0A" w:rsidRPr="00ED6E7F" w:rsidRDefault="00172A0A" w:rsidP="00172A0A">
      <w:pPr>
        <w:pStyle w:val="Akapitzlist"/>
        <w:numPr>
          <w:ilvl w:val="0"/>
          <w:numId w:val="97"/>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opis  Środowiska Produkcyjnego, </w:t>
      </w:r>
      <w:proofErr w:type="spellStart"/>
      <w:r w:rsidRPr="00ED6E7F">
        <w:rPr>
          <w:rFonts w:cstheme="minorHAnsi"/>
          <w:color w:val="000000" w:themeColor="text1"/>
          <w:sz w:val="24"/>
          <w:szCs w:val="24"/>
        </w:rPr>
        <w:t>Preprodukcyjnego</w:t>
      </w:r>
      <w:proofErr w:type="spellEnd"/>
      <w:r w:rsidRPr="00ED6E7F">
        <w:rPr>
          <w:rFonts w:cstheme="minorHAnsi"/>
          <w:color w:val="000000" w:themeColor="text1"/>
          <w:sz w:val="24"/>
          <w:szCs w:val="24"/>
        </w:rPr>
        <w:t>,</w:t>
      </w:r>
    </w:p>
    <w:p w14:paraId="5D61A2D5" w14:textId="77777777" w:rsidR="00172A0A" w:rsidRPr="00ED6E7F" w:rsidRDefault="00172A0A" w:rsidP="00172A0A">
      <w:pPr>
        <w:pStyle w:val="Akapitzlist"/>
        <w:spacing w:before="60" w:after="60" w:line="360" w:lineRule="auto"/>
        <w:ind w:left="2160"/>
        <w:rPr>
          <w:rFonts w:cstheme="minorHAnsi"/>
          <w:color w:val="000000" w:themeColor="text1"/>
          <w:sz w:val="24"/>
          <w:szCs w:val="24"/>
        </w:rPr>
      </w:pPr>
      <w:r w:rsidRPr="00ED6E7F">
        <w:rPr>
          <w:rFonts w:cstheme="minorHAnsi"/>
          <w:color w:val="000000" w:themeColor="text1"/>
          <w:sz w:val="24"/>
          <w:szCs w:val="24"/>
        </w:rPr>
        <w:t xml:space="preserve"> Testowego, Rozwojowego, Szkoleniowego, Deweloperskiego  wraz z ich powiazaniami z konkretnymi lokalizacjami;</w:t>
      </w:r>
    </w:p>
    <w:p w14:paraId="05B0A285" w14:textId="77777777" w:rsidR="00172A0A" w:rsidRPr="00ED6E7F" w:rsidRDefault="00172A0A" w:rsidP="00172A0A">
      <w:pPr>
        <w:pStyle w:val="Akapitzlist"/>
        <w:numPr>
          <w:ilvl w:val="0"/>
          <w:numId w:val="97"/>
        </w:numPr>
        <w:spacing w:before="60" w:after="60" w:line="360" w:lineRule="auto"/>
        <w:rPr>
          <w:rFonts w:cstheme="minorHAnsi"/>
          <w:color w:val="000000" w:themeColor="text1"/>
          <w:sz w:val="24"/>
          <w:szCs w:val="24"/>
        </w:rPr>
      </w:pPr>
      <w:r w:rsidRPr="00ED6E7F">
        <w:rPr>
          <w:rFonts w:cstheme="minorHAnsi"/>
          <w:color w:val="000000" w:themeColor="text1"/>
          <w:sz w:val="24"/>
          <w:szCs w:val="24"/>
        </w:rPr>
        <w:t>charakterystykę połączeń (w tym sieciowych) pomiędzy poszczególnymi elementami infrastruktury oraz pomiędzy usługami świadczonymi przez podmioty zewnętrzne;</w:t>
      </w:r>
    </w:p>
    <w:p w14:paraId="64577353" w14:textId="77777777" w:rsidR="00172A0A" w:rsidRPr="00ED6E7F" w:rsidRDefault="00172A0A" w:rsidP="00172A0A">
      <w:pPr>
        <w:pStyle w:val="Akapitzlist"/>
        <w:numPr>
          <w:ilvl w:val="0"/>
          <w:numId w:val="97"/>
        </w:numPr>
        <w:spacing w:before="60" w:after="60" w:line="360" w:lineRule="auto"/>
        <w:rPr>
          <w:rFonts w:cstheme="minorHAnsi"/>
          <w:color w:val="000000" w:themeColor="text1"/>
          <w:sz w:val="24"/>
          <w:szCs w:val="24"/>
        </w:rPr>
      </w:pPr>
      <w:r w:rsidRPr="00ED6E7F">
        <w:rPr>
          <w:rFonts w:cstheme="minorHAnsi"/>
          <w:color w:val="000000" w:themeColor="text1"/>
          <w:sz w:val="24"/>
          <w:szCs w:val="24"/>
        </w:rPr>
        <w:t>kluczowe wymagania i decyzje architektoniczne mające wpływ na perspektywę fizyczną.</w:t>
      </w:r>
    </w:p>
    <w:p w14:paraId="09F01B09"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295" w:name="_Toc56792455"/>
      <w:bookmarkStart w:id="296" w:name="_Toc129158732"/>
      <w:bookmarkStart w:id="297" w:name="_Toc129158938"/>
      <w:bookmarkStart w:id="298" w:name="_Toc129691220"/>
      <w:r w:rsidRPr="00ED6E7F">
        <w:rPr>
          <w:rStyle w:val="Pogrubienie"/>
          <w:rFonts w:cstheme="minorHAnsi"/>
          <w:color w:val="000000" w:themeColor="text1"/>
          <w:sz w:val="24"/>
          <w:szCs w:val="24"/>
        </w:rPr>
        <w:t xml:space="preserve">9. </w:t>
      </w:r>
      <w:bookmarkStart w:id="299" w:name="_Toc47605255"/>
      <w:bookmarkStart w:id="300" w:name="_Toc47646970"/>
      <w:r w:rsidRPr="00ED6E7F">
        <w:rPr>
          <w:rStyle w:val="Pogrubienie"/>
          <w:rFonts w:cstheme="minorHAnsi"/>
          <w:color w:val="000000" w:themeColor="text1"/>
          <w:sz w:val="24"/>
          <w:szCs w:val="24"/>
        </w:rPr>
        <w:t>Projekt Modułu Systemu (PMS)</w:t>
      </w:r>
      <w:bookmarkEnd w:id="295"/>
      <w:bookmarkEnd w:id="296"/>
      <w:bookmarkEnd w:id="297"/>
      <w:bookmarkEnd w:id="298"/>
      <w:bookmarkEnd w:id="299"/>
      <w:bookmarkEnd w:id="300"/>
      <w:r w:rsidRPr="00ED6E7F">
        <w:rPr>
          <w:rStyle w:val="Pogrubienie"/>
          <w:rFonts w:cstheme="minorHAnsi"/>
          <w:color w:val="000000" w:themeColor="text1"/>
          <w:sz w:val="24"/>
          <w:szCs w:val="24"/>
        </w:rPr>
        <w:t xml:space="preserve"> </w:t>
      </w:r>
    </w:p>
    <w:p w14:paraId="5B49E09D" w14:textId="77777777" w:rsidR="00172A0A" w:rsidRPr="00ED6E7F" w:rsidRDefault="00172A0A" w:rsidP="00172A0A">
      <w:pPr>
        <w:numPr>
          <w:ilvl w:val="0"/>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PMS jest kontynuacją procesu dekompozycji elementów zaprezentowanych w OAR w części odnoszącej się do perspektywy struktury Systemu.</w:t>
      </w:r>
    </w:p>
    <w:p w14:paraId="3C3AD7A7" w14:textId="77777777" w:rsidR="00172A0A" w:rsidRPr="00ED6E7F" w:rsidRDefault="00172A0A" w:rsidP="00172A0A">
      <w:pPr>
        <w:numPr>
          <w:ilvl w:val="0"/>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Każdy Moduł Systemu </w:t>
      </w:r>
      <w:proofErr w:type="spellStart"/>
      <w:r w:rsidRPr="00ED6E7F">
        <w:rPr>
          <w:rFonts w:cstheme="minorHAnsi"/>
          <w:color w:val="000000" w:themeColor="text1"/>
          <w:sz w:val="24"/>
          <w:szCs w:val="24"/>
        </w:rPr>
        <w:t>iPFRON</w:t>
      </w:r>
      <w:proofErr w:type="spellEnd"/>
      <w:r w:rsidRPr="00ED6E7F">
        <w:rPr>
          <w:rFonts w:cstheme="minorHAnsi"/>
          <w:color w:val="000000" w:themeColor="text1"/>
          <w:sz w:val="24"/>
          <w:szCs w:val="24"/>
        </w:rPr>
        <w:t>+ jest dokumentowany za pomocą osobnego podręcznika.</w:t>
      </w:r>
    </w:p>
    <w:p w14:paraId="386FFBBC" w14:textId="77777777" w:rsidR="00172A0A" w:rsidRPr="00ED6E7F" w:rsidRDefault="00172A0A" w:rsidP="00172A0A">
      <w:pPr>
        <w:numPr>
          <w:ilvl w:val="0"/>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Identyfikowany model danych w ogólnym przypadku obejmuje model danych Systemu (bazujący na modelu „Obiektów Biznesowych”) oraz model danych jego interoperacyjności z systemami zewnętrznymi.</w:t>
      </w:r>
    </w:p>
    <w:p w14:paraId="3B191B83" w14:textId="77777777" w:rsidR="00172A0A" w:rsidRPr="00ED6E7F" w:rsidRDefault="00172A0A" w:rsidP="00172A0A">
      <w:pPr>
        <w:numPr>
          <w:ilvl w:val="0"/>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PMS odzwierciedla następującą strukturę:</w:t>
      </w:r>
    </w:p>
    <w:p w14:paraId="4D413D9E" w14:textId="77777777" w:rsidR="00172A0A" w:rsidRPr="00ED6E7F" w:rsidRDefault="00172A0A" w:rsidP="00172A0A">
      <w:pPr>
        <w:numPr>
          <w:ilvl w:val="0"/>
          <w:numId w:val="92"/>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poszczególnych komponentów wchodzących w skład Modułu. Zamieszczony opis powinien prezentować ogólną informacje o ww. elementach oraz sposób ich wzajemnej interakcji. Zakres informacji powinien zostać dostosowany do konkretnego Modułu. Minimalny zakres informacji to:</w:t>
      </w:r>
    </w:p>
    <w:p w14:paraId="5AE5A5BF" w14:textId="77777777" w:rsidR="00172A0A" w:rsidRPr="00ED6E7F" w:rsidRDefault="00172A0A" w:rsidP="00172A0A">
      <w:pPr>
        <w:pStyle w:val="Akapitzlist"/>
        <w:numPr>
          <w:ilvl w:val="0"/>
          <w:numId w:val="98"/>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opis części składowych „Modułu” (tj. komponentów, usług aplikacyjnych, używanych „Obiektów Biznesowych”),</w:t>
      </w:r>
    </w:p>
    <w:p w14:paraId="371477F0" w14:textId="77777777" w:rsidR="00172A0A" w:rsidRPr="00ED6E7F" w:rsidRDefault="00172A0A" w:rsidP="00172A0A">
      <w:pPr>
        <w:pStyle w:val="Akapitzlist"/>
        <w:numPr>
          <w:ilvl w:val="0"/>
          <w:numId w:val="98"/>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powiązań pomiędzy elementami (tj. identyfikacja interfejsów). Opis interfejsów powinien zawierać:</w:t>
      </w:r>
    </w:p>
    <w:p w14:paraId="274A0D14" w14:textId="77777777" w:rsidR="00172A0A" w:rsidRPr="00ED6E7F" w:rsidRDefault="00172A0A" w:rsidP="00172A0A">
      <w:pPr>
        <w:numPr>
          <w:ilvl w:val="3"/>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interfejsu,</w:t>
      </w:r>
    </w:p>
    <w:p w14:paraId="5EE47867" w14:textId="77777777" w:rsidR="00172A0A" w:rsidRPr="00ED6E7F" w:rsidRDefault="00172A0A" w:rsidP="00172A0A">
      <w:pPr>
        <w:numPr>
          <w:ilvl w:val="3"/>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nazwę interfejsu,</w:t>
      </w:r>
    </w:p>
    <w:p w14:paraId="7DEBF3D6" w14:textId="77777777" w:rsidR="00172A0A" w:rsidRPr="00ED6E7F" w:rsidRDefault="00172A0A" w:rsidP="00172A0A">
      <w:pPr>
        <w:numPr>
          <w:ilvl w:val="3"/>
          <w:numId w:val="77"/>
        </w:numPr>
        <w:spacing w:before="60" w:after="60" w:line="360" w:lineRule="auto"/>
        <w:rPr>
          <w:rFonts w:cstheme="minorHAnsi"/>
          <w:color w:val="000000" w:themeColor="text1"/>
          <w:sz w:val="24"/>
          <w:szCs w:val="24"/>
        </w:rPr>
      </w:pPr>
      <w:r w:rsidRPr="00ED6E7F">
        <w:rPr>
          <w:rFonts w:cstheme="minorHAnsi"/>
          <w:color w:val="000000" w:themeColor="text1"/>
          <w:sz w:val="24"/>
          <w:szCs w:val="24"/>
        </w:rPr>
        <w:t>syntetyczny opis interfejsu;</w:t>
      </w:r>
    </w:p>
    <w:p w14:paraId="5FF65293" w14:textId="77777777" w:rsidR="00172A0A" w:rsidRPr="00ED6E7F" w:rsidRDefault="00172A0A" w:rsidP="00172A0A">
      <w:pPr>
        <w:numPr>
          <w:ilvl w:val="1"/>
          <w:numId w:val="77"/>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zawierający opis/odwołanie do opisu „Obiektów Biznesowych” wykorzystywanych w ramach „Modułu”. Model jest dekompozycją modelu danych przedstawionych w OAR i zachowuje z nim spójność;</w:t>
      </w:r>
    </w:p>
    <w:p w14:paraId="07CAB8BB" w14:textId="77777777" w:rsidR="00172A0A" w:rsidRPr="00ED6E7F" w:rsidRDefault="00172A0A" w:rsidP="00172A0A">
      <w:pPr>
        <w:numPr>
          <w:ilvl w:val="1"/>
          <w:numId w:val="77"/>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zawierający opis integracji danego „Modułu” z innymi „Modułami” i systemami informatycznymi. Dla każdej integracji pomiędzy „Modułami” Systemu należy opisać:</w:t>
      </w:r>
    </w:p>
    <w:p w14:paraId="071DA3EC" w14:textId="77777777" w:rsidR="00172A0A" w:rsidRPr="00ED6E7F" w:rsidRDefault="00172A0A" w:rsidP="00172A0A">
      <w:pPr>
        <w:pStyle w:val="Akapitzlist"/>
        <w:numPr>
          <w:ilvl w:val="0"/>
          <w:numId w:val="99"/>
        </w:numPr>
        <w:spacing w:before="60" w:after="60" w:line="360" w:lineRule="auto"/>
        <w:rPr>
          <w:rFonts w:cstheme="minorHAnsi"/>
          <w:color w:val="000000" w:themeColor="text1"/>
          <w:sz w:val="24"/>
          <w:szCs w:val="24"/>
        </w:rPr>
      </w:pPr>
      <w:r w:rsidRPr="00ED6E7F">
        <w:rPr>
          <w:rFonts w:cstheme="minorHAnsi"/>
          <w:color w:val="000000" w:themeColor="text1"/>
          <w:sz w:val="24"/>
          <w:szCs w:val="24"/>
        </w:rPr>
        <w:t>„Moduły”, których dotyczy dana integracja,</w:t>
      </w:r>
    </w:p>
    <w:p w14:paraId="17263AE0" w14:textId="77777777" w:rsidR="00172A0A" w:rsidRPr="00ED6E7F" w:rsidRDefault="00172A0A" w:rsidP="00172A0A">
      <w:pPr>
        <w:pStyle w:val="Akapitzlist"/>
        <w:numPr>
          <w:ilvl w:val="0"/>
          <w:numId w:val="99"/>
        </w:numPr>
        <w:spacing w:before="60" w:after="60" w:line="360" w:lineRule="auto"/>
        <w:rPr>
          <w:rFonts w:cstheme="minorHAnsi"/>
          <w:color w:val="000000" w:themeColor="text1"/>
          <w:sz w:val="24"/>
          <w:szCs w:val="24"/>
        </w:rPr>
      </w:pPr>
      <w:r w:rsidRPr="00ED6E7F">
        <w:rPr>
          <w:rFonts w:cstheme="minorHAnsi"/>
          <w:color w:val="000000" w:themeColor="text1"/>
          <w:sz w:val="24"/>
          <w:szCs w:val="24"/>
        </w:rPr>
        <w:t>cel integracji „Modułów” (jakie zadanie spełnia dana integracja),</w:t>
      </w:r>
    </w:p>
    <w:p w14:paraId="30AD684F" w14:textId="77777777" w:rsidR="00172A0A" w:rsidRPr="00ED6E7F" w:rsidRDefault="00172A0A" w:rsidP="00172A0A">
      <w:pPr>
        <w:pStyle w:val="Akapitzlist"/>
        <w:numPr>
          <w:ilvl w:val="0"/>
          <w:numId w:val="99"/>
        </w:numPr>
        <w:spacing w:before="60" w:after="60" w:line="360" w:lineRule="auto"/>
        <w:rPr>
          <w:rFonts w:cstheme="minorHAnsi"/>
          <w:color w:val="000000" w:themeColor="text1"/>
          <w:sz w:val="24"/>
          <w:szCs w:val="24"/>
        </w:rPr>
      </w:pPr>
      <w:r w:rsidRPr="00ED6E7F">
        <w:rPr>
          <w:rFonts w:cstheme="minorHAnsi"/>
          <w:color w:val="000000" w:themeColor="text1"/>
          <w:sz w:val="24"/>
          <w:szCs w:val="24"/>
        </w:rPr>
        <w:t>charakterystykę i sposób wymiany danych (np. komunikatów, odpowiedzi, błędów, plików itd.),</w:t>
      </w:r>
    </w:p>
    <w:p w14:paraId="07877CBD" w14:textId="77777777" w:rsidR="00172A0A" w:rsidRPr="00ED6E7F" w:rsidRDefault="00172A0A" w:rsidP="00172A0A">
      <w:pPr>
        <w:numPr>
          <w:ilvl w:val="1"/>
          <w:numId w:val="77"/>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zawierający opis modelu wdrożenia dla danego „Modułu” składający się ze stosownych diagramów wdrożenia. Model wdrożenia powinien ilustrować kontekst, w jakim będzie eksploatowany „Moduł” i wchodzące w jego skład komponenty, tj. usługi infrastruktury wraz z zaznaczonymi usługami oprogramowania systemowego. Diagramy rozlokowania komponentów powinny być tworzone zarówno na poziomie logicznym, jak i fizycznym;</w:t>
      </w:r>
    </w:p>
    <w:p w14:paraId="73C9108F" w14:textId="77777777" w:rsidR="00172A0A" w:rsidRPr="00ED6E7F" w:rsidRDefault="00172A0A" w:rsidP="00172A0A">
      <w:pPr>
        <w:numPr>
          <w:ilvl w:val="1"/>
          <w:numId w:val="77"/>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zawierający wykaz standardów technicznych oraz podejść projektowych wykorzystywanych do implementacji komponentów oprogramowania w danym „Module” Systemu. Wykaz powinien zostać uzupełniony listą narzędzi wspomagających tworzenie komponentów oprogramowania w postaci tabeli zawierającej:</w:t>
      </w:r>
    </w:p>
    <w:p w14:paraId="038D3D1B" w14:textId="77777777" w:rsidR="00172A0A" w:rsidRPr="00ED6E7F" w:rsidRDefault="00172A0A" w:rsidP="00172A0A">
      <w:pPr>
        <w:pStyle w:val="Akapitzlist"/>
        <w:numPr>
          <w:ilvl w:val="0"/>
          <w:numId w:val="100"/>
        </w:numPr>
        <w:spacing w:before="60" w:after="60" w:line="360" w:lineRule="auto"/>
        <w:rPr>
          <w:rFonts w:cstheme="minorHAnsi"/>
          <w:color w:val="000000" w:themeColor="text1"/>
          <w:sz w:val="24"/>
          <w:szCs w:val="24"/>
        </w:rPr>
      </w:pPr>
      <w:r w:rsidRPr="00ED6E7F">
        <w:rPr>
          <w:rFonts w:cstheme="minorHAnsi"/>
          <w:color w:val="000000" w:themeColor="text1"/>
          <w:sz w:val="24"/>
          <w:szCs w:val="24"/>
        </w:rPr>
        <w:t>nazwę danego narzędzia wraz z jego wersja,</w:t>
      </w:r>
    </w:p>
    <w:p w14:paraId="5C6DF1B9" w14:textId="77777777" w:rsidR="00172A0A" w:rsidRPr="00ED6E7F" w:rsidRDefault="00172A0A" w:rsidP="00172A0A">
      <w:pPr>
        <w:pStyle w:val="Akapitzlist"/>
        <w:numPr>
          <w:ilvl w:val="0"/>
          <w:numId w:val="100"/>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 xml:space="preserve">opis zastosowania – krótki opis celu wykorzystania danego narzędzia. </w:t>
      </w:r>
    </w:p>
    <w:p w14:paraId="00DF39E7"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01" w:name="_Toc47605256"/>
      <w:bookmarkStart w:id="302" w:name="_Toc47646971"/>
      <w:bookmarkStart w:id="303" w:name="_Toc56792456"/>
      <w:bookmarkStart w:id="304" w:name="_Toc129158733"/>
      <w:bookmarkStart w:id="305" w:name="_Toc129158939"/>
      <w:bookmarkStart w:id="306" w:name="_Toc129691221"/>
      <w:r w:rsidRPr="00ED6E7F">
        <w:rPr>
          <w:rStyle w:val="Pogrubienie"/>
          <w:rFonts w:cstheme="minorHAnsi"/>
          <w:color w:val="000000" w:themeColor="text1"/>
          <w:sz w:val="24"/>
          <w:szCs w:val="24"/>
        </w:rPr>
        <w:t>10. Specyfikacja Komponentu Oprogramowania (SKO)</w:t>
      </w:r>
      <w:bookmarkEnd w:id="301"/>
      <w:bookmarkEnd w:id="302"/>
      <w:bookmarkEnd w:id="303"/>
      <w:bookmarkEnd w:id="304"/>
      <w:bookmarkEnd w:id="305"/>
      <w:bookmarkEnd w:id="306"/>
    </w:p>
    <w:p w14:paraId="0EBCF16B" w14:textId="77777777" w:rsidR="00172A0A" w:rsidRPr="00ED6E7F" w:rsidRDefault="00172A0A" w:rsidP="00172A0A">
      <w:pPr>
        <w:numPr>
          <w:ilvl w:val="0"/>
          <w:numId w:val="101"/>
        </w:numPr>
        <w:spacing w:before="60" w:after="60" w:line="360" w:lineRule="auto"/>
        <w:rPr>
          <w:rFonts w:cstheme="minorHAnsi"/>
          <w:color w:val="000000" w:themeColor="text1"/>
          <w:sz w:val="24"/>
          <w:szCs w:val="24"/>
        </w:rPr>
      </w:pPr>
      <w:r w:rsidRPr="00ED6E7F">
        <w:rPr>
          <w:rFonts w:cstheme="minorHAnsi"/>
          <w:color w:val="000000" w:themeColor="text1"/>
          <w:sz w:val="24"/>
          <w:szCs w:val="24"/>
        </w:rPr>
        <w:t>SKO jest spójny z perspektywą struktury systemu opisaną w OAR i PMS.</w:t>
      </w:r>
    </w:p>
    <w:p w14:paraId="01864694" w14:textId="77777777" w:rsidR="00172A0A" w:rsidRPr="00ED6E7F" w:rsidRDefault="00172A0A" w:rsidP="00172A0A">
      <w:pPr>
        <w:numPr>
          <w:ilvl w:val="0"/>
          <w:numId w:val="101"/>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komponentu umożliwia Zamawiającemu, w uzupełnieniu do pozostałych definiowanych tutaj dokumentów, np. zlecenie podmiotowi trzeciemu utrzymania,  modyfikacji danego komponentu.</w:t>
      </w:r>
    </w:p>
    <w:p w14:paraId="174E5D4B" w14:textId="77777777" w:rsidR="00172A0A" w:rsidRPr="00ED6E7F" w:rsidRDefault="00172A0A" w:rsidP="00172A0A">
      <w:pPr>
        <w:numPr>
          <w:ilvl w:val="0"/>
          <w:numId w:val="101"/>
        </w:numPr>
        <w:spacing w:before="60" w:after="60" w:line="360" w:lineRule="auto"/>
        <w:rPr>
          <w:rFonts w:cstheme="minorHAnsi"/>
          <w:color w:val="000000" w:themeColor="text1"/>
          <w:sz w:val="24"/>
          <w:szCs w:val="24"/>
        </w:rPr>
      </w:pPr>
      <w:r w:rsidRPr="00ED6E7F">
        <w:rPr>
          <w:rFonts w:cstheme="minorHAnsi"/>
          <w:color w:val="000000" w:themeColor="text1"/>
          <w:sz w:val="24"/>
          <w:szCs w:val="24"/>
        </w:rPr>
        <w:t>Specyfikacja komponentu wyjaśnia: jaka jest struktura wewnętrzna danego komponentu wraz z powiązaniami, jakie posiada interfejsy z otoczeniem i jakie informacje wymienia, jaki jest sposób jego wytworzenia oraz zakres wymagań, które realizuje.</w:t>
      </w:r>
    </w:p>
    <w:p w14:paraId="345DC6F3" w14:textId="77777777" w:rsidR="00172A0A" w:rsidRPr="00ED6E7F" w:rsidRDefault="00172A0A" w:rsidP="00172A0A">
      <w:pPr>
        <w:numPr>
          <w:ilvl w:val="0"/>
          <w:numId w:val="101"/>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 Komponenty oprogramowania mogą mieć bardzo zróżnicowany charakter (np. komponent bazodanowy, komponent usługowy, komponent obsługujący GUI itp.), stąd Wykonawca w oparciu o własną wiedzę na temat Systemu proponuje stosowne uszczegółowienie podanego poniżej zakresu informacyjnego uwzględniając specyfikę danego typu komponentu występującego w Systemie. </w:t>
      </w:r>
    </w:p>
    <w:p w14:paraId="0CA6248F" w14:textId="77777777" w:rsidR="00172A0A" w:rsidRPr="00ED6E7F" w:rsidRDefault="00172A0A" w:rsidP="00172A0A">
      <w:pPr>
        <w:numPr>
          <w:ilvl w:val="0"/>
          <w:numId w:val="101"/>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Przykładowo, dokumentacja komponentu </w:t>
      </w:r>
      <w:proofErr w:type="spellStart"/>
      <w:r w:rsidRPr="00ED6E7F">
        <w:rPr>
          <w:rFonts w:cstheme="minorHAnsi"/>
          <w:color w:val="000000" w:themeColor="text1"/>
          <w:sz w:val="24"/>
          <w:szCs w:val="24"/>
        </w:rPr>
        <w:t>backend</w:t>
      </w:r>
      <w:proofErr w:type="spellEnd"/>
      <w:r w:rsidRPr="00ED6E7F">
        <w:rPr>
          <w:rFonts w:cstheme="minorHAnsi"/>
          <w:color w:val="000000" w:themeColor="text1"/>
          <w:sz w:val="24"/>
          <w:szCs w:val="24"/>
        </w:rPr>
        <w:t xml:space="preserve"> odzwierciedla następującą strukturę:</w:t>
      </w:r>
    </w:p>
    <w:p w14:paraId="5CD531FA"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opisujący cel i zastosowanie komponentu oraz ogólny opis komponentu oraz powiązań z jego otoczeniem, w tym interfejsów. W rozdziale wskazane są zastosowane wzorce projektowe wraz z podaniem miejsca ich zastosowania;</w:t>
      </w:r>
    </w:p>
    <w:p w14:paraId="79EB2E37"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 xml:space="preserve">rozdział przedstawiający szczegółowe udokumentowanie powiązań wymagań na System ze sposobem ich realizacji w opisywanym komponencie. Opisowi podlegają również wymagania </w:t>
      </w:r>
      <w:proofErr w:type="spellStart"/>
      <w:r w:rsidRPr="00ED6E7F">
        <w:rPr>
          <w:rFonts w:cstheme="minorHAnsi"/>
          <w:color w:val="000000" w:themeColor="text1"/>
          <w:sz w:val="24"/>
          <w:szCs w:val="24"/>
        </w:rPr>
        <w:t>pozafunkcjonalne</w:t>
      </w:r>
      <w:proofErr w:type="spellEnd"/>
      <w:r w:rsidRPr="00ED6E7F">
        <w:rPr>
          <w:rFonts w:cstheme="minorHAnsi"/>
          <w:color w:val="000000" w:themeColor="text1"/>
          <w:sz w:val="24"/>
          <w:szCs w:val="24"/>
        </w:rPr>
        <w:t xml:space="preserve"> dotyczące komponentu;</w:t>
      </w:r>
    </w:p>
    <w:p w14:paraId="4E58F17C"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opisujący elementy składowe komponentu, w tym wykaz klas z wyróżnionymi stereotypami oraz opisanymi metodami i atrybutami. W szczególności wyróżniane są klasy pełniące rolę kontrolerów, encji i klasy graniczne;</w:t>
      </w:r>
    </w:p>
    <w:p w14:paraId="4535057A"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 xml:space="preserve">rozdział opisujący mechanizmy działania komponentu w postaci diagramów zachowania (np. diagramów sekwencji, diagramów aktywności). Diagramy </w:t>
      </w:r>
      <w:r w:rsidRPr="00ED6E7F">
        <w:rPr>
          <w:rFonts w:cstheme="minorHAnsi"/>
          <w:color w:val="000000" w:themeColor="text1"/>
          <w:sz w:val="24"/>
          <w:szCs w:val="24"/>
        </w:rPr>
        <w:lastRenderedPageBreak/>
        <w:t>zawierają odniesienia do obiektów biznesowych używanych przez komponent. W uzasadnionych przypadkach należy dołączyć opis algorytmów wyliczania wartości liczbowych lub logicznych. Algorytmy zostaną opisane za pomocą diagramów zachowania oraz opisu słownego;</w:t>
      </w:r>
    </w:p>
    <w:p w14:paraId="1E1FF496"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przedstawiający powiązania komponentu i jego składowych z postacią źródłową (np. pakietami). Opis zawiera zestawienie i ogólny opis zastosowanych bibliotek;</w:t>
      </w:r>
    </w:p>
    <w:p w14:paraId="4AF6DB1C" w14:textId="77777777" w:rsidR="00172A0A" w:rsidRPr="00ED6E7F" w:rsidRDefault="00172A0A" w:rsidP="00172A0A">
      <w:pPr>
        <w:numPr>
          <w:ilvl w:val="0"/>
          <w:numId w:val="132"/>
        </w:numPr>
        <w:spacing w:before="60" w:after="120" w:line="360" w:lineRule="auto"/>
        <w:rPr>
          <w:rFonts w:cstheme="minorHAnsi"/>
          <w:color w:val="000000" w:themeColor="text1"/>
          <w:sz w:val="24"/>
          <w:szCs w:val="24"/>
        </w:rPr>
      </w:pPr>
      <w:r w:rsidRPr="00ED6E7F">
        <w:rPr>
          <w:rFonts w:cstheme="minorHAnsi"/>
          <w:color w:val="000000" w:themeColor="text1"/>
          <w:sz w:val="24"/>
          <w:szCs w:val="24"/>
        </w:rPr>
        <w:t>rozdział przedstawiający model wdrożenia w postaci odwołania do odpowiedniego rozdziału dokumentu OAR. Rozdział należy dołączyć tylko w przypadku, gdy istnieje szczególna specyfika wdrożenia tj. wykraczająca poza opis na poziomie modułu (PMS).</w:t>
      </w:r>
    </w:p>
    <w:p w14:paraId="7B4098FC"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07" w:name="_Toc56792457"/>
      <w:bookmarkStart w:id="308" w:name="_Toc129158734"/>
      <w:bookmarkStart w:id="309" w:name="_Toc129158940"/>
      <w:bookmarkStart w:id="310" w:name="_Toc129691222"/>
      <w:r w:rsidRPr="00ED6E7F">
        <w:rPr>
          <w:rStyle w:val="Pogrubienie"/>
          <w:rFonts w:cstheme="minorHAnsi"/>
          <w:color w:val="000000" w:themeColor="text1"/>
          <w:sz w:val="24"/>
          <w:szCs w:val="24"/>
        </w:rPr>
        <w:t xml:space="preserve">11. </w:t>
      </w:r>
      <w:bookmarkStart w:id="311" w:name="_Toc47605257"/>
      <w:bookmarkStart w:id="312" w:name="_Toc47646972"/>
      <w:r w:rsidRPr="00ED6E7F">
        <w:rPr>
          <w:rStyle w:val="Pogrubienie"/>
          <w:rFonts w:cstheme="minorHAnsi"/>
          <w:color w:val="000000" w:themeColor="text1"/>
          <w:sz w:val="24"/>
          <w:szCs w:val="24"/>
        </w:rPr>
        <w:t>Projekt Infrastruktury Systemu (PIS)</w:t>
      </w:r>
      <w:bookmarkEnd w:id="307"/>
      <w:bookmarkEnd w:id="308"/>
      <w:bookmarkEnd w:id="309"/>
      <w:bookmarkEnd w:id="310"/>
      <w:bookmarkEnd w:id="311"/>
      <w:bookmarkEnd w:id="312"/>
    </w:p>
    <w:p w14:paraId="7839F740" w14:textId="77777777" w:rsidR="00172A0A" w:rsidRPr="00ED6E7F" w:rsidRDefault="00172A0A" w:rsidP="00172A0A">
      <w:pPr>
        <w:numPr>
          <w:ilvl w:val="0"/>
          <w:numId w:val="102"/>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Dokumentacja PIS jest spójna z perspektywą struktury Systemu opisaną w OAR i PMS. </w:t>
      </w:r>
    </w:p>
    <w:p w14:paraId="62CF4E41" w14:textId="77777777" w:rsidR="00172A0A" w:rsidRPr="00ED6E7F" w:rsidRDefault="00172A0A" w:rsidP="00172A0A">
      <w:pPr>
        <w:numPr>
          <w:ilvl w:val="0"/>
          <w:numId w:val="102"/>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Zawartość dokumentu powinna pozwalać na zidentyfikowanie pokrycia potrzeb na infrastrukturę Systemu przez zidentyfikowanie usług infrastruktury oraz związanych z nimi zasobami.</w:t>
      </w:r>
    </w:p>
    <w:p w14:paraId="45FA0521" w14:textId="77777777" w:rsidR="00172A0A" w:rsidRPr="00ED6E7F" w:rsidRDefault="00172A0A" w:rsidP="00172A0A">
      <w:pPr>
        <w:numPr>
          <w:ilvl w:val="0"/>
          <w:numId w:val="102"/>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PIS odzwierciedla następującą strukturę:</w:t>
      </w:r>
    </w:p>
    <w:p w14:paraId="23A3A3F3" w14:textId="77777777" w:rsidR="00172A0A" w:rsidRPr="00ED6E7F" w:rsidRDefault="00172A0A" w:rsidP="00172A0A">
      <w:pPr>
        <w:pStyle w:val="Akapitzlist"/>
        <w:numPr>
          <w:ilvl w:val="0"/>
          <w:numId w:val="10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lokalizacji oraz Środowisk Systemu. Charakterystyka każdego środowiska opisana poprzez zestaw atrybutów:</w:t>
      </w:r>
    </w:p>
    <w:p w14:paraId="57D55666" w14:textId="77777777" w:rsidR="00172A0A" w:rsidRPr="00ED6E7F" w:rsidRDefault="00172A0A" w:rsidP="00172A0A">
      <w:pPr>
        <w:pStyle w:val="Akapitzlist"/>
        <w:numPr>
          <w:ilvl w:val="0"/>
          <w:numId w:val="104"/>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rodzaj środowiska i cel, któremu służy. Dla każdego środowiska należy podać:</w:t>
      </w:r>
    </w:p>
    <w:p w14:paraId="2E607EF1"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liczbę Użytkowników,</w:t>
      </w:r>
    </w:p>
    <w:p w14:paraId="46F2AF01"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relacje z innymi systemami, tj. jakie systemy zasila [opis],</w:t>
      </w:r>
    </w:p>
    <w:p w14:paraId="67308FD4"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z jakich systemów jest zasilany [opis],</w:t>
      </w:r>
    </w:p>
    <w:p w14:paraId="4D0AA962"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szacowany rozmiar danych w Systemie [GB],</w:t>
      </w:r>
    </w:p>
    <w:p w14:paraId="2D10E7A0"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planowany przyrost danych w ciągu roku [GB],</w:t>
      </w:r>
    </w:p>
    <w:p w14:paraId="7C92A27D"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wymagania Systemu na platformę sprzętowo-systemową,</w:t>
      </w:r>
    </w:p>
    <w:p w14:paraId="20708C8C" w14:textId="77777777" w:rsidR="00172A0A" w:rsidRPr="00ED6E7F" w:rsidRDefault="00172A0A" w:rsidP="00172A0A">
      <w:pPr>
        <w:pStyle w:val="Akapitzlist"/>
        <w:numPr>
          <w:ilvl w:val="3"/>
          <w:numId w:val="78"/>
        </w:numPr>
        <w:spacing w:before="60" w:after="60" w:line="360" w:lineRule="auto"/>
        <w:ind w:left="2977" w:hanging="425"/>
        <w:rPr>
          <w:rFonts w:cstheme="minorHAnsi"/>
          <w:color w:val="000000" w:themeColor="text1"/>
          <w:sz w:val="24"/>
          <w:szCs w:val="24"/>
        </w:rPr>
      </w:pPr>
      <w:r w:rsidRPr="00ED6E7F">
        <w:rPr>
          <w:rFonts w:cstheme="minorHAnsi"/>
          <w:color w:val="000000" w:themeColor="text1"/>
          <w:sz w:val="24"/>
          <w:szCs w:val="24"/>
        </w:rPr>
        <w:t>wymagania Systemu na platformę bazodanową,</w:t>
      </w:r>
    </w:p>
    <w:p w14:paraId="18CCA982" w14:textId="77777777" w:rsidR="00172A0A" w:rsidRPr="00ED6E7F" w:rsidRDefault="00172A0A" w:rsidP="00172A0A">
      <w:pPr>
        <w:pStyle w:val="Akapitzlist"/>
        <w:numPr>
          <w:ilvl w:val="2"/>
          <w:numId w:val="78"/>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rodzaje Użytkowników środowiska (zewnętrznych, wewnętrznych),</w:t>
      </w:r>
    </w:p>
    <w:p w14:paraId="7E8FA11C" w14:textId="77777777" w:rsidR="00172A0A" w:rsidRPr="00ED6E7F" w:rsidRDefault="00172A0A" w:rsidP="00172A0A">
      <w:pPr>
        <w:pStyle w:val="Akapitzlist"/>
        <w:numPr>
          <w:ilvl w:val="2"/>
          <w:numId w:val="78"/>
        </w:numPr>
        <w:spacing w:before="60" w:after="60" w:line="360" w:lineRule="auto"/>
        <w:rPr>
          <w:rFonts w:cstheme="minorHAnsi"/>
          <w:color w:val="000000" w:themeColor="text1"/>
          <w:sz w:val="24"/>
          <w:szCs w:val="24"/>
        </w:rPr>
      </w:pPr>
      <w:r w:rsidRPr="00ED6E7F">
        <w:rPr>
          <w:rFonts w:cstheme="minorHAnsi"/>
          <w:color w:val="000000" w:themeColor="text1"/>
          <w:sz w:val="24"/>
          <w:szCs w:val="24"/>
        </w:rPr>
        <w:t>lokalizację Środowiska;</w:t>
      </w:r>
    </w:p>
    <w:p w14:paraId="6724BAE9" w14:textId="77777777" w:rsidR="00172A0A" w:rsidRPr="00ED6E7F" w:rsidRDefault="00172A0A" w:rsidP="00172A0A">
      <w:pPr>
        <w:pStyle w:val="Akapitzlist"/>
        <w:numPr>
          <w:ilvl w:val="0"/>
          <w:numId w:val="10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architekturę logiczną dla każdego Środowiska Systemu przedstawioną w formie diagramów wdrożenia ilustrujących usługi infrastruktury z zaznaczeniem „środowisk przetwarzania” (oprogramowanie systemowe). Dla każdego serwera należy zaznaczyć w opisie zasoby serwera, elementy konfiguracji (w tym mechanizmy HA), oprogramowanie systemowe i komponenty Systemu. Dla Serwerów baz danych należy zaznaczyć w opisie zasoby serwera, oprogramowanie systemowe, rodzaj i wersję RDBMS, rozmiar bazy danych oraz mechanizmy HA. Na diagramach należy wskazać urządzenia klienckie wraz z ich oprogramowaniem oraz urządzeniami peryferyjnymi, które są zasobami usług infrastruktury. Każdy z elementów umieszczony na diagramach powinien zostać uzupełniony o odpowiednie wymagania;</w:t>
      </w:r>
    </w:p>
    <w:p w14:paraId="072373B6" w14:textId="77777777" w:rsidR="00172A0A" w:rsidRPr="00ED6E7F" w:rsidRDefault="00172A0A" w:rsidP="00172A0A">
      <w:pPr>
        <w:pStyle w:val="Akapitzlist"/>
        <w:numPr>
          <w:ilvl w:val="0"/>
          <w:numId w:val="10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systemu backupu i archiwizacji oraz usług zewnętrznych lub/i urządzeń i narzędzi przewidywanych do obsługi procesu backupu i archiwizacji. Opis powinien się odnosić się do:</w:t>
      </w:r>
    </w:p>
    <w:p w14:paraId="761AB247" w14:textId="77777777" w:rsidR="00172A0A" w:rsidRPr="00ED6E7F" w:rsidRDefault="00172A0A" w:rsidP="00172A0A">
      <w:pPr>
        <w:pStyle w:val="Akapitzlist"/>
        <w:numPr>
          <w:ilvl w:val="0"/>
          <w:numId w:val="105"/>
        </w:numPr>
        <w:spacing w:before="60" w:after="60" w:line="360" w:lineRule="auto"/>
        <w:rPr>
          <w:rFonts w:cstheme="minorHAnsi"/>
          <w:color w:val="000000" w:themeColor="text1"/>
          <w:sz w:val="24"/>
          <w:szCs w:val="24"/>
        </w:rPr>
      </w:pPr>
      <w:r w:rsidRPr="00ED6E7F">
        <w:rPr>
          <w:rFonts w:cstheme="minorHAnsi"/>
          <w:color w:val="000000" w:themeColor="text1"/>
          <w:sz w:val="24"/>
          <w:szCs w:val="24"/>
        </w:rPr>
        <w:t>architektury systemu backupu i archiwizacji,</w:t>
      </w:r>
    </w:p>
    <w:p w14:paraId="79365197" w14:textId="77777777" w:rsidR="00172A0A" w:rsidRPr="00ED6E7F" w:rsidRDefault="00172A0A" w:rsidP="00172A0A">
      <w:pPr>
        <w:pStyle w:val="Akapitzlist"/>
        <w:numPr>
          <w:ilvl w:val="0"/>
          <w:numId w:val="105"/>
        </w:numPr>
        <w:spacing w:before="60" w:after="60" w:line="360" w:lineRule="auto"/>
        <w:rPr>
          <w:rFonts w:cstheme="minorHAnsi"/>
          <w:color w:val="000000" w:themeColor="text1"/>
          <w:sz w:val="24"/>
          <w:szCs w:val="24"/>
        </w:rPr>
      </w:pPr>
      <w:r w:rsidRPr="00ED6E7F">
        <w:rPr>
          <w:rFonts w:cstheme="minorHAnsi"/>
          <w:color w:val="000000" w:themeColor="text1"/>
          <w:sz w:val="24"/>
          <w:szCs w:val="24"/>
        </w:rPr>
        <w:t>usług backupu i archiwizacji,</w:t>
      </w:r>
    </w:p>
    <w:p w14:paraId="33E4FB2D" w14:textId="77777777" w:rsidR="00172A0A" w:rsidRPr="00ED6E7F" w:rsidRDefault="00172A0A" w:rsidP="00172A0A">
      <w:pPr>
        <w:pStyle w:val="Akapitzlist"/>
        <w:numPr>
          <w:ilvl w:val="0"/>
          <w:numId w:val="105"/>
        </w:numPr>
        <w:spacing w:before="60" w:after="60" w:line="360" w:lineRule="auto"/>
        <w:rPr>
          <w:rFonts w:cstheme="minorHAnsi"/>
          <w:color w:val="000000" w:themeColor="text1"/>
          <w:sz w:val="24"/>
          <w:szCs w:val="24"/>
        </w:rPr>
      </w:pPr>
      <w:r w:rsidRPr="00ED6E7F">
        <w:rPr>
          <w:rFonts w:cstheme="minorHAnsi"/>
          <w:color w:val="000000" w:themeColor="text1"/>
          <w:sz w:val="24"/>
          <w:szCs w:val="24"/>
        </w:rPr>
        <w:t>polityk backupu,</w:t>
      </w:r>
    </w:p>
    <w:p w14:paraId="7284C7C9" w14:textId="77777777" w:rsidR="00172A0A" w:rsidRPr="00ED6E7F" w:rsidRDefault="00172A0A" w:rsidP="00172A0A">
      <w:pPr>
        <w:pStyle w:val="Akapitzlist"/>
        <w:numPr>
          <w:ilvl w:val="0"/>
          <w:numId w:val="105"/>
        </w:numPr>
        <w:spacing w:before="60" w:after="60" w:line="360" w:lineRule="auto"/>
        <w:rPr>
          <w:rFonts w:cstheme="minorHAnsi"/>
          <w:color w:val="000000" w:themeColor="text1"/>
          <w:sz w:val="24"/>
          <w:szCs w:val="24"/>
        </w:rPr>
      </w:pPr>
      <w:r w:rsidRPr="00ED6E7F">
        <w:rPr>
          <w:rFonts w:cstheme="minorHAnsi"/>
          <w:color w:val="000000" w:themeColor="text1"/>
          <w:sz w:val="24"/>
          <w:szCs w:val="24"/>
        </w:rPr>
        <w:t>harmonogramu backupu,</w:t>
      </w:r>
    </w:p>
    <w:p w14:paraId="6AF14D13" w14:textId="77777777" w:rsidR="00172A0A" w:rsidRPr="00ED6E7F" w:rsidRDefault="00172A0A" w:rsidP="00172A0A">
      <w:pPr>
        <w:pStyle w:val="Akapitzlist"/>
        <w:numPr>
          <w:ilvl w:val="0"/>
          <w:numId w:val="105"/>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listy elementów Aplikacji objętych backupem i archiwizacją;</w:t>
      </w:r>
    </w:p>
    <w:p w14:paraId="4626B0D6" w14:textId="77777777" w:rsidR="00172A0A" w:rsidRPr="00ED6E7F" w:rsidRDefault="00172A0A" w:rsidP="00172A0A">
      <w:pPr>
        <w:pStyle w:val="Akapitzlist"/>
        <w:numPr>
          <w:ilvl w:val="0"/>
          <w:numId w:val="10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wykaz zbiorczy wszystkich potrzebnych do wdrożenia Systemu licencji dla wszystkich środowisk i we wszystkich ośrodkach przetwarzania danych scharakteryzowany poprzez informacje:</w:t>
      </w:r>
    </w:p>
    <w:p w14:paraId="555AE0FA" w14:textId="77777777" w:rsidR="00172A0A" w:rsidRPr="00ED6E7F" w:rsidRDefault="00172A0A" w:rsidP="00172A0A">
      <w:pPr>
        <w:pStyle w:val="Akapitzlist"/>
        <w:numPr>
          <w:ilvl w:val="0"/>
          <w:numId w:val="106"/>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rodzaj licencji,</w:t>
      </w:r>
    </w:p>
    <w:p w14:paraId="1A75AB7E" w14:textId="77777777" w:rsidR="00172A0A" w:rsidRPr="00ED6E7F" w:rsidRDefault="00172A0A" w:rsidP="00172A0A">
      <w:pPr>
        <w:pStyle w:val="Akapitzlist"/>
        <w:numPr>
          <w:ilvl w:val="0"/>
          <w:numId w:val="106"/>
        </w:numPr>
        <w:spacing w:before="60" w:after="60" w:line="360" w:lineRule="auto"/>
        <w:rPr>
          <w:rFonts w:cstheme="minorHAnsi"/>
          <w:color w:val="000000" w:themeColor="text1"/>
          <w:sz w:val="24"/>
          <w:szCs w:val="24"/>
        </w:rPr>
      </w:pPr>
      <w:r w:rsidRPr="00ED6E7F">
        <w:rPr>
          <w:rFonts w:cstheme="minorHAnsi"/>
          <w:color w:val="000000" w:themeColor="text1"/>
          <w:sz w:val="24"/>
          <w:szCs w:val="24"/>
        </w:rPr>
        <w:t>nazwa licencji,</w:t>
      </w:r>
    </w:p>
    <w:p w14:paraId="2F40BDFE" w14:textId="77777777" w:rsidR="00172A0A" w:rsidRPr="00ED6E7F" w:rsidRDefault="00172A0A" w:rsidP="00172A0A">
      <w:pPr>
        <w:pStyle w:val="Akapitzlist"/>
        <w:numPr>
          <w:ilvl w:val="0"/>
          <w:numId w:val="106"/>
        </w:numPr>
        <w:spacing w:before="60" w:after="60" w:line="360" w:lineRule="auto"/>
        <w:rPr>
          <w:rFonts w:cstheme="minorHAnsi"/>
          <w:color w:val="000000" w:themeColor="text1"/>
          <w:sz w:val="24"/>
          <w:szCs w:val="24"/>
        </w:rPr>
      </w:pPr>
      <w:r w:rsidRPr="00ED6E7F">
        <w:rPr>
          <w:rFonts w:cstheme="minorHAnsi"/>
          <w:color w:val="000000" w:themeColor="text1"/>
          <w:sz w:val="24"/>
          <w:szCs w:val="24"/>
        </w:rPr>
        <w:t>sposób licencjonowania,</w:t>
      </w:r>
    </w:p>
    <w:p w14:paraId="61C57C1C" w14:textId="77777777" w:rsidR="00172A0A" w:rsidRPr="00ED6E7F" w:rsidRDefault="00172A0A" w:rsidP="00172A0A">
      <w:pPr>
        <w:pStyle w:val="Akapitzlist"/>
        <w:numPr>
          <w:ilvl w:val="0"/>
          <w:numId w:val="106"/>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liczba,</w:t>
      </w:r>
    </w:p>
    <w:p w14:paraId="703718E8" w14:textId="77777777" w:rsidR="00172A0A" w:rsidRPr="00ED6E7F" w:rsidRDefault="00172A0A" w:rsidP="00172A0A">
      <w:pPr>
        <w:pStyle w:val="Akapitzlist"/>
        <w:numPr>
          <w:ilvl w:val="0"/>
          <w:numId w:val="106"/>
        </w:numPr>
        <w:spacing w:before="60" w:after="60" w:line="360" w:lineRule="auto"/>
        <w:rPr>
          <w:rFonts w:cstheme="minorHAnsi"/>
          <w:color w:val="000000" w:themeColor="text1"/>
          <w:sz w:val="24"/>
          <w:szCs w:val="24"/>
        </w:rPr>
      </w:pPr>
      <w:r w:rsidRPr="00ED6E7F">
        <w:rPr>
          <w:rFonts w:cstheme="minorHAnsi"/>
          <w:color w:val="000000" w:themeColor="text1"/>
          <w:sz w:val="24"/>
          <w:szCs w:val="24"/>
        </w:rPr>
        <w:t>okres wsparcia.</w:t>
      </w:r>
    </w:p>
    <w:p w14:paraId="0CC37B37"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13" w:name="_Toc56792458"/>
      <w:bookmarkStart w:id="314" w:name="_Toc129158735"/>
      <w:bookmarkStart w:id="315" w:name="_Toc129158941"/>
      <w:bookmarkStart w:id="316" w:name="_Toc129691223"/>
      <w:r w:rsidRPr="00ED6E7F">
        <w:rPr>
          <w:rStyle w:val="Pogrubienie"/>
          <w:rFonts w:cstheme="minorHAnsi"/>
          <w:color w:val="000000" w:themeColor="text1"/>
          <w:sz w:val="24"/>
          <w:szCs w:val="24"/>
        </w:rPr>
        <w:lastRenderedPageBreak/>
        <w:t xml:space="preserve">12. </w:t>
      </w:r>
      <w:bookmarkStart w:id="317" w:name="_Toc47605258"/>
      <w:bookmarkStart w:id="318" w:name="_Toc47646973"/>
      <w:r w:rsidRPr="00ED6E7F">
        <w:rPr>
          <w:rStyle w:val="Pogrubienie"/>
          <w:rFonts w:cstheme="minorHAnsi"/>
          <w:color w:val="000000" w:themeColor="text1"/>
          <w:sz w:val="24"/>
          <w:szCs w:val="24"/>
        </w:rPr>
        <w:t>Instrukcja Kompilacji i Tworzenia Pakietu Instalacji (IKTPI)</w:t>
      </w:r>
      <w:bookmarkEnd w:id="313"/>
      <w:bookmarkEnd w:id="314"/>
      <w:bookmarkEnd w:id="315"/>
      <w:bookmarkEnd w:id="316"/>
      <w:bookmarkEnd w:id="317"/>
      <w:bookmarkEnd w:id="318"/>
      <w:r w:rsidRPr="00ED6E7F">
        <w:rPr>
          <w:rStyle w:val="Pogrubienie"/>
          <w:rFonts w:cstheme="minorHAnsi"/>
          <w:color w:val="000000" w:themeColor="text1"/>
          <w:sz w:val="24"/>
          <w:szCs w:val="24"/>
        </w:rPr>
        <w:tab/>
      </w:r>
    </w:p>
    <w:p w14:paraId="425A9511" w14:textId="77777777" w:rsidR="00172A0A" w:rsidRPr="00ED6E7F" w:rsidRDefault="00172A0A" w:rsidP="00172A0A">
      <w:pPr>
        <w:numPr>
          <w:ilvl w:val="0"/>
          <w:numId w:val="107"/>
        </w:numPr>
        <w:spacing w:before="60" w:after="60" w:line="360" w:lineRule="auto"/>
        <w:rPr>
          <w:rFonts w:cstheme="minorHAnsi"/>
          <w:color w:val="000000" w:themeColor="text1"/>
          <w:sz w:val="24"/>
          <w:szCs w:val="24"/>
        </w:rPr>
      </w:pPr>
      <w:r w:rsidRPr="00ED6E7F">
        <w:rPr>
          <w:rFonts w:cstheme="minorHAnsi"/>
          <w:color w:val="000000" w:themeColor="text1"/>
          <w:sz w:val="24"/>
          <w:szCs w:val="24"/>
        </w:rPr>
        <w:t>Instrukcja umożliwia budowę Kodu Źródłowego Systemu  w postaci wykonywalnej, a następnie jego instalację. Wytworzony produkt będzie nazywany Pakietem instalacyjnym. Pakiet instalacyjny może być:</w:t>
      </w:r>
    </w:p>
    <w:p w14:paraId="28158DD6" w14:textId="77777777" w:rsidR="00172A0A" w:rsidRPr="00ED6E7F" w:rsidRDefault="00172A0A" w:rsidP="00172A0A">
      <w:pPr>
        <w:pStyle w:val="Akapitzlist"/>
        <w:numPr>
          <w:ilvl w:val="0"/>
          <w:numId w:val="108"/>
        </w:numPr>
        <w:spacing w:before="60" w:after="60" w:line="360" w:lineRule="auto"/>
        <w:rPr>
          <w:rFonts w:cstheme="minorHAnsi"/>
          <w:color w:val="000000" w:themeColor="text1"/>
          <w:sz w:val="24"/>
          <w:szCs w:val="24"/>
        </w:rPr>
      </w:pPr>
      <w:r w:rsidRPr="00ED6E7F">
        <w:rPr>
          <w:rFonts w:cstheme="minorHAnsi"/>
          <w:color w:val="000000" w:themeColor="text1"/>
          <w:sz w:val="24"/>
          <w:szCs w:val="24"/>
        </w:rPr>
        <w:t>Pakietem Aktualizacji danej wersji Systemu,</w:t>
      </w:r>
    </w:p>
    <w:p w14:paraId="5DEF0A5B" w14:textId="77777777" w:rsidR="00172A0A" w:rsidRPr="00ED6E7F" w:rsidRDefault="00172A0A" w:rsidP="00172A0A">
      <w:pPr>
        <w:pStyle w:val="Akapitzlist"/>
        <w:numPr>
          <w:ilvl w:val="0"/>
          <w:numId w:val="108"/>
        </w:numPr>
        <w:spacing w:before="60" w:after="60" w:line="360" w:lineRule="auto"/>
        <w:rPr>
          <w:rFonts w:cstheme="minorHAnsi"/>
          <w:color w:val="000000" w:themeColor="text1"/>
          <w:sz w:val="24"/>
          <w:szCs w:val="24"/>
        </w:rPr>
      </w:pPr>
      <w:r w:rsidRPr="00ED6E7F">
        <w:rPr>
          <w:rFonts w:cstheme="minorHAnsi"/>
          <w:color w:val="000000" w:themeColor="text1"/>
          <w:sz w:val="24"/>
          <w:szCs w:val="24"/>
        </w:rPr>
        <w:t>Pakietem Aktualizacji usuwającym wadę dla danej wersji Systemu,</w:t>
      </w:r>
    </w:p>
    <w:p w14:paraId="366D2711" w14:textId="77777777" w:rsidR="00172A0A" w:rsidRPr="00ED6E7F" w:rsidRDefault="00172A0A" w:rsidP="00172A0A">
      <w:pPr>
        <w:pStyle w:val="Akapitzlist"/>
        <w:numPr>
          <w:ilvl w:val="0"/>
          <w:numId w:val="108"/>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pakietem pełnej instalacji Systemu. </w:t>
      </w:r>
    </w:p>
    <w:p w14:paraId="14808122" w14:textId="77777777" w:rsidR="00172A0A" w:rsidRPr="00ED6E7F" w:rsidRDefault="00172A0A" w:rsidP="00172A0A">
      <w:pPr>
        <w:spacing w:before="60" w:after="60" w:line="360" w:lineRule="auto"/>
        <w:ind w:left="709"/>
        <w:rPr>
          <w:rFonts w:cstheme="minorHAnsi"/>
          <w:color w:val="000000" w:themeColor="text1"/>
          <w:sz w:val="24"/>
          <w:szCs w:val="24"/>
        </w:rPr>
      </w:pPr>
      <w:r w:rsidRPr="00ED6E7F">
        <w:rPr>
          <w:rFonts w:cstheme="minorHAnsi"/>
          <w:color w:val="000000" w:themeColor="text1"/>
          <w:sz w:val="24"/>
          <w:szCs w:val="24"/>
        </w:rPr>
        <w:t>Dokument IKTP opisuje wszystkie powyższe przypadki.</w:t>
      </w:r>
    </w:p>
    <w:p w14:paraId="20E6B38B" w14:textId="77777777" w:rsidR="00172A0A" w:rsidRPr="00ED6E7F" w:rsidRDefault="00172A0A" w:rsidP="00172A0A">
      <w:pPr>
        <w:numPr>
          <w:ilvl w:val="0"/>
          <w:numId w:val="107"/>
        </w:numPr>
        <w:spacing w:before="60" w:after="60" w:line="360" w:lineRule="auto"/>
        <w:rPr>
          <w:rFonts w:cstheme="minorHAnsi"/>
          <w:color w:val="000000" w:themeColor="text1"/>
          <w:sz w:val="24"/>
          <w:szCs w:val="24"/>
        </w:rPr>
      </w:pPr>
      <w:r w:rsidRPr="00ED6E7F">
        <w:rPr>
          <w:rFonts w:cstheme="minorHAnsi"/>
          <w:color w:val="000000" w:themeColor="text1"/>
          <w:sz w:val="24"/>
          <w:szCs w:val="24"/>
        </w:rPr>
        <w:t>Instrukcja zawiera opis, który umożliwi Zamawiającemu uzyskanie pełnej wiedzy na temat metod i środków działania, które służą do budowy postaci wykonywalnej Systemu.</w:t>
      </w:r>
    </w:p>
    <w:p w14:paraId="4D82AC32" w14:textId="77777777" w:rsidR="00172A0A" w:rsidRPr="00ED6E7F" w:rsidRDefault="00172A0A" w:rsidP="00172A0A">
      <w:pPr>
        <w:numPr>
          <w:ilvl w:val="0"/>
          <w:numId w:val="107"/>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IKTP odzwierciedla następującą strukturę:</w:t>
      </w:r>
    </w:p>
    <w:p w14:paraId="2914C5B2" w14:textId="77777777" w:rsidR="00172A0A" w:rsidRPr="00ED6E7F" w:rsidRDefault="00172A0A" w:rsidP="00172A0A">
      <w:pPr>
        <w:pStyle w:val="Akapitzlist"/>
        <w:numPr>
          <w:ilvl w:val="0"/>
          <w:numId w:val="10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środowiska wytwórczego, w tym jego komponentów składowych oraz ich konfiguracji. W rozdziale należy zawrzeć odwołania do dokumentu PIS w części, która opisuje środowisko wytwórcze,</w:t>
      </w:r>
    </w:p>
    <w:p w14:paraId="1CF0F4BD" w14:textId="77777777" w:rsidR="00172A0A" w:rsidRPr="00ED6E7F" w:rsidRDefault="00172A0A" w:rsidP="00172A0A">
      <w:pPr>
        <w:pStyle w:val="Akapitzlist"/>
        <w:numPr>
          <w:ilvl w:val="0"/>
          <w:numId w:val="10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Instrukcje związane z kompilacją i konsolidacją kodu (budową kodu) oraz prace konfiguracyjne, zmierzające do przygotowania pakietu instalacji systemu,</w:t>
      </w:r>
    </w:p>
    <w:p w14:paraId="62E9BD8A" w14:textId="77777777" w:rsidR="00172A0A" w:rsidRPr="00ED6E7F" w:rsidRDefault="00172A0A" w:rsidP="00172A0A">
      <w:pPr>
        <w:pStyle w:val="Akapitzlist"/>
        <w:numPr>
          <w:ilvl w:val="0"/>
          <w:numId w:val="10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Instrukcje niezbędne do przeprowadzenia pełnej instalacji i konfiguracji wszystkich elementów Systemu wymaganych od Wykonawcy. W przypadku zastosowania mechanizmów automatyzacji procesu instalacji, należy przedstawić również opis manualnego instalowania Sytemu,,</w:t>
      </w:r>
    </w:p>
    <w:p w14:paraId="3C1950E4" w14:textId="77777777" w:rsidR="00172A0A" w:rsidRPr="00ED6E7F" w:rsidRDefault="00172A0A" w:rsidP="00172A0A">
      <w:pPr>
        <w:pStyle w:val="Akapitzlist"/>
        <w:numPr>
          <w:ilvl w:val="0"/>
          <w:numId w:val="10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opisujący instrukcje wycofywania nowej wersji Systemu.</w:t>
      </w:r>
    </w:p>
    <w:p w14:paraId="32411B0A"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19" w:name="_Toc56792459"/>
      <w:bookmarkStart w:id="320" w:name="_Toc129158736"/>
      <w:bookmarkStart w:id="321" w:name="_Toc129158942"/>
      <w:bookmarkStart w:id="322" w:name="_Toc129691224"/>
      <w:r w:rsidRPr="00ED6E7F">
        <w:rPr>
          <w:rStyle w:val="Pogrubienie"/>
          <w:rFonts w:cstheme="minorHAnsi"/>
          <w:color w:val="000000" w:themeColor="text1"/>
          <w:sz w:val="24"/>
          <w:szCs w:val="24"/>
        </w:rPr>
        <w:t xml:space="preserve">13. </w:t>
      </w:r>
      <w:bookmarkStart w:id="323" w:name="_Toc47605259"/>
      <w:bookmarkStart w:id="324" w:name="_Toc47646974"/>
      <w:r w:rsidRPr="00ED6E7F">
        <w:rPr>
          <w:rStyle w:val="Pogrubienie"/>
          <w:rFonts w:cstheme="minorHAnsi"/>
          <w:color w:val="000000" w:themeColor="text1"/>
          <w:sz w:val="24"/>
          <w:szCs w:val="24"/>
        </w:rPr>
        <w:t>Opis Wersji Oprogramowania (OWO)</w:t>
      </w:r>
      <w:bookmarkEnd w:id="319"/>
      <w:bookmarkEnd w:id="320"/>
      <w:bookmarkEnd w:id="321"/>
      <w:bookmarkEnd w:id="322"/>
      <w:bookmarkEnd w:id="323"/>
      <w:bookmarkEnd w:id="324"/>
      <w:r w:rsidRPr="00ED6E7F">
        <w:rPr>
          <w:rStyle w:val="Pogrubienie"/>
          <w:rFonts w:cstheme="minorHAnsi"/>
          <w:color w:val="000000" w:themeColor="text1"/>
          <w:sz w:val="24"/>
          <w:szCs w:val="24"/>
        </w:rPr>
        <w:tab/>
      </w:r>
    </w:p>
    <w:p w14:paraId="06B70ACE" w14:textId="77777777" w:rsidR="00172A0A" w:rsidRPr="00ED6E7F" w:rsidRDefault="00172A0A" w:rsidP="00172A0A">
      <w:pPr>
        <w:numPr>
          <w:ilvl w:val="0"/>
          <w:numId w:val="110"/>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Zadaniem OWO jest przechowywanie informacji na temat konkretnej wersji/wydania Systemu.</w:t>
      </w:r>
    </w:p>
    <w:p w14:paraId="37262ED8" w14:textId="77777777" w:rsidR="00172A0A" w:rsidRPr="00ED6E7F" w:rsidRDefault="00172A0A" w:rsidP="00172A0A">
      <w:pPr>
        <w:numPr>
          <w:ilvl w:val="0"/>
          <w:numId w:val="110"/>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Dokumentacja OWO odzwierciedla następującą strukturę:</w:t>
      </w:r>
    </w:p>
    <w:p w14:paraId="4EDFDC2D" w14:textId="77777777" w:rsidR="00172A0A" w:rsidRPr="00ED6E7F" w:rsidRDefault="00172A0A" w:rsidP="00172A0A">
      <w:pPr>
        <w:pStyle w:val="Akapitzlist"/>
        <w:numPr>
          <w:ilvl w:val="0"/>
          <w:numId w:val="111"/>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 xml:space="preserve">rozdział zawierający zasady nadawania numeru wersji (zakres, termin, atrybuty wersji i wykonawca czynności) oraz zasady dotyczące konstrukcji wersji; </w:t>
      </w:r>
    </w:p>
    <w:p w14:paraId="7D0E7DAA" w14:textId="77777777" w:rsidR="00172A0A" w:rsidRPr="00ED6E7F" w:rsidRDefault="00172A0A" w:rsidP="00172A0A">
      <w:pPr>
        <w:pStyle w:val="Akapitzlist"/>
        <w:numPr>
          <w:ilvl w:val="0"/>
          <w:numId w:val="111"/>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konkretnej wersji/wydania Systemu. W rozdziale muszą znajdować się następujące informacje:</w:t>
      </w:r>
    </w:p>
    <w:p w14:paraId="2FF7E25D"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konkretnej wersji/wydania Systemu,</w:t>
      </w:r>
    </w:p>
    <w:p w14:paraId="53B3CA26"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stempel czasowy wydania – data i godzina z minutami,</w:t>
      </w:r>
    </w:p>
    <w:p w14:paraId="335EEEC5"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status rozwoju wersji (wersja testowa, wersja produkcyjna),</w:t>
      </w:r>
    </w:p>
    <w:p w14:paraId="5BFAC2AC"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werbalny - co konkretna wersja/wydanie Systemu wnosi w stosunku do poprzedniej,</w:t>
      </w:r>
    </w:p>
    <w:p w14:paraId="3E0B28C9"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odwołania w formie tabeli do </w:t>
      </w:r>
      <w:proofErr w:type="spellStart"/>
      <w:r w:rsidRPr="00ED6E7F">
        <w:rPr>
          <w:rFonts w:cstheme="minorHAnsi"/>
          <w:color w:val="000000" w:themeColor="text1"/>
          <w:sz w:val="24"/>
          <w:szCs w:val="24"/>
        </w:rPr>
        <w:t>SPiP</w:t>
      </w:r>
      <w:proofErr w:type="spellEnd"/>
      <w:r w:rsidRPr="00ED6E7F">
        <w:rPr>
          <w:rFonts w:cstheme="minorHAnsi"/>
          <w:color w:val="000000" w:themeColor="text1"/>
          <w:sz w:val="24"/>
          <w:szCs w:val="24"/>
        </w:rPr>
        <w:t xml:space="preserve"> w części, która dotyczy zrealizowanych pozycji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w:t>
      </w:r>
    </w:p>
    <w:p w14:paraId="4D287ADD"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lista scenariuszy testowych (odwołania do konkretnych pozycji w dokumencie SPST,</w:t>
      </w:r>
    </w:p>
    <w:p w14:paraId="24FE53F1" w14:textId="77777777" w:rsidR="00172A0A" w:rsidRPr="00ED6E7F" w:rsidRDefault="00172A0A" w:rsidP="00172A0A">
      <w:pPr>
        <w:pStyle w:val="Akapitzlist"/>
        <w:numPr>
          <w:ilvl w:val="0"/>
          <w:numId w:val="112"/>
        </w:numPr>
        <w:spacing w:before="60" w:after="60" w:line="360" w:lineRule="auto"/>
        <w:rPr>
          <w:rFonts w:cstheme="minorHAnsi"/>
          <w:color w:val="000000" w:themeColor="text1"/>
          <w:sz w:val="24"/>
          <w:szCs w:val="24"/>
        </w:rPr>
      </w:pPr>
      <w:r w:rsidRPr="00ED6E7F">
        <w:rPr>
          <w:rFonts w:cstheme="minorHAnsi"/>
          <w:color w:val="000000" w:themeColor="text1"/>
          <w:sz w:val="24"/>
          <w:szCs w:val="24"/>
        </w:rPr>
        <w:t>odwołania do miejsca, w którym znajduje się Dokumentacja Kodu Źródłowego (DKZ). Punkt zawiera opis konfiguracji narzędzia dokumentującego (DKP), w tym jego ewentualne pliki konfiguracyjne w postaci załączników, lub zawierać adres dokumentu w GIT, w którym znajduje się taki opis.</w:t>
      </w:r>
    </w:p>
    <w:p w14:paraId="4BE70E5B"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25" w:name="_Toc56792460"/>
      <w:bookmarkStart w:id="326" w:name="_Toc129158737"/>
      <w:bookmarkStart w:id="327" w:name="_Toc129158943"/>
      <w:bookmarkStart w:id="328" w:name="_Toc129691225"/>
      <w:r w:rsidRPr="00ED6E7F">
        <w:rPr>
          <w:rStyle w:val="Pogrubienie"/>
          <w:rFonts w:cstheme="minorHAnsi"/>
          <w:color w:val="000000" w:themeColor="text1"/>
          <w:sz w:val="24"/>
          <w:szCs w:val="24"/>
        </w:rPr>
        <w:t xml:space="preserve">14. </w:t>
      </w:r>
      <w:bookmarkStart w:id="329" w:name="_Toc47605260"/>
      <w:bookmarkStart w:id="330" w:name="_Toc47646975"/>
      <w:r w:rsidRPr="00ED6E7F">
        <w:rPr>
          <w:rStyle w:val="Pogrubienie"/>
          <w:rFonts w:cstheme="minorHAnsi"/>
          <w:color w:val="000000" w:themeColor="text1"/>
          <w:sz w:val="24"/>
          <w:szCs w:val="24"/>
        </w:rPr>
        <w:t>Skomentowany Kod Źródłowy (SKZ)</w:t>
      </w:r>
      <w:bookmarkEnd w:id="325"/>
      <w:bookmarkEnd w:id="326"/>
      <w:bookmarkEnd w:id="327"/>
      <w:bookmarkEnd w:id="328"/>
      <w:bookmarkEnd w:id="329"/>
      <w:bookmarkEnd w:id="330"/>
      <w:r w:rsidRPr="00ED6E7F">
        <w:rPr>
          <w:rStyle w:val="Pogrubienie"/>
          <w:rFonts w:cstheme="minorHAnsi"/>
          <w:color w:val="000000" w:themeColor="text1"/>
          <w:sz w:val="24"/>
          <w:szCs w:val="24"/>
        </w:rPr>
        <w:tab/>
      </w:r>
    </w:p>
    <w:p w14:paraId="7A1E8FAC" w14:textId="77777777" w:rsidR="00172A0A" w:rsidRPr="00ED6E7F" w:rsidRDefault="00172A0A" w:rsidP="00172A0A">
      <w:pPr>
        <w:numPr>
          <w:ilvl w:val="0"/>
          <w:numId w:val="113"/>
        </w:numPr>
        <w:spacing w:before="60" w:after="60" w:line="360" w:lineRule="auto"/>
        <w:rPr>
          <w:rFonts w:cstheme="minorHAnsi"/>
          <w:color w:val="000000" w:themeColor="text1"/>
          <w:sz w:val="24"/>
          <w:szCs w:val="24"/>
        </w:rPr>
      </w:pPr>
      <w:r w:rsidRPr="00ED6E7F">
        <w:rPr>
          <w:rFonts w:cstheme="minorHAnsi"/>
          <w:color w:val="000000" w:themeColor="text1"/>
          <w:sz w:val="24"/>
          <w:szCs w:val="24"/>
        </w:rPr>
        <w:t>SKZ składa się z właściwego skomentowanego Kodu Źródłowego Systemu oraz opisu tej wersji/wydania w postaci dokumentu DKZ. Kod źródłowy jest przechowywany za pomocą usługi GIT eksploatowanej na środowisku Zamawiającego.</w:t>
      </w:r>
    </w:p>
    <w:p w14:paraId="017AB8CB" w14:textId="77777777" w:rsidR="00172A0A" w:rsidRPr="00ED6E7F" w:rsidRDefault="00172A0A" w:rsidP="00172A0A">
      <w:pPr>
        <w:numPr>
          <w:ilvl w:val="0"/>
          <w:numId w:val="113"/>
        </w:numPr>
        <w:spacing w:before="60" w:after="60" w:line="360" w:lineRule="auto"/>
        <w:rPr>
          <w:rFonts w:cstheme="minorHAnsi"/>
          <w:color w:val="000000" w:themeColor="text1"/>
          <w:sz w:val="24"/>
          <w:szCs w:val="24"/>
        </w:rPr>
      </w:pPr>
      <w:r w:rsidRPr="00ED6E7F">
        <w:rPr>
          <w:rFonts w:cstheme="minorHAnsi"/>
          <w:color w:val="000000" w:themeColor="text1"/>
          <w:sz w:val="24"/>
          <w:szCs w:val="24"/>
        </w:rPr>
        <w:t>Jakość komentarzy ma bezpośrednie znaczenie dla jakości DKZ, z tego powodu Wykonawca jest odpowiedzialny za zapewnienie odpowiedniej zawartości informacyjnej. Robocza reguła wyznaczająca jakość opisu: należy komentować kod w taki sposób, jakiego tworzący komentarz programista sam by oczekiwał - co do zakresu, podejścia, zawartości, szczegółowości, konsekwencji w stylu, spójności konwencji itd. Minimalne wymagania to:</w:t>
      </w:r>
    </w:p>
    <w:p w14:paraId="5C0FE83C" w14:textId="77777777" w:rsidR="00172A0A" w:rsidRPr="00ED6E7F" w:rsidRDefault="00172A0A" w:rsidP="00172A0A">
      <w:pPr>
        <w:pStyle w:val="Akapitzlist"/>
        <w:numPr>
          <w:ilvl w:val="0"/>
          <w:numId w:val="114"/>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każda klasa (aplikacji, formularzy, raportów itd.) musi zawierać kilkuzdaniowy komentarz opisujący, jakiego rodzaju obiekty generuje i jaka jest ich semantyka,</w:t>
      </w:r>
    </w:p>
    <w:p w14:paraId="694D313E" w14:textId="77777777" w:rsidR="00172A0A" w:rsidRPr="00ED6E7F" w:rsidRDefault="00172A0A" w:rsidP="00172A0A">
      <w:pPr>
        <w:pStyle w:val="Akapitzlist"/>
        <w:numPr>
          <w:ilvl w:val="0"/>
          <w:numId w:val="114"/>
        </w:numPr>
        <w:spacing w:before="60" w:after="60" w:line="360" w:lineRule="auto"/>
        <w:rPr>
          <w:rFonts w:cstheme="minorHAnsi"/>
          <w:color w:val="000000" w:themeColor="text1"/>
          <w:sz w:val="24"/>
          <w:szCs w:val="24"/>
        </w:rPr>
      </w:pPr>
      <w:r w:rsidRPr="00ED6E7F">
        <w:rPr>
          <w:rFonts w:cstheme="minorHAnsi"/>
          <w:color w:val="000000" w:themeColor="text1"/>
          <w:sz w:val="24"/>
          <w:szCs w:val="24"/>
        </w:rPr>
        <w:t>każdy atrybut każdej klasy musi zawierać komentarz opisujący jego znaczenie,</w:t>
      </w:r>
    </w:p>
    <w:p w14:paraId="51670EF5" w14:textId="77777777" w:rsidR="00172A0A" w:rsidRPr="00ED6E7F" w:rsidRDefault="00172A0A" w:rsidP="00172A0A">
      <w:pPr>
        <w:pStyle w:val="Akapitzlist"/>
        <w:numPr>
          <w:ilvl w:val="0"/>
          <w:numId w:val="114"/>
        </w:numPr>
        <w:spacing w:before="60" w:after="60" w:line="360" w:lineRule="auto"/>
        <w:rPr>
          <w:rFonts w:cstheme="minorHAnsi"/>
          <w:color w:val="000000" w:themeColor="text1"/>
          <w:sz w:val="24"/>
          <w:szCs w:val="24"/>
        </w:rPr>
      </w:pPr>
      <w:r w:rsidRPr="00ED6E7F">
        <w:rPr>
          <w:rFonts w:cstheme="minorHAnsi"/>
          <w:color w:val="000000" w:themeColor="text1"/>
          <w:sz w:val="24"/>
          <w:szCs w:val="24"/>
        </w:rPr>
        <w:t>każda metoda każdej klasy musi zawierać komentarz opisujący, do czego metoda służy, jakie ma parametry (co one oznaczają) oraz jaką wartość zwraca,</w:t>
      </w:r>
    </w:p>
    <w:p w14:paraId="79B5BB5F" w14:textId="77777777" w:rsidR="00172A0A" w:rsidRPr="00ED6E7F" w:rsidRDefault="00172A0A" w:rsidP="00172A0A">
      <w:pPr>
        <w:pStyle w:val="Akapitzlist"/>
        <w:numPr>
          <w:ilvl w:val="0"/>
          <w:numId w:val="114"/>
        </w:numPr>
        <w:spacing w:before="60" w:after="60" w:line="360" w:lineRule="auto"/>
        <w:rPr>
          <w:rFonts w:cstheme="minorHAnsi"/>
          <w:color w:val="000000" w:themeColor="text1"/>
          <w:sz w:val="24"/>
          <w:szCs w:val="24"/>
        </w:rPr>
      </w:pPr>
      <w:r w:rsidRPr="00ED6E7F">
        <w:rPr>
          <w:rFonts w:cstheme="minorHAnsi"/>
          <w:color w:val="000000" w:themeColor="text1"/>
          <w:sz w:val="24"/>
          <w:szCs w:val="24"/>
        </w:rPr>
        <w:t>każde wywołanie metody obiektu musi zawierać komentarz objaśniający, czemu służy,</w:t>
      </w:r>
    </w:p>
    <w:p w14:paraId="4BE21AB4" w14:textId="77777777" w:rsidR="00172A0A" w:rsidRPr="00ED6E7F" w:rsidRDefault="00172A0A" w:rsidP="00172A0A">
      <w:pPr>
        <w:pStyle w:val="Akapitzlist"/>
        <w:numPr>
          <w:ilvl w:val="0"/>
          <w:numId w:val="114"/>
        </w:numPr>
        <w:spacing w:before="60" w:after="60" w:line="360" w:lineRule="auto"/>
        <w:rPr>
          <w:rFonts w:cstheme="minorHAnsi"/>
          <w:color w:val="000000" w:themeColor="text1"/>
          <w:sz w:val="24"/>
          <w:szCs w:val="24"/>
        </w:rPr>
      </w:pPr>
      <w:r w:rsidRPr="00ED6E7F">
        <w:rPr>
          <w:rFonts w:cstheme="minorHAnsi"/>
          <w:color w:val="000000" w:themeColor="text1"/>
          <w:sz w:val="24"/>
          <w:szCs w:val="24"/>
        </w:rPr>
        <w:t>każde wykonanie instrukcji SQL musi zawierać komentarz objaśniający, czemu służy.</w:t>
      </w:r>
    </w:p>
    <w:p w14:paraId="3C275A83" w14:textId="77777777" w:rsidR="00172A0A" w:rsidRPr="00ED6E7F" w:rsidRDefault="00172A0A" w:rsidP="00172A0A">
      <w:pPr>
        <w:numPr>
          <w:ilvl w:val="0"/>
          <w:numId w:val="113"/>
        </w:numPr>
        <w:spacing w:before="60" w:after="60" w:line="360" w:lineRule="auto"/>
        <w:rPr>
          <w:rFonts w:cstheme="minorHAnsi"/>
          <w:color w:val="000000" w:themeColor="text1"/>
          <w:sz w:val="24"/>
          <w:szCs w:val="24"/>
        </w:rPr>
      </w:pPr>
      <w:r w:rsidRPr="00ED6E7F">
        <w:rPr>
          <w:rFonts w:cstheme="minorHAnsi"/>
          <w:color w:val="000000" w:themeColor="text1"/>
          <w:sz w:val="24"/>
          <w:szCs w:val="24"/>
        </w:rPr>
        <w:t>Brak komentarzy lub ich niska jakość będzie traktowana jako wada jakościowa Kodu Źródłowego Systemu, która zostanie krytycznie oceniona w trakcie dokonywania Odbioru przez Zamawiającego, ze wstępnym wskazaniem rezultatu jako uwaga istotna, uniemożliwiająca Odbiór pozytywny Produktu.</w:t>
      </w:r>
    </w:p>
    <w:p w14:paraId="4CC81560"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31" w:name="_Toc56792461"/>
      <w:bookmarkStart w:id="332" w:name="_Toc129158738"/>
      <w:bookmarkStart w:id="333" w:name="_Toc129158944"/>
      <w:bookmarkStart w:id="334" w:name="_Toc129691226"/>
      <w:r w:rsidRPr="00ED6E7F">
        <w:rPr>
          <w:rStyle w:val="Pogrubienie"/>
          <w:rFonts w:cstheme="minorHAnsi"/>
          <w:color w:val="000000" w:themeColor="text1"/>
          <w:sz w:val="24"/>
          <w:szCs w:val="24"/>
        </w:rPr>
        <w:t xml:space="preserve">15. </w:t>
      </w:r>
      <w:bookmarkStart w:id="335" w:name="_Toc47605261"/>
      <w:bookmarkStart w:id="336" w:name="_Toc47646976"/>
      <w:r w:rsidRPr="00ED6E7F">
        <w:rPr>
          <w:rStyle w:val="Pogrubienie"/>
          <w:rFonts w:cstheme="minorHAnsi"/>
          <w:color w:val="000000" w:themeColor="text1"/>
          <w:sz w:val="24"/>
          <w:szCs w:val="24"/>
        </w:rPr>
        <w:t>Dokumentacja Kodu Źródłowego (DKZ)</w:t>
      </w:r>
      <w:bookmarkEnd w:id="331"/>
      <w:bookmarkEnd w:id="332"/>
      <w:bookmarkEnd w:id="333"/>
      <w:bookmarkEnd w:id="334"/>
      <w:bookmarkEnd w:id="335"/>
      <w:bookmarkEnd w:id="336"/>
      <w:r w:rsidRPr="00ED6E7F">
        <w:rPr>
          <w:rStyle w:val="Pogrubienie"/>
          <w:rFonts w:cstheme="minorHAnsi"/>
          <w:color w:val="000000" w:themeColor="text1"/>
          <w:sz w:val="24"/>
          <w:szCs w:val="24"/>
        </w:rPr>
        <w:tab/>
      </w:r>
    </w:p>
    <w:p w14:paraId="32E8F026"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Zamawiający wymaga, aby DKZ posiadał następującą strukturę:</w:t>
      </w:r>
    </w:p>
    <w:p w14:paraId="2D51A757" w14:textId="77777777" w:rsidR="00172A0A" w:rsidRPr="00ED6E7F" w:rsidRDefault="00172A0A" w:rsidP="00172A0A">
      <w:pPr>
        <w:numPr>
          <w:ilvl w:val="0"/>
          <w:numId w:val="11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odwołanie do dokumentu OWO.</w:t>
      </w:r>
    </w:p>
    <w:p w14:paraId="308D7DA9" w14:textId="77777777" w:rsidR="00172A0A" w:rsidRPr="00ED6E7F" w:rsidRDefault="00172A0A" w:rsidP="00172A0A">
      <w:pPr>
        <w:numPr>
          <w:ilvl w:val="0"/>
          <w:numId w:val="11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wykaz (wraz z adresami w GIT), wszystkich Kodów Źródłowych koniecznych do generowania określonej wersji Systemu. Do zestawu Kodów Źródłowych zalicza się również wszelkie dodatkowe zasoby takie jak skrypty, dane konfiguracyjne, itp.</w:t>
      </w:r>
    </w:p>
    <w:p w14:paraId="3F1A9A0E" w14:textId="77777777" w:rsidR="00172A0A" w:rsidRPr="00ED6E7F" w:rsidRDefault="00172A0A" w:rsidP="00172A0A">
      <w:pPr>
        <w:numPr>
          <w:ilvl w:val="0"/>
          <w:numId w:val="115"/>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listę technologii wraz z wersją technologii, w których zostały wytworzone kody źródłowe danego zestawu. DKZ jest powiązany z konkretną wersją/wydaniem Sytemu.</w:t>
      </w:r>
    </w:p>
    <w:p w14:paraId="7A94E6DF" w14:textId="77777777" w:rsidR="00172A0A" w:rsidRPr="00ED6E7F" w:rsidRDefault="00172A0A" w:rsidP="00172A0A">
      <w:pPr>
        <w:numPr>
          <w:ilvl w:val="0"/>
          <w:numId w:val="115"/>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Rozdział zawierający wygenerowaną automatycznie na podstawie SKZ, dokumentację kodu źródłowego przy użyciu wybranego dedykowanego narzędzia (np. </w:t>
      </w:r>
      <w:proofErr w:type="spellStart"/>
      <w:r w:rsidRPr="00ED6E7F">
        <w:rPr>
          <w:rFonts w:cstheme="minorHAnsi"/>
          <w:color w:val="000000" w:themeColor="text1"/>
          <w:sz w:val="24"/>
          <w:szCs w:val="24"/>
        </w:rPr>
        <w:t>javadoc</w:t>
      </w:r>
      <w:proofErr w:type="spellEnd"/>
      <w:r w:rsidRPr="00ED6E7F">
        <w:rPr>
          <w:rFonts w:cstheme="minorHAnsi"/>
          <w:color w:val="000000" w:themeColor="text1"/>
          <w:sz w:val="24"/>
          <w:szCs w:val="24"/>
        </w:rPr>
        <w:t>). Dokumentacja jest pozyskiwana z niego na podstawie odpowiednich znaczników wpisywanych w komentarze (o składni zgodnej z regułami narzędzia).</w:t>
      </w:r>
    </w:p>
    <w:p w14:paraId="3D69E668"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37" w:name="_Toc47605262"/>
      <w:bookmarkStart w:id="338" w:name="_Toc47646977"/>
      <w:bookmarkStart w:id="339" w:name="_Toc56792462"/>
      <w:bookmarkStart w:id="340" w:name="_Toc129158739"/>
      <w:bookmarkStart w:id="341" w:name="_Toc129158945"/>
      <w:bookmarkStart w:id="342" w:name="_Toc129691227"/>
      <w:r w:rsidRPr="00ED6E7F">
        <w:rPr>
          <w:rStyle w:val="Pogrubienie"/>
          <w:rFonts w:cstheme="minorHAnsi"/>
          <w:color w:val="000000" w:themeColor="text1"/>
          <w:sz w:val="24"/>
          <w:szCs w:val="24"/>
        </w:rPr>
        <w:t>16. Plan Testów Systemu (PTS)</w:t>
      </w:r>
      <w:bookmarkEnd w:id="337"/>
      <w:bookmarkEnd w:id="338"/>
      <w:bookmarkEnd w:id="339"/>
      <w:bookmarkEnd w:id="340"/>
      <w:bookmarkEnd w:id="341"/>
      <w:bookmarkEnd w:id="342"/>
      <w:r w:rsidRPr="00ED6E7F">
        <w:rPr>
          <w:rStyle w:val="Pogrubienie"/>
          <w:rFonts w:cstheme="minorHAnsi"/>
          <w:color w:val="000000" w:themeColor="text1"/>
          <w:sz w:val="24"/>
          <w:szCs w:val="24"/>
        </w:rPr>
        <w:tab/>
      </w:r>
    </w:p>
    <w:p w14:paraId="22B9051D" w14:textId="77777777" w:rsidR="00172A0A" w:rsidRPr="00ED6E7F" w:rsidRDefault="00172A0A" w:rsidP="00172A0A">
      <w:pPr>
        <w:numPr>
          <w:ilvl w:val="0"/>
          <w:numId w:val="116"/>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Kolejne wersje/wydania Systemu będą testowane wewnętrznie przez Wykonawcę i odbiorczo przez Zamawiającego.</w:t>
      </w:r>
    </w:p>
    <w:p w14:paraId="2F060181" w14:textId="77777777" w:rsidR="00172A0A" w:rsidRPr="00ED6E7F" w:rsidRDefault="00172A0A" w:rsidP="00172A0A">
      <w:pPr>
        <w:numPr>
          <w:ilvl w:val="0"/>
          <w:numId w:val="116"/>
        </w:numPr>
        <w:spacing w:before="60" w:after="60" w:line="360" w:lineRule="auto"/>
        <w:rPr>
          <w:rFonts w:cstheme="minorHAnsi"/>
          <w:color w:val="000000" w:themeColor="text1"/>
          <w:sz w:val="24"/>
          <w:szCs w:val="24"/>
        </w:rPr>
      </w:pPr>
      <w:r w:rsidRPr="00ED6E7F">
        <w:rPr>
          <w:rFonts w:cstheme="minorHAnsi"/>
          <w:color w:val="000000" w:themeColor="text1"/>
          <w:sz w:val="24"/>
          <w:szCs w:val="24"/>
        </w:rPr>
        <w:t>W dokumencie PTS Wykonawca opisuje strategie testowania Systemu dla następujących sytuacji:</w:t>
      </w:r>
    </w:p>
    <w:p w14:paraId="14746EC8" w14:textId="77777777" w:rsidR="00172A0A" w:rsidRPr="00ED6E7F" w:rsidRDefault="00172A0A" w:rsidP="00172A0A">
      <w:pPr>
        <w:pStyle w:val="Akapitzlist"/>
        <w:numPr>
          <w:ilvl w:val="0"/>
          <w:numId w:val="117"/>
        </w:numPr>
        <w:spacing w:before="60" w:after="60" w:line="360" w:lineRule="auto"/>
        <w:rPr>
          <w:rFonts w:cstheme="minorHAnsi"/>
          <w:color w:val="000000" w:themeColor="text1"/>
          <w:sz w:val="24"/>
          <w:szCs w:val="24"/>
        </w:rPr>
      </w:pPr>
      <w:r w:rsidRPr="00ED6E7F">
        <w:rPr>
          <w:rFonts w:cstheme="minorHAnsi"/>
          <w:color w:val="000000" w:themeColor="text1"/>
          <w:sz w:val="24"/>
          <w:szCs w:val="24"/>
        </w:rPr>
        <w:t>po instalacji Pakietu Aktualizacji usuwającego wadę dla danej wersji Systemu;</w:t>
      </w:r>
    </w:p>
    <w:p w14:paraId="51CABBFB" w14:textId="77777777" w:rsidR="00172A0A" w:rsidRPr="00ED6E7F" w:rsidRDefault="00172A0A" w:rsidP="00172A0A">
      <w:pPr>
        <w:pStyle w:val="Akapitzlist"/>
        <w:numPr>
          <w:ilvl w:val="0"/>
          <w:numId w:val="117"/>
        </w:numPr>
        <w:spacing w:before="60" w:after="60" w:line="360" w:lineRule="auto"/>
        <w:rPr>
          <w:rFonts w:cstheme="minorHAnsi"/>
          <w:color w:val="000000" w:themeColor="text1"/>
          <w:sz w:val="24"/>
          <w:szCs w:val="24"/>
        </w:rPr>
      </w:pPr>
      <w:r w:rsidRPr="00ED6E7F">
        <w:rPr>
          <w:rFonts w:cstheme="minorHAnsi"/>
          <w:color w:val="000000" w:themeColor="text1"/>
          <w:sz w:val="24"/>
          <w:szCs w:val="24"/>
        </w:rPr>
        <w:t>po instalacji Pakietu Aktualizacji danej wersji Systemu (implementacja nowej funkcji, zmianą funkcji istniejącej itp.);</w:t>
      </w:r>
    </w:p>
    <w:p w14:paraId="699A7767" w14:textId="77777777" w:rsidR="00172A0A" w:rsidRPr="00ED6E7F" w:rsidRDefault="00172A0A" w:rsidP="00172A0A">
      <w:pPr>
        <w:pStyle w:val="Akapitzlist"/>
        <w:numPr>
          <w:ilvl w:val="0"/>
          <w:numId w:val="117"/>
        </w:numPr>
        <w:spacing w:before="60" w:after="60" w:line="360" w:lineRule="auto"/>
        <w:rPr>
          <w:rFonts w:cstheme="minorHAnsi"/>
          <w:color w:val="000000" w:themeColor="text1"/>
          <w:sz w:val="24"/>
          <w:szCs w:val="24"/>
        </w:rPr>
      </w:pPr>
      <w:r w:rsidRPr="00ED6E7F">
        <w:rPr>
          <w:rFonts w:cstheme="minorHAnsi"/>
          <w:color w:val="000000" w:themeColor="text1"/>
          <w:sz w:val="24"/>
          <w:szCs w:val="24"/>
        </w:rPr>
        <w:t>po pełnej instalacji Systemu;</w:t>
      </w:r>
    </w:p>
    <w:p w14:paraId="65E3A7D9" w14:textId="77777777" w:rsidR="00172A0A" w:rsidRPr="00ED6E7F" w:rsidRDefault="00172A0A" w:rsidP="00172A0A">
      <w:pPr>
        <w:pStyle w:val="Akapitzlist"/>
        <w:numPr>
          <w:ilvl w:val="0"/>
          <w:numId w:val="117"/>
        </w:numPr>
        <w:spacing w:before="60" w:after="60" w:line="360" w:lineRule="auto"/>
        <w:rPr>
          <w:rFonts w:cstheme="minorHAnsi"/>
          <w:color w:val="000000" w:themeColor="text1"/>
          <w:sz w:val="24"/>
          <w:szCs w:val="24"/>
        </w:rPr>
      </w:pPr>
      <w:r w:rsidRPr="00ED6E7F">
        <w:rPr>
          <w:rFonts w:cstheme="minorHAnsi"/>
          <w:color w:val="000000" w:themeColor="text1"/>
          <w:sz w:val="24"/>
          <w:szCs w:val="24"/>
        </w:rPr>
        <w:t>po wycofaniu instalacji dla przypadków a i b powyżej.</w:t>
      </w:r>
    </w:p>
    <w:p w14:paraId="69AB0C37" w14:textId="77777777" w:rsidR="00172A0A" w:rsidRPr="00ED6E7F" w:rsidRDefault="00172A0A" w:rsidP="00172A0A">
      <w:pPr>
        <w:numPr>
          <w:ilvl w:val="0"/>
          <w:numId w:val="116"/>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Zamawiający wymaga, aby Wykonawca w dokumentacji PTS opracował zasady testowania Systemu dla następujących kategorii testów:</w:t>
      </w:r>
    </w:p>
    <w:p w14:paraId="620098C2" w14:textId="77777777" w:rsidR="00172A0A" w:rsidRPr="00ED6E7F" w:rsidRDefault="00172A0A" w:rsidP="00172A0A">
      <w:pPr>
        <w:pStyle w:val="Akapitzlist"/>
        <w:numPr>
          <w:ilvl w:val="0"/>
          <w:numId w:val="118"/>
        </w:numPr>
        <w:spacing w:before="60" w:after="60" w:line="360" w:lineRule="auto"/>
        <w:rPr>
          <w:rFonts w:cstheme="minorHAnsi"/>
          <w:color w:val="000000" w:themeColor="text1"/>
          <w:sz w:val="24"/>
          <w:szCs w:val="24"/>
        </w:rPr>
      </w:pPr>
      <w:r w:rsidRPr="00ED6E7F">
        <w:rPr>
          <w:rFonts w:cstheme="minorHAnsi"/>
          <w:color w:val="000000" w:themeColor="text1"/>
          <w:sz w:val="24"/>
          <w:szCs w:val="24"/>
        </w:rPr>
        <w:t>testy akceptacyjne tzn. testy przypadków testowych, które rozliczają wymagania na System,</w:t>
      </w:r>
    </w:p>
    <w:p w14:paraId="4BF13134" w14:textId="77777777" w:rsidR="00172A0A" w:rsidRPr="00ED6E7F" w:rsidRDefault="00172A0A" w:rsidP="00172A0A">
      <w:pPr>
        <w:pStyle w:val="Akapitzlist"/>
        <w:numPr>
          <w:ilvl w:val="0"/>
          <w:numId w:val="118"/>
        </w:numPr>
        <w:spacing w:before="60" w:after="60" w:line="360" w:lineRule="auto"/>
        <w:rPr>
          <w:rFonts w:cstheme="minorHAnsi"/>
          <w:color w:val="000000" w:themeColor="text1"/>
          <w:sz w:val="24"/>
          <w:szCs w:val="24"/>
        </w:rPr>
      </w:pPr>
      <w:r w:rsidRPr="00ED6E7F">
        <w:rPr>
          <w:rFonts w:cstheme="minorHAnsi"/>
          <w:color w:val="000000" w:themeColor="text1"/>
          <w:sz w:val="24"/>
          <w:szCs w:val="24"/>
        </w:rPr>
        <w:t>testy regresji i Systemu,</w:t>
      </w:r>
    </w:p>
    <w:p w14:paraId="7EF972DA" w14:textId="77777777" w:rsidR="00172A0A" w:rsidRPr="00ED6E7F" w:rsidRDefault="00172A0A" w:rsidP="00172A0A">
      <w:pPr>
        <w:pStyle w:val="Akapitzlist"/>
        <w:numPr>
          <w:ilvl w:val="0"/>
          <w:numId w:val="118"/>
        </w:numPr>
        <w:spacing w:before="60" w:after="60" w:line="360" w:lineRule="auto"/>
        <w:rPr>
          <w:rFonts w:cstheme="minorHAnsi"/>
          <w:color w:val="000000" w:themeColor="text1"/>
          <w:sz w:val="24"/>
          <w:szCs w:val="24"/>
        </w:rPr>
      </w:pPr>
      <w:r w:rsidRPr="00ED6E7F">
        <w:rPr>
          <w:rFonts w:cstheme="minorHAnsi"/>
          <w:color w:val="000000" w:themeColor="text1"/>
          <w:sz w:val="24"/>
          <w:szCs w:val="24"/>
        </w:rPr>
        <w:t>testy wydajności Systemu.</w:t>
      </w:r>
    </w:p>
    <w:p w14:paraId="42B802AA" w14:textId="77777777" w:rsidR="00172A0A" w:rsidRPr="00ED6E7F" w:rsidRDefault="00172A0A" w:rsidP="00172A0A">
      <w:pPr>
        <w:numPr>
          <w:ilvl w:val="0"/>
          <w:numId w:val="116"/>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 PTS zawiera następującą strukturę:</w:t>
      </w:r>
    </w:p>
    <w:p w14:paraId="284B1C22"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i przegląd głównych planowanych zestawów testów z zaznaczeniem:</w:t>
      </w:r>
    </w:p>
    <w:p w14:paraId="64831F2A" w14:textId="77777777" w:rsidR="00172A0A" w:rsidRPr="00ED6E7F" w:rsidRDefault="00172A0A" w:rsidP="00172A0A">
      <w:pPr>
        <w:pStyle w:val="Akapitzlist"/>
        <w:numPr>
          <w:ilvl w:val="0"/>
          <w:numId w:val="120"/>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 ich kategorii oraz sytuacji w chwili życia Systemu, kiedy taki test się wykonuje,</w:t>
      </w:r>
    </w:p>
    <w:p w14:paraId="154F6DCB" w14:textId="77777777" w:rsidR="00172A0A" w:rsidRPr="00ED6E7F" w:rsidRDefault="00172A0A" w:rsidP="00172A0A">
      <w:pPr>
        <w:pStyle w:val="Akapitzlist"/>
        <w:numPr>
          <w:ilvl w:val="0"/>
          <w:numId w:val="120"/>
        </w:numPr>
        <w:spacing w:before="60" w:after="60" w:line="360" w:lineRule="auto"/>
        <w:rPr>
          <w:rFonts w:cstheme="minorHAnsi"/>
          <w:color w:val="000000" w:themeColor="text1"/>
          <w:sz w:val="24"/>
          <w:szCs w:val="24"/>
        </w:rPr>
      </w:pPr>
      <w:r w:rsidRPr="00ED6E7F">
        <w:rPr>
          <w:rFonts w:cstheme="minorHAnsi"/>
          <w:color w:val="000000" w:themeColor="text1"/>
          <w:sz w:val="24"/>
          <w:szCs w:val="24"/>
        </w:rPr>
        <w:t>osób o odpowiednich kwalifikacjach i wiedzy, które mogą te testy wykonać,</w:t>
      </w:r>
    </w:p>
    <w:p w14:paraId="2333CEED" w14:textId="77777777" w:rsidR="00172A0A" w:rsidRPr="00ED6E7F" w:rsidRDefault="00172A0A" w:rsidP="00172A0A">
      <w:pPr>
        <w:pStyle w:val="Akapitzlist"/>
        <w:numPr>
          <w:ilvl w:val="0"/>
          <w:numId w:val="120"/>
        </w:numPr>
        <w:spacing w:before="60" w:after="60" w:line="360" w:lineRule="auto"/>
        <w:rPr>
          <w:rFonts w:cstheme="minorHAnsi"/>
          <w:color w:val="000000" w:themeColor="text1"/>
          <w:sz w:val="24"/>
          <w:szCs w:val="24"/>
        </w:rPr>
      </w:pPr>
      <w:r w:rsidRPr="00ED6E7F">
        <w:rPr>
          <w:rFonts w:cstheme="minorHAnsi"/>
          <w:color w:val="000000" w:themeColor="text1"/>
          <w:sz w:val="24"/>
          <w:szCs w:val="24"/>
        </w:rPr>
        <w:t>odwołania do opisu scenariuszy testowych,</w:t>
      </w:r>
    </w:p>
    <w:p w14:paraId="15962D32" w14:textId="77777777" w:rsidR="00172A0A" w:rsidRPr="00ED6E7F" w:rsidRDefault="00172A0A" w:rsidP="00172A0A">
      <w:pPr>
        <w:pStyle w:val="Akapitzlist"/>
        <w:numPr>
          <w:ilvl w:val="0"/>
          <w:numId w:val="120"/>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opisu oceny stosowany przy weryfikacji i akceptacji wyników testów,</w:t>
      </w:r>
    </w:p>
    <w:p w14:paraId="3D509B80" w14:textId="77777777" w:rsidR="00172A0A" w:rsidRPr="00ED6E7F" w:rsidRDefault="00172A0A" w:rsidP="00172A0A">
      <w:pPr>
        <w:pStyle w:val="Akapitzlist"/>
        <w:numPr>
          <w:ilvl w:val="0"/>
          <w:numId w:val="120"/>
        </w:numPr>
        <w:spacing w:before="60" w:after="60" w:line="360" w:lineRule="auto"/>
        <w:rPr>
          <w:rFonts w:cstheme="minorHAnsi"/>
          <w:color w:val="000000" w:themeColor="text1"/>
          <w:sz w:val="24"/>
          <w:szCs w:val="24"/>
        </w:rPr>
      </w:pPr>
      <w:r w:rsidRPr="00ED6E7F">
        <w:rPr>
          <w:rFonts w:cstheme="minorHAnsi"/>
          <w:color w:val="000000" w:themeColor="text1"/>
          <w:sz w:val="24"/>
          <w:szCs w:val="24"/>
        </w:rPr>
        <w:t>charakterystyki zasobów innych niż ludzkie, niezbędnych dla realizacji testów – tj.: sprzęt, oprogramowanie wspierające proces testowania, konfiguracja Środowiska Testowego;</w:t>
      </w:r>
    </w:p>
    <w:p w14:paraId="586A4A27"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zasady strategii testowania odnoszący się do:</w:t>
      </w:r>
    </w:p>
    <w:p w14:paraId="00AB8D0B" w14:textId="77777777" w:rsidR="00172A0A" w:rsidRPr="00ED6E7F" w:rsidRDefault="00172A0A" w:rsidP="00172A0A">
      <w:pPr>
        <w:pStyle w:val="Akapitzlist"/>
        <w:numPr>
          <w:ilvl w:val="0"/>
          <w:numId w:val="121"/>
        </w:numPr>
        <w:spacing w:before="60" w:after="60" w:line="360" w:lineRule="auto"/>
        <w:rPr>
          <w:rFonts w:cstheme="minorHAnsi"/>
          <w:color w:val="000000" w:themeColor="text1"/>
          <w:sz w:val="24"/>
          <w:szCs w:val="24"/>
        </w:rPr>
      </w:pPr>
      <w:r w:rsidRPr="00ED6E7F">
        <w:rPr>
          <w:rFonts w:cstheme="minorHAnsi"/>
          <w:color w:val="000000" w:themeColor="text1"/>
          <w:sz w:val="24"/>
          <w:szCs w:val="24"/>
        </w:rPr>
        <w:t>harmonogramu testów związanych z planem projektu wraz z omówieniem kryteriów wykorzystywanych do oceny możliwości rozpoczęcia, zakończenia lub zawieszenia wykonywania testów,</w:t>
      </w:r>
    </w:p>
    <w:p w14:paraId="504E8E6D" w14:textId="77777777" w:rsidR="00172A0A" w:rsidRPr="00ED6E7F" w:rsidRDefault="00172A0A" w:rsidP="00172A0A">
      <w:pPr>
        <w:pStyle w:val="Akapitzlist"/>
        <w:numPr>
          <w:ilvl w:val="0"/>
          <w:numId w:val="121"/>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pomiaru postępów testów – wskazanie, jakie podejścia zostaną zastosowane do mierzenia postępów prac testowych,</w:t>
      </w:r>
    </w:p>
    <w:p w14:paraId="70BAC49C" w14:textId="77777777" w:rsidR="00172A0A" w:rsidRPr="00ED6E7F" w:rsidRDefault="00172A0A" w:rsidP="00172A0A">
      <w:pPr>
        <w:pStyle w:val="Akapitzlist"/>
        <w:numPr>
          <w:ilvl w:val="0"/>
          <w:numId w:val="121"/>
        </w:numPr>
        <w:spacing w:before="60" w:after="60" w:line="360" w:lineRule="auto"/>
        <w:rPr>
          <w:rFonts w:cstheme="minorHAnsi"/>
          <w:color w:val="000000" w:themeColor="text1"/>
          <w:sz w:val="24"/>
          <w:szCs w:val="24"/>
        </w:rPr>
      </w:pPr>
      <w:r w:rsidRPr="00ED6E7F">
        <w:rPr>
          <w:rFonts w:cstheme="minorHAnsi"/>
          <w:color w:val="000000" w:themeColor="text1"/>
          <w:sz w:val="24"/>
          <w:szCs w:val="24"/>
        </w:rPr>
        <w:t>zasad uruchamiania testów dla poszczególnych rodzajów pakietów instalacji,</w:t>
      </w:r>
    </w:p>
    <w:p w14:paraId="4815983F" w14:textId="77777777" w:rsidR="00172A0A" w:rsidRPr="00ED6E7F" w:rsidRDefault="00172A0A" w:rsidP="00172A0A">
      <w:pPr>
        <w:pStyle w:val="Akapitzlist"/>
        <w:numPr>
          <w:ilvl w:val="0"/>
          <w:numId w:val="121"/>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opisu sposobu raportowania i eskalowania problemów związanych z testami, oraz opis procesu ich rozwiązywania;</w:t>
      </w:r>
    </w:p>
    <w:p w14:paraId="7F7E8139"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procesów testowania, tzn. testów akceptacyjnych, testów regresyjnych, testów wydajności. Opis zawiera specyfikacje poszczególnych zadań testowych oraz dokumentacji, która jest niezbędna przed przystąpieniem do testów oraz powstającej w procesie testowania;</w:t>
      </w:r>
    </w:p>
    <w:p w14:paraId="33306DD4"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kryteria wejściowe i wyjściowe prowadzenia testów;</w:t>
      </w:r>
    </w:p>
    <w:p w14:paraId="63F23D3F"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dokumentację </w:t>
      </w:r>
      <w:proofErr w:type="spellStart"/>
      <w:r w:rsidRPr="00ED6E7F">
        <w:rPr>
          <w:rFonts w:cstheme="minorHAnsi"/>
          <w:color w:val="000000" w:themeColor="text1"/>
          <w:sz w:val="24"/>
          <w:szCs w:val="24"/>
        </w:rPr>
        <w:t>potestową</w:t>
      </w:r>
      <w:proofErr w:type="spellEnd"/>
      <w:r w:rsidRPr="00ED6E7F">
        <w:rPr>
          <w:rFonts w:cstheme="minorHAnsi"/>
          <w:color w:val="000000" w:themeColor="text1"/>
          <w:sz w:val="24"/>
          <w:szCs w:val="24"/>
        </w:rPr>
        <w:t>;</w:t>
      </w:r>
    </w:p>
    <w:p w14:paraId="5F2494EB" w14:textId="77777777" w:rsidR="00172A0A" w:rsidRPr="00ED6E7F" w:rsidRDefault="00172A0A" w:rsidP="00172A0A">
      <w:pPr>
        <w:pStyle w:val="Akapitzlist"/>
        <w:numPr>
          <w:ilvl w:val="0"/>
          <w:numId w:val="119"/>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opis procedury Odbioru Systemu.</w:t>
      </w:r>
    </w:p>
    <w:p w14:paraId="1971DEF4"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43" w:name="_Toc47605263"/>
      <w:bookmarkStart w:id="344" w:name="_Toc47646978"/>
      <w:bookmarkStart w:id="345" w:name="_Toc56792463"/>
      <w:bookmarkStart w:id="346" w:name="_Toc129158740"/>
      <w:bookmarkStart w:id="347" w:name="_Toc129158946"/>
      <w:bookmarkStart w:id="348" w:name="_Toc129691228"/>
      <w:r w:rsidRPr="00ED6E7F">
        <w:rPr>
          <w:rStyle w:val="Pogrubienie"/>
          <w:rFonts w:cstheme="minorHAnsi"/>
          <w:color w:val="000000" w:themeColor="text1"/>
          <w:sz w:val="24"/>
          <w:szCs w:val="24"/>
        </w:rPr>
        <w:t>17. Specyfikacja Przypadków i Scenariuszy Testowych (SPST)</w:t>
      </w:r>
      <w:bookmarkEnd w:id="343"/>
      <w:bookmarkEnd w:id="344"/>
      <w:bookmarkEnd w:id="345"/>
      <w:bookmarkEnd w:id="346"/>
      <w:bookmarkEnd w:id="347"/>
      <w:bookmarkEnd w:id="348"/>
      <w:r w:rsidRPr="00ED6E7F">
        <w:rPr>
          <w:rStyle w:val="Pogrubienie"/>
          <w:rFonts w:cstheme="minorHAnsi"/>
          <w:color w:val="000000" w:themeColor="text1"/>
          <w:sz w:val="24"/>
          <w:szCs w:val="24"/>
        </w:rPr>
        <w:tab/>
      </w:r>
    </w:p>
    <w:p w14:paraId="4082F97A" w14:textId="77777777" w:rsidR="00172A0A" w:rsidRPr="00ED6E7F" w:rsidRDefault="00172A0A" w:rsidP="00172A0A">
      <w:p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Wymagania: </w:t>
      </w:r>
    </w:p>
    <w:p w14:paraId="7BA9980E" w14:textId="77777777" w:rsidR="00172A0A" w:rsidRPr="00ED6E7F" w:rsidRDefault="00172A0A" w:rsidP="00172A0A">
      <w:pPr>
        <w:numPr>
          <w:ilvl w:val="0"/>
          <w:numId w:val="1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SPST przedstawia strukturę działań związanych z testowaniem Systemu, tj. zestawów testów, scenariuszy testowych oraz przypadków testowych.</w:t>
      </w:r>
    </w:p>
    <w:p w14:paraId="343B5004" w14:textId="77777777" w:rsidR="00172A0A" w:rsidRPr="00ED6E7F" w:rsidRDefault="00172A0A" w:rsidP="00172A0A">
      <w:pPr>
        <w:numPr>
          <w:ilvl w:val="0"/>
          <w:numId w:val="1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SPST uwzględnia zasoby po stronie Zamawiającego w taki sposób, aby opisane działania mogły być realnie wykonane.</w:t>
      </w:r>
    </w:p>
    <w:p w14:paraId="627977E7" w14:textId="77777777" w:rsidR="00172A0A" w:rsidRPr="00ED6E7F" w:rsidRDefault="00172A0A" w:rsidP="00172A0A">
      <w:pPr>
        <w:numPr>
          <w:ilvl w:val="0"/>
          <w:numId w:val="122"/>
        </w:numPr>
        <w:spacing w:before="60" w:after="60" w:line="360" w:lineRule="auto"/>
        <w:rPr>
          <w:rFonts w:cstheme="minorHAnsi"/>
          <w:color w:val="000000" w:themeColor="text1"/>
          <w:sz w:val="24"/>
          <w:szCs w:val="24"/>
        </w:rPr>
      </w:pPr>
      <w:r w:rsidRPr="00ED6E7F">
        <w:rPr>
          <w:rFonts w:cstheme="minorHAnsi"/>
          <w:color w:val="000000" w:themeColor="text1"/>
          <w:sz w:val="24"/>
          <w:szCs w:val="24"/>
        </w:rPr>
        <w:t>Dokument SPST zawiera następującą strukturę:</w:t>
      </w:r>
    </w:p>
    <w:p w14:paraId="68F9B993" w14:textId="77777777" w:rsidR="00172A0A" w:rsidRPr="00ED6E7F" w:rsidRDefault="00172A0A" w:rsidP="00172A0A">
      <w:pPr>
        <w:pStyle w:val="Akapitzlist"/>
        <w:numPr>
          <w:ilvl w:val="0"/>
          <w:numId w:val="124"/>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wykaz zestawów testów Systemu zawierający odwołanie do opisu scenariuszy testowych. Zestawy testów muszą być opisane za pomocą co najmniej następującego zestawu atrybutów:</w:t>
      </w:r>
    </w:p>
    <w:p w14:paraId="4F512261"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zestawu i nazwa zestawu,</w:t>
      </w:r>
    </w:p>
    <w:p w14:paraId="76A0C53E"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zespół lub rola w projekcie odpowiedzialna za przeprowadzenie testów,</w:t>
      </w:r>
    </w:p>
    <w:p w14:paraId="10BBCBD8"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lista elementów (np. oprogramowania systemowego, komponentów oprogramowania, urządzeń) Systemu podlegających kontroli w ramach danego zestawu testów, wraz z listą celów, jakie mają zostać osiągnięte poprzez przeprowadzenie testu danego zestawu,</w:t>
      </w:r>
    </w:p>
    <w:p w14:paraId="0F87DBBD"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listę scenariuszy testowych należących do danego zestawu testów,</w:t>
      </w:r>
    </w:p>
    <w:p w14:paraId="6A0592F6"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kryteria określające pozytywny wynik wykonania danego zestawu testów, w szczególności dla testów odbioru, powinny zostać umieszczone kryteria odbioru,</w:t>
      </w:r>
    </w:p>
    <w:p w14:paraId="72E3D522"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wykaz zasobów ludzkich koniecznych do przeprowadzenia testów,</w:t>
      </w:r>
    </w:p>
    <w:p w14:paraId="29747D87" w14:textId="77777777" w:rsidR="00172A0A" w:rsidRPr="00ED6E7F" w:rsidRDefault="00172A0A" w:rsidP="00172A0A">
      <w:pPr>
        <w:pStyle w:val="Akapitzlist"/>
        <w:numPr>
          <w:ilvl w:val="0"/>
          <w:numId w:val="126"/>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wykaz zestawów danych testowych wymaganych do przeprowadzenia zestawu testów;</w:t>
      </w:r>
    </w:p>
    <w:p w14:paraId="75006767" w14:textId="77777777" w:rsidR="00172A0A" w:rsidRPr="00ED6E7F" w:rsidRDefault="00172A0A" w:rsidP="00172A0A">
      <w:pPr>
        <w:pStyle w:val="Akapitzlist"/>
        <w:numPr>
          <w:ilvl w:val="0"/>
          <w:numId w:val="124"/>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listę scenariuszy testowych. Każdy scenariusz testowy jest opisany za pomocą następujących atrybutów:</w:t>
      </w:r>
    </w:p>
    <w:p w14:paraId="2B8BBF93"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identyfikator scenariusza wraz listą przypadków testowych, które są testowane w ramach danego scenariusza testowego,</w:t>
      </w:r>
    </w:p>
    <w:p w14:paraId="2B412646"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danego scenariusza testowego,</w:t>
      </w:r>
    </w:p>
    <w:p w14:paraId="7D6603EC"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wykaz warunków, jakie muszą być spełnione przed rozpoczęciem wykonania scenariusza testowego, włącznie ze wskazaniem specyficznych danych wejściowych dla danego scenariusza,</w:t>
      </w:r>
    </w:p>
    <w:p w14:paraId="4DB1734A"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wykaz warunków, jakie muszą być spełnione po wykonaniu scenariusza testowego, przykładowo stan Systemu, jaki musi zostać pozostawiony po wykonaniu scenariusza testowego,</w:t>
      </w:r>
    </w:p>
    <w:p w14:paraId="2BA0AFC8"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kryteria określające pozytywny rezultat danego scenariusza testowego,</w:t>
      </w:r>
    </w:p>
    <w:p w14:paraId="4E845396" w14:textId="77777777" w:rsidR="00172A0A" w:rsidRPr="00ED6E7F" w:rsidRDefault="00172A0A" w:rsidP="00172A0A">
      <w:pPr>
        <w:pStyle w:val="Akapitzlist"/>
        <w:numPr>
          <w:ilvl w:val="0"/>
          <w:numId w:val="127"/>
        </w:numPr>
        <w:spacing w:before="60" w:after="60" w:line="360" w:lineRule="auto"/>
        <w:rPr>
          <w:rFonts w:cstheme="minorHAnsi"/>
          <w:color w:val="000000" w:themeColor="text1"/>
          <w:sz w:val="24"/>
          <w:szCs w:val="24"/>
        </w:rPr>
      </w:pPr>
      <w:r w:rsidRPr="00ED6E7F">
        <w:rPr>
          <w:rFonts w:cstheme="minorHAnsi"/>
          <w:color w:val="000000" w:themeColor="text1"/>
          <w:sz w:val="24"/>
          <w:szCs w:val="24"/>
        </w:rPr>
        <w:t>szczegółowy opis konfiguracji środowiska testowego, jeśli odbiega od środowiska, które zostało opisane w PTS;</w:t>
      </w:r>
    </w:p>
    <w:p w14:paraId="458789B8" w14:textId="77777777" w:rsidR="00172A0A" w:rsidRPr="00ED6E7F" w:rsidRDefault="00172A0A" w:rsidP="00172A0A">
      <w:pPr>
        <w:pStyle w:val="Akapitzlist"/>
        <w:numPr>
          <w:ilvl w:val="0"/>
          <w:numId w:val="124"/>
        </w:numPr>
        <w:spacing w:before="60" w:after="60" w:line="360" w:lineRule="auto"/>
        <w:rPr>
          <w:rFonts w:cstheme="minorHAnsi"/>
          <w:color w:val="000000" w:themeColor="text1"/>
          <w:sz w:val="24"/>
          <w:szCs w:val="24"/>
        </w:rPr>
      </w:pPr>
      <w:r w:rsidRPr="00ED6E7F">
        <w:rPr>
          <w:rFonts w:cstheme="minorHAnsi"/>
          <w:color w:val="000000" w:themeColor="text1"/>
          <w:sz w:val="24"/>
          <w:szCs w:val="24"/>
        </w:rPr>
        <w:t>rozdział zawierający listę przypadków testowych. Każdy przypadek testowy jest opisany za pomocą następujących atrybutów:</w:t>
      </w:r>
    </w:p>
    <w:p w14:paraId="7BBB24B8" w14:textId="77777777" w:rsidR="00172A0A" w:rsidRPr="00ED6E7F" w:rsidRDefault="00172A0A" w:rsidP="00172A0A">
      <w:pPr>
        <w:pStyle w:val="Akapitzlist"/>
        <w:numPr>
          <w:ilvl w:val="0"/>
          <w:numId w:val="128"/>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odwołanie do obiektu przypadku testowego w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 xml:space="preserve">, </w:t>
      </w:r>
    </w:p>
    <w:p w14:paraId="557C8E9E" w14:textId="77777777" w:rsidR="00172A0A" w:rsidRPr="00ED6E7F" w:rsidRDefault="00172A0A" w:rsidP="00172A0A">
      <w:pPr>
        <w:pStyle w:val="Akapitzlist"/>
        <w:numPr>
          <w:ilvl w:val="0"/>
          <w:numId w:val="128"/>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opis danego przypadku testowego (jeśli w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 xml:space="preserve"> nie ma takiego opisu),</w:t>
      </w:r>
    </w:p>
    <w:p w14:paraId="26783345" w14:textId="77777777" w:rsidR="00172A0A" w:rsidRPr="00ED6E7F" w:rsidRDefault="00172A0A" w:rsidP="00172A0A">
      <w:pPr>
        <w:pStyle w:val="Akapitzlist"/>
        <w:numPr>
          <w:ilvl w:val="0"/>
          <w:numId w:val="128"/>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wykaz warunków, jakie muszą być spełnione przed rozpoczęciem wykonania przypadku testowego (jeśli w Product </w:t>
      </w:r>
      <w:proofErr w:type="spellStart"/>
      <w:r w:rsidRPr="00ED6E7F">
        <w:rPr>
          <w:rFonts w:cstheme="minorHAnsi"/>
          <w:color w:val="000000" w:themeColor="text1"/>
          <w:sz w:val="24"/>
          <w:szCs w:val="24"/>
        </w:rPr>
        <w:t>Backlog</w:t>
      </w:r>
      <w:proofErr w:type="spellEnd"/>
      <w:r w:rsidRPr="00ED6E7F">
        <w:rPr>
          <w:rFonts w:cstheme="minorHAnsi"/>
          <w:color w:val="000000" w:themeColor="text1"/>
          <w:sz w:val="24"/>
          <w:szCs w:val="24"/>
        </w:rPr>
        <w:t xml:space="preserve"> nie ma takiego opisu),</w:t>
      </w:r>
    </w:p>
    <w:p w14:paraId="6C5398CF" w14:textId="77777777" w:rsidR="00172A0A" w:rsidRPr="00ED6E7F" w:rsidRDefault="00172A0A" w:rsidP="00172A0A">
      <w:pPr>
        <w:pStyle w:val="Akapitzlist"/>
        <w:numPr>
          <w:ilvl w:val="0"/>
          <w:numId w:val="128"/>
        </w:numPr>
        <w:spacing w:before="60" w:after="60" w:line="360" w:lineRule="auto"/>
        <w:rPr>
          <w:rFonts w:cstheme="minorHAnsi"/>
          <w:color w:val="000000" w:themeColor="text1"/>
          <w:sz w:val="24"/>
          <w:szCs w:val="24"/>
        </w:rPr>
      </w:pPr>
      <w:r w:rsidRPr="00ED6E7F">
        <w:rPr>
          <w:rFonts w:cstheme="minorHAnsi"/>
          <w:color w:val="000000" w:themeColor="text1"/>
          <w:sz w:val="24"/>
          <w:szCs w:val="24"/>
        </w:rPr>
        <w:t>opis operacji wykonywanych w ramach przypadku testowego (w tym: wprowadzane dane, oczekiwany rezultat oraz metoda oceny tego rezultatu),</w:t>
      </w:r>
    </w:p>
    <w:p w14:paraId="5E1A269F" w14:textId="77777777" w:rsidR="00172A0A" w:rsidRPr="00ED6E7F" w:rsidRDefault="00172A0A" w:rsidP="00172A0A">
      <w:pPr>
        <w:pStyle w:val="Akapitzlist"/>
        <w:numPr>
          <w:ilvl w:val="0"/>
          <w:numId w:val="128"/>
        </w:numPr>
        <w:spacing w:before="60" w:after="60" w:line="360" w:lineRule="auto"/>
        <w:rPr>
          <w:rFonts w:cstheme="minorHAnsi"/>
          <w:color w:val="000000" w:themeColor="text1"/>
          <w:sz w:val="24"/>
          <w:szCs w:val="24"/>
        </w:rPr>
      </w:pPr>
      <w:r w:rsidRPr="00ED6E7F">
        <w:rPr>
          <w:rFonts w:cstheme="minorHAnsi"/>
          <w:color w:val="000000" w:themeColor="text1"/>
          <w:sz w:val="24"/>
          <w:szCs w:val="24"/>
        </w:rPr>
        <w:lastRenderedPageBreak/>
        <w:t>wykaz zestawów danych testowych wymaganych do przeprowadzenia zestawu testów.</w:t>
      </w:r>
    </w:p>
    <w:p w14:paraId="2C48917B" w14:textId="77777777" w:rsidR="00172A0A" w:rsidRPr="00ED6E7F" w:rsidRDefault="00172A0A" w:rsidP="00172A0A">
      <w:pPr>
        <w:spacing w:line="360" w:lineRule="auto"/>
        <w:outlineLvl w:val="2"/>
        <w:rPr>
          <w:rStyle w:val="Pogrubienie"/>
          <w:rFonts w:cstheme="minorHAnsi"/>
          <w:color w:val="000000" w:themeColor="text1"/>
          <w:sz w:val="24"/>
          <w:szCs w:val="24"/>
        </w:rPr>
      </w:pPr>
      <w:bookmarkStart w:id="349" w:name="_Toc47605264"/>
      <w:bookmarkStart w:id="350" w:name="_Toc47646979"/>
      <w:bookmarkStart w:id="351" w:name="_Toc56792464"/>
      <w:bookmarkStart w:id="352" w:name="_Toc129158741"/>
      <w:bookmarkStart w:id="353" w:name="_Toc129158947"/>
      <w:bookmarkStart w:id="354" w:name="_Toc129691229"/>
      <w:r w:rsidRPr="00ED6E7F">
        <w:rPr>
          <w:rStyle w:val="Pogrubienie"/>
          <w:rFonts w:cstheme="minorHAnsi"/>
          <w:color w:val="000000" w:themeColor="text1"/>
          <w:sz w:val="24"/>
          <w:szCs w:val="24"/>
        </w:rPr>
        <w:t>18. Raport z Testów (RT)</w:t>
      </w:r>
      <w:bookmarkEnd w:id="349"/>
      <w:bookmarkEnd w:id="350"/>
      <w:bookmarkEnd w:id="351"/>
      <w:bookmarkEnd w:id="352"/>
      <w:bookmarkEnd w:id="353"/>
      <w:bookmarkEnd w:id="354"/>
      <w:r w:rsidRPr="00ED6E7F">
        <w:rPr>
          <w:rStyle w:val="Pogrubienie"/>
          <w:rFonts w:cstheme="minorHAnsi"/>
          <w:color w:val="000000" w:themeColor="text1"/>
          <w:sz w:val="24"/>
          <w:szCs w:val="24"/>
        </w:rPr>
        <w:tab/>
      </w:r>
    </w:p>
    <w:p w14:paraId="7701EEDA" w14:textId="77777777" w:rsidR="00172A0A" w:rsidRPr="00ED6E7F" w:rsidRDefault="00172A0A" w:rsidP="00172A0A">
      <w:pPr>
        <w:numPr>
          <w:ilvl w:val="0"/>
          <w:numId w:val="12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Raport z Testów wspiera Wykonawcę i Zamawiającego w weryfikacji poprawnego funkcjonowania Systemu i rozliczeniu wymagań na ten System oraz w Odbiorze 1 Wersji Systemu i Odbiorze Końcowym Systemu.</w:t>
      </w:r>
    </w:p>
    <w:p w14:paraId="203512DD" w14:textId="77777777" w:rsidR="00172A0A" w:rsidRPr="00ED6E7F" w:rsidRDefault="00172A0A" w:rsidP="00172A0A">
      <w:pPr>
        <w:numPr>
          <w:ilvl w:val="0"/>
          <w:numId w:val="123"/>
        </w:numPr>
        <w:spacing w:before="60" w:after="60" w:line="360" w:lineRule="auto"/>
        <w:rPr>
          <w:rFonts w:cstheme="minorHAnsi"/>
          <w:color w:val="000000" w:themeColor="text1"/>
          <w:sz w:val="24"/>
          <w:szCs w:val="24"/>
        </w:rPr>
      </w:pPr>
      <w:r w:rsidRPr="00ED6E7F">
        <w:rPr>
          <w:rFonts w:cstheme="minorHAnsi"/>
          <w:color w:val="000000" w:themeColor="text1"/>
          <w:sz w:val="24"/>
          <w:szCs w:val="24"/>
        </w:rPr>
        <w:t>Raport w jasny, czytelny sposób powinien podsumowywać, jaki zakres wymagań był testowany i jaki był wynik tego testowania.</w:t>
      </w:r>
    </w:p>
    <w:p w14:paraId="2F2170E4" w14:textId="77777777" w:rsidR="00172A0A" w:rsidRPr="00ED6E7F" w:rsidRDefault="00172A0A" w:rsidP="00172A0A">
      <w:pPr>
        <w:numPr>
          <w:ilvl w:val="0"/>
          <w:numId w:val="123"/>
        </w:numPr>
        <w:spacing w:before="60" w:after="60" w:line="360" w:lineRule="auto"/>
        <w:rPr>
          <w:rFonts w:cstheme="minorHAnsi"/>
          <w:color w:val="000000" w:themeColor="text1"/>
          <w:sz w:val="24"/>
          <w:szCs w:val="24"/>
        </w:rPr>
      </w:pPr>
      <w:r w:rsidRPr="00ED6E7F">
        <w:rPr>
          <w:rFonts w:cstheme="minorHAnsi"/>
          <w:color w:val="000000" w:themeColor="text1"/>
          <w:sz w:val="24"/>
          <w:szCs w:val="24"/>
        </w:rPr>
        <w:t xml:space="preserve"> Dokument RT zawiera następujące punkty: </w:t>
      </w:r>
    </w:p>
    <w:p w14:paraId="30F4B50B" w14:textId="77777777" w:rsidR="00172A0A" w:rsidRPr="00ED6E7F" w:rsidRDefault="00172A0A" w:rsidP="00172A0A">
      <w:pPr>
        <w:pStyle w:val="Akapitzlist"/>
        <w:numPr>
          <w:ilvl w:val="0"/>
          <w:numId w:val="125"/>
        </w:numPr>
        <w:spacing w:before="60" w:after="60" w:line="360" w:lineRule="auto"/>
        <w:rPr>
          <w:rFonts w:cstheme="minorHAnsi"/>
          <w:color w:val="000000" w:themeColor="text1"/>
          <w:sz w:val="24"/>
          <w:szCs w:val="24"/>
        </w:rPr>
      </w:pPr>
      <w:r w:rsidRPr="00ED6E7F">
        <w:rPr>
          <w:rFonts w:cstheme="minorHAnsi"/>
          <w:color w:val="000000" w:themeColor="text1"/>
          <w:sz w:val="24"/>
          <w:szCs w:val="24"/>
        </w:rPr>
        <w:t>datę, identyfikacji wersji Systemu, która była testowana, charakter testów, np. akceptacyjne, regresyjne itd.;</w:t>
      </w:r>
    </w:p>
    <w:p w14:paraId="36D23526" w14:textId="77777777" w:rsidR="00172A0A" w:rsidRPr="00ED6E7F" w:rsidRDefault="00172A0A" w:rsidP="00172A0A">
      <w:pPr>
        <w:pStyle w:val="Akapitzlist"/>
        <w:numPr>
          <w:ilvl w:val="0"/>
          <w:numId w:val="125"/>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listę zestawów testów/Scenariuszy testowych, które były używane podczas testów. Każdy element listy jest uzupełniony o opis:</w:t>
      </w:r>
    </w:p>
    <w:p w14:paraId="394DB797" w14:textId="77777777" w:rsidR="00172A0A" w:rsidRPr="00ED6E7F" w:rsidRDefault="00172A0A" w:rsidP="00172A0A">
      <w:pPr>
        <w:pStyle w:val="Akapitzlist"/>
        <w:numPr>
          <w:ilvl w:val="0"/>
          <w:numId w:val="129"/>
        </w:numPr>
        <w:spacing w:before="60" w:after="60" w:line="360" w:lineRule="auto"/>
        <w:rPr>
          <w:rFonts w:cstheme="minorHAnsi"/>
          <w:color w:val="000000" w:themeColor="text1"/>
          <w:sz w:val="24"/>
          <w:szCs w:val="24"/>
        </w:rPr>
      </w:pPr>
      <w:r w:rsidRPr="00ED6E7F">
        <w:rPr>
          <w:rFonts w:cstheme="minorHAnsi"/>
          <w:color w:val="000000" w:themeColor="text1"/>
          <w:sz w:val="24"/>
          <w:szCs w:val="24"/>
        </w:rPr>
        <w:t>przedstawienie końcowego wyniku testów oraz ze statystyką skategoryzowanych Wad w rozbiciu na „Moduły”,</w:t>
      </w:r>
    </w:p>
    <w:p w14:paraId="7588EBF3" w14:textId="77777777" w:rsidR="00172A0A" w:rsidRPr="00ED6E7F" w:rsidRDefault="00172A0A" w:rsidP="00172A0A">
      <w:pPr>
        <w:pStyle w:val="Akapitzlist"/>
        <w:numPr>
          <w:ilvl w:val="0"/>
          <w:numId w:val="129"/>
        </w:numPr>
        <w:spacing w:before="60" w:after="60" w:line="360" w:lineRule="auto"/>
        <w:rPr>
          <w:rFonts w:cstheme="minorHAnsi"/>
          <w:color w:val="000000" w:themeColor="text1"/>
          <w:sz w:val="24"/>
          <w:szCs w:val="24"/>
        </w:rPr>
      </w:pPr>
      <w:r w:rsidRPr="00ED6E7F">
        <w:rPr>
          <w:rFonts w:cstheme="minorHAnsi"/>
          <w:color w:val="000000" w:themeColor="text1"/>
          <w:sz w:val="24"/>
          <w:szCs w:val="24"/>
        </w:rPr>
        <w:t>ewentualne wskazanie na dokument będący podstawą przygotowania RT;</w:t>
      </w:r>
    </w:p>
    <w:p w14:paraId="20D0D027" w14:textId="77777777" w:rsidR="00172A0A" w:rsidRPr="00ED6E7F" w:rsidRDefault="00172A0A" w:rsidP="00172A0A">
      <w:pPr>
        <w:pStyle w:val="Akapitzlist"/>
        <w:numPr>
          <w:ilvl w:val="0"/>
          <w:numId w:val="125"/>
        </w:numPr>
        <w:spacing w:before="60" w:after="60" w:line="360" w:lineRule="auto"/>
        <w:rPr>
          <w:rFonts w:cstheme="minorHAnsi"/>
          <w:color w:val="000000" w:themeColor="text1"/>
          <w:sz w:val="24"/>
          <w:szCs w:val="24"/>
        </w:rPr>
      </w:pPr>
      <w:r w:rsidRPr="00ED6E7F">
        <w:rPr>
          <w:rFonts w:cstheme="minorHAnsi"/>
          <w:color w:val="000000" w:themeColor="text1"/>
          <w:sz w:val="24"/>
          <w:szCs w:val="24"/>
        </w:rPr>
        <w:t>syntetyczne podsumowanie, w szczególności przedstawienie informacji statystycznych oraz porównanie wyników testów z ewentualnymi wcześniejszymi wynikami, przedstawienie ewentualnych rekomendacji, informacje o zrealizowanym i pominiętym zakresie testów,</w:t>
      </w:r>
    </w:p>
    <w:p w14:paraId="05CE19D9" w14:textId="77777777" w:rsidR="00172A0A" w:rsidRPr="00ED6E7F" w:rsidRDefault="00172A0A" w:rsidP="00172A0A">
      <w:pPr>
        <w:pStyle w:val="Akapitzlist"/>
        <w:numPr>
          <w:ilvl w:val="0"/>
          <w:numId w:val="125"/>
        </w:numPr>
        <w:spacing w:before="60" w:after="60" w:line="360" w:lineRule="auto"/>
        <w:rPr>
          <w:rFonts w:cstheme="minorHAnsi"/>
          <w:color w:val="000000" w:themeColor="text1"/>
          <w:sz w:val="24"/>
          <w:szCs w:val="24"/>
        </w:rPr>
      </w:pPr>
      <w:r w:rsidRPr="00ED6E7F">
        <w:rPr>
          <w:rFonts w:cstheme="minorHAnsi"/>
          <w:color w:val="000000" w:themeColor="text1"/>
          <w:sz w:val="24"/>
          <w:szCs w:val="24"/>
        </w:rPr>
        <w:t>listę wykonanych przypadków testowych powiązanych z wynikiem testu.</w:t>
      </w:r>
    </w:p>
    <w:p w14:paraId="4EC25DB7" w14:textId="77777777" w:rsidR="00172A0A" w:rsidRDefault="00172A0A" w:rsidP="00172A0A">
      <w:pPr>
        <w:spacing w:after="240" w:line="360" w:lineRule="auto"/>
        <w:rPr>
          <w:rFonts w:cstheme="minorHAnsi"/>
          <w:sz w:val="24"/>
          <w:szCs w:val="24"/>
        </w:rPr>
      </w:pPr>
    </w:p>
    <w:p w14:paraId="1192250D" w14:textId="77777777" w:rsidR="00172A0A" w:rsidRDefault="00172A0A" w:rsidP="00172A0A">
      <w:pPr>
        <w:spacing w:after="240" w:line="360" w:lineRule="auto"/>
        <w:rPr>
          <w:rFonts w:cstheme="minorHAnsi"/>
          <w:sz w:val="24"/>
          <w:szCs w:val="24"/>
        </w:rPr>
      </w:pPr>
    </w:p>
    <w:p w14:paraId="2EA428F5" w14:textId="77777777" w:rsidR="00172A0A" w:rsidRDefault="00172A0A" w:rsidP="00172A0A">
      <w:pPr>
        <w:spacing w:after="240" w:line="360" w:lineRule="auto"/>
        <w:rPr>
          <w:rFonts w:cstheme="minorHAnsi"/>
          <w:sz w:val="24"/>
          <w:szCs w:val="24"/>
        </w:rPr>
      </w:pPr>
    </w:p>
    <w:p w14:paraId="6AC4128C" w14:textId="77777777" w:rsidR="00172A0A" w:rsidRDefault="00172A0A" w:rsidP="00172A0A">
      <w:pPr>
        <w:spacing w:after="240" w:line="360" w:lineRule="auto"/>
        <w:rPr>
          <w:rFonts w:cstheme="minorHAnsi"/>
          <w:sz w:val="24"/>
          <w:szCs w:val="24"/>
        </w:rPr>
      </w:pPr>
    </w:p>
    <w:p w14:paraId="7F087300" w14:textId="77777777" w:rsidR="00172A0A" w:rsidRDefault="00172A0A" w:rsidP="00172A0A">
      <w:pPr>
        <w:spacing w:after="240" w:line="360" w:lineRule="auto"/>
        <w:rPr>
          <w:rFonts w:cstheme="minorHAnsi"/>
          <w:sz w:val="24"/>
          <w:szCs w:val="24"/>
        </w:rPr>
      </w:pPr>
    </w:p>
    <w:p w14:paraId="0230C7A8" w14:textId="77777777" w:rsidR="00172A0A" w:rsidRDefault="00172A0A" w:rsidP="00172A0A"/>
    <w:p w14:paraId="246826DD" w14:textId="77777777" w:rsidR="00172A0A" w:rsidRPr="00ED6E7F" w:rsidRDefault="00172A0A" w:rsidP="00172A0A">
      <w:pPr>
        <w:spacing w:after="240" w:line="360" w:lineRule="auto"/>
        <w:rPr>
          <w:rFonts w:cstheme="minorHAnsi"/>
          <w:sz w:val="24"/>
          <w:szCs w:val="24"/>
        </w:rPr>
        <w:sectPr w:rsidR="00172A0A" w:rsidRPr="00ED6E7F">
          <w:headerReference w:type="default" r:id="rId49"/>
          <w:footerReference w:type="default" r:id="rId50"/>
          <w:pgSz w:w="11906" w:h="16838"/>
          <w:pgMar w:top="1440" w:right="1440" w:bottom="1440" w:left="1440" w:header="708" w:footer="708" w:gutter="0"/>
          <w:cols w:space="708"/>
          <w:docGrid w:linePitch="360"/>
        </w:sectPr>
      </w:pPr>
    </w:p>
    <w:p w14:paraId="4AA7B3EB" w14:textId="0FA1D9AE" w:rsidR="00172A0A" w:rsidRPr="00172A0A" w:rsidRDefault="00172A0A" w:rsidP="00172A0A">
      <w:pPr>
        <w:pStyle w:val="Nagwek2"/>
        <w:numPr>
          <w:ilvl w:val="1"/>
          <w:numId w:val="0"/>
        </w:numPr>
        <w:spacing w:before="0" w:after="240" w:line="360" w:lineRule="auto"/>
        <w:rPr>
          <w:b/>
          <w:bCs/>
          <w:lang w:eastAsia="pl-PL"/>
        </w:rPr>
      </w:pPr>
      <w:bookmarkStart w:id="355" w:name="_Toc115089231"/>
      <w:bookmarkStart w:id="356" w:name="_Toc129691230"/>
      <w:r w:rsidRPr="00172A0A">
        <w:rPr>
          <w:b/>
          <w:bCs/>
          <w:lang w:eastAsia="pl-PL"/>
        </w:rPr>
        <w:lastRenderedPageBreak/>
        <w:t>Załącznik nr 5</w:t>
      </w:r>
      <w:r>
        <w:rPr>
          <w:b/>
          <w:bCs/>
          <w:lang w:eastAsia="pl-PL"/>
        </w:rPr>
        <w:t xml:space="preserve"> do OPZ</w:t>
      </w:r>
      <w:r w:rsidRPr="00172A0A">
        <w:rPr>
          <w:b/>
          <w:bCs/>
          <w:lang w:eastAsia="pl-PL"/>
        </w:rPr>
        <w:t>: Wymagania dotyczące testów.</w:t>
      </w:r>
      <w:bookmarkEnd w:id="355"/>
      <w:bookmarkEnd w:id="356"/>
    </w:p>
    <w:p w14:paraId="1EAE21BA" w14:textId="77777777" w:rsidR="00172A0A" w:rsidRPr="00ED6E7F" w:rsidRDefault="00172A0A" w:rsidP="00172A0A">
      <w:pPr>
        <w:spacing w:after="0" w:line="360" w:lineRule="auto"/>
        <w:rPr>
          <w:rFonts w:cstheme="minorHAnsi"/>
          <w:sz w:val="24"/>
          <w:szCs w:val="24"/>
        </w:rPr>
      </w:pPr>
      <w:r w:rsidRPr="00ED6E7F">
        <w:rPr>
          <w:rFonts w:cstheme="minorHAnsi"/>
          <w:sz w:val="24"/>
          <w:szCs w:val="24"/>
        </w:rPr>
        <w:t>WT1 – Wykonawca zobowiązany jest do przeprowadzenia testów jednostkowych na Środowisku Developerskim. Po zakończeniu testów Wykonawca zobowiązany jest do przedstawienia raportu z testów wraz z logiem z narzędzia, za pomocą którego były przeprowadzane testy, potwierdzającym wykonanie i liczbę poprawnie i błędnie przeprowadzonych testów.</w:t>
      </w:r>
    </w:p>
    <w:p w14:paraId="1950B0DE" w14:textId="77777777" w:rsidR="00172A0A" w:rsidRPr="00ED6E7F" w:rsidRDefault="00172A0A" w:rsidP="00172A0A">
      <w:pPr>
        <w:spacing w:after="0" w:line="360" w:lineRule="auto"/>
        <w:rPr>
          <w:rFonts w:cstheme="minorHAnsi"/>
          <w:sz w:val="24"/>
          <w:szCs w:val="24"/>
        </w:rPr>
      </w:pPr>
      <w:r w:rsidRPr="00ED6E7F">
        <w:rPr>
          <w:rFonts w:cstheme="minorHAnsi"/>
          <w:sz w:val="24"/>
          <w:szCs w:val="24"/>
        </w:rPr>
        <w:t>WT2 - Wykonawca zobowiązany jest do wykonywania testów funkcjonalnych na Środowisku Testowym. Po zakończeniu testów Wykonawca jest zobowiązany do przedstawienia raportu z testów wraz ze scenariuszami testowymi oraz dowodów przeprowadzenia wyżej wymienionych testów. Dowodami mogą być zrzuty ekranu, wyciąg z logów Systemu, wyciąg z informacji z bazy danych Systemu.</w:t>
      </w:r>
    </w:p>
    <w:p w14:paraId="479DF563" w14:textId="77777777" w:rsidR="00172A0A" w:rsidRPr="00ED6E7F" w:rsidRDefault="00172A0A" w:rsidP="00172A0A">
      <w:pPr>
        <w:spacing w:after="0" w:line="360" w:lineRule="auto"/>
        <w:rPr>
          <w:rFonts w:cstheme="minorHAnsi"/>
          <w:sz w:val="24"/>
          <w:szCs w:val="24"/>
        </w:rPr>
      </w:pPr>
      <w:r w:rsidRPr="00ED6E7F">
        <w:rPr>
          <w:rFonts w:cstheme="minorHAnsi"/>
          <w:sz w:val="24"/>
          <w:szCs w:val="24"/>
        </w:rPr>
        <w:t>WT3 - Wykonawca zobowiązany jest do przeprowadzenia testów wydajnościowych na Środowisku Testowym. Po zakończeniu testów Wykonawca zobowiązany jest do przedstawienia raportu z testów.</w:t>
      </w:r>
    </w:p>
    <w:p w14:paraId="11DBAE69" w14:textId="77777777" w:rsidR="00172A0A" w:rsidRPr="00ED6E7F" w:rsidRDefault="00172A0A" w:rsidP="00172A0A">
      <w:pPr>
        <w:spacing w:after="0" w:line="360" w:lineRule="auto"/>
        <w:rPr>
          <w:rFonts w:cstheme="minorHAnsi"/>
          <w:sz w:val="24"/>
          <w:szCs w:val="24"/>
        </w:rPr>
      </w:pPr>
      <w:r w:rsidRPr="00ED6E7F">
        <w:rPr>
          <w:rFonts w:cstheme="minorHAnsi"/>
          <w:sz w:val="24"/>
          <w:szCs w:val="24"/>
        </w:rPr>
        <w:t>WT4 - Wykonawca zobowiązany jest do przeprowadzenia testów bezpieczeństwa na Środowisku Testowym. Po zakończeniu testów Wykonawca zobowiązany jest do przedstawienia raportu z testów.</w:t>
      </w:r>
    </w:p>
    <w:p w14:paraId="33BEA4A6" w14:textId="77777777" w:rsidR="00172A0A" w:rsidRPr="00ED6E7F" w:rsidRDefault="00172A0A" w:rsidP="00172A0A">
      <w:pPr>
        <w:spacing w:after="0" w:line="360" w:lineRule="auto"/>
        <w:rPr>
          <w:rFonts w:cstheme="minorHAnsi"/>
          <w:sz w:val="24"/>
          <w:szCs w:val="24"/>
        </w:rPr>
      </w:pPr>
    </w:p>
    <w:p w14:paraId="33BF381E" w14:textId="77777777" w:rsidR="00172A0A" w:rsidRPr="00ED6E7F" w:rsidRDefault="00172A0A" w:rsidP="00172A0A">
      <w:pPr>
        <w:spacing w:after="240" w:line="360" w:lineRule="auto"/>
        <w:rPr>
          <w:rFonts w:cstheme="minorHAnsi"/>
          <w:sz w:val="24"/>
          <w:szCs w:val="24"/>
        </w:rPr>
      </w:pPr>
    </w:p>
    <w:p w14:paraId="49D89923" w14:textId="77777777" w:rsidR="00172A0A" w:rsidRPr="00ED6E7F" w:rsidRDefault="00172A0A" w:rsidP="00172A0A">
      <w:pPr>
        <w:spacing w:after="240" w:line="360" w:lineRule="auto"/>
        <w:rPr>
          <w:rFonts w:cstheme="minorHAnsi"/>
          <w:sz w:val="24"/>
          <w:szCs w:val="24"/>
        </w:rPr>
      </w:pPr>
      <w:r w:rsidRPr="00ED6E7F">
        <w:rPr>
          <w:rFonts w:cstheme="minorHAnsi"/>
          <w:sz w:val="24"/>
          <w:szCs w:val="24"/>
        </w:rPr>
        <w:t xml:space="preserve"> </w:t>
      </w:r>
    </w:p>
    <w:p w14:paraId="15779D13" w14:textId="77777777" w:rsidR="00172A0A" w:rsidRPr="00ED6E7F" w:rsidRDefault="00172A0A" w:rsidP="00172A0A">
      <w:pPr>
        <w:spacing w:after="240" w:line="360" w:lineRule="auto"/>
        <w:rPr>
          <w:rFonts w:cstheme="minorHAnsi"/>
          <w:sz w:val="24"/>
          <w:szCs w:val="24"/>
        </w:rPr>
      </w:pPr>
      <w:r w:rsidRPr="00ED6E7F">
        <w:rPr>
          <w:rFonts w:cstheme="minorHAnsi"/>
          <w:sz w:val="24"/>
          <w:szCs w:val="24"/>
        </w:rPr>
        <w:br w:type="page"/>
      </w:r>
    </w:p>
    <w:p w14:paraId="0A5CA76C" w14:textId="2A981D8D" w:rsidR="00172A0A" w:rsidRPr="00172A0A" w:rsidRDefault="00172A0A" w:rsidP="00172A0A">
      <w:pPr>
        <w:pStyle w:val="Nagwek2"/>
        <w:numPr>
          <w:ilvl w:val="1"/>
          <w:numId w:val="0"/>
        </w:numPr>
        <w:spacing w:before="0" w:after="240" w:line="360" w:lineRule="auto"/>
        <w:rPr>
          <w:b/>
          <w:bCs/>
          <w:lang w:eastAsia="pl-PL"/>
        </w:rPr>
      </w:pPr>
      <w:bookmarkStart w:id="357" w:name="_Toc115089232"/>
      <w:bookmarkStart w:id="358" w:name="_Toc129691231"/>
      <w:r w:rsidRPr="00172A0A">
        <w:rPr>
          <w:b/>
          <w:bCs/>
          <w:lang w:eastAsia="pl-PL"/>
        </w:rPr>
        <w:lastRenderedPageBreak/>
        <w:t>Załącznik nr 6</w:t>
      </w:r>
      <w:r>
        <w:rPr>
          <w:b/>
          <w:bCs/>
          <w:lang w:eastAsia="pl-PL"/>
        </w:rPr>
        <w:t xml:space="preserve"> do OPZ</w:t>
      </w:r>
      <w:r w:rsidRPr="00172A0A">
        <w:rPr>
          <w:b/>
          <w:bCs/>
          <w:lang w:eastAsia="pl-PL"/>
        </w:rPr>
        <w:t>: Poziom świadczenia usług (SLA).</w:t>
      </w:r>
      <w:bookmarkEnd w:id="357"/>
      <w:bookmarkEnd w:id="358"/>
    </w:p>
    <w:p w14:paraId="1F8FA2C4" w14:textId="77777777" w:rsidR="00172A0A" w:rsidRPr="00ED6E7F" w:rsidRDefault="00172A0A" w:rsidP="00172A0A">
      <w:pPr>
        <w:spacing w:after="0" w:line="360" w:lineRule="auto"/>
        <w:rPr>
          <w:rFonts w:eastAsia="Times New Roman" w:cstheme="minorHAnsi"/>
          <w:sz w:val="24"/>
          <w:szCs w:val="24"/>
          <w:lang w:eastAsia="pl-PL"/>
        </w:rPr>
      </w:pPr>
      <w:r w:rsidRPr="00ED6E7F">
        <w:rPr>
          <w:rFonts w:eastAsia="Times New Roman" w:cstheme="minorHAnsi"/>
          <w:sz w:val="24"/>
          <w:szCs w:val="24"/>
          <w:lang w:eastAsia="pl-PL"/>
        </w:rPr>
        <w:t>Wykonawca zobowiązuje się świadczyć Przedmiot Umowy z zachowaniem następujących parametrów SLA (</w:t>
      </w:r>
      <w:r w:rsidRPr="00ED6E7F">
        <w:rPr>
          <w:rFonts w:eastAsia="Times New Roman" w:cstheme="minorHAnsi"/>
          <w:i/>
          <w:sz w:val="24"/>
          <w:szCs w:val="24"/>
          <w:lang w:eastAsia="pl-PL"/>
        </w:rPr>
        <w:t>Service Level Agreement</w:t>
      </w:r>
      <w:r w:rsidRPr="00ED6E7F">
        <w:rPr>
          <w:rFonts w:eastAsia="Times New Roman" w:cstheme="minorHAnsi"/>
          <w:sz w:val="24"/>
          <w:szCs w:val="24"/>
          <w:lang w:eastAsia="pl-PL"/>
        </w:rPr>
        <w:t>):</w:t>
      </w:r>
    </w:p>
    <w:p w14:paraId="64640C72" w14:textId="77777777" w:rsidR="00172A0A" w:rsidRPr="00ED6E7F" w:rsidRDefault="00172A0A" w:rsidP="00172A0A">
      <w:pPr>
        <w:numPr>
          <w:ilvl w:val="0"/>
          <w:numId w:val="35"/>
        </w:numPr>
        <w:spacing w:after="0" w:line="360" w:lineRule="auto"/>
        <w:ind w:left="425" w:hanging="425"/>
        <w:rPr>
          <w:rStyle w:val="Pogrubienie"/>
          <w:rFonts w:cstheme="minorHAnsi"/>
          <w:sz w:val="24"/>
          <w:szCs w:val="24"/>
        </w:rPr>
      </w:pPr>
      <w:r w:rsidRPr="00ED6E7F">
        <w:rPr>
          <w:rStyle w:val="Pogrubienie"/>
          <w:rFonts w:cstheme="minorHAnsi"/>
          <w:sz w:val="24"/>
          <w:szCs w:val="24"/>
        </w:rPr>
        <w:t>Usługa Asysty Technicznej i Konserwacji.</w:t>
      </w:r>
    </w:p>
    <w:tbl>
      <w:tblPr>
        <w:tblStyle w:val="Tabela-Siatka7"/>
        <w:tblW w:w="9322" w:type="dxa"/>
        <w:tblLayout w:type="fixed"/>
        <w:tblLook w:val="04A0" w:firstRow="1" w:lastRow="0" w:firstColumn="1" w:lastColumn="0" w:noHBand="0" w:noVBand="1"/>
      </w:tblPr>
      <w:tblGrid>
        <w:gridCol w:w="1668"/>
        <w:gridCol w:w="7620"/>
        <w:gridCol w:w="34"/>
      </w:tblGrid>
      <w:tr w:rsidR="00172A0A" w:rsidRPr="00ED6E7F" w14:paraId="13971451" w14:textId="77777777" w:rsidTr="004D3EA6">
        <w:trPr>
          <w:gridAfter w:val="1"/>
          <w:wAfter w:w="34" w:type="dxa"/>
        </w:trPr>
        <w:tc>
          <w:tcPr>
            <w:tcW w:w="1668" w:type="dxa"/>
          </w:tcPr>
          <w:p w14:paraId="6D3E6A0C"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Kalendarz świadczenia usługi</w:t>
            </w:r>
          </w:p>
        </w:tc>
        <w:tc>
          <w:tcPr>
            <w:tcW w:w="7620" w:type="dxa"/>
          </w:tcPr>
          <w:p w14:paraId="0E773923"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Przez 24 godziny 7 dni w tygodniu 365 dni w roku („24/7/365”).</w:t>
            </w:r>
          </w:p>
          <w:p w14:paraId="0ED7A10D"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Okno serwisowe w godzinach: 21.00 – 7.00.</w:t>
            </w:r>
          </w:p>
          <w:p w14:paraId="014A1F15"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Przyjmowanie i obsługa: Dni Robocze w godzinach: 7:00 – 19:00.</w:t>
            </w:r>
          </w:p>
        </w:tc>
      </w:tr>
      <w:tr w:rsidR="00172A0A" w:rsidRPr="00ED6E7F" w14:paraId="0B84D90F" w14:textId="77777777" w:rsidTr="004D3EA6">
        <w:trPr>
          <w:gridAfter w:val="1"/>
          <w:wAfter w:w="34" w:type="dxa"/>
          <w:trHeight w:val="566"/>
        </w:trPr>
        <w:tc>
          <w:tcPr>
            <w:tcW w:w="1668" w:type="dxa"/>
          </w:tcPr>
          <w:p w14:paraId="25F316EF" w14:textId="77777777" w:rsidR="00172A0A" w:rsidRPr="00ED6E7F" w:rsidRDefault="00172A0A" w:rsidP="004D3EA6">
            <w:pPr>
              <w:spacing w:after="240" w:line="360" w:lineRule="auto"/>
              <w:rPr>
                <w:rFonts w:asciiTheme="minorHAnsi" w:hAnsiTheme="minorHAnsi" w:cstheme="minorHAnsi"/>
                <w:b/>
                <w:sz w:val="24"/>
                <w:szCs w:val="24"/>
              </w:rPr>
            </w:pPr>
            <w:bookmarkStart w:id="359" w:name="_Hlk4138093"/>
            <w:r w:rsidRPr="00ED6E7F">
              <w:rPr>
                <w:rFonts w:asciiTheme="minorHAnsi" w:hAnsiTheme="minorHAnsi" w:cstheme="minorHAnsi"/>
                <w:b/>
                <w:sz w:val="24"/>
                <w:szCs w:val="24"/>
              </w:rPr>
              <w:t>Czasy realizacji</w:t>
            </w:r>
          </w:p>
        </w:tc>
        <w:tc>
          <w:tcPr>
            <w:tcW w:w="7620" w:type="dxa"/>
          </w:tcPr>
          <w:tbl>
            <w:tblPr>
              <w:tblStyle w:val="Tabela-Siatka7"/>
              <w:tblW w:w="7426" w:type="dxa"/>
              <w:tblLayout w:type="fixed"/>
              <w:tblLook w:val="04A0" w:firstRow="1" w:lastRow="0" w:firstColumn="1" w:lastColumn="0" w:noHBand="0" w:noVBand="1"/>
            </w:tblPr>
            <w:tblGrid>
              <w:gridCol w:w="617"/>
              <w:gridCol w:w="2530"/>
              <w:gridCol w:w="2152"/>
              <w:gridCol w:w="2127"/>
            </w:tblGrid>
            <w:tr w:rsidR="00172A0A" w:rsidRPr="00ED6E7F" w14:paraId="2A97FEE8" w14:textId="77777777" w:rsidTr="004D3EA6">
              <w:trPr>
                <w:trHeight w:val="319"/>
              </w:trPr>
              <w:tc>
                <w:tcPr>
                  <w:tcW w:w="617" w:type="dxa"/>
                  <w:shd w:val="clear" w:color="auto" w:fill="D9D9D9"/>
                  <w:vAlign w:val="center"/>
                </w:tcPr>
                <w:p w14:paraId="79C393F1"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Lp.</w:t>
                  </w:r>
                </w:p>
              </w:tc>
              <w:tc>
                <w:tcPr>
                  <w:tcW w:w="2530" w:type="dxa"/>
                  <w:shd w:val="clear" w:color="auto" w:fill="D9D9D9"/>
                  <w:vAlign w:val="center"/>
                </w:tcPr>
                <w:p w14:paraId="5F0F8730"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Nazwa Wady</w:t>
                  </w:r>
                </w:p>
              </w:tc>
              <w:tc>
                <w:tcPr>
                  <w:tcW w:w="2152" w:type="dxa"/>
                  <w:shd w:val="clear" w:color="auto" w:fill="D9D9D9"/>
                  <w:vAlign w:val="center"/>
                </w:tcPr>
                <w:p w14:paraId="71C21D9E"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Czas Naprawy</w:t>
                  </w:r>
                  <w:r w:rsidRPr="00ED6E7F">
                    <w:rPr>
                      <w:rStyle w:val="Odwoanieprzypisudolnego"/>
                      <w:rFonts w:asciiTheme="minorHAnsi" w:hAnsiTheme="minorHAnsi" w:cstheme="minorHAnsi"/>
                      <w:b/>
                      <w:sz w:val="24"/>
                      <w:szCs w:val="24"/>
                    </w:rPr>
                    <w:footnoteReference w:id="2"/>
                  </w:r>
                </w:p>
              </w:tc>
              <w:tc>
                <w:tcPr>
                  <w:tcW w:w="2127" w:type="dxa"/>
                  <w:shd w:val="clear" w:color="auto" w:fill="D9D9D9"/>
                  <w:vAlign w:val="center"/>
                </w:tcPr>
                <w:p w14:paraId="3EF726CB"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Czas Obejścia</w:t>
                  </w:r>
                </w:p>
              </w:tc>
            </w:tr>
            <w:tr w:rsidR="00172A0A" w:rsidRPr="00ED6E7F" w14:paraId="523C1CB2" w14:textId="77777777" w:rsidTr="004D3EA6">
              <w:tc>
                <w:tcPr>
                  <w:tcW w:w="617" w:type="dxa"/>
                </w:tcPr>
                <w:p w14:paraId="241AD6DC"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1.</w:t>
                  </w:r>
                </w:p>
              </w:tc>
              <w:tc>
                <w:tcPr>
                  <w:tcW w:w="2530" w:type="dxa"/>
                </w:tcPr>
                <w:p w14:paraId="34B181D3"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Awaria</w:t>
                  </w:r>
                </w:p>
              </w:tc>
              <w:tc>
                <w:tcPr>
                  <w:tcW w:w="2152" w:type="dxa"/>
                </w:tcPr>
                <w:p w14:paraId="18CE5592"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 xml:space="preserve">5 Godzin Roboczych </w:t>
                  </w:r>
                </w:p>
              </w:tc>
              <w:tc>
                <w:tcPr>
                  <w:tcW w:w="2127" w:type="dxa"/>
                </w:tcPr>
                <w:p w14:paraId="3EB57451"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3 Godziny Robocze</w:t>
                  </w:r>
                </w:p>
              </w:tc>
            </w:tr>
            <w:tr w:rsidR="00172A0A" w:rsidRPr="00ED6E7F" w14:paraId="474EBFAA" w14:textId="77777777" w:rsidTr="004D3EA6">
              <w:tc>
                <w:tcPr>
                  <w:tcW w:w="617" w:type="dxa"/>
                </w:tcPr>
                <w:p w14:paraId="6725A743"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2.</w:t>
                  </w:r>
                </w:p>
              </w:tc>
              <w:tc>
                <w:tcPr>
                  <w:tcW w:w="2530" w:type="dxa"/>
                </w:tcPr>
                <w:p w14:paraId="2A8EA3F0"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Błąd</w:t>
                  </w:r>
                </w:p>
              </w:tc>
              <w:tc>
                <w:tcPr>
                  <w:tcW w:w="2152" w:type="dxa"/>
                </w:tcPr>
                <w:p w14:paraId="3D33E58F"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15 Godzin Roboczych</w:t>
                  </w:r>
                </w:p>
              </w:tc>
              <w:tc>
                <w:tcPr>
                  <w:tcW w:w="2127" w:type="dxa"/>
                </w:tcPr>
                <w:p w14:paraId="0AFA81B5"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8 Godzin Roboczych</w:t>
                  </w:r>
                </w:p>
              </w:tc>
            </w:tr>
            <w:tr w:rsidR="00172A0A" w:rsidRPr="00ED6E7F" w14:paraId="3004465B" w14:textId="77777777" w:rsidTr="004D3EA6">
              <w:tc>
                <w:tcPr>
                  <w:tcW w:w="617" w:type="dxa"/>
                </w:tcPr>
                <w:p w14:paraId="331BBE77"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3.</w:t>
                  </w:r>
                </w:p>
              </w:tc>
              <w:tc>
                <w:tcPr>
                  <w:tcW w:w="2530" w:type="dxa"/>
                </w:tcPr>
                <w:p w14:paraId="4A66AFAD"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Usterka</w:t>
                  </w:r>
                </w:p>
              </w:tc>
              <w:tc>
                <w:tcPr>
                  <w:tcW w:w="2152" w:type="dxa"/>
                </w:tcPr>
                <w:p w14:paraId="606E4E85"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 xml:space="preserve">23 Godzin Roboczych  </w:t>
                  </w:r>
                </w:p>
              </w:tc>
              <w:tc>
                <w:tcPr>
                  <w:tcW w:w="2127" w:type="dxa"/>
                </w:tcPr>
                <w:p w14:paraId="02C739E2"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Nie dotyczy</w:t>
                  </w:r>
                </w:p>
              </w:tc>
            </w:tr>
            <w:tr w:rsidR="00172A0A" w:rsidRPr="00ED6E7F" w14:paraId="1D0F618D" w14:textId="77777777" w:rsidTr="004D3EA6">
              <w:tc>
                <w:tcPr>
                  <w:tcW w:w="617" w:type="dxa"/>
                </w:tcPr>
                <w:p w14:paraId="2F0BCDD4"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4.</w:t>
                  </w:r>
                </w:p>
              </w:tc>
              <w:tc>
                <w:tcPr>
                  <w:tcW w:w="2530" w:type="dxa"/>
                </w:tcPr>
                <w:p w14:paraId="72E41468"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Pytanie</w:t>
                  </w:r>
                </w:p>
              </w:tc>
              <w:tc>
                <w:tcPr>
                  <w:tcW w:w="2152" w:type="dxa"/>
                </w:tcPr>
                <w:p w14:paraId="32EFC42E" w14:textId="005B85CE"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10 Godzi</w:t>
                  </w:r>
                  <w:r w:rsidR="00150EB3">
                    <w:rPr>
                      <w:rFonts w:asciiTheme="minorHAnsi" w:hAnsiTheme="minorHAnsi" w:cstheme="minorHAnsi"/>
                      <w:sz w:val="24"/>
                      <w:szCs w:val="24"/>
                    </w:rPr>
                    <w:t>n</w:t>
                  </w:r>
                  <w:r w:rsidRPr="00ED6E7F">
                    <w:rPr>
                      <w:rFonts w:asciiTheme="minorHAnsi" w:hAnsiTheme="minorHAnsi" w:cstheme="minorHAnsi"/>
                      <w:sz w:val="24"/>
                      <w:szCs w:val="24"/>
                    </w:rPr>
                    <w:t xml:space="preserve"> Robocz</w:t>
                  </w:r>
                  <w:r w:rsidR="00150EB3">
                    <w:rPr>
                      <w:rFonts w:asciiTheme="minorHAnsi" w:hAnsiTheme="minorHAnsi" w:cstheme="minorHAnsi"/>
                      <w:sz w:val="24"/>
                      <w:szCs w:val="24"/>
                    </w:rPr>
                    <w:t>ych</w:t>
                  </w:r>
                </w:p>
              </w:tc>
              <w:tc>
                <w:tcPr>
                  <w:tcW w:w="2127" w:type="dxa"/>
                </w:tcPr>
                <w:p w14:paraId="3345EFDB"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Nie dotyczy</w:t>
                  </w:r>
                </w:p>
              </w:tc>
            </w:tr>
          </w:tbl>
          <w:p w14:paraId="721E3284"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Definicje znajdują się w słowniku w pkt 1 Opisu Przedmiotu Zamówienia.</w:t>
            </w:r>
          </w:p>
        </w:tc>
      </w:tr>
      <w:bookmarkEnd w:id="359"/>
      <w:tr w:rsidR="00172A0A" w:rsidRPr="00ED6E7F" w14:paraId="6AFA605D" w14:textId="77777777" w:rsidTr="004D3EA6">
        <w:trPr>
          <w:gridAfter w:val="1"/>
          <w:wAfter w:w="34" w:type="dxa"/>
          <w:trHeight w:val="7050"/>
        </w:trPr>
        <w:tc>
          <w:tcPr>
            <w:tcW w:w="1668" w:type="dxa"/>
            <w:tcBorders>
              <w:bottom w:val="single" w:sz="4" w:space="0" w:color="FFFFFF"/>
            </w:tcBorders>
          </w:tcPr>
          <w:p w14:paraId="0287C588"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lastRenderedPageBreak/>
              <w:t>Poziom dostępności usługi</w:t>
            </w:r>
          </w:p>
        </w:tc>
        <w:tc>
          <w:tcPr>
            <w:tcW w:w="7620" w:type="dxa"/>
            <w:vMerge w:val="restart"/>
          </w:tcPr>
          <w:p w14:paraId="2DB1A4E9"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 xml:space="preserve">RPDS </w:t>
            </w:r>
            <w:r w:rsidRPr="00ED6E7F">
              <w:rPr>
                <w:rFonts w:asciiTheme="minorHAnsi" w:hAnsiTheme="minorHAnsi" w:cstheme="minorHAnsi"/>
                <w:sz w:val="24"/>
                <w:szCs w:val="24"/>
              </w:rPr>
              <w:t>–</w:t>
            </w:r>
            <w:r w:rsidRPr="00ED6E7F">
              <w:rPr>
                <w:rFonts w:asciiTheme="minorHAnsi" w:hAnsiTheme="minorHAnsi" w:cstheme="minorHAnsi"/>
                <w:b/>
                <w:sz w:val="24"/>
                <w:szCs w:val="24"/>
              </w:rPr>
              <w:t xml:space="preserve"> rzeczywisty poziom dostępności Systemu</w:t>
            </w:r>
          </w:p>
          <w:p w14:paraId="13104276"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RPDS ≥ 98,04%</w:t>
            </w:r>
          </w:p>
          <w:p w14:paraId="71D25BBE"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RPDS obliczany jest wg wzoru:</w:t>
            </w:r>
          </w:p>
          <w:p w14:paraId="2E166EAD"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b/>
                <w:sz w:val="24"/>
                <w:szCs w:val="24"/>
              </w:rPr>
              <w:t>(TD - ∑ TN) / TD *100[%]</w:t>
            </w:r>
          </w:p>
          <w:p w14:paraId="2DA0B6FE"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Gdzie:</w:t>
            </w:r>
          </w:p>
          <w:p w14:paraId="09990771"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 xml:space="preserve">TD – uzgodniony czas dostępności usługi, wynikający z kalendarza dostępności usługi, po odjęciu uzgodnionych okien serwisowych [w godzinach]. </w:t>
            </w:r>
          </w:p>
          <w:p w14:paraId="4EBF335F"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 xml:space="preserve">TN – czas trwania niedostępności usługi, zaistniałej w wyniku wystąpienia Awarii [w godzinach]. </w:t>
            </w:r>
          </w:p>
          <w:p w14:paraId="18229BA1"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 xml:space="preserve">Wyliczenie minimalnego progu RPDS: </w:t>
            </w:r>
          </w:p>
          <w:p w14:paraId="02B93A59"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TN – czas trwania niedostępności usługi - przyjmujemy dopuszczalnie jedną Awarię w miesiącu – gdzie Czas Naprawy to 11 godzin.</w:t>
            </w:r>
          </w:p>
          <w:p w14:paraId="1700070E"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 TN = (1*10) = 10 godzin (zgodnie z podanymi wartościami parametru niezawodności usługi).</w:t>
            </w:r>
          </w:p>
          <w:p w14:paraId="771B69B2"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 xml:space="preserve">TD = 30 dni * 17 godzin = 510 godzin (zgodnie z podanym kalendarzem dostępności usługi). </w:t>
            </w:r>
          </w:p>
          <w:p w14:paraId="71B2B8B0" w14:textId="77777777" w:rsidR="00172A0A" w:rsidRPr="00ED6E7F" w:rsidRDefault="00172A0A" w:rsidP="004D3EA6">
            <w:pPr>
              <w:spacing w:line="360" w:lineRule="auto"/>
              <w:rPr>
                <w:rFonts w:asciiTheme="minorHAnsi" w:hAnsiTheme="minorHAnsi" w:cstheme="minorHAnsi"/>
                <w:b/>
                <w:sz w:val="24"/>
                <w:szCs w:val="24"/>
              </w:rPr>
            </w:pPr>
            <w:bookmarkStart w:id="360" w:name="_Hlk530765701"/>
            <w:r w:rsidRPr="00ED6E7F">
              <w:rPr>
                <w:rFonts w:asciiTheme="minorHAnsi" w:hAnsiTheme="minorHAnsi" w:cstheme="minorHAnsi"/>
                <w:sz w:val="24"/>
                <w:szCs w:val="24"/>
              </w:rPr>
              <w:t xml:space="preserve">RPDS = (510 godzin - 10 godzin) / 510 godzin * 100 = </w:t>
            </w:r>
            <w:r w:rsidRPr="00ED6E7F">
              <w:rPr>
                <w:rFonts w:asciiTheme="minorHAnsi" w:hAnsiTheme="minorHAnsi" w:cstheme="minorHAnsi"/>
                <w:b/>
                <w:sz w:val="24"/>
                <w:szCs w:val="24"/>
              </w:rPr>
              <w:t>98,04%</w:t>
            </w:r>
          </w:p>
          <w:bookmarkEnd w:id="360"/>
          <w:p w14:paraId="70642ED9"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Przykłady wyliczeń RPDS:</w:t>
            </w:r>
          </w:p>
          <w:p w14:paraId="4E661EDC"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1</w:t>
            </w:r>
          </w:p>
          <w:p w14:paraId="3EBACAA5"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W miesiącu nie wystąpiła niedostępność.</w:t>
            </w:r>
          </w:p>
          <w:p w14:paraId="1EFCE4ED"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RPDS = (510 - 0) / 510 *100 = 100 %.</w:t>
            </w:r>
          </w:p>
          <w:p w14:paraId="66E7086D"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2</w:t>
            </w:r>
          </w:p>
          <w:p w14:paraId="483B1D81"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W miesiącu wystąpiła jedna Wada – naprawiona w 9 godzin.</w:t>
            </w:r>
          </w:p>
          <w:p w14:paraId="1EE7CAE3"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RPDS = (510- 9) / 510* 100 =98,24 %.</w:t>
            </w:r>
          </w:p>
          <w:p w14:paraId="3D5F24F5" w14:textId="77777777" w:rsidR="00172A0A" w:rsidRPr="00ED6E7F" w:rsidRDefault="00172A0A" w:rsidP="004D3EA6">
            <w:pPr>
              <w:keepNext/>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3</w:t>
            </w:r>
          </w:p>
          <w:p w14:paraId="06199137" w14:textId="77777777" w:rsidR="00172A0A" w:rsidRPr="00ED6E7F" w:rsidRDefault="00172A0A" w:rsidP="004D3EA6">
            <w:pPr>
              <w:keepNext/>
              <w:spacing w:line="360" w:lineRule="auto"/>
              <w:rPr>
                <w:rFonts w:asciiTheme="minorHAnsi" w:hAnsiTheme="minorHAnsi" w:cstheme="minorHAnsi"/>
                <w:i/>
                <w:sz w:val="24"/>
                <w:szCs w:val="24"/>
              </w:rPr>
            </w:pPr>
            <w:r w:rsidRPr="00ED6E7F">
              <w:rPr>
                <w:rFonts w:asciiTheme="minorHAnsi" w:hAnsiTheme="minorHAnsi" w:cstheme="minorHAnsi"/>
                <w:i/>
                <w:sz w:val="24"/>
                <w:szCs w:val="24"/>
              </w:rPr>
              <w:t>W miesiącu wystąpiły 2 Wady Systemu - Awaria naprawiona w 26 Godzin Roboczych + Awaria naprawiona w 6 Godzin Roboczych.</w:t>
            </w:r>
          </w:p>
          <w:p w14:paraId="1DE4A607"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TN = 26 + 6 = 32</w:t>
            </w:r>
          </w:p>
          <w:p w14:paraId="67C2131D" w14:textId="77777777" w:rsidR="00172A0A" w:rsidRPr="00ED6E7F" w:rsidRDefault="00172A0A" w:rsidP="004D3EA6">
            <w:pPr>
              <w:spacing w:line="360" w:lineRule="auto"/>
              <w:rPr>
                <w:rFonts w:asciiTheme="minorHAnsi" w:hAnsiTheme="minorHAnsi" w:cstheme="minorHAnsi"/>
                <w:i/>
                <w:sz w:val="24"/>
                <w:szCs w:val="24"/>
              </w:rPr>
            </w:pPr>
            <w:r w:rsidRPr="00ED6E7F">
              <w:rPr>
                <w:rFonts w:asciiTheme="minorHAnsi" w:hAnsiTheme="minorHAnsi" w:cstheme="minorHAnsi"/>
                <w:i/>
                <w:sz w:val="24"/>
                <w:szCs w:val="24"/>
              </w:rPr>
              <w:t>RPDS = (510- 32) / 510* 100 = 93,73%.</w:t>
            </w:r>
          </w:p>
          <w:p w14:paraId="1B641EB2"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i/>
                <w:sz w:val="24"/>
                <w:szCs w:val="24"/>
              </w:rPr>
              <w:lastRenderedPageBreak/>
              <w:t>Przykład 1 i 2 nie powoduje możliwości naliczenia kary umownej. Przykład 3 gdzie RPDS=93,73% jest poniżej wymaganego poziomu 98,04% - może być naliczona kara umowna zgodnie z tabelą zawartą w Umowie w § nr 11.</w:t>
            </w:r>
          </w:p>
        </w:tc>
      </w:tr>
      <w:tr w:rsidR="00172A0A" w:rsidRPr="00ED6E7F" w14:paraId="75DE6145" w14:textId="77777777" w:rsidTr="004D3EA6">
        <w:trPr>
          <w:gridAfter w:val="1"/>
          <w:wAfter w:w="34" w:type="dxa"/>
          <w:trHeight w:val="1984"/>
        </w:trPr>
        <w:tc>
          <w:tcPr>
            <w:tcW w:w="1668" w:type="dxa"/>
            <w:tcBorders>
              <w:top w:val="single" w:sz="4" w:space="0" w:color="FFFFFF"/>
            </w:tcBorders>
          </w:tcPr>
          <w:p w14:paraId="224FB77D" w14:textId="77777777" w:rsidR="00172A0A" w:rsidRPr="00ED6E7F" w:rsidRDefault="00172A0A" w:rsidP="004D3EA6">
            <w:pPr>
              <w:spacing w:after="240" w:line="360" w:lineRule="auto"/>
              <w:rPr>
                <w:rFonts w:asciiTheme="minorHAnsi" w:hAnsiTheme="minorHAnsi" w:cstheme="minorHAnsi"/>
                <w:b/>
                <w:sz w:val="24"/>
                <w:szCs w:val="24"/>
              </w:rPr>
            </w:pPr>
          </w:p>
        </w:tc>
        <w:tc>
          <w:tcPr>
            <w:tcW w:w="7620" w:type="dxa"/>
            <w:vMerge/>
            <w:tcBorders>
              <w:bottom w:val="single" w:sz="4" w:space="0" w:color="auto"/>
            </w:tcBorders>
          </w:tcPr>
          <w:p w14:paraId="673EF8DF" w14:textId="77777777" w:rsidR="00172A0A" w:rsidRPr="00ED6E7F" w:rsidRDefault="00172A0A" w:rsidP="004D3EA6">
            <w:pPr>
              <w:spacing w:after="240" w:line="360" w:lineRule="auto"/>
              <w:rPr>
                <w:rFonts w:asciiTheme="minorHAnsi" w:hAnsiTheme="minorHAnsi" w:cstheme="minorHAnsi"/>
                <w:b/>
                <w:sz w:val="24"/>
                <w:szCs w:val="24"/>
              </w:rPr>
            </w:pPr>
          </w:p>
        </w:tc>
      </w:tr>
      <w:tr w:rsidR="00172A0A" w:rsidRPr="00ED6E7F" w14:paraId="46D98DC6" w14:textId="77777777" w:rsidTr="004D3EA6">
        <w:trPr>
          <w:trHeight w:val="9213"/>
        </w:trPr>
        <w:tc>
          <w:tcPr>
            <w:tcW w:w="1668" w:type="dxa"/>
          </w:tcPr>
          <w:p w14:paraId="6F46813C"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 xml:space="preserve">Terminowość </w:t>
            </w:r>
          </w:p>
        </w:tc>
        <w:tc>
          <w:tcPr>
            <w:tcW w:w="7654" w:type="dxa"/>
            <w:gridSpan w:val="2"/>
          </w:tcPr>
          <w:p w14:paraId="7ED8CDA9" w14:textId="77777777" w:rsidR="00172A0A" w:rsidRPr="00ED6E7F" w:rsidRDefault="00172A0A" w:rsidP="004D3EA6">
            <w:pPr>
              <w:spacing w:line="360" w:lineRule="auto"/>
              <w:rPr>
                <w:rFonts w:asciiTheme="minorHAnsi" w:hAnsiTheme="minorHAnsi" w:cstheme="minorHAnsi"/>
                <w:b/>
                <w:bCs/>
                <w:sz w:val="24"/>
                <w:szCs w:val="24"/>
              </w:rPr>
            </w:pPr>
            <w:r w:rsidRPr="00ED6E7F">
              <w:rPr>
                <w:rFonts w:asciiTheme="minorHAnsi" w:hAnsiTheme="minorHAnsi" w:cstheme="minorHAnsi"/>
                <w:b/>
                <w:bCs/>
                <w:sz w:val="24"/>
                <w:szCs w:val="24"/>
              </w:rPr>
              <w:t xml:space="preserve">PDTN </w:t>
            </w:r>
            <w:r w:rsidRPr="00ED6E7F">
              <w:rPr>
                <w:rFonts w:asciiTheme="minorHAnsi" w:hAnsiTheme="minorHAnsi" w:cstheme="minorHAnsi"/>
                <w:sz w:val="24"/>
                <w:szCs w:val="24"/>
              </w:rPr>
              <w:t>–</w:t>
            </w:r>
            <w:r w:rsidRPr="00ED6E7F">
              <w:rPr>
                <w:rFonts w:asciiTheme="minorHAnsi" w:hAnsiTheme="minorHAnsi" w:cstheme="minorHAnsi"/>
                <w:b/>
                <w:bCs/>
                <w:sz w:val="24"/>
                <w:szCs w:val="24"/>
              </w:rPr>
              <w:t xml:space="preserve"> poziom dotrzymania terminów naprawy lub odpowiedzi</w:t>
            </w:r>
          </w:p>
          <w:p w14:paraId="5E56B7C4" w14:textId="77777777" w:rsidR="00172A0A" w:rsidRPr="00ED6E7F" w:rsidRDefault="00172A0A" w:rsidP="004D3EA6">
            <w:pPr>
              <w:spacing w:line="360" w:lineRule="auto"/>
              <w:rPr>
                <w:rFonts w:asciiTheme="minorHAnsi" w:hAnsiTheme="minorHAnsi" w:cstheme="minorHAnsi"/>
                <w:b/>
                <w:sz w:val="24"/>
                <w:szCs w:val="24"/>
              </w:rPr>
            </w:pPr>
            <w:bookmarkStart w:id="361" w:name="_Hlk4139364"/>
            <w:r w:rsidRPr="00ED6E7F">
              <w:rPr>
                <w:rFonts w:asciiTheme="minorHAnsi" w:hAnsiTheme="minorHAnsi" w:cstheme="minorHAnsi"/>
                <w:b/>
                <w:sz w:val="24"/>
                <w:szCs w:val="24"/>
              </w:rPr>
              <w:t>PDTN ≥ 97,00%</w:t>
            </w:r>
            <w:bookmarkEnd w:id="361"/>
            <w:r w:rsidRPr="00ED6E7F">
              <w:rPr>
                <w:rFonts w:asciiTheme="minorHAnsi" w:hAnsiTheme="minorHAnsi" w:cstheme="minorHAnsi"/>
                <w:b/>
                <w:sz w:val="24"/>
                <w:szCs w:val="24"/>
              </w:rPr>
              <w:t xml:space="preserve"> </w:t>
            </w:r>
          </w:p>
          <w:p w14:paraId="3FD4BF48"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PDTN jest obliczany wg wzoru:</w:t>
            </w:r>
          </w:p>
          <w:p w14:paraId="5FBB0844"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b/>
                <w:sz w:val="24"/>
                <w:szCs w:val="24"/>
              </w:rPr>
              <w:t>Σ (</w:t>
            </w:r>
            <w:proofErr w:type="spellStart"/>
            <w:r w:rsidRPr="00ED6E7F">
              <w:rPr>
                <w:rFonts w:asciiTheme="minorHAnsi" w:hAnsiTheme="minorHAnsi" w:cstheme="minorHAnsi"/>
                <w:b/>
                <w:sz w:val="24"/>
                <w:szCs w:val="24"/>
              </w:rPr>
              <w:t>Wx</w:t>
            </w:r>
            <w:proofErr w:type="spellEnd"/>
            <w:r w:rsidRPr="00ED6E7F">
              <w:rPr>
                <w:rFonts w:asciiTheme="minorHAnsi" w:hAnsiTheme="minorHAnsi" w:cstheme="minorHAnsi"/>
                <w:b/>
                <w:sz w:val="24"/>
                <w:szCs w:val="24"/>
              </w:rPr>
              <w:t xml:space="preserve"> * </w:t>
            </w:r>
            <w:proofErr w:type="spellStart"/>
            <w:r w:rsidRPr="00ED6E7F">
              <w:rPr>
                <w:rFonts w:asciiTheme="minorHAnsi" w:hAnsiTheme="minorHAnsi" w:cstheme="minorHAnsi"/>
                <w:b/>
                <w:sz w:val="24"/>
                <w:szCs w:val="24"/>
              </w:rPr>
              <w:t>Px</w:t>
            </w:r>
            <w:proofErr w:type="spellEnd"/>
            <w:r w:rsidRPr="00ED6E7F">
              <w:rPr>
                <w:rFonts w:asciiTheme="minorHAnsi" w:hAnsiTheme="minorHAnsi" w:cstheme="minorHAnsi"/>
                <w:b/>
                <w:sz w:val="24"/>
                <w:szCs w:val="24"/>
              </w:rPr>
              <w:t xml:space="preserve">) / Σ </w:t>
            </w:r>
            <w:proofErr w:type="spellStart"/>
            <w:r w:rsidRPr="00ED6E7F">
              <w:rPr>
                <w:rFonts w:asciiTheme="minorHAnsi" w:hAnsiTheme="minorHAnsi" w:cstheme="minorHAnsi"/>
                <w:b/>
                <w:sz w:val="24"/>
                <w:szCs w:val="24"/>
              </w:rPr>
              <w:t>Wx</w:t>
            </w:r>
            <w:proofErr w:type="spellEnd"/>
            <w:r w:rsidRPr="00ED6E7F">
              <w:rPr>
                <w:rFonts w:asciiTheme="minorHAnsi" w:hAnsiTheme="minorHAnsi" w:cstheme="minorHAnsi"/>
                <w:b/>
                <w:sz w:val="24"/>
                <w:szCs w:val="24"/>
              </w:rPr>
              <w:t xml:space="preserve"> [%]</w:t>
            </w:r>
          </w:p>
          <w:p w14:paraId="2539141D"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Gdzie:</w:t>
            </w:r>
          </w:p>
          <w:p w14:paraId="19C5563C"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Px</w:t>
            </w:r>
            <w:proofErr w:type="spellEnd"/>
            <w:r w:rsidRPr="00ED6E7F">
              <w:rPr>
                <w:rFonts w:asciiTheme="minorHAnsi" w:hAnsiTheme="minorHAnsi" w:cstheme="minorHAnsi"/>
                <w:sz w:val="24"/>
                <w:szCs w:val="24"/>
              </w:rPr>
              <w:t xml:space="preserve"> – wskaźnik dotrzymania terminów naprawy zgłoszeń serwisowych dla danej Wady lub odpowiedzi, obliczany wg wzoru: </w:t>
            </w:r>
            <w:proofErr w:type="spellStart"/>
            <w:r w:rsidRPr="00ED6E7F">
              <w:rPr>
                <w:rFonts w:asciiTheme="minorHAnsi" w:hAnsiTheme="minorHAnsi" w:cstheme="minorHAnsi"/>
                <w:sz w:val="24"/>
                <w:szCs w:val="24"/>
              </w:rPr>
              <w:t>Ax</w:t>
            </w:r>
            <w:proofErr w:type="spellEnd"/>
            <w:r w:rsidRPr="00ED6E7F">
              <w:rPr>
                <w:rFonts w:asciiTheme="minorHAnsi" w:hAnsiTheme="minorHAnsi" w:cstheme="minorHAnsi"/>
                <w:sz w:val="24"/>
                <w:szCs w:val="24"/>
              </w:rPr>
              <w:t xml:space="preserve"> / </w:t>
            </w:r>
            <w:proofErr w:type="spellStart"/>
            <w:r w:rsidRPr="00ED6E7F">
              <w:rPr>
                <w:rFonts w:asciiTheme="minorHAnsi" w:hAnsiTheme="minorHAnsi" w:cstheme="minorHAnsi"/>
                <w:sz w:val="24"/>
                <w:szCs w:val="24"/>
              </w:rPr>
              <w:t>Bx</w:t>
            </w:r>
            <w:proofErr w:type="spellEnd"/>
            <w:r w:rsidRPr="00ED6E7F">
              <w:rPr>
                <w:rFonts w:asciiTheme="minorHAnsi" w:hAnsiTheme="minorHAnsi" w:cstheme="minorHAnsi"/>
                <w:sz w:val="24"/>
                <w:szCs w:val="24"/>
              </w:rPr>
              <w:t xml:space="preserve"> * 100 [%]. </w:t>
            </w:r>
          </w:p>
          <w:p w14:paraId="4289EA07"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Ax</w:t>
            </w:r>
            <w:proofErr w:type="spellEnd"/>
            <w:r w:rsidRPr="00ED6E7F">
              <w:rPr>
                <w:rFonts w:asciiTheme="minorHAnsi" w:hAnsiTheme="minorHAnsi" w:cstheme="minorHAnsi"/>
                <w:sz w:val="24"/>
                <w:szCs w:val="24"/>
              </w:rPr>
              <w:t xml:space="preserve"> – liczba zgłoszeń serwisowych danej Wady lub odpowiedzi, dla których </w:t>
            </w:r>
            <w:r w:rsidRPr="00ED6E7F">
              <w:rPr>
                <w:rFonts w:asciiTheme="minorHAnsi" w:hAnsiTheme="minorHAnsi" w:cstheme="minorHAnsi"/>
                <w:sz w:val="24"/>
                <w:szCs w:val="24"/>
              </w:rPr>
              <w:br/>
              <w:t>w danym miesiącu kalendarzowym nie został przekroczony Czas Naprawy.</w:t>
            </w:r>
          </w:p>
          <w:p w14:paraId="3FE3EB28"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Bx</w:t>
            </w:r>
            <w:proofErr w:type="spellEnd"/>
            <w:r w:rsidRPr="00ED6E7F">
              <w:rPr>
                <w:rFonts w:asciiTheme="minorHAnsi" w:hAnsiTheme="minorHAnsi" w:cstheme="minorHAnsi"/>
                <w:sz w:val="24"/>
                <w:szCs w:val="24"/>
              </w:rPr>
              <w:t xml:space="preserve"> – liczba wszystkich zgłoszeń serwisowych danej Wady lub odpowiedzi, zarejestrowanych w danym miesiącu kalendarzowym. </w:t>
            </w:r>
          </w:p>
          <w:p w14:paraId="25C1247E"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Wx</w:t>
            </w:r>
            <w:proofErr w:type="spellEnd"/>
            <w:r w:rsidRPr="00ED6E7F">
              <w:rPr>
                <w:rFonts w:asciiTheme="minorHAnsi" w:hAnsiTheme="minorHAnsi" w:cstheme="minorHAnsi"/>
                <w:sz w:val="24"/>
                <w:szCs w:val="24"/>
              </w:rPr>
              <w:t xml:space="preserve"> – waga zgłoszenia serwisowego danej Wady lub odpowiedzi.</w:t>
            </w:r>
          </w:p>
          <w:p w14:paraId="7DA1A9C5"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Wcn</w:t>
            </w:r>
            <w:proofErr w:type="spellEnd"/>
            <w:r w:rsidRPr="00ED6E7F">
              <w:rPr>
                <w:rFonts w:asciiTheme="minorHAnsi" w:hAnsiTheme="minorHAnsi" w:cstheme="minorHAnsi"/>
                <w:sz w:val="24"/>
                <w:szCs w:val="24"/>
              </w:rPr>
              <w:t xml:space="preserve"> – wymagany czas Naprawy zgodny z przyjętymi Czasami realizacji.</w:t>
            </w:r>
          </w:p>
          <w:p w14:paraId="3DFAED04" w14:textId="77777777" w:rsidR="00172A0A" w:rsidRPr="00ED6E7F" w:rsidRDefault="00172A0A" w:rsidP="004D3EA6">
            <w:pPr>
              <w:spacing w:line="360" w:lineRule="auto"/>
              <w:rPr>
                <w:rFonts w:asciiTheme="minorHAnsi" w:hAnsiTheme="minorHAnsi" w:cstheme="minorHAnsi"/>
                <w:sz w:val="24"/>
                <w:szCs w:val="24"/>
              </w:rPr>
            </w:pPr>
            <w:proofErr w:type="spellStart"/>
            <w:r w:rsidRPr="00ED6E7F">
              <w:rPr>
                <w:rFonts w:asciiTheme="minorHAnsi" w:hAnsiTheme="minorHAnsi" w:cstheme="minorHAnsi"/>
                <w:sz w:val="24"/>
                <w:szCs w:val="24"/>
              </w:rPr>
              <w:t>Fcn</w:t>
            </w:r>
            <w:proofErr w:type="spellEnd"/>
            <w:r w:rsidRPr="00ED6E7F">
              <w:rPr>
                <w:rFonts w:asciiTheme="minorHAnsi" w:hAnsiTheme="minorHAnsi" w:cstheme="minorHAnsi"/>
                <w:sz w:val="24"/>
                <w:szCs w:val="24"/>
              </w:rPr>
              <w:t xml:space="preserve"> – faktyczny czas naprawy</w:t>
            </w:r>
          </w:p>
          <w:p w14:paraId="5E63956F"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 xml:space="preserve">W poniższej tabeli znajdują się wartości </w:t>
            </w:r>
            <w:proofErr w:type="spellStart"/>
            <w:r w:rsidRPr="00ED6E7F">
              <w:rPr>
                <w:rFonts w:asciiTheme="minorHAnsi" w:hAnsiTheme="minorHAnsi" w:cstheme="minorHAnsi"/>
                <w:sz w:val="24"/>
                <w:szCs w:val="24"/>
              </w:rPr>
              <w:t>Wx</w:t>
            </w:r>
            <w:proofErr w:type="spellEnd"/>
            <w:r w:rsidRPr="00ED6E7F">
              <w:rPr>
                <w:rFonts w:asciiTheme="minorHAnsi" w:hAnsiTheme="minorHAnsi" w:cstheme="minorHAnsi"/>
                <w:sz w:val="24"/>
                <w:szCs w:val="24"/>
              </w:rPr>
              <w:t xml:space="preserve"> i </w:t>
            </w:r>
            <w:proofErr w:type="spellStart"/>
            <w:r w:rsidRPr="00ED6E7F">
              <w:rPr>
                <w:rFonts w:asciiTheme="minorHAnsi" w:hAnsiTheme="minorHAnsi" w:cstheme="minorHAnsi"/>
                <w:sz w:val="24"/>
                <w:szCs w:val="24"/>
              </w:rPr>
              <w:t>Px</w:t>
            </w:r>
            <w:proofErr w:type="spellEnd"/>
            <w:r w:rsidRPr="00ED6E7F">
              <w:rPr>
                <w:rFonts w:asciiTheme="minorHAnsi" w:hAnsiTheme="minorHAnsi" w:cstheme="minorHAnsi"/>
                <w:sz w:val="24"/>
                <w:szCs w:val="24"/>
              </w:rPr>
              <w:t xml:space="preserve"> dla poszczególnych rodzajów Wad lub odpowiedzi.</w:t>
            </w:r>
          </w:p>
          <w:tbl>
            <w:tblPr>
              <w:tblStyle w:val="Tabela-Siatka7"/>
              <w:tblW w:w="7002" w:type="dxa"/>
              <w:jc w:val="center"/>
              <w:tblLayout w:type="fixed"/>
              <w:tblLook w:val="04A0" w:firstRow="1" w:lastRow="0" w:firstColumn="1" w:lastColumn="0" w:noHBand="0" w:noVBand="1"/>
            </w:tblPr>
            <w:tblGrid>
              <w:gridCol w:w="3325"/>
              <w:gridCol w:w="1735"/>
              <w:gridCol w:w="1942"/>
            </w:tblGrid>
            <w:tr w:rsidR="00172A0A" w:rsidRPr="00ED6E7F" w14:paraId="1C92A7F3" w14:textId="77777777" w:rsidTr="004D3EA6">
              <w:trPr>
                <w:trHeight w:val="339"/>
                <w:jc w:val="center"/>
              </w:trPr>
              <w:tc>
                <w:tcPr>
                  <w:tcW w:w="3325" w:type="dxa"/>
                  <w:shd w:val="clear" w:color="auto" w:fill="D9D9D9"/>
                  <w:vAlign w:val="center"/>
                </w:tcPr>
                <w:p w14:paraId="2D689B24"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Nazwa Wady</w:t>
                  </w:r>
                </w:p>
              </w:tc>
              <w:tc>
                <w:tcPr>
                  <w:tcW w:w="1735" w:type="dxa"/>
                  <w:shd w:val="clear" w:color="auto" w:fill="D9D9D9"/>
                  <w:vAlign w:val="center"/>
                </w:tcPr>
                <w:p w14:paraId="2114896C" w14:textId="77777777" w:rsidR="00172A0A" w:rsidRPr="00ED6E7F" w:rsidRDefault="00172A0A" w:rsidP="004D3EA6">
                  <w:pPr>
                    <w:spacing w:after="240" w:line="360" w:lineRule="auto"/>
                    <w:rPr>
                      <w:rFonts w:asciiTheme="minorHAnsi" w:hAnsiTheme="minorHAnsi" w:cstheme="minorHAnsi"/>
                      <w:b/>
                      <w:sz w:val="24"/>
                      <w:szCs w:val="24"/>
                    </w:rPr>
                  </w:pPr>
                  <w:proofErr w:type="spellStart"/>
                  <w:r w:rsidRPr="00ED6E7F">
                    <w:rPr>
                      <w:rFonts w:asciiTheme="minorHAnsi" w:hAnsiTheme="minorHAnsi" w:cstheme="minorHAnsi"/>
                      <w:b/>
                      <w:sz w:val="24"/>
                      <w:szCs w:val="24"/>
                    </w:rPr>
                    <w:t>Wx</w:t>
                  </w:r>
                  <w:proofErr w:type="spellEnd"/>
                </w:p>
              </w:tc>
              <w:tc>
                <w:tcPr>
                  <w:tcW w:w="1942" w:type="dxa"/>
                  <w:shd w:val="clear" w:color="auto" w:fill="D9D9D9"/>
                  <w:vAlign w:val="center"/>
                </w:tcPr>
                <w:p w14:paraId="2BE8C9CE" w14:textId="77777777" w:rsidR="00172A0A" w:rsidRPr="00ED6E7F" w:rsidRDefault="00172A0A" w:rsidP="004D3EA6">
                  <w:pPr>
                    <w:spacing w:after="240" w:line="360" w:lineRule="auto"/>
                    <w:rPr>
                      <w:rFonts w:asciiTheme="minorHAnsi" w:hAnsiTheme="minorHAnsi" w:cstheme="minorHAnsi"/>
                      <w:b/>
                      <w:sz w:val="24"/>
                      <w:szCs w:val="24"/>
                    </w:rPr>
                  </w:pPr>
                  <w:proofErr w:type="spellStart"/>
                  <w:r w:rsidRPr="00ED6E7F">
                    <w:rPr>
                      <w:rFonts w:asciiTheme="minorHAnsi" w:hAnsiTheme="minorHAnsi" w:cstheme="minorHAnsi"/>
                      <w:b/>
                      <w:sz w:val="24"/>
                      <w:szCs w:val="24"/>
                    </w:rPr>
                    <w:t>Px</w:t>
                  </w:r>
                  <w:proofErr w:type="spellEnd"/>
                  <w:r w:rsidRPr="00ED6E7F">
                    <w:rPr>
                      <w:rFonts w:asciiTheme="minorHAnsi" w:hAnsiTheme="minorHAnsi" w:cstheme="minorHAnsi"/>
                      <w:b/>
                      <w:sz w:val="24"/>
                      <w:szCs w:val="24"/>
                    </w:rPr>
                    <w:t xml:space="preserve"> [%]</w:t>
                  </w:r>
                </w:p>
              </w:tc>
            </w:tr>
            <w:tr w:rsidR="00172A0A" w:rsidRPr="00ED6E7F" w14:paraId="405DCAED" w14:textId="77777777" w:rsidTr="004D3EA6">
              <w:trPr>
                <w:trHeight w:val="316"/>
                <w:jc w:val="center"/>
              </w:trPr>
              <w:tc>
                <w:tcPr>
                  <w:tcW w:w="3325" w:type="dxa"/>
                </w:tcPr>
                <w:p w14:paraId="4141CD06"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Awaria</w:t>
                  </w:r>
                </w:p>
              </w:tc>
              <w:tc>
                <w:tcPr>
                  <w:tcW w:w="1735" w:type="dxa"/>
                </w:tcPr>
                <w:p w14:paraId="14633E6B"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10</w:t>
                  </w:r>
                </w:p>
              </w:tc>
              <w:tc>
                <w:tcPr>
                  <w:tcW w:w="1942" w:type="dxa"/>
                </w:tcPr>
                <w:p w14:paraId="3E5E3D2D"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100,00</w:t>
                  </w:r>
                </w:p>
              </w:tc>
            </w:tr>
            <w:tr w:rsidR="00172A0A" w:rsidRPr="00ED6E7F" w14:paraId="0146B4DC" w14:textId="77777777" w:rsidTr="004D3EA6">
              <w:trPr>
                <w:jc w:val="center"/>
              </w:trPr>
              <w:tc>
                <w:tcPr>
                  <w:tcW w:w="3325" w:type="dxa"/>
                </w:tcPr>
                <w:p w14:paraId="693ECF4B"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Błąd</w:t>
                  </w:r>
                </w:p>
              </w:tc>
              <w:tc>
                <w:tcPr>
                  <w:tcW w:w="1735" w:type="dxa"/>
                </w:tcPr>
                <w:p w14:paraId="29A37159"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7</w:t>
                  </w:r>
                </w:p>
              </w:tc>
              <w:tc>
                <w:tcPr>
                  <w:tcW w:w="1942" w:type="dxa"/>
                </w:tcPr>
                <w:p w14:paraId="7E403BE5"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96,00</w:t>
                  </w:r>
                </w:p>
              </w:tc>
            </w:tr>
            <w:tr w:rsidR="00172A0A" w:rsidRPr="00ED6E7F" w14:paraId="61E401B7" w14:textId="77777777" w:rsidTr="004D3EA6">
              <w:trPr>
                <w:jc w:val="center"/>
              </w:trPr>
              <w:tc>
                <w:tcPr>
                  <w:tcW w:w="3325" w:type="dxa"/>
                </w:tcPr>
                <w:p w14:paraId="1095085C"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Usterka</w:t>
                  </w:r>
                </w:p>
              </w:tc>
              <w:tc>
                <w:tcPr>
                  <w:tcW w:w="1735" w:type="dxa"/>
                </w:tcPr>
                <w:p w14:paraId="406E59E2"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5</w:t>
                  </w:r>
                </w:p>
              </w:tc>
              <w:tc>
                <w:tcPr>
                  <w:tcW w:w="1942" w:type="dxa"/>
                </w:tcPr>
                <w:p w14:paraId="647B1BBD"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93,00</w:t>
                  </w:r>
                </w:p>
              </w:tc>
            </w:tr>
            <w:tr w:rsidR="00172A0A" w:rsidRPr="00ED6E7F" w14:paraId="1BCB0CD4" w14:textId="77777777" w:rsidTr="004D3EA6">
              <w:trPr>
                <w:jc w:val="center"/>
              </w:trPr>
              <w:tc>
                <w:tcPr>
                  <w:tcW w:w="3325" w:type="dxa"/>
                </w:tcPr>
                <w:p w14:paraId="0322C471"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 xml:space="preserve">Pytanie </w:t>
                  </w:r>
                </w:p>
              </w:tc>
              <w:tc>
                <w:tcPr>
                  <w:tcW w:w="1735" w:type="dxa"/>
                </w:tcPr>
                <w:p w14:paraId="67D6D94C"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3</w:t>
                  </w:r>
                </w:p>
              </w:tc>
              <w:tc>
                <w:tcPr>
                  <w:tcW w:w="1942" w:type="dxa"/>
                </w:tcPr>
                <w:p w14:paraId="385B25EF"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96,00</w:t>
                  </w:r>
                </w:p>
              </w:tc>
            </w:tr>
          </w:tbl>
          <w:p w14:paraId="57B7F409"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 xml:space="preserve">Wyliczenie minimalnego progu PDTN: </w:t>
            </w:r>
          </w:p>
          <w:p w14:paraId="4719E100"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sz w:val="24"/>
                <w:szCs w:val="24"/>
              </w:rPr>
              <w:t xml:space="preserve">PDTN = (10 * 100 + 7 * 96 + 5 * 93 + 3 * 96) / (10 + 7 + 5 + 3) = </w:t>
            </w:r>
            <w:r w:rsidRPr="00ED6E7F">
              <w:rPr>
                <w:rFonts w:asciiTheme="minorHAnsi" w:hAnsiTheme="minorHAnsi" w:cstheme="minorHAnsi"/>
                <w:b/>
                <w:sz w:val="24"/>
                <w:szCs w:val="24"/>
              </w:rPr>
              <w:t>97,00%</w:t>
            </w:r>
          </w:p>
        </w:tc>
      </w:tr>
    </w:tbl>
    <w:p w14:paraId="2320B76E" w14:textId="77777777" w:rsidR="00172A0A" w:rsidRPr="00ED6E7F" w:rsidRDefault="00172A0A" w:rsidP="00172A0A">
      <w:pPr>
        <w:spacing w:after="240" w:line="360" w:lineRule="auto"/>
        <w:rPr>
          <w:rFonts w:eastAsia="Times New Roman" w:cstheme="minorHAnsi"/>
          <w:sz w:val="24"/>
          <w:szCs w:val="24"/>
          <w:lang w:eastAsia="pl-PL"/>
        </w:rPr>
      </w:pPr>
    </w:p>
    <w:tbl>
      <w:tblPr>
        <w:tblStyle w:val="Tabela-Siatka7"/>
        <w:tblW w:w="9288" w:type="dxa"/>
        <w:tblLayout w:type="fixed"/>
        <w:tblLook w:val="04A0" w:firstRow="1" w:lastRow="0" w:firstColumn="1" w:lastColumn="0" w:noHBand="0" w:noVBand="1"/>
      </w:tblPr>
      <w:tblGrid>
        <w:gridCol w:w="1668"/>
        <w:gridCol w:w="7620"/>
      </w:tblGrid>
      <w:tr w:rsidR="00172A0A" w:rsidRPr="00ED6E7F" w14:paraId="0F3FB170" w14:textId="77777777" w:rsidTr="004D3EA6">
        <w:trPr>
          <w:trHeight w:val="1417"/>
        </w:trPr>
        <w:tc>
          <w:tcPr>
            <w:tcW w:w="1668" w:type="dxa"/>
          </w:tcPr>
          <w:p w14:paraId="3929A9EA"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sz w:val="24"/>
                <w:szCs w:val="24"/>
              </w:rPr>
              <w:lastRenderedPageBreak/>
              <w:br w:type="page"/>
            </w:r>
          </w:p>
        </w:tc>
        <w:tc>
          <w:tcPr>
            <w:tcW w:w="7620" w:type="dxa"/>
          </w:tcPr>
          <w:p w14:paraId="0E683D45" w14:textId="77777777" w:rsidR="00172A0A" w:rsidRPr="00ED6E7F" w:rsidRDefault="00172A0A" w:rsidP="004D3EA6">
            <w:pPr>
              <w:spacing w:line="360" w:lineRule="auto"/>
              <w:rPr>
                <w:rFonts w:asciiTheme="minorHAnsi" w:hAnsiTheme="minorHAnsi" w:cstheme="minorHAnsi"/>
                <w:sz w:val="24"/>
                <w:szCs w:val="24"/>
                <w:u w:val="single"/>
              </w:rPr>
            </w:pPr>
            <w:r w:rsidRPr="00ED6E7F">
              <w:rPr>
                <w:rFonts w:asciiTheme="minorHAnsi" w:hAnsiTheme="minorHAnsi" w:cstheme="minorHAnsi"/>
                <w:b/>
                <w:sz w:val="24"/>
                <w:szCs w:val="24"/>
              </w:rPr>
              <w:t>Przykłady wyliczeń PDTN:</w:t>
            </w:r>
          </w:p>
          <w:p w14:paraId="50032993"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1</w:t>
            </w:r>
          </w:p>
          <w:tbl>
            <w:tblPr>
              <w:tblW w:w="7253" w:type="dxa"/>
              <w:tblLayout w:type="fixed"/>
              <w:tblCellMar>
                <w:left w:w="70" w:type="dxa"/>
                <w:right w:w="70" w:type="dxa"/>
              </w:tblCellMar>
              <w:tblLook w:val="04A0" w:firstRow="1" w:lastRow="0" w:firstColumn="1" w:lastColumn="0" w:noHBand="0" w:noVBand="1"/>
            </w:tblPr>
            <w:tblGrid>
              <w:gridCol w:w="909"/>
              <w:gridCol w:w="709"/>
              <w:gridCol w:w="1417"/>
              <w:gridCol w:w="1134"/>
              <w:gridCol w:w="1701"/>
              <w:gridCol w:w="850"/>
              <w:gridCol w:w="533"/>
            </w:tblGrid>
            <w:tr w:rsidR="00172A0A" w:rsidRPr="00ED6E7F" w14:paraId="047AB451" w14:textId="77777777" w:rsidTr="004D3EA6">
              <w:trPr>
                <w:trHeight w:val="1430"/>
              </w:trPr>
              <w:tc>
                <w:tcPr>
                  <w:tcW w:w="9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EDE5F" w14:textId="77777777" w:rsidR="00172A0A" w:rsidRPr="00ED6E7F" w:rsidRDefault="00172A0A" w:rsidP="004D3EA6">
                  <w:pPr>
                    <w:spacing w:after="240" w:line="360" w:lineRule="auto"/>
                    <w:rPr>
                      <w:rFonts w:eastAsia="Times New Roman" w:cstheme="minorHAnsi"/>
                      <w:b/>
                      <w:i/>
                      <w:sz w:val="24"/>
                      <w:szCs w:val="24"/>
                      <w:lang w:eastAsia="pl-PL"/>
                    </w:rPr>
                  </w:pPr>
                  <w:r w:rsidRPr="00ED6E7F">
                    <w:rPr>
                      <w:rFonts w:eastAsia="Times New Roman" w:cstheme="minorHAnsi"/>
                      <w:b/>
                      <w:i/>
                      <w:sz w:val="24"/>
                      <w:szCs w:val="24"/>
                      <w:lang w:eastAsia="pl-PL"/>
                    </w:rPr>
                    <w:t>Nazwa Wady</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6685A08D"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Nr zdarzenia</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2F6D2A59"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Wymagany czas naprawy</w:t>
                  </w:r>
                </w:p>
                <w:p w14:paraId="09FE6C1B"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Wcn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85FE23"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naprawy</w:t>
                  </w:r>
                </w:p>
                <w:p w14:paraId="2F732C47"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Fcn</w:t>
                  </w:r>
                  <w:proofErr w:type="spellEnd"/>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70767609"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Czy na czas &gt;=0</w:t>
                  </w:r>
                  <w:r w:rsidRPr="00ED6E7F">
                    <w:rPr>
                      <w:rFonts w:eastAsia="Times New Roman" w:cstheme="minorHAnsi"/>
                      <w:b/>
                      <w:bCs/>
                      <w:i/>
                      <w:sz w:val="24"/>
                      <w:szCs w:val="24"/>
                      <w:lang w:eastAsia="pl-PL"/>
                    </w:rPr>
                    <w:br/>
                    <w:t xml:space="preserve"> w terminie,</w:t>
                  </w:r>
                </w:p>
                <w:p w14:paraId="0B9B1F3C"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a &lt;0 po terminie (kolumna 3 – 4)</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590A0881"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Px</w:t>
                  </w:r>
                  <w:proofErr w:type="spellEnd"/>
                </w:p>
              </w:tc>
              <w:tc>
                <w:tcPr>
                  <w:tcW w:w="533" w:type="dxa"/>
                  <w:tcBorders>
                    <w:top w:val="single" w:sz="4" w:space="0" w:color="auto"/>
                    <w:left w:val="nil"/>
                    <w:bottom w:val="single" w:sz="4" w:space="0" w:color="auto"/>
                    <w:right w:val="single" w:sz="4" w:space="0" w:color="auto"/>
                  </w:tcBorders>
                  <w:shd w:val="clear" w:color="auto" w:fill="D9D9D9"/>
                  <w:vAlign w:val="center"/>
                  <w:hideMark/>
                </w:tcPr>
                <w:p w14:paraId="70F5102E"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Wx</w:t>
                  </w:r>
                  <w:proofErr w:type="spellEnd"/>
                </w:p>
              </w:tc>
            </w:tr>
            <w:tr w:rsidR="00172A0A" w:rsidRPr="00ED6E7F" w14:paraId="0A7169D6" w14:textId="77777777" w:rsidTr="004D3EA6">
              <w:trPr>
                <w:trHeight w:val="354"/>
              </w:trPr>
              <w:tc>
                <w:tcPr>
                  <w:tcW w:w="909" w:type="dxa"/>
                  <w:tcBorders>
                    <w:left w:val="single" w:sz="4" w:space="0" w:color="auto"/>
                    <w:bottom w:val="single" w:sz="4" w:space="0" w:color="auto"/>
                    <w:right w:val="single" w:sz="4" w:space="0" w:color="auto"/>
                  </w:tcBorders>
                  <w:shd w:val="clear" w:color="auto" w:fill="D9D9D9"/>
                  <w:noWrap/>
                  <w:vAlign w:val="center"/>
                  <w:hideMark/>
                </w:tcPr>
                <w:p w14:paraId="726447C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Awaria </w:t>
                  </w:r>
                </w:p>
              </w:tc>
              <w:tc>
                <w:tcPr>
                  <w:tcW w:w="709" w:type="dxa"/>
                  <w:tcBorders>
                    <w:top w:val="nil"/>
                    <w:left w:val="nil"/>
                    <w:bottom w:val="single" w:sz="4" w:space="0" w:color="auto"/>
                    <w:right w:val="single" w:sz="4" w:space="0" w:color="auto"/>
                  </w:tcBorders>
                  <w:shd w:val="clear" w:color="auto" w:fill="auto"/>
                  <w:noWrap/>
                  <w:vAlign w:val="center"/>
                  <w:hideMark/>
                </w:tcPr>
                <w:p w14:paraId="0C22EB5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nil"/>
                    <w:left w:val="nil"/>
                    <w:bottom w:val="single" w:sz="4" w:space="0" w:color="auto"/>
                    <w:right w:val="single" w:sz="4" w:space="0" w:color="auto"/>
                  </w:tcBorders>
                  <w:vAlign w:val="center"/>
                </w:tcPr>
                <w:p w14:paraId="32AB7C9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7CB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4</w:t>
                  </w:r>
                </w:p>
              </w:tc>
              <w:tc>
                <w:tcPr>
                  <w:tcW w:w="1701" w:type="dxa"/>
                  <w:tcBorders>
                    <w:top w:val="nil"/>
                    <w:left w:val="nil"/>
                    <w:bottom w:val="single" w:sz="4" w:space="0" w:color="auto"/>
                    <w:right w:val="single" w:sz="4" w:space="0" w:color="auto"/>
                  </w:tcBorders>
                  <w:shd w:val="clear" w:color="auto" w:fill="auto"/>
                  <w:noWrap/>
                  <w:vAlign w:val="center"/>
                  <w:hideMark/>
                </w:tcPr>
                <w:p w14:paraId="20D8DD8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7B540"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121F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r>
            <w:tr w:rsidR="00172A0A" w:rsidRPr="00ED6E7F" w14:paraId="5805B7B1" w14:textId="77777777" w:rsidTr="004D3EA6">
              <w:trPr>
                <w:trHeight w:val="346"/>
              </w:trPr>
              <w:tc>
                <w:tcPr>
                  <w:tcW w:w="909" w:type="dxa"/>
                  <w:vMerge w:val="restart"/>
                  <w:tcBorders>
                    <w:top w:val="single" w:sz="4" w:space="0" w:color="auto"/>
                    <w:left w:val="single" w:sz="4" w:space="0" w:color="auto"/>
                    <w:right w:val="single" w:sz="4" w:space="0" w:color="auto"/>
                  </w:tcBorders>
                  <w:shd w:val="clear" w:color="auto" w:fill="D9D9D9"/>
                  <w:noWrap/>
                  <w:vAlign w:val="center"/>
                  <w:hideMark/>
                </w:tcPr>
                <w:p w14:paraId="3BF5ED7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Błąd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A2D27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5570942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00769" w14:textId="77777777" w:rsidR="00172A0A" w:rsidRPr="00ED6E7F" w:rsidRDefault="00172A0A" w:rsidP="004D3EA6">
                  <w:pPr>
                    <w:spacing w:after="240" w:line="360" w:lineRule="auto"/>
                    <w:rPr>
                      <w:rFonts w:eastAsia="Times New Roman" w:cstheme="minorHAnsi"/>
                      <w:i/>
                      <w:strike/>
                      <w:sz w:val="24"/>
                      <w:szCs w:val="24"/>
                      <w:lang w:eastAsia="pl-PL"/>
                    </w:rPr>
                  </w:pPr>
                  <w:r w:rsidRPr="00ED6E7F">
                    <w:rPr>
                      <w:rFonts w:eastAsia="Times New Roman" w:cstheme="minorHAnsi"/>
                      <w:i/>
                      <w:sz w:val="24"/>
                      <w:szCs w:val="24"/>
                      <w:lang w:eastAsia="pl-PL"/>
                    </w:rPr>
                    <w:t>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593B4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850" w:type="dxa"/>
                  <w:vMerge w:val="restart"/>
                  <w:tcBorders>
                    <w:top w:val="single" w:sz="4" w:space="0" w:color="auto"/>
                    <w:left w:val="nil"/>
                    <w:right w:val="single" w:sz="4" w:space="0" w:color="auto"/>
                  </w:tcBorders>
                  <w:shd w:val="clear" w:color="auto" w:fill="auto"/>
                  <w:noWrap/>
                  <w:vAlign w:val="center"/>
                  <w:hideMark/>
                </w:tcPr>
                <w:p w14:paraId="0B4427D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vMerge w:val="restart"/>
                  <w:tcBorders>
                    <w:top w:val="single" w:sz="4" w:space="0" w:color="auto"/>
                    <w:left w:val="nil"/>
                    <w:right w:val="single" w:sz="4" w:space="0" w:color="auto"/>
                  </w:tcBorders>
                  <w:shd w:val="clear" w:color="auto" w:fill="auto"/>
                  <w:noWrap/>
                  <w:vAlign w:val="center"/>
                  <w:hideMark/>
                </w:tcPr>
                <w:p w14:paraId="50B8AE5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7</w:t>
                  </w:r>
                </w:p>
              </w:tc>
            </w:tr>
            <w:tr w:rsidR="00172A0A" w:rsidRPr="00ED6E7F" w14:paraId="04280D0B" w14:textId="77777777" w:rsidTr="004D3EA6">
              <w:trPr>
                <w:trHeight w:val="300"/>
              </w:trPr>
              <w:tc>
                <w:tcPr>
                  <w:tcW w:w="909" w:type="dxa"/>
                  <w:vMerge/>
                  <w:tcBorders>
                    <w:left w:val="single" w:sz="4" w:space="0" w:color="auto"/>
                    <w:right w:val="single" w:sz="4" w:space="0" w:color="auto"/>
                  </w:tcBorders>
                  <w:shd w:val="clear" w:color="auto" w:fill="D9D9D9"/>
                  <w:noWrap/>
                  <w:vAlign w:val="center"/>
                  <w:hideMark/>
                </w:tcPr>
                <w:p w14:paraId="6E64EAF2"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30964A7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1417" w:type="dxa"/>
                  <w:tcBorders>
                    <w:top w:val="nil"/>
                    <w:left w:val="nil"/>
                    <w:bottom w:val="single" w:sz="4" w:space="0" w:color="auto"/>
                    <w:right w:val="single" w:sz="4" w:space="0" w:color="auto"/>
                  </w:tcBorders>
                </w:tcPr>
                <w:p w14:paraId="10B37726"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E9DF5"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8</w:t>
                  </w:r>
                </w:p>
              </w:tc>
              <w:tc>
                <w:tcPr>
                  <w:tcW w:w="1701" w:type="dxa"/>
                  <w:tcBorders>
                    <w:top w:val="nil"/>
                    <w:left w:val="nil"/>
                    <w:bottom w:val="single" w:sz="4" w:space="0" w:color="auto"/>
                    <w:right w:val="single" w:sz="4" w:space="0" w:color="auto"/>
                  </w:tcBorders>
                  <w:shd w:val="clear" w:color="auto" w:fill="auto"/>
                  <w:noWrap/>
                  <w:vAlign w:val="center"/>
                  <w:hideMark/>
                </w:tcPr>
                <w:p w14:paraId="102E9FD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7</w:t>
                  </w:r>
                </w:p>
              </w:tc>
              <w:tc>
                <w:tcPr>
                  <w:tcW w:w="850" w:type="dxa"/>
                  <w:vMerge/>
                  <w:tcBorders>
                    <w:left w:val="nil"/>
                    <w:right w:val="single" w:sz="4" w:space="0" w:color="auto"/>
                  </w:tcBorders>
                  <w:shd w:val="clear" w:color="auto" w:fill="auto"/>
                  <w:noWrap/>
                  <w:vAlign w:val="center"/>
                  <w:hideMark/>
                </w:tcPr>
                <w:p w14:paraId="67B6BACB"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right w:val="single" w:sz="4" w:space="0" w:color="auto"/>
                  </w:tcBorders>
                  <w:shd w:val="clear" w:color="auto" w:fill="auto"/>
                  <w:noWrap/>
                  <w:vAlign w:val="center"/>
                  <w:hideMark/>
                </w:tcPr>
                <w:p w14:paraId="6828E6B8"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6F7200F3" w14:textId="77777777" w:rsidTr="004D3EA6">
              <w:trPr>
                <w:trHeight w:val="300"/>
              </w:trPr>
              <w:tc>
                <w:tcPr>
                  <w:tcW w:w="909" w:type="dxa"/>
                  <w:vMerge/>
                  <w:tcBorders>
                    <w:left w:val="single" w:sz="4" w:space="0" w:color="auto"/>
                    <w:bottom w:val="single" w:sz="4" w:space="0" w:color="auto"/>
                    <w:right w:val="single" w:sz="4" w:space="0" w:color="auto"/>
                  </w:tcBorders>
                  <w:shd w:val="clear" w:color="auto" w:fill="D9D9D9"/>
                  <w:noWrap/>
                  <w:vAlign w:val="center"/>
                  <w:hideMark/>
                </w:tcPr>
                <w:p w14:paraId="0F891D91"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1A3FEA7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1417" w:type="dxa"/>
                  <w:tcBorders>
                    <w:top w:val="nil"/>
                    <w:left w:val="nil"/>
                    <w:bottom w:val="single" w:sz="4" w:space="0" w:color="auto"/>
                    <w:right w:val="single" w:sz="4" w:space="0" w:color="auto"/>
                  </w:tcBorders>
                </w:tcPr>
                <w:p w14:paraId="21139AB3"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7DF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auto" w:fill="auto"/>
                  <w:noWrap/>
                  <w:vAlign w:val="center"/>
                  <w:hideMark/>
                </w:tcPr>
                <w:p w14:paraId="2E47951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5</w:t>
                  </w:r>
                </w:p>
              </w:tc>
              <w:tc>
                <w:tcPr>
                  <w:tcW w:w="850" w:type="dxa"/>
                  <w:vMerge/>
                  <w:tcBorders>
                    <w:left w:val="nil"/>
                    <w:bottom w:val="single" w:sz="4" w:space="0" w:color="auto"/>
                    <w:right w:val="single" w:sz="4" w:space="0" w:color="auto"/>
                  </w:tcBorders>
                  <w:shd w:val="clear" w:color="auto" w:fill="auto"/>
                  <w:noWrap/>
                  <w:vAlign w:val="center"/>
                  <w:hideMark/>
                </w:tcPr>
                <w:p w14:paraId="0B2F992E"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bottom w:val="single" w:sz="4" w:space="0" w:color="auto"/>
                    <w:right w:val="single" w:sz="4" w:space="0" w:color="auto"/>
                  </w:tcBorders>
                  <w:shd w:val="clear" w:color="auto" w:fill="auto"/>
                  <w:noWrap/>
                  <w:vAlign w:val="center"/>
                  <w:hideMark/>
                </w:tcPr>
                <w:p w14:paraId="3C143CEC"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79CD600B" w14:textId="77777777" w:rsidTr="004D3EA6">
              <w:trPr>
                <w:trHeight w:val="300"/>
              </w:trPr>
              <w:tc>
                <w:tcPr>
                  <w:tcW w:w="9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9B549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Usterka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09683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78EF0E3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256D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2CA226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96173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7C057E5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5</w:t>
                  </w:r>
                </w:p>
              </w:tc>
            </w:tr>
          </w:tbl>
          <w:p w14:paraId="56EA70EB"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b/>
                <w:i/>
                <w:sz w:val="24"/>
                <w:szCs w:val="24"/>
              </w:rPr>
              <w:t xml:space="preserve">Zgodnie z wzorem: </w:t>
            </w:r>
          </w:p>
          <w:p w14:paraId="7AFAC900"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i/>
                <w:sz w:val="24"/>
                <w:szCs w:val="24"/>
              </w:rPr>
              <w:t xml:space="preserve">PDTN = (10 * 100 + 7 * 100 + 5 * 100) / (10 + 7 + 5) = </w:t>
            </w:r>
            <w:r w:rsidRPr="00ED6E7F">
              <w:rPr>
                <w:rFonts w:asciiTheme="minorHAnsi" w:hAnsiTheme="minorHAnsi" w:cstheme="minorHAnsi"/>
                <w:b/>
                <w:i/>
                <w:sz w:val="24"/>
                <w:szCs w:val="24"/>
              </w:rPr>
              <w:t>100%</w:t>
            </w:r>
          </w:p>
          <w:p w14:paraId="01FDF8D8" w14:textId="77777777" w:rsidR="00172A0A" w:rsidRPr="00ED6E7F" w:rsidRDefault="00172A0A" w:rsidP="004D3EA6">
            <w:pPr>
              <w:spacing w:line="360" w:lineRule="auto"/>
              <w:rPr>
                <w:rFonts w:asciiTheme="minorHAnsi" w:hAnsiTheme="minorHAnsi" w:cstheme="minorHAnsi"/>
                <w:b/>
                <w:bCs/>
                <w:i/>
                <w:sz w:val="24"/>
                <w:szCs w:val="24"/>
              </w:rPr>
            </w:pPr>
          </w:p>
          <w:p w14:paraId="0740230E"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2</w:t>
            </w:r>
          </w:p>
          <w:tbl>
            <w:tblPr>
              <w:tblW w:w="7253" w:type="dxa"/>
              <w:tblLayout w:type="fixed"/>
              <w:tblCellMar>
                <w:left w:w="70" w:type="dxa"/>
                <w:right w:w="70" w:type="dxa"/>
              </w:tblCellMar>
              <w:tblLook w:val="04A0" w:firstRow="1" w:lastRow="0" w:firstColumn="1" w:lastColumn="0" w:noHBand="0" w:noVBand="1"/>
            </w:tblPr>
            <w:tblGrid>
              <w:gridCol w:w="909"/>
              <w:gridCol w:w="709"/>
              <w:gridCol w:w="1417"/>
              <w:gridCol w:w="1148"/>
              <w:gridCol w:w="1701"/>
              <w:gridCol w:w="836"/>
              <w:gridCol w:w="533"/>
            </w:tblGrid>
            <w:tr w:rsidR="00172A0A" w:rsidRPr="00ED6E7F" w14:paraId="25DA665C" w14:textId="77777777" w:rsidTr="004D3EA6">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8D867D" w14:textId="77777777" w:rsidR="00172A0A" w:rsidRPr="00ED6E7F" w:rsidRDefault="00172A0A" w:rsidP="004D3EA6">
                  <w:pPr>
                    <w:spacing w:after="240" w:line="360" w:lineRule="auto"/>
                    <w:rPr>
                      <w:rFonts w:eastAsia="Times New Roman" w:cstheme="minorHAnsi"/>
                      <w:b/>
                      <w:i/>
                      <w:sz w:val="24"/>
                      <w:szCs w:val="24"/>
                      <w:lang w:eastAsia="pl-PL"/>
                    </w:rPr>
                  </w:pPr>
                  <w:r w:rsidRPr="00ED6E7F">
                    <w:rPr>
                      <w:rFonts w:eastAsia="Times New Roman" w:cstheme="minorHAnsi"/>
                      <w:b/>
                      <w:i/>
                      <w:sz w:val="24"/>
                      <w:szCs w:val="24"/>
                      <w:lang w:eastAsia="pl-PL"/>
                    </w:rPr>
                    <w:t>Nazwa Wady</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4A6D2EEF"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Nr zdarzenia</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59AE66F5"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Wymagany czas naprawy</w:t>
                  </w:r>
                </w:p>
                <w:p w14:paraId="12B0A092"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Wcn</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CB32B"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naprawy</w:t>
                  </w:r>
                </w:p>
                <w:p w14:paraId="0B423FF5"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Fcn</w:t>
                  </w:r>
                  <w:proofErr w:type="spellEnd"/>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079C4A7C"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Czy na czas &gt;=0</w:t>
                  </w:r>
                  <w:r w:rsidRPr="00ED6E7F">
                    <w:rPr>
                      <w:rFonts w:eastAsia="Times New Roman" w:cstheme="minorHAnsi"/>
                      <w:b/>
                      <w:bCs/>
                      <w:i/>
                      <w:sz w:val="24"/>
                      <w:szCs w:val="24"/>
                      <w:lang w:eastAsia="pl-PL"/>
                    </w:rPr>
                    <w:br/>
                    <w:t xml:space="preserve"> w terminie,</w:t>
                  </w:r>
                </w:p>
                <w:p w14:paraId="11E23E88"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a &lt;0 po terminie (kolumna 3 – 4)</w:t>
                  </w:r>
                </w:p>
              </w:tc>
              <w:tc>
                <w:tcPr>
                  <w:tcW w:w="836" w:type="dxa"/>
                  <w:tcBorders>
                    <w:top w:val="single" w:sz="4" w:space="0" w:color="auto"/>
                    <w:left w:val="nil"/>
                    <w:bottom w:val="single" w:sz="4" w:space="0" w:color="auto"/>
                    <w:right w:val="single" w:sz="4" w:space="0" w:color="auto"/>
                  </w:tcBorders>
                  <w:shd w:val="clear" w:color="auto" w:fill="D9D9D9"/>
                  <w:vAlign w:val="center"/>
                  <w:hideMark/>
                </w:tcPr>
                <w:p w14:paraId="2F85A5D3"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Px</w:t>
                  </w:r>
                  <w:proofErr w:type="spellEnd"/>
                </w:p>
              </w:tc>
              <w:tc>
                <w:tcPr>
                  <w:tcW w:w="533" w:type="dxa"/>
                  <w:tcBorders>
                    <w:top w:val="single" w:sz="4" w:space="0" w:color="auto"/>
                    <w:left w:val="nil"/>
                    <w:bottom w:val="single" w:sz="4" w:space="0" w:color="auto"/>
                    <w:right w:val="single" w:sz="4" w:space="0" w:color="auto"/>
                  </w:tcBorders>
                  <w:shd w:val="clear" w:color="auto" w:fill="D9D9D9"/>
                  <w:vAlign w:val="center"/>
                  <w:hideMark/>
                </w:tcPr>
                <w:p w14:paraId="35374EE5"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Wx</w:t>
                  </w:r>
                  <w:proofErr w:type="spellEnd"/>
                </w:p>
              </w:tc>
            </w:tr>
            <w:tr w:rsidR="00172A0A" w:rsidRPr="00ED6E7F" w14:paraId="0F3F2A60" w14:textId="77777777" w:rsidTr="004D3EA6">
              <w:trPr>
                <w:trHeight w:val="300"/>
              </w:trPr>
              <w:tc>
                <w:tcPr>
                  <w:tcW w:w="909" w:type="dxa"/>
                  <w:tcBorders>
                    <w:left w:val="single" w:sz="4" w:space="0" w:color="auto"/>
                    <w:bottom w:val="single" w:sz="4" w:space="0" w:color="auto"/>
                    <w:right w:val="single" w:sz="4" w:space="0" w:color="auto"/>
                  </w:tcBorders>
                  <w:shd w:val="clear" w:color="auto" w:fill="D9D9D9"/>
                  <w:noWrap/>
                  <w:vAlign w:val="center"/>
                  <w:hideMark/>
                </w:tcPr>
                <w:p w14:paraId="46958F9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Awaria</w:t>
                  </w:r>
                </w:p>
              </w:tc>
              <w:tc>
                <w:tcPr>
                  <w:tcW w:w="709" w:type="dxa"/>
                  <w:tcBorders>
                    <w:top w:val="nil"/>
                    <w:left w:val="nil"/>
                    <w:bottom w:val="single" w:sz="4" w:space="0" w:color="auto"/>
                    <w:right w:val="single" w:sz="4" w:space="0" w:color="auto"/>
                  </w:tcBorders>
                  <w:shd w:val="clear" w:color="auto" w:fill="auto"/>
                  <w:noWrap/>
                  <w:vAlign w:val="center"/>
                  <w:hideMark/>
                </w:tcPr>
                <w:p w14:paraId="72B3831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nil"/>
                    <w:left w:val="nil"/>
                    <w:bottom w:val="single" w:sz="4" w:space="0" w:color="auto"/>
                    <w:right w:val="single" w:sz="4" w:space="0" w:color="auto"/>
                  </w:tcBorders>
                  <w:vAlign w:val="center"/>
                </w:tcPr>
                <w:p w14:paraId="6BB8789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4</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65ED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4</w:t>
                  </w:r>
                </w:p>
              </w:tc>
              <w:tc>
                <w:tcPr>
                  <w:tcW w:w="1701" w:type="dxa"/>
                  <w:tcBorders>
                    <w:top w:val="nil"/>
                    <w:left w:val="nil"/>
                    <w:bottom w:val="single" w:sz="4" w:space="0" w:color="auto"/>
                    <w:right w:val="single" w:sz="4" w:space="0" w:color="auto"/>
                  </w:tcBorders>
                  <w:shd w:val="clear" w:color="auto" w:fill="auto"/>
                  <w:noWrap/>
                  <w:vAlign w:val="center"/>
                  <w:hideMark/>
                </w:tcPr>
                <w:p w14:paraId="6CA23EC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FCAE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2C7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r>
            <w:tr w:rsidR="00172A0A" w:rsidRPr="00ED6E7F" w14:paraId="42B4DB18" w14:textId="77777777" w:rsidTr="004D3EA6">
              <w:trPr>
                <w:trHeight w:val="300"/>
              </w:trPr>
              <w:tc>
                <w:tcPr>
                  <w:tcW w:w="909" w:type="dxa"/>
                  <w:vMerge w:val="restart"/>
                  <w:tcBorders>
                    <w:top w:val="single" w:sz="4" w:space="0" w:color="auto"/>
                    <w:left w:val="single" w:sz="4" w:space="0" w:color="auto"/>
                    <w:right w:val="single" w:sz="4" w:space="0" w:color="auto"/>
                  </w:tcBorders>
                  <w:shd w:val="clear" w:color="auto" w:fill="D9D9D9"/>
                  <w:noWrap/>
                  <w:vAlign w:val="center"/>
                  <w:hideMark/>
                </w:tcPr>
                <w:p w14:paraId="0549677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Błąd </w:t>
                  </w:r>
                </w:p>
                <w:p w14:paraId="6C13EC3E"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5AEB73"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62078E6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7695" w14:textId="77777777" w:rsidR="00172A0A" w:rsidRPr="00ED6E7F" w:rsidRDefault="00172A0A" w:rsidP="004D3EA6">
                  <w:pPr>
                    <w:spacing w:after="240" w:line="360" w:lineRule="auto"/>
                    <w:rPr>
                      <w:rFonts w:eastAsia="Times New Roman" w:cstheme="minorHAnsi"/>
                      <w:i/>
                      <w:strike/>
                      <w:sz w:val="24"/>
                      <w:szCs w:val="24"/>
                      <w:lang w:eastAsia="pl-PL"/>
                    </w:rPr>
                  </w:pPr>
                  <w:r w:rsidRPr="00ED6E7F">
                    <w:rPr>
                      <w:rFonts w:eastAsia="Times New Roman" w:cstheme="minorHAnsi"/>
                      <w:i/>
                      <w:sz w:val="24"/>
                      <w:szCs w:val="24"/>
                      <w:lang w:eastAsia="pl-PL"/>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480D5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836" w:type="dxa"/>
                  <w:vMerge w:val="restart"/>
                  <w:tcBorders>
                    <w:top w:val="single" w:sz="4" w:space="0" w:color="auto"/>
                    <w:left w:val="nil"/>
                    <w:right w:val="single" w:sz="4" w:space="0" w:color="auto"/>
                  </w:tcBorders>
                  <w:shd w:val="clear" w:color="auto" w:fill="auto"/>
                  <w:noWrap/>
                  <w:vAlign w:val="center"/>
                  <w:hideMark/>
                </w:tcPr>
                <w:p w14:paraId="0833B87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66,67</w:t>
                  </w:r>
                </w:p>
              </w:tc>
              <w:tc>
                <w:tcPr>
                  <w:tcW w:w="533" w:type="dxa"/>
                  <w:vMerge w:val="restart"/>
                  <w:tcBorders>
                    <w:top w:val="single" w:sz="4" w:space="0" w:color="auto"/>
                    <w:left w:val="nil"/>
                    <w:right w:val="single" w:sz="4" w:space="0" w:color="auto"/>
                  </w:tcBorders>
                  <w:shd w:val="clear" w:color="auto" w:fill="auto"/>
                  <w:noWrap/>
                  <w:vAlign w:val="center"/>
                  <w:hideMark/>
                </w:tcPr>
                <w:p w14:paraId="43377CA0"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7</w:t>
                  </w:r>
                </w:p>
              </w:tc>
            </w:tr>
            <w:tr w:rsidR="00172A0A" w:rsidRPr="00ED6E7F" w14:paraId="150CC4E9" w14:textId="77777777" w:rsidTr="004D3EA6">
              <w:trPr>
                <w:trHeight w:val="300"/>
              </w:trPr>
              <w:tc>
                <w:tcPr>
                  <w:tcW w:w="909" w:type="dxa"/>
                  <w:vMerge/>
                  <w:tcBorders>
                    <w:left w:val="single" w:sz="4" w:space="0" w:color="auto"/>
                    <w:right w:val="single" w:sz="4" w:space="0" w:color="auto"/>
                  </w:tcBorders>
                  <w:shd w:val="clear" w:color="auto" w:fill="D9D9D9"/>
                  <w:noWrap/>
                  <w:vAlign w:val="center"/>
                  <w:hideMark/>
                </w:tcPr>
                <w:p w14:paraId="2F4600CF"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2B99DDE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1417" w:type="dxa"/>
                  <w:tcBorders>
                    <w:top w:val="nil"/>
                    <w:left w:val="nil"/>
                    <w:bottom w:val="single" w:sz="4" w:space="0" w:color="auto"/>
                    <w:right w:val="single" w:sz="4" w:space="0" w:color="auto"/>
                  </w:tcBorders>
                </w:tcPr>
                <w:p w14:paraId="48E3363F"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4D95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5</w:t>
                  </w:r>
                </w:p>
              </w:tc>
              <w:tc>
                <w:tcPr>
                  <w:tcW w:w="1701" w:type="dxa"/>
                  <w:tcBorders>
                    <w:top w:val="nil"/>
                    <w:left w:val="nil"/>
                    <w:bottom w:val="single" w:sz="4" w:space="0" w:color="auto"/>
                    <w:right w:val="single" w:sz="4" w:space="0" w:color="auto"/>
                  </w:tcBorders>
                  <w:shd w:val="clear" w:color="auto" w:fill="auto"/>
                  <w:noWrap/>
                  <w:vAlign w:val="center"/>
                  <w:hideMark/>
                </w:tcPr>
                <w:p w14:paraId="0233B3C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836" w:type="dxa"/>
                  <w:vMerge/>
                  <w:tcBorders>
                    <w:left w:val="nil"/>
                    <w:right w:val="single" w:sz="4" w:space="0" w:color="auto"/>
                  </w:tcBorders>
                  <w:shd w:val="clear" w:color="auto" w:fill="auto"/>
                  <w:noWrap/>
                  <w:vAlign w:val="center"/>
                  <w:hideMark/>
                </w:tcPr>
                <w:p w14:paraId="1483CD54"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right w:val="single" w:sz="4" w:space="0" w:color="auto"/>
                  </w:tcBorders>
                  <w:shd w:val="clear" w:color="auto" w:fill="auto"/>
                  <w:noWrap/>
                  <w:vAlign w:val="center"/>
                  <w:hideMark/>
                </w:tcPr>
                <w:p w14:paraId="1F68DDAC"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7A8647E0" w14:textId="77777777" w:rsidTr="004D3EA6">
              <w:trPr>
                <w:trHeight w:val="300"/>
              </w:trPr>
              <w:tc>
                <w:tcPr>
                  <w:tcW w:w="909" w:type="dxa"/>
                  <w:vMerge/>
                  <w:tcBorders>
                    <w:left w:val="single" w:sz="4" w:space="0" w:color="auto"/>
                    <w:bottom w:val="single" w:sz="4" w:space="0" w:color="auto"/>
                    <w:right w:val="single" w:sz="4" w:space="0" w:color="auto"/>
                  </w:tcBorders>
                  <w:shd w:val="clear" w:color="auto" w:fill="D9D9D9"/>
                  <w:noWrap/>
                  <w:vAlign w:val="center"/>
                  <w:hideMark/>
                </w:tcPr>
                <w:p w14:paraId="25EAE5AE"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3F79FF2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1417" w:type="dxa"/>
                  <w:tcBorders>
                    <w:top w:val="nil"/>
                    <w:left w:val="nil"/>
                    <w:bottom w:val="single" w:sz="4" w:space="0" w:color="auto"/>
                    <w:right w:val="single" w:sz="4" w:space="0" w:color="auto"/>
                  </w:tcBorders>
                </w:tcPr>
                <w:p w14:paraId="463F5FA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532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9</w:t>
                  </w:r>
                </w:p>
              </w:tc>
              <w:tc>
                <w:tcPr>
                  <w:tcW w:w="1701" w:type="dxa"/>
                  <w:tcBorders>
                    <w:top w:val="nil"/>
                    <w:left w:val="nil"/>
                    <w:bottom w:val="single" w:sz="4" w:space="0" w:color="auto"/>
                    <w:right w:val="single" w:sz="4" w:space="0" w:color="auto"/>
                  </w:tcBorders>
                  <w:shd w:val="clear" w:color="auto" w:fill="auto"/>
                  <w:noWrap/>
                  <w:vAlign w:val="center"/>
                  <w:hideMark/>
                </w:tcPr>
                <w:p w14:paraId="0CEFE65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6</w:t>
                  </w:r>
                </w:p>
              </w:tc>
              <w:tc>
                <w:tcPr>
                  <w:tcW w:w="836" w:type="dxa"/>
                  <w:vMerge/>
                  <w:tcBorders>
                    <w:left w:val="nil"/>
                    <w:bottom w:val="single" w:sz="4" w:space="0" w:color="auto"/>
                    <w:right w:val="single" w:sz="4" w:space="0" w:color="auto"/>
                  </w:tcBorders>
                  <w:shd w:val="clear" w:color="auto" w:fill="auto"/>
                  <w:noWrap/>
                  <w:vAlign w:val="center"/>
                  <w:hideMark/>
                </w:tcPr>
                <w:p w14:paraId="6A637648"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bottom w:val="single" w:sz="4" w:space="0" w:color="auto"/>
                    <w:right w:val="single" w:sz="4" w:space="0" w:color="auto"/>
                  </w:tcBorders>
                  <w:shd w:val="clear" w:color="auto" w:fill="auto"/>
                  <w:noWrap/>
                  <w:vAlign w:val="center"/>
                  <w:hideMark/>
                </w:tcPr>
                <w:p w14:paraId="04BDA597"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68DF9C01" w14:textId="77777777" w:rsidTr="004D3EA6">
              <w:trPr>
                <w:trHeight w:val="300"/>
              </w:trPr>
              <w:tc>
                <w:tcPr>
                  <w:tcW w:w="9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805B28"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Usterka</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35CDE5"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3228A528"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23</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B6A3"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EF738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13</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552F62CC"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15EE0FC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5</w:t>
                  </w:r>
                </w:p>
              </w:tc>
            </w:tr>
          </w:tbl>
          <w:p w14:paraId="6570CF57"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b/>
                <w:i/>
                <w:sz w:val="24"/>
                <w:szCs w:val="24"/>
              </w:rPr>
              <w:t xml:space="preserve">Zgodnie z wzorem: </w:t>
            </w:r>
          </w:p>
          <w:p w14:paraId="33CF3BE9"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i/>
                <w:sz w:val="24"/>
                <w:szCs w:val="24"/>
              </w:rPr>
              <w:t xml:space="preserve">PDTN = (10 * 100 + 7 * 66,67 + 5 * 100) / (10 + 7 + 5) = </w:t>
            </w:r>
            <w:r w:rsidRPr="00ED6E7F">
              <w:rPr>
                <w:rFonts w:asciiTheme="minorHAnsi" w:hAnsiTheme="minorHAnsi" w:cstheme="minorHAnsi"/>
                <w:b/>
                <w:i/>
                <w:sz w:val="24"/>
                <w:szCs w:val="24"/>
              </w:rPr>
              <w:t>89,40%</w:t>
            </w:r>
          </w:p>
          <w:p w14:paraId="303A246D"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3</w:t>
            </w:r>
          </w:p>
          <w:tbl>
            <w:tblPr>
              <w:tblW w:w="7395" w:type="dxa"/>
              <w:tblLayout w:type="fixed"/>
              <w:tblCellMar>
                <w:left w:w="70" w:type="dxa"/>
                <w:right w:w="70" w:type="dxa"/>
              </w:tblCellMar>
              <w:tblLook w:val="04A0" w:firstRow="1" w:lastRow="0" w:firstColumn="1" w:lastColumn="0" w:noHBand="0" w:noVBand="1"/>
            </w:tblPr>
            <w:tblGrid>
              <w:gridCol w:w="909"/>
              <w:gridCol w:w="709"/>
              <w:gridCol w:w="1417"/>
              <w:gridCol w:w="1166"/>
              <w:gridCol w:w="1701"/>
              <w:gridCol w:w="960"/>
              <w:gridCol w:w="533"/>
            </w:tblGrid>
            <w:tr w:rsidR="00172A0A" w:rsidRPr="00ED6E7F" w14:paraId="2A15B651" w14:textId="77777777" w:rsidTr="004D3EA6">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9427B7" w14:textId="77777777" w:rsidR="00172A0A" w:rsidRPr="00ED6E7F" w:rsidRDefault="00172A0A" w:rsidP="004D3EA6">
                  <w:pPr>
                    <w:spacing w:after="240" w:line="360" w:lineRule="auto"/>
                    <w:rPr>
                      <w:rFonts w:eastAsia="Times New Roman" w:cstheme="minorHAnsi"/>
                      <w:b/>
                      <w:i/>
                      <w:sz w:val="24"/>
                      <w:szCs w:val="24"/>
                      <w:lang w:eastAsia="pl-PL"/>
                    </w:rPr>
                  </w:pPr>
                  <w:r w:rsidRPr="00ED6E7F">
                    <w:rPr>
                      <w:rFonts w:eastAsia="Times New Roman" w:cstheme="minorHAnsi"/>
                      <w:b/>
                      <w:i/>
                      <w:sz w:val="24"/>
                      <w:szCs w:val="24"/>
                      <w:lang w:eastAsia="pl-PL"/>
                    </w:rPr>
                    <w:t>Nazwa Wady</w:t>
                  </w:r>
                </w:p>
              </w:tc>
              <w:tc>
                <w:tcPr>
                  <w:tcW w:w="709" w:type="dxa"/>
                  <w:tcBorders>
                    <w:top w:val="single" w:sz="4" w:space="0" w:color="auto"/>
                    <w:left w:val="nil"/>
                    <w:bottom w:val="single" w:sz="4" w:space="0" w:color="auto"/>
                    <w:right w:val="single" w:sz="4" w:space="0" w:color="auto"/>
                  </w:tcBorders>
                  <w:shd w:val="clear" w:color="auto" w:fill="D9D9D9"/>
                  <w:vAlign w:val="center"/>
                  <w:hideMark/>
                </w:tcPr>
                <w:p w14:paraId="6BC46135"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Nr zdarzenia</w:t>
                  </w:r>
                </w:p>
              </w:tc>
              <w:tc>
                <w:tcPr>
                  <w:tcW w:w="1417" w:type="dxa"/>
                  <w:tcBorders>
                    <w:top w:val="single" w:sz="4" w:space="0" w:color="auto"/>
                    <w:left w:val="nil"/>
                    <w:bottom w:val="single" w:sz="4" w:space="0" w:color="auto"/>
                    <w:right w:val="single" w:sz="4" w:space="0" w:color="auto"/>
                  </w:tcBorders>
                  <w:shd w:val="clear" w:color="auto" w:fill="D9D9D9"/>
                  <w:vAlign w:val="center"/>
                </w:tcPr>
                <w:p w14:paraId="67D22444"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Wymagany czas naprawy</w:t>
                  </w:r>
                </w:p>
                <w:p w14:paraId="03C621D8"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Wcn</w:t>
                  </w:r>
                  <w:proofErr w:type="spellEnd"/>
                </w:p>
              </w:tc>
              <w:tc>
                <w:tcPr>
                  <w:tcW w:w="11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D067A"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naprawy</w:t>
                  </w:r>
                </w:p>
                <w:p w14:paraId="05BE5A34"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Fcn</w:t>
                  </w:r>
                  <w:proofErr w:type="spellEnd"/>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7297353C"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Czy na czas &gt;=0</w:t>
                  </w:r>
                  <w:r w:rsidRPr="00ED6E7F">
                    <w:rPr>
                      <w:rFonts w:eastAsia="Times New Roman" w:cstheme="minorHAnsi"/>
                      <w:b/>
                      <w:bCs/>
                      <w:i/>
                      <w:sz w:val="24"/>
                      <w:szCs w:val="24"/>
                      <w:lang w:eastAsia="pl-PL"/>
                    </w:rPr>
                    <w:br/>
                    <w:t xml:space="preserve"> w terminie,</w:t>
                  </w:r>
                </w:p>
                <w:p w14:paraId="2DE22F6A"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a &lt;0 po terminie (kolumna 3 – 4)</w:t>
                  </w:r>
                </w:p>
              </w:tc>
              <w:tc>
                <w:tcPr>
                  <w:tcW w:w="960" w:type="dxa"/>
                  <w:tcBorders>
                    <w:top w:val="single" w:sz="4" w:space="0" w:color="auto"/>
                    <w:left w:val="nil"/>
                    <w:bottom w:val="single" w:sz="4" w:space="0" w:color="auto"/>
                    <w:right w:val="single" w:sz="4" w:space="0" w:color="auto"/>
                  </w:tcBorders>
                  <w:shd w:val="clear" w:color="auto" w:fill="D9D9D9"/>
                  <w:vAlign w:val="center"/>
                  <w:hideMark/>
                </w:tcPr>
                <w:p w14:paraId="5941CFA5"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Px</w:t>
                  </w:r>
                  <w:proofErr w:type="spellEnd"/>
                </w:p>
              </w:tc>
              <w:tc>
                <w:tcPr>
                  <w:tcW w:w="533" w:type="dxa"/>
                  <w:tcBorders>
                    <w:top w:val="single" w:sz="4" w:space="0" w:color="auto"/>
                    <w:left w:val="nil"/>
                    <w:bottom w:val="single" w:sz="4" w:space="0" w:color="auto"/>
                    <w:right w:val="single" w:sz="4" w:space="0" w:color="auto"/>
                  </w:tcBorders>
                  <w:shd w:val="clear" w:color="auto" w:fill="D9D9D9"/>
                  <w:vAlign w:val="center"/>
                  <w:hideMark/>
                </w:tcPr>
                <w:p w14:paraId="4CC7DA7C" w14:textId="77777777" w:rsidR="00172A0A" w:rsidRPr="00ED6E7F" w:rsidRDefault="00172A0A" w:rsidP="004D3EA6">
                  <w:pPr>
                    <w:spacing w:after="240" w:line="360" w:lineRule="auto"/>
                    <w:rPr>
                      <w:rFonts w:eastAsia="Times New Roman" w:cstheme="minorHAnsi"/>
                      <w:b/>
                      <w:bCs/>
                      <w:i/>
                      <w:sz w:val="24"/>
                      <w:szCs w:val="24"/>
                      <w:lang w:eastAsia="pl-PL"/>
                    </w:rPr>
                  </w:pPr>
                  <w:proofErr w:type="spellStart"/>
                  <w:r w:rsidRPr="00ED6E7F">
                    <w:rPr>
                      <w:rFonts w:eastAsia="Times New Roman" w:cstheme="minorHAnsi"/>
                      <w:b/>
                      <w:bCs/>
                      <w:i/>
                      <w:sz w:val="24"/>
                      <w:szCs w:val="24"/>
                      <w:lang w:eastAsia="pl-PL"/>
                    </w:rPr>
                    <w:t>Wx</w:t>
                  </w:r>
                  <w:proofErr w:type="spellEnd"/>
                </w:p>
              </w:tc>
            </w:tr>
            <w:tr w:rsidR="00172A0A" w:rsidRPr="00ED6E7F" w14:paraId="3AAAEF76" w14:textId="77777777" w:rsidTr="004D3EA6">
              <w:trPr>
                <w:trHeight w:val="300"/>
              </w:trPr>
              <w:tc>
                <w:tcPr>
                  <w:tcW w:w="909" w:type="dxa"/>
                  <w:tcBorders>
                    <w:left w:val="single" w:sz="4" w:space="0" w:color="auto"/>
                    <w:bottom w:val="single" w:sz="4" w:space="0" w:color="auto"/>
                    <w:right w:val="single" w:sz="4" w:space="0" w:color="auto"/>
                  </w:tcBorders>
                  <w:shd w:val="clear" w:color="auto" w:fill="D9D9D9"/>
                  <w:noWrap/>
                  <w:vAlign w:val="center"/>
                  <w:hideMark/>
                </w:tcPr>
                <w:p w14:paraId="1E00112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Awaria </w:t>
                  </w:r>
                </w:p>
              </w:tc>
              <w:tc>
                <w:tcPr>
                  <w:tcW w:w="709" w:type="dxa"/>
                  <w:tcBorders>
                    <w:top w:val="nil"/>
                    <w:left w:val="nil"/>
                    <w:bottom w:val="single" w:sz="4" w:space="0" w:color="auto"/>
                    <w:right w:val="single" w:sz="4" w:space="0" w:color="auto"/>
                  </w:tcBorders>
                  <w:shd w:val="clear" w:color="auto" w:fill="auto"/>
                  <w:noWrap/>
                  <w:vAlign w:val="center"/>
                  <w:hideMark/>
                </w:tcPr>
                <w:p w14:paraId="039EC2D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nil"/>
                    <w:left w:val="nil"/>
                    <w:bottom w:val="single" w:sz="4" w:space="0" w:color="auto"/>
                    <w:right w:val="single" w:sz="4" w:space="0" w:color="auto"/>
                  </w:tcBorders>
                  <w:vAlign w:val="center"/>
                </w:tcPr>
                <w:p w14:paraId="7CA55206"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4</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988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7</w:t>
                  </w:r>
                </w:p>
              </w:tc>
              <w:tc>
                <w:tcPr>
                  <w:tcW w:w="1701" w:type="dxa"/>
                  <w:tcBorders>
                    <w:top w:val="nil"/>
                    <w:left w:val="nil"/>
                    <w:bottom w:val="single" w:sz="4" w:space="0" w:color="auto"/>
                    <w:right w:val="single" w:sz="4" w:space="0" w:color="auto"/>
                  </w:tcBorders>
                  <w:shd w:val="clear" w:color="auto" w:fill="auto"/>
                  <w:noWrap/>
                  <w:vAlign w:val="center"/>
                  <w:hideMark/>
                </w:tcPr>
                <w:p w14:paraId="15115A7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8BA88"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0,00</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E6C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r>
            <w:tr w:rsidR="00172A0A" w:rsidRPr="00ED6E7F" w14:paraId="0A7FE13D" w14:textId="77777777" w:rsidTr="004D3EA6">
              <w:trPr>
                <w:trHeight w:val="300"/>
              </w:trPr>
              <w:tc>
                <w:tcPr>
                  <w:tcW w:w="909" w:type="dxa"/>
                  <w:vMerge w:val="restart"/>
                  <w:tcBorders>
                    <w:top w:val="single" w:sz="4" w:space="0" w:color="auto"/>
                    <w:left w:val="single" w:sz="4" w:space="0" w:color="auto"/>
                    <w:right w:val="single" w:sz="4" w:space="0" w:color="auto"/>
                  </w:tcBorders>
                  <w:shd w:val="clear" w:color="auto" w:fill="D9D9D9"/>
                  <w:noWrap/>
                  <w:vAlign w:val="center"/>
                  <w:hideMark/>
                </w:tcPr>
                <w:p w14:paraId="4AB1430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Błąd </w:t>
                  </w:r>
                </w:p>
                <w:p w14:paraId="0D664AFA"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5718F6"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30655B6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13812" w14:textId="77777777" w:rsidR="00172A0A" w:rsidRPr="00ED6E7F" w:rsidRDefault="00172A0A" w:rsidP="004D3EA6">
                  <w:pPr>
                    <w:spacing w:after="240" w:line="360" w:lineRule="auto"/>
                    <w:rPr>
                      <w:rFonts w:eastAsia="Times New Roman" w:cstheme="minorHAnsi"/>
                      <w:i/>
                      <w:strike/>
                      <w:sz w:val="24"/>
                      <w:szCs w:val="24"/>
                      <w:lang w:eastAsia="pl-PL"/>
                    </w:rPr>
                  </w:pPr>
                  <w:r w:rsidRPr="00ED6E7F">
                    <w:rPr>
                      <w:rFonts w:eastAsia="Times New Roman" w:cstheme="minorHAnsi"/>
                      <w:i/>
                      <w:sz w:val="24"/>
                      <w:szCs w:val="24"/>
                      <w:lang w:eastAsia="pl-PL"/>
                    </w:rPr>
                    <w:t>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180CB5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960" w:type="dxa"/>
                  <w:vMerge w:val="restart"/>
                  <w:tcBorders>
                    <w:top w:val="single" w:sz="4" w:space="0" w:color="auto"/>
                    <w:left w:val="nil"/>
                    <w:right w:val="single" w:sz="4" w:space="0" w:color="auto"/>
                  </w:tcBorders>
                  <w:shd w:val="clear" w:color="auto" w:fill="auto"/>
                  <w:noWrap/>
                  <w:vAlign w:val="center"/>
                  <w:hideMark/>
                </w:tcPr>
                <w:p w14:paraId="45061A1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66,67</w:t>
                  </w:r>
                </w:p>
              </w:tc>
              <w:tc>
                <w:tcPr>
                  <w:tcW w:w="533" w:type="dxa"/>
                  <w:vMerge w:val="restart"/>
                  <w:tcBorders>
                    <w:top w:val="single" w:sz="4" w:space="0" w:color="auto"/>
                    <w:left w:val="nil"/>
                    <w:right w:val="single" w:sz="4" w:space="0" w:color="auto"/>
                  </w:tcBorders>
                  <w:shd w:val="clear" w:color="auto" w:fill="auto"/>
                  <w:noWrap/>
                  <w:vAlign w:val="center"/>
                  <w:hideMark/>
                </w:tcPr>
                <w:p w14:paraId="1624528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7</w:t>
                  </w:r>
                </w:p>
              </w:tc>
            </w:tr>
            <w:tr w:rsidR="00172A0A" w:rsidRPr="00ED6E7F" w14:paraId="136483B0" w14:textId="77777777" w:rsidTr="004D3EA6">
              <w:trPr>
                <w:trHeight w:val="300"/>
              </w:trPr>
              <w:tc>
                <w:tcPr>
                  <w:tcW w:w="909" w:type="dxa"/>
                  <w:vMerge/>
                  <w:tcBorders>
                    <w:left w:val="single" w:sz="4" w:space="0" w:color="auto"/>
                    <w:right w:val="single" w:sz="4" w:space="0" w:color="auto"/>
                  </w:tcBorders>
                  <w:shd w:val="clear" w:color="auto" w:fill="D9D9D9"/>
                  <w:noWrap/>
                  <w:vAlign w:val="center"/>
                  <w:hideMark/>
                </w:tcPr>
                <w:p w14:paraId="66F097DB"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36FE9D5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1417" w:type="dxa"/>
                  <w:tcBorders>
                    <w:top w:val="nil"/>
                    <w:left w:val="nil"/>
                    <w:bottom w:val="single" w:sz="4" w:space="0" w:color="auto"/>
                    <w:right w:val="single" w:sz="4" w:space="0" w:color="auto"/>
                  </w:tcBorders>
                </w:tcPr>
                <w:p w14:paraId="60E66127"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9F38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9</w:t>
                  </w:r>
                </w:p>
              </w:tc>
              <w:tc>
                <w:tcPr>
                  <w:tcW w:w="1701" w:type="dxa"/>
                  <w:tcBorders>
                    <w:top w:val="nil"/>
                    <w:left w:val="nil"/>
                    <w:bottom w:val="single" w:sz="4" w:space="0" w:color="auto"/>
                    <w:right w:val="single" w:sz="4" w:space="0" w:color="auto"/>
                  </w:tcBorders>
                  <w:shd w:val="clear" w:color="auto" w:fill="auto"/>
                  <w:noWrap/>
                  <w:vAlign w:val="center"/>
                  <w:hideMark/>
                </w:tcPr>
                <w:p w14:paraId="416F69A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6</w:t>
                  </w:r>
                </w:p>
              </w:tc>
              <w:tc>
                <w:tcPr>
                  <w:tcW w:w="960" w:type="dxa"/>
                  <w:vMerge/>
                  <w:tcBorders>
                    <w:left w:val="nil"/>
                    <w:right w:val="single" w:sz="4" w:space="0" w:color="auto"/>
                  </w:tcBorders>
                  <w:shd w:val="clear" w:color="auto" w:fill="auto"/>
                  <w:noWrap/>
                  <w:vAlign w:val="center"/>
                  <w:hideMark/>
                </w:tcPr>
                <w:p w14:paraId="6A3480E2"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right w:val="single" w:sz="4" w:space="0" w:color="auto"/>
                  </w:tcBorders>
                  <w:shd w:val="clear" w:color="auto" w:fill="auto"/>
                  <w:noWrap/>
                  <w:vAlign w:val="center"/>
                  <w:hideMark/>
                </w:tcPr>
                <w:p w14:paraId="7B414E44"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5FC59A8B" w14:textId="77777777" w:rsidTr="004D3EA6">
              <w:trPr>
                <w:trHeight w:val="300"/>
              </w:trPr>
              <w:tc>
                <w:tcPr>
                  <w:tcW w:w="909" w:type="dxa"/>
                  <w:vMerge/>
                  <w:tcBorders>
                    <w:left w:val="single" w:sz="4" w:space="0" w:color="auto"/>
                    <w:bottom w:val="single" w:sz="4" w:space="0" w:color="auto"/>
                    <w:right w:val="single" w:sz="4" w:space="0" w:color="auto"/>
                  </w:tcBorders>
                  <w:shd w:val="clear" w:color="auto" w:fill="D9D9D9"/>
                  <w:noWrap/>
                  <w:vAlign w:val="center"/>
                  <w:hideMark/>
                </w:tcPr>
                <w:p w14:paraId="121CA984" w14:textId="77777777" w:rsidR="00172A0A" w:rsidRPr="00ED6E7F" w:rsidRDefault="00172A0A" w:rsidP="004D3EA6">
                  <w:pPr>
                    <w:spacing w:after="240" w:line="360" w:lineRule="auto"/>
                    <w:rPr>
                      <w:rFonts w:eastAsia="Times New Roman" w:cstheme="minorHAnsi"/>
                      <w:i/>
                      <w:sz w:val="24"/>
                      <w:szCs w:val="24"/>
                      <w:lang w:eastAsia="pl-PL"/>
                    </w:rPr>
                  </w:pPr>
                </w:p>
              </w:tc>
              <w:tc>
                <w:tcPr>
                  <w:tcW w:w="709" w:type="dxa"/>
                  <w:tcBorders>
                    <w:top w:val="nil"/>
                    <w:left w:val="nil"/>
                    <w:bottom w:val="single" w:sz="4" w:space="0" w:color="auto"/>
                    <w:right w:val="single" w:sz="4" w:space="0" w:color="auto"/>
                  </w:tcBorders>
                  <w:shd w:val="clear" w:color="auto" w:fill="auto"/>
                  <w:noWrap/>
                  <w:vAlign w:val="center"/>
                  <w:hideMark/>
                </w:tcPr>
                <w:p w14:paraId="709FF7BB"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1417" w:type="dxa"/>
                  <w:tcBorders>
                    <w:top w:val="nil"/>
                    <w:left w:val="nil"/>
                    <w:bottom w:val="single" w:sz="4" w:space="0" w:color="auto"/>
                    <w:right w:val="single" w:sz="4" w:space="0" w:color="auto"/>
                  </w:tcBorders>
                </w:tcPr>
                <w:p w14:paraId="43EFA56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15</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99D50"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13</w:t>
                  </w:r>
                </w:p>
              </w:tc>
              <w:tc>
                <w:tcPr>
                  <w:tcW w:w="1701" w:type="dxa"/>
                  <w:tcBorders>
                    <w:top w:val="nil"/>
                    <w:left w:val="nil"/>
                    <w:bottom w:val="single" w:sz="4" w:space="0" w:color="auto"/>
                    <w:right w:val="single" w:sz="4" w:space="0" w:color="auto"/>
                  </w:tcBorders>
                  <w:shd w:val="clear" w:color="auto" w:fill="auto"/>
                  <w:noWrap/>
                  <w:vAlign w:val="center"/>
                  <w:hideMark/>
                </w:tcPr>
                <w:p w14:paraId="1504DCAF"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960" w:type="dxa"/>
                  <w:vMerge/>
                  <w:tcBorders>
                    <w:left w:val="nil"/>
                    <w:bottom w:val="single" w:sz="4" w:space="0" w:color="auto"/>
                    <w:right w:val="single" w:sz="4" w:space="0" w:color="auto"/>
                  </w:tcBorders>
                  <w:shd w:val="clear" w:color="auto" w:fill="auto"/>
                  <w:noWrap/>
                  <w:vAlign w:val="center"/>
                  <w:hideMark/>
                </w:tcPr>
                <w:p w14:paraId="7692D826" w14:textId="77777777" w:rsidR="00172A0A" w:rsidRPr="00ED6E7F" w:rsidRDefault="00172A0A" w:rsidP="004D3EA6">
                  <w:pPr>
                    <w:spacing w:after="240" w:line="360" w:lineRule="auto"/>
                    <w:rPr>
                      <w:rFonts w:eastAsia="Times New Roman" w:cstheme="minorHAnsi"/>
                      <w:i/>
                      <w:sz w:val="24"/>
                      <w:szCs w:val="24"/>
                      <w:lang w:eastAsia="pl-PL"/>
                    </w:rPr>
                  </w:pPr>
                </w:p>
              </w:tc>
              <w:tc>
                <w:tcPr>
                  <w:tcW w:w="533" w:type="dxa"/>
                  <w:vMerge/>
                  <w:tcBorders>
                    <w:left w:val="nil"/>
                    <w:bottom w:val="single" w:sz="4" w:space="0" w:color="auto"/>
                    <w:right w:val="single" w:sz="4" w:space="0" w:color="auto"/>
                  </w:tcBorders>
                  <w:shd w:val="clear" w:color="auto" w:fill="auto"/>
                  <w:noWrap/>
                  <w:vAlign w:val="center"/>
                  <w:hideMark/>
                </w:tcPr>
                <w:p w14:paraId="7A7B1AF1" w14:textId="77777777" w:rsidR="00172A0A" w:rsidRPr="00ED6E7F" w:rsidRDefault="00172A0A" w:rsidP="004D3EA6">
                  <w:pPr>
                    <w:spacing w:after="240" w:line="360" w:lineRule="auto"/>
                    <w:rPr>
                      <w:rFonts w:eastAsia="Times New Roman" w:cstheme="minorHAnsi"/>
                      <w:i/>
                      <w:sz w:val="24"/>
                      <w:szCs w:val="24"/>
                      <w:lang w:eastAsia="pl-PL"/>
                    </w:rPr>
                  </w:pPr>
                </w:p>
              </w:tc>
            </w:tr>
            <w:tr w:rsidR="00172A0A" w:rsidRPr="00ED6E7F" w14:paraId="399FCC22" w14:textId="77777777" w:rsidTr="004D3EA6">
              <w:trPr>
                <w:trHeight w:val="300"/>
              </w:trPr>
              <w:tc>
                <w:tcPr>
                  <w:tcW w:w="9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AC69E3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 xml:space="preserve">Usterka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B15888"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1417" w:type="dxa"/>
                  <w:tcBorders>
                    <w:top w:val="single" w:sz="4" w:space="0" w:color="auto"/>
                    <w:left w:val="nil"/>
                    <w:bottom w:val="single" w:sz="4" w:space="0" w:color="auto"/>
                    <w:right w:val="single" w:sz="4" w:space="0" w:color="auto"/>
                  </w:tcBorders>
                  <w:vAlign w:val="center"/>
                </w:tcPr>
                <w:p w14:paraId="5E9E5975"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23</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C7AD"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2B2073"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888A52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100,00</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14:paraId="2D33DC86"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5</w:t>
                  </w:r>
                </w:p>
              </w:tc>
            </w:tr>
          </w:tbl>
          <w:p w14:paraId="42670AD2"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b/>
                <w:i/>
                <w:sz w:val="24"/>
                <w:szCs w:val="24"/>
              </w:rPr>
              <w:t xml:space="preserve">Zgodnie z wzorem: </w:t>
            </w:r>
          </w:p>
          <w:p w14:paraId="0616E54C" w14:textId="77777777" w:rsidR="00172A0A" w:rsidRPr="00ED6E7F" w:rsidRDefault="00172A0A" w:rsidP="004D3EA6">
            <w:pPr>
              <w:spacing w:line="360" w:lineRule="auto"/>
              <w:rPr>
                <w:rFonts w:asciiTheme="minorHAnsi" w:hAnsiTheme="minorHAnsi" w:cstheme="minorHAnsi"/>
                <w:b/>
                <w:i/>
                <w:sz w:val="24"/>
                <w:szCs w:val="24"/>
              </w:rPr>
            </w:pPr>
            <w:r w:rsidRPr="00ED6E7F">
              <w:rPr>
                <w:rFonts w:asciiTheme="minorHAnsi" w:hAnsiTheme="minorHAnsi" w:cstheme="minorHAnsi"/>
                <w:i/>
                <w:sz w:val="24"/>
                <w:szCs w:val="24"/>
              </w:rPr>
              <w:t xml:space="preserve">PDTN = (10 * 0 + 7 * 66,67 + 5 * 100) / (10 + 7 + 5) = </w:t>
            </w:r>
            <w:r w:rsidRPr="00ED6E7F">
              <w:rPr>
                <w:rFonts w:asciiTheme="minorHAnsi" w:hAnsiTheme="minorHAnsi" w:cstheme="minorHAnsi"/>
                <w:b/>
                <w:i/>
                <w:sz w:val="24"/>
                <w:szCs w:val="24"/>
              </w:rPr>
              <w:t>43,94%</w:t>
            </w:r>
          </w:p>
          <w:p w14:paraId="37674144" w14:textId="77777777" w:rsidR="00172A0A" w:rsidRPr="00ED6E7F" w:rsidRDefault="00172A0A" w:rsidP="004D3EA6">
            <w:pPr>
              <w:spacing w:line="360" w:lineRule="auto"/>
              <w:rPr>
                <w:rFonts w:asciiTheme="minorHAnsi" w:hAnsiTheme="minorHAnsi" w:cstheme="minorHAnsi"/>
                <w:b/>
                <w:bCs/>
                <w:sz w:val="24"/>
                <w:szCs w:val="24"/>
              </w:rPr>
            </w:pPr>
            <w:r w:rsidRPr="00ED6E7F">
              <w:rPr>
                <w:rFonts w:asciiTheme="minorHAnsi" w:hAnsiTheme="minorHAnsi" w:cstheme="minorHAnsi"/>
                <w:i/>
                <w:sz w:val="24"/>
                <w:szCs w:val="24"/>
              </w:rPr>
              <w:t>Przykład 1 nie powoduje możliwości naliczenia kary umownej. Przykład 2 i 3 gdzie PDTN=89,40 i PDTN=43,94% jest poniżej wymaganego poziomu 97,00% - może być naliczona kara umowna zgodnie z tabelą zawartą w Umowie w § nr 11.</w:t>
            </w:r>
          </w:p>
        </w:tc>
      </w:tr>
      <w:tr w:rsidR="00172A0A" w:rsidRPr="00ED6E7F" w14:paraId="2C3A7415" w14:textId="77777777" w:rsidTr="004D3EA6">
        <w:tc>
          <w:tcPr>
            <w:tcW w:w="1668" w:type="dxa"/>
          </w:tcPr>
          <w:p w14:paraId="1986C019"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lastRenderedPageBreak/>
              <w:t xml:space="preserve">Niezawodność </w:t>
            </w:r>
          </w:p>
        </w:tc>
        <w:tc>
          <w:tcPr>
            <w:tcW w:w="7620" w:type="dxa"/>
          </w:tcPr>
          <w:p w14:paraId="61845194"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 xml:space="preserve">Liczba incydentów o rodzaju Wady – Awaria ≤ 2 / miesiąc </w:t>
            </w:r>
          </w:p>
        </w:tc>
      </w:tr>
      <w:tr w:rsidR="00172A0A" w:rsidRPr="00ED6E7F" w14:paraId="27156936" w14:textId="77777777" w:rsidTr="004D3EA6">
        <w:tc>
          <w:tcPr>
            <w:tcW w:w="1668" w:type="dxa"/>
          </w:tcPr>
          <w:p w14:paraId="598410E2"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Lista i częstotliwość raportów</w:t>
            </w:r>
          </w:p>
        </w:tc>
        <w:tc>
          <w:tcPr>
            <w:tcW w:w="7620" w:type="dxa"/>
          </w:tcPr>
          <w:p w14:paraId="3A88A457" w14:textId="77777777" w:rsidR="00172A0A" w:rsidRPr="00ED6E7F" w:rsidRDefault="00172A0A" w:rsidP="00172A0A">
            <w:pPr>
              <w:numPr>
                <w:ilvl w:val="0"/>
                <w:numId w:val="36"/>
              </w:numPr>
              <w:spacing w:after="240" w:line="360" w:lineRule="auto"/>
              <w:ind w:left="460" w:hanging="284"/>
              <w:rPr>
                <w:rFonts w:asciiTheme="minorHAnsi" w:hAnsiTheme="minorHAnsi" w:cstheme="minorHAnsi"/>
                <w:sz w:val="24"/>
                <w:szCs w:val="24"/>
                <w:lang w:eastAsia="en-US"/>
              </w:rPr>
            </w:pPr>
            <w:r w:rsidRPr="00ED6E7F">
              <w:rPr>
                <w:rFonts w:asciiTheme="minorHAnsi" w:hAnsiTheme="minorHAnsi" w:cstheme="minorHAnsi"/>
                <w:sz w:val="24"/>
                <w:szCs w:val="24"/>
                <w:lang w:eastAsia="en-US"/>
              </w:rPr>
              <w:t>Miesięcznie</w:t>
            </w:r>
          </w:p>
        </w:tc>
      </w:tr>
    </w:tbl>
    <w:p w14:paraId="7B71FAA8" w14:textId="77777777" w:rsidR="00172A0A" w:rsidRPr="00ED6E7F" w:rsidRDefault="00172A0A" w:rsidP="00172A0A">
      <w:pPr>
        <w:numPr>
          <w:ilvl w:val="0"/>
          <w:numId w:val="35"/>
        </w:numPr>
        <w:spacing w:after="240" w:line="360" w:lineRule="auto"/>
        <w:ind w:left="425" w:hanging="425"/>
        <w:rPr>
          <w:rStyle w:val="Pogrubienie"/>
          <w:rFonts w:cstheme="minorHAnsi"/>
          <w:sz w:val="24"/>
          <w:szCs w:val="24"/>
        </w:rPr>
      </w:pPr>
      <w:r w:rsidRPr="00ED6E7F">
        <w:rPr>
          <w:rStyle w:val="Pogrubienie"/>
          <w:rFonts w:cstheme="minorHAnsi"/>
          <w:sz w:val="24"/>
          <w:szCs w:val="24"/>
        </w:rPr>
        <w:lastRenderedPageBreak/>
        <w:t>Uwaga: Jeśli w tabeli pkt 2 mowa jest o godzinach, Zamawiający przez to rozumie Godzin Robocze.</w:t>
      </w:r>
    </w:p>
    <w:p w14:paraId="5EA9E827" w14:textId="77777777" w:rsidR="00172A0A" w:rsidRPr="00BC5621" w:rsidRDefault="00172A0A" w:rsidP="00172A0A">
      <w:pPr>
        <w:numPr>
          <w:ilvl w:val="0"/>
          <w:numId w:val="35"/>
        </w:numPr>
        <w:spacing w:after="240" w:line="360" w:lineRule="auto"/>
        <w:ind w:left="425" w:hanging="425"/>
        <w:rPr>
          <w:rStyle w:val="Pogrubienie"/>
          <w:rFonts w:cstheme="minorHAnsi"/>
          <w:sz w:val="24"/>
          <w:szCs w:val="24"/>
        </w:rPr>
      </w:pPr>
      <w:r w:rsidRPr="00BC5621">
        <w:rPr>
          <w:rStyle w:val="Pogrubienie"/>
          <w:rFonts w:cstheme="minorHAnsi"/>
          <w:sz w:val="24"/>
          <w:szCs w:val="24"/>
        </w:rPr>
        <w:t xml:space="preserve">Rozwoju. </w:t>
      </w:r>
    </w:p>
    <w:tbl>
      <w:tblPr>
        <w:tblStyle w:val="Tabela-Siatka7"/>
        <w:tblW w:w="9776" w:type="dxa"/>
        <w:tblLayout w:type="fixed"/>
        <w:tblLook w:val="04A0" w:firstRow="1" w:lastRow="0" w:firstColumn="1" w:lastColumn="0" w:noHBand="0" w:noVBand="1"/>
      </w:tblPr>
      <w:tblGrid>
        <w:gridCol w:w="1555"/>
        <w:gridCol w:w="8221"/>
      </w:tblGrid>
      <w:tr w:rsidR="00172A0A" w:rsidRPr="00ED6E7F" w14:paraId="7A8DA7BC" w14:textId="77777777" w:rsidTr="004D3EA6">
        <w:tc>
          <w:tcPr>
            <w:tcW w:w="1555" w:type="dxa"/>
          </w:tcPr>
          <w:p w14:paraId="373C1A60"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Kalendarz świadczenia Rozwoju</w:t>
            </w:r>
          </w:p>
        </w:tc>
        <w:tc>
          <w:tcPr>
            <w:tcW w:w="8221" w:type="dxa"/>
          </w:tcPr>
          <w:p w14:paraId="17CCB888"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Przez 24 godziny 7 dni w tygodniu 365 dni w roku („24/7/365”).</w:t>
            </w:r>
          </w:p>
          <w:p w14:paraId="23D00336"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Okno serwisowe w godzinach: 21.00 – 7.00.</w:t>
            </w:r>
          </w:p>
          <w:p w14:paraId="7E18053B"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Przyjmowanie i obsługa: Dni Robocze w godzinach: 7:00 – 19:00</w:t>
            </w:r>
          </w:p>
        </w:tc>
      </w:tr>
      <w:tr w:rsidR="00172A0A" w:rsidRPr="00ED6E7F" w14:paraId="4FDECEF1" w14:textId="77777777" w:rsidTr="004D3EA6">
        <w:trPr>
          <w:trHeight w:val="1628"/>
        </w:trPr>
        <w:tc>
          <w:tcPr>
            <w:tcW w:w="1555" w:type="dxa"/>
          </w:tcPr>
          <w:p w14:paraId="2768C884"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Czasy realizacji</w:t>
            </w:r>
          </w:p>
        </w:tc>
        <w:tc>
          <w:tcPr>
            <w:tcW w:w="8221" w:type="dxa"/>
          </w:tcPr>
          <w:tbl>
            <w:tblPr>
              <w:tblStyle w:val="Tabela-Siatka7"/>
              <w:tblW w:w="0" w:type="auto"/>
              <w:tblLayout w:type="fixed"/>
              <w:tblLook w:val="04A0" w:firstRow="1" w:lastRow="0" w:firstColumn="1" w:lastColumn="0" w:noHBand="0" w:noVBand="1"/>
            </w:tblPr>
            <w:tblGrid>
              <w:gridCol w:w="617"/>
              <w:gridCol w:w="3098"/>
              <w:gridCol w:w="3543"/>
            </w:tblGrid>
            <w:tr w:rsidR="00172A0A" w:rsidRPr="00ED6E7F" w14:paraId="014A8C59" w14:textId="77777777" w:rsidTr="004D3EA6">
              <w:tc>
                <w:tcPr>
                  <w:tcW w:w="617" w:type="dxa"/>
                  <w:shd w:val="clear" w:color="auto" w:fill="D9D9D9"/>
                  <w:vAlign w:val="center"/>
                </w:tcPr>
                <w:p w14:paraId="79E1351C"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Lp.</w:t>
                  </w:r>
                </w:p>
              </w:tc>
              <w:tc>
                <w:tcPr>
                  <w:tcW w:w="3098" w:type="dxa"/>
                  <w:shd w:val="clear" w:color="auto" w:fill="D9D9D9"/>
                  <w:vAlign w:val="center"/>
                </w:tcPr>
                <w:p w14:paraId="4FBF661C"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Nazwa</w:t>
                  </w:r>
                </w:p>
              </w:tc>
              <w:tc>
                <w:tcPr>
                  <w:tcW w:w="3543" w:type="dxa"/>
                  <w:shd w:val="clear" w:color="auto" w:fill="D9D9D9"/>
                  <w:vAlign w:val="center"/>
                </w:tcPr>
                <w:p w14:paraId="7CBD3296"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Czas realizacji usługi</w:t>
                  </w:r>
                </w:p>
              </w:tc>
            </w:tr>
            <w:tr w:rsidR="00172A0A" w:rsidRPr="00ED6E7F" w14:paraId="73E8D3AF" w14:textId="77777777" w:rsidTr="004D3EA6">
              <w:tc>
                <w:tcPr>
                  <w:tcW w:w="617" w:type="dxa"/>
                  <w:shd w:val="clear" w:color="auto" w:fill="D9D9D9"/>
                </w:tcPr>
                <w:p w14:paraId="23F6DC85"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1.</w:t>
                  </w:r>
                </w:p>
              </w:tc>
              <w:tc>
                <w:tcPr>
                  <w:tcW w:w="3098" w:type="dxa"/>
                </w:tcPr>
                <w:p w14:paraId="507697E8"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Rozwój - etap I</w:t>
                  </w:r>
                </w:p>
              </w:tc>
              <w:tc>
                <w:tcPr>
                  <w:tcW w:w="3543" w:type="dxa"/>
                </w:tcPr>
                <w:p w14:paraId="70AE9075"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10 Dni Roboczych</w:t>
                  </w:r>
                </w:p>
              </w:tc>
            </w:tr>
            <w:tr w:rsidR="00172A0A" w:rsidRPr="00ED6E7F" w14:paraId="0BEC19A4" w14:textId="77777777" w:rsidTr="004D3EA6">
              <w:tc>
                <w:tcPr>
                  <w:tcW w:w="617" w:type="dxa"/>
                  <w:shd w:val="clear" w:color="auto" w:fill="D9D9D9"/>
                </w:tcPr>
                <w:p w14:paraId="460DD217" w14:textId="77777777" w:rsidR="00172A0A" w:rsidRPr="00ED6E7F" w:rsidRDefault="00172A0A" w:rsidP="004D3EA6">
                  <w:pPr>
                    <w:spacing w:after="240" w:line="360" w:lineRule="auto"/>
                    <w:contextualSpacing/>
                    <w:rPr>
                      <w:rFonts w:asciiTheme="minorHAnsi" w:hAnsiTheme="minorHAnsi" w:cstheme="minorHAnsi"/>
                      <w:sz w:val="24"/>
                      <w:szCs w:val="24"/>
                    </w:rPr>
                  </w:pPr>
                  <w:r w:rsidRPr="00ED6E7F">
                    <w:rPr>
                      <w:rFonts w:asciiTheme="minorHAnsi" w:hAnsiTheme="minorHAnsi" w:cstheme="minorHAnsi"/>
                      <w:sz w:val="24"/>
                      <w:szCs w:val="24"/>
                    </w:rPr>
                    <w:t>2.</w:t>
                  </w:r>
                </w:p>
              </w:tc>
              <w:tc>
                <w:tcPr>
                  <w:tcW w:w="3098" w:type="dxa"/>
                </w:tcPr>
                <w:p w14:paraId="1B419D64"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Rozwój - etap II</w:t>
                  </w:r>
                </w:p>
              </w:tc>
              <w:tc>
                <w:tcPr>
                  <w:tcW w:w="3543" w:type="dxa"/>
                </w:tcPr>
                <w:p w14:paraId="3F3FC16C" w14:textId="77777777" w:rsidR="00172A0A" w:rsidRPr="00ED6E7F" w:rsidRDefault="00172A0A" w:rsidP="004D3EA6">
                  <w:pPr>
                    <w:spacing w:after="240" w:line="360" w:lineRule="auto"/>
                    <w:rPr>
                      <w:rFonts w:asciiTheme="minorHAnsi" w:hAnsiTheme="minorHAnsi" w:cstheme="minorHAnsi"/>
                      <w:sz w:val="24"/>
                      <w:szCs w:val="24"/>
                    </w:rPr>
                  </w:pPr>
                  <w:r w:rsidRPr="00ED6E7F">
                    <w:rPr>
                      <w:rFonts w:asciiTheme="minorHAnsi" w:hAnsiTheme="minorHAnsi" w:cstheme="minorHAnsi"/>
                      <w:sz w:val="24"/>
                      <w:szCs w:val="24"/>
                    </w:rPr>
                    <w:t>Ustalany indywidualnie</w:t>
                  </w:r>
                </w:p>
              </w:tc>
            </w:tr>
          </w:tbl>
          <w:p w14:paraId="7BA04E0A" w14:textId="77777777" w:rsidR="00172A0A" w:rsidRPr="00ED6E7F" w:rsidRDefault="00172A0A" w:rsidP="004D3EA6">
            <w:pPr>
              <w:spacing w:after="240" w:line="360" w:lineRule="auto"/>
              <w:rPr>
                <w:rFonts w:asciiTheme="minorHAnsi" w:hAnsiTheme="minorHAnsi" w:cstheme="minorHAnsi"/>
                <w:sz w:val="24"/>
                <w:szCs w:val="24"/>
              </w:rPr>
            </w:pPr>
          </w:p>
        </w:tc>
      </w:tr>
      <w:tr w:rsidR="00172A0A" w:rsidRPr="00ED6E7F" w14:paraId="7D175638" w14:textId="77777777" w:rsidTr="004D3EA6">
        <w:tc>
          <w:tcPr>
            <w:tcW w:w="1555" w:type="dxa"/>
          </w:tcPr>
          <w:p w14:paraId="31B5D063"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t>Wskaźnik:</w:t>
            </w:r>
            <w:r w:rsidRPr="00ED6E7F">
              <w:rPr>
                <w:rFonts w:asciiTheme="minorHAnsi" w:hAnsiTheme="minorHAnsi" w:cstheme="minorHAnsi"/>
                <w:b/>
                <w:sz w:val="24"/>
                <w:szCs w:val="24"/>
              </w:rPr>
              <w:br/>
              <w:t>WJCR</w:t>
            </w:r>
          </w:p>
        </w:tc>
        <w:tc>
          <w:tcPr>
            <w:tcW w:w="8221" w:type="dxa"/>
          </w:tcPr>
          <w:p w14:paraId="270841D4" w14:textId="77777777" w:rsidR="00172A0A" w:rsidRPr="00ED6E7F" w:rsidRDefault="00172A0A" w:rsidP="004D3EA6">
            <w:pPr>
              <w:spacing w:line="360" w:lineRule="auto"/>
              <w:rPr>
                <w:rFonts w:asciiTheme="minorHAnsi" w:hAnsiTheme="minorHAnsi" w:cstheme="minorHAnsi"/>
                <w:b/>
                <w:bCs/>
                <w:sz w:val="24"/>
                <w:szCs w:val="24"/>
              </w:rPr>
            </w:pPr>
            <w:r w:rsidRPr="00ED6E7F">
              <w:rPr>
                <w:rFonts w:asciiTheme="minorHAnsi" w:hAnsiTheme="minorHAnsi" w:cstheme="minorHAnsi"/>
                <w:b/>
                <w:bCs/>
                <w:sz w:val="24"/>
                <w:szCs w:val="24"/>
              </w:rPr>
              <w:t>WJCR – wskaźnik jakościowy czasu realizacji</w:t>
            </w:r>
          </w:p>
          <w:p w14:paraId="02D23005" w14:textId="77777777" w:rsidR="00172A0A" w:rsidRPr="00ED6E7F" w:rsidRDefault="00172A0A" w:rsidP="004D3EA6">
            <w:pPr>
              <w:spacing w:line="360" w:lineRule="auto"/>
              <w:rPr>
                <w:rFonts w:asciiTheme="minorHAnsi" w:hAnsiTheme="minorHAnsi" w:cstheme="minorHAnsi"/>
                <w:sz w:val="24"/>
                <w:szCs w:val="24"/>
              </w:rPr>
            </w:pPr>
            <w:r w:rsidRPr="00ED6E7F">
              <w:rPr>
                <w:rFonts w:asciiTheme="minorHAnsi" w:hAnsiTheme="minorHAnsi" w:cstheme="minorHAnsi"/>
                <w:sz w:val="24"/>
                <w:szCs w:val="24"/>
              </w:rPr>
              <w:t>WJCR jest obliczany wg wzoru:</w:t>
            </w:r>
          </w:p>
          <w:p w14:paraId="5488E6AA" w14:textId="77777777" w:rsidR="00172A0A" w:rsidRPr="00ED6E7F" w:rsidRDefault="00172A0A" w:rsidP="004D3EA6">
            <w:pPr>
              <w:spacing w:line="360" w:lineRule="auto"/>
              <w:rPr>
                <w:rFonts w:asciiTheme="minorHAnsi" w:hAnsiTheme="minorHAnsi" w:cstheme="minorHAnsi"/>
                <w:sz w:val="24"/>
                <w:szCs w:val="24"/>
                <w:lang w:val="en-US" w:eastAsia="en-US"/>
              </w:rPr>
            </w:pPr>
            <w:r w:rsidRPr="00ED6E7F">
              <w:rPr>
                <w:rFonts w:asciiTheme="minorHAnsi" w:eastAsia="Calibri" w:hAnsiTheme="minorHAnsi" w:cstheme="minorHAnsi"/>
                <w:b/>
                <w:sz w:val="24"/>
                <w:szCs w:val="24"/>
                <w:lang w:val="en-US" w:eastAsia="en-US"/>
              </w:rPr>
              <w:t>WJCR =</w:t>
            </w:r>
            <w:r w:rsidRPr="00ED6E7F">
              <w:rPr>
                <w:rFonts w:asciiTheme="minorHAnsi" w:hAnsiTheme="minorHAnsi" w:cstheme="minorHAnsi"/>
                <w:b/>
                <w:sz w:val="24"/>
                <w:szCs w:val="24"/>
                <w:lang w:val="en-US" w:eastAsia="en-US"/>
              </w:rPr>
              <w:t xml:space="preserve"> </w:t>
            </w:r>
            <m:oMath>
              <m:f>
                <m:fPr>
                  <m:ctrlPr>
                    <w:rPr>
                      <w:rFonts w:ascii="Cambria Math" w:hAnsi="Cambria Math" w:cstheme="minorHAnsi"/>
                      <w:b/>
                      <w:i/>
                      <w:sz w:val="24"/>
                      <w:szCs w:val="24"/>
                      <w:lang w:eastAsia="en-US"/>
                    </w:rPr>
                  </m:ctrlPr>
                </m:fPr>
                <m:num>
                  <m:nary>
                    <m:naryPr>
                      <m:chr m:val="∑"/>
                      <m:limLoc m:val="undOvr"/>
                      <m:ctrlPr>
                        <w:rPr>
                          <w:rFonts w:ascii="Cambria Math" w:eastAsia="Calibri" w:hAnsi="Cambria Math" w:cstheme="minorHAnsi"/>
                          <w:b/>
                          <w:i/>
                          <w:sz w:val="24"/>
                          <w:szCs w:val="24"/>
                          <w:lang w:eastAsia="en-US"/>
                        </w:rPr>
                      </m:ctrlPr>
                    </m:naryPr>
                    <m:sub>
                      <m:r>
                        <m:rPr>
                          <m:sty m:val="bi"/>
                        </m:rPr>
                        <w:rPr>
                          <w:rFonts w:ascii="Cambria Math" w:eastAsia="Calibri" w:hAnsi="Cambria Math" w:cstheme="minorHAnsi"/>
                          <w:sz w:val="24"/>
                          <w:szCs w:val="24"/>
                          <w:lang w:eastAsia="en-US"/>
                        </w:rPr>
                        <m:t>i</m:t>
                      </m:r>
                      <m:r>
                        <m:rPr>
                          <m:sty m:val="bi"/>
                        </m:rPr>
                        <w:rPr>
                          <w:rFonts w:ascii="Cambria Math" w:eastAsia="Calibri" w:hAnsi="Cambria Math" w:cstheme="minorHAnsi"/>
                          <w:sz w:val="24"/>
                          <w:szCs w:val="24"/>
                          <w:lang w:val="en-US" w:eastAsia="en-US"/>
                        </w:rPr>
                        <m:t>=</m:t>
                      </m:r>
                      <m:r>
                        <m:rPr>
                          <m:sty m:val="bi"/>
                        </m:rPr>
                        <w:rPr>
                          <w:rFonts w:ascii="Cambria Math" w:eastAsia="Calibri" w:hAnsi="Cambria Math" w:cstheme="minorHAnsi"/>
                          <w:sz w:val="24"/>
                          <w:szCs w:val="24"/>
                          <w:lang w:eastAsia="en-US"/>
                        </w:rPr>
                        <m:t>1</m:t>
                      </m:r>
                    </m:sub>
                    <m:sup>
                      <m:r>
                        <m:rPr>
                          <m:sty m:val="bi"/>
                        </m:rPr>
                        <w:rPr>
                          <w:rFonts w:ascii="Cambria Math" w:eastAsia="Calibri" w:hAnsi="Cambria Math" w:cstheme="minorHAnsi"/>
                          <w:sz w:val="24"/>
                          <w:szCs w:val="24"/>
                          <w:lang w:eastAsia="en-US"/>
                        </w:rPr>
                        <m:t>n</m:t>
                      </m:r>
                    </m:sup>
                    <m:e>
                      <m:f>
                        <m:fPr>
                          <m:ctrlPr>
                            <w:rPr>
                              <w:rFonts w:ascii="Cambria Math" w:eastAsia="Calibri" w:hAnsi="Cambria Math" w:cstheme="minorHAnsi"/>
                              <w:b/>
                              <w:i/>
                              <w:sz w:val="24"/>
                              <w:szCs w:val="24"/>
                              <w:lang w:eastAsia="en-US"/>
                            </w:rPr>
                          </m:ctrlPr>
                        </m:fPr>
                        <m:num>
                          <m:r>
                            <m:rPr>
                              <m:sty m:val="bi"/>
                            </m:rPr>
                            <w:rPr>
                              <w:rFonts w:ascii="Cambria Math" w:eastAsia="Calibri" w:hAnsi="Cambria Math" w:cstheme="minorHAnsi"/>
                              <w:sz w:val="24"/>
                              <w:szCs w:val="24"/>
                              <w:lang w:eastAsia="en-US"/>
                            </w:rPr>
                            <m:t>TZi</m:t>
                          </m:r>
                        </m:num>
                        <m:den>
                          <m:r>
                            <m:rPr>
                              <m:sty m:val="bi"/>
                            </m:rPr>
                            <w:rPr>
                              <w:rFonts w:ascii="Cambria Math" w:eastAsia="Calibri" w:hAnsi="Cambria Math" w:cstheme="minorHAnsi"/>
                              <w:sz w:val="24"/>
                              <w:szCs w:val="24"/>
                              <w:lang w:eastAsia="en-US"/>
                            </w:rPr>
                            <m:t>TWi</m:t>
                          </m:r>
                        </m:den>
                      </m:f>
                    </m:e>
                  </m:nary>
                </m:num>
                <m:den>
                  <m:r>
                    <m:rPr>
                      <m:sty m:val="bi"/>
                    </m:rPr>
                    <w:rPr>
                      <w:rFonts w:ascii="Cambria Math" w:hAnsi="Cambria Math" w:cstheme="minorHAnsi"/>
                      <w:sz w:val="24"/>
                      <w:szCs w:val="24"/>
                      <w:lang w:eastAsia="en-US"/>
                    </w:rPr>
                    <m:t>n</m:t>
                  </m:r>
                </m:den>
              </m:f>
            </m:oMath>
            <w:r w:rsidRPr="00ED6E7F">
              <w:rPr>
                <w:rFonts w:asciiTheme="minorHAnsi" w:hAnsiTheme="minorHAnsi" w:cstheme="minorHAnsi"/>
                <w:sz w:val="24"/>
                <w:szCs w:val="24"/>
                <w:lang w:val="en-US" w:eastAsia="en-US"/>
              </w:rPr>
              <w:t xml:space="preserve"> </w:t>
            </w:r>
          </w:p>
          <w:p w14:paraId="2305E01A" w14:textId="77777777" w:rsidR="00172A0A" w:rsidRPr="00ED6E7F" w:rsidRDefault="00172A0A" w:rsidP="004D3EA6">
            <w:pPr>
              <w:spacing w:line="360" w:lineRule="auto"/>
              <w:rPr>
                <w:rFonts w:asciiTheme="minorHAnsi" w:hAnsiTheme="minorHAnsi" w:cstheme="minorHAnsi"/>
                <w:sz w:val="24"/>
                <w:szCs w:val="24"/>
                <w:lang w:eastAsia="en-US"/>
              </w:rPr>
            </w:pPr>
            <w:r w:rsidRPr="00ED6E7F">
              <w:rPr>
                <w:rFonts w:asciiTheme="minorHAnsi" w:hAnsiTheme="minorHAnsi" w:cstheme="minorHAnsi"/>
                <w:sz w:val="24"/>
                <w:szCs w:val="24"/>
                <w:lang w:eastAsia="en-US"/>
              </w:rPr>
              <w:t>Gdzie:</w:t>
            </w:r>
          </w:p>
          <w:p w14:paraId="337315D8" w14:textId="77777777" w:rsidR="00172A0A" w:rsidRPr="00ED6E7F" w:rsidRDefault="00172A0A" w:rsidP="004D3EA6">
            <w:pPr>
              <w:spacing w:line="360" w:lineRule="auto"/>
              <w:rPr>
                <w:rFonts w:asciiTheme="minorHAnsi" w:eastAsia="Calibri" w:hAnsiTheme="minorHAnsi" w:cstheme="minorHAnsi"/>
                <w:sz w:val="24"/>
                <w:szCs w:val="24"/>
                <w:lang w:eastAsia="en-US"/>
              </w:rPr>
            </w:pPr>
            <w:proofErr w:type="spellStart"/>
            <w:r w:rsidRPr="00ED6E7F">
              <w:rPr>
                <w:rFonts w:asciiTheme="minorHAnsi" w:eastAsia="Calibri" w:hAnsiTheme="minorHAnsi" w:cstheme="minorHAnsi"/>
                <w:sz w:val="24"/>
                <w:szCs w:val="24"/>
                <w:lang w:eastAsia="en-US"/>
              </w:rPr>
              <w:t>TZi</w:t>
            </w:r>
            <w:proofErr w:type="spellEnd"/>
            <w:r w:rsidRPr="00ED6E7F">
              <w:rPr>
                <w:rFonts w:asciiTheme="minorHAnsi" w:eastAsia="Calibri" w:hAnsiTheme="minorHAnsi" w:cstheme="minorHAnsi"/>
                <w:sz w:val="24"/>
                <w:szCs w:val="24"/>
                <w:lang w:eastAsia="en-US"/>
              </w:rPr>
              <w:t xml:space="preserve"> – faktyczny czas realizacji każdego z etapów (liczony: dla etap I - do dnia zgłoszenia przez Wykonawcę analizy do akceptacji Zamawiającego; dla etapu II - do dnia zgłoszenia przez Wykonawcę Produktu/prac do Odbioru Zamawiającemu. W przypadku, gdy prace realizowan</w:t>
            </w:r>
            <w:r w:rsidRPr="00ED6E7F">
              <w:rPr>
                <w:rFonts w:asciiTheme="minorHAnsi" w:eastAsia="Calibri" w:hAnsiTheme="minorHAnsi" w:cstheme="minorHAnsi"/>
                <w:sz w:val="24"/>
                <w:szCs w:val="24"/>
              </w:rPr>
              <w:t>e</w:t>
            </w:r>
            <w:r w:rsidRPr="00ED6E7F">
              <w:rPr>
                <w:rFonts w:asciiTheme="minorHAnsi" w:eastAsia="Calibri" w:hAnsiTheme="minorHAnsi" w:cstheme="minorHAnsi"/>
                <w:sz w:val="24"/>
                <w:szCs w:val="24"/>
                <w:lang w:eastAsia="en-US"/>
              </w:rPr>
              <w:t xml:space="preserve"> przez Wykonawcę zostaną wykonane wcześniej niż w terminie ustalonym z Zamawiającym lub wymaganym w ramach danego etapu, to dla wyliczenia wskaźnika, Zamawiając</w:t>
            </w:r>
            <w:r w:rsidRPr="00ED6E7F">
              <w:rPr>
                <w:rFonts w:asciiTheme="minorHAnsi" w:eastAsia="Calibri" w:hAnsiTheme="minorHAnsi" w:cstheme="minorHAnsi"/>
                <w:sz w:val="24"/>
                <w:szCs w:val="24"/>
              </w:rPr>
              <w:t>y</w:t>
            </w:r>
            <w:r w:rsidRPr="00ED6E7F">
              <w:rPr>
                <w:rFonts w:asciiTheme="minorHAnsi" w:eastAsia="Calibri" w:hAnsiTheme="minorHAnsi" w:cstheme="minorHAnsi"/>
                <w:sz w:val="24"/>
                <w:szCs w:val="24"/>
                <w:lang w:eastAsia="en-US"/>
              </w:rPr>
              <w:t xml:space="preserve"> przyjmie maksymalny, ustalony lub wymagany, czas realizacji danego Etapu. Powyższe ma jedynie zastosowanie do wyliczenia wskaźnika WJCR);</w:t>
            </w:r>
          </w:p>
          <w:p w14:paraId="6119D57C" w14:textId="77777777" w:rsidR="00172A0A" w:rsidRPr="00ED6E7F" w:rsidRDefault="00172A0A" w:rsidP="004D3EA6">
            <w:pPr>
              <w:spacing w:line="360" w:lineRule="auto"/>
              <w:rPr>
                <w:rFonts w:asciiTheme="minorHAnsi" w:eastAsia="Calibri" w:hAnsiTheme="minorHAnsi" w:cstheme="minorHAnsi"/>
                <w:sz w:val="24"/>
                <w:szCs w:val="24"/>
                <w:lang w:eastAsia="en-US"/>
              </w:rPr>
            </w:pPr>
            <w:proofErr w:type="spellStart"/>
            <w:r w:rsidRPr="00ED6E7F">
              <w:rPr>
                <w:rFonts w:asciiTheme="minorHAnsi" w:eastAsia="Calibri" w:hAnsiTheme="minorHAnsi" w:cstheme="minorHAnsi"/>
                <w:sz w:val="24"/>
                <w:szCs w:val="24"/>
                <w:lang w:eastAsia="en-US"/>
              </w:rPr>
              <w:t>TWi</w:t>
            </w:r>
            <w:proofErr w:type="spellEnd"/>
            <w:r w:rsidRPr="00ED6E7F">
              <w:rPr>
                <w:rFonts w:asciiTheme="minorHAnsi" w:eastAsia="Calibri" w:hAnsiTheme="minorHAnsi" w:cstheme="minorHAnsi"/>
                <w:sz w:val="24"/>
                <w:szCs w:val="24"/>
                <w:lang w:eastAsia="en-US"/>
              </w:rPr>
              <w:t xml:space="preserve"> – ustalony lub wymagany czas realizacji etapu;</w:t>
            </w:r>
          </w:p>
          <w:p w14:paraId="371FE3F8" w14:textId="77777777" w:rsidR="00172A0A" w:rsidRPr="00ED6E7F" w:rsidRDefault="00172A0A" w:rsidP="004D3EA6">
            <w:pPr>
              <w:spacing w:line="360" w:lineRule="auto"/>
              <w:ind w:left="351" w:hanging="351"/>
              <w:rPr>
                <w:rFonts w:asciiTheme="minorHAnsi" w:eastAsia="Calibri" w:hAnsiTheme="minorHAnsi" w:cstheme="minorHAnsi"/>
                <w:sz w:val="24"/>
                <w:szCs w:val="24"/>
                <w:lang w:eastAsia="en-US"/>
              </w:rPr>
            </w:pPr>
            <w:r w:rsidRPr="00ED6E7F">
              <w:rPr>
                <w:rFonts w:asciiTheme="minorHAnsi" w:hAnsiTheme="minorHAnsi" w:cstheme="minorHAnsi"/>
                <w:sz w:val="24"/>
                <w:szCs w:val="24"/>
                <w:lang w:eastAsia="en-US"/>
              </w:rPr>
              <w:t xml:space="preserve">i </w:t>
            </w:r>
            <w:r w:rsidRPr="00ED6E7F">
              <w:rPr>
                <w:rFonts w:asciiTheme="minorHAnsi" w:eastAsia="Calibri" w:hAnsiTheme="minorHAnsi" w:cstheme="minorHAnsi"/>
                <w:sz w:val="24"/>
                <w:szCs w:val="24"/>
                <w:lang w:eastAsia="en-US"/>
              </w:rPr>
              <w:t>–</w:t>
            </w:r>
            <w:r w:rsidRPr="00ED6E7F">
              <w:rPr>
                <w:rFonts w:asciiTheme="minorHAnsi" w:hAnsiTheme="minorHAnsi" w:cstheme="minorHAnsi"/>
                <w:sz w:val="24"/>
                <w:szCs w:val="24"/>
                <w:lang w:eastAsia="en-US"/>
              </w:rPr>
              <w:t xml:space="preserve"> każdy </w:t>
            </w:r>
            <w:r w:rsidRPr="00ED6E7F">
              <w:rPr>
                <w:rFonts w:asciiTheme="minorHAnsi" w:eastAsia="Calibri" w:hAnsiTheme="minorHAnsi" w:cstheme="minorHAnsi"/>
                <w:sz w:val="24"/>
                <w:szCs w:val="24"/>
                <w:lang w:eastAsia="en-US"/>
              </w:rPr>
              <w:t xml:space="preserve">zakończony </w:t>
            </w:r>
            <w:r w:rsidRPr="00ED6E7F">
              <w:rPr>
                <w:rFonts w:asciiTheme="minorHAnsi" w:hAnsiTheme="minorHAnsi" w:cstheme="minorHAnsi"/>
                <w:sz w:val="24"/>
                <w:szCs w:val="24"/>
                <w:lang w:eastAsia="en-US"/>
              </w:rPr>
              <w:t>etap</w:t>
            </w:r>
            <w:r w:rsidRPr="00ED6E7F">
              <w:rPr>
                <w:rFonts w:asciiTheme="minorHAnsi" w:eastAsia="Calibri" w:hAnsiTheme="minorHAnsi" w:cstheme="minorHAnsi"/>
                <w:sz w:val="24"/>
                <w:szCs w:val="24"/>
                <w:lang w:eastAsia="en-US"/>
              </w:rPr>
              <w:t xml:space="preserve"> </w:t>
            </w:r>
            <w:r w:rsidRPr="00ED6E7F">
              <w:rPr>
                <w:rFonts w:asciiTheme="minorHAnsi" w:hAnsiTheme="minorHAnsi" w:cstheme="minorHAnsi"/>
                <w:sz w:val="24"/>
                <w:szCs w:val="24"/>
                <w:lang w:eastAsia="en-US"/>
              </w:rPr>
              <w:t>(dla wszystkich prac zakończonych w ramach Rozwoju w danym w okresie rozliczeniowym, dla którego liczony jest wskaźnik;</w:t>
            </w:r>
          </w:p>
          <w:p w14:paraId="5D79667A" w14:textId="77777777" w:rsidR="00172A0A" w:rsidRPr="00ED6E7F" w:rsidRDefault="00172A0A" w:rsidP="004D3EA6">
            <w:pPr>
              <w:spacing w:line="360" w:lineRule="auto"/>
              <w:rPr>
                <w:rFonts w:asciiTheme="minorHAnsi" w:eastAsia="Calibri" w:hAnsiTheme="minorHAnsi" w:cstheme="minorHAnsi"/>
                <w:sz w:val="24"/>
                <w:szCs w:val="24"/>
                <w:lang w:eastAsia="en-US"/>
              </w:rPr>
            </w:pPr>
            <w:r w:rsidRPr="00ED6E7F">
              <w:rPr>
                <w:rFonts w:asciiTheme="minorHAnsi" w:hAnsiTheme="minorHAnsi" w:cstheme="minorHAnsi"/>
                <w:sz w:val="24"/>
                <w:szCs w:val="24"/>
                <w:lang w:eastAsia="en-US"/>
              </w:rPr>
              <w:t xml:space="preserve">n </w:t>
            </w:r>
            <w:r w:rsidRPr="00ED6E7F">
              <w:rPr>
                <w:rFonts w:asciiTheme="minorHAnsi" w:eastAsia="Calibri" w:hAnsiTheme="minorHAnsi" w:cstheme="minorHAnsi"/>
                <w:sz w:val="24"/>
                <w:szCs w:val="24"/>
                <w:lang w:eastAsia="en-US"/>
              </w:rPr>
              <w:t>–</w:t>
            </w:r>
            <w:r w:rsidRPr="00ED6E7F">
              <w:rPr>
                <w:rFonts w:asciiTheme="minorHAnsi" w:hAnsiTheme="minorHAnsi" w:cstheme="minorHAnsi"/>
                <w:sz w:val="24"/>
                <w:szCs w:val="24"/>
                <w:lang w:eastAsia="en-US"/>
              </w:rPr>
              <w:t xml:space="preserve"> liczba etapów;</w:t>
            </w:r>
          </w:p>
          <w:p w14:paraId="155D37CE" w14:textId="77777777" w:rsidR="00172A0A" w:rsidRPr="00ED6E7F" w:rsidRDefault="00172A0A" w:rsidP="004D3EA6">
            <w:pPr>
              <w:spacing w:line="360" w:lineRule="auto"/>
              <w:rPr>
                <w:rFonts w:asciiTheme="minorHAnsi" w:hAnsiTheme="minorHAnsi" w:cstheme="minorHAnsi"/>
                <w:sz w:val="24"/>
                <w:szCs w:val="24"/>
                <w:lang w:eastAsia="en-US"/>
              </w:rPr>
            </w:pPr>
            <w:r w:rsidRPr="00ED6E7F">
              <w:rPr>
                <w:rFonts w:asciiTheme="minorHAnsi" w:hAnsiTheme="minorHAnsi" w:cstheme="minorHAnsi"/>
                <w:sz w:val="24"/>
                <w:szCs w:val="24"/>
                <w:lang w:eastAsia="en-US"/>
              </w:rPr>
              <w:t>WJCR będzie:</w:t>
            </w:r>
          </w:p>
          <w:p w14:paraId="34329960" w14:textId="77777777" w:rsidR="00172A0A" w:rsidRPr="00ED6E7F" w:rsidRDefault="00172A0A" w:rsidP="004D3EA6">
            <w:pPr>
              <w:spacing w:line="360" w:lineRule="auto"/>
              <w:ind w:left="176"/>
              <w:rPr>
                <w:rFonts w:asciiTheme="minorHAnsi" w:eastAsia="Calibri" w:hAnsiTheme="minorHAnsi" w:cstheme="minorHAnsi"/>
                <w:sz w:val="24"/>
                <w:szCs w:val="24"/>
                <w:lang w:eastAsia="en-US"/>
              </w:rPr>
            </w:pPr>
            <w:r w:rsidRPr="00ED6E7F">
              <w:rPr>
                <w:rFonts w:asciiTheme="minorHAnsi" w:hAnsiTheme="minorHAnsi" w:cstheme="minorHAnsi"/>
                <w:sz w:val="24"/>
                <w:szCs w:val="24"/>
                <w:lang w:eastAsia="en-US"/>
              </w:rPr>
              <w:t>&lt; 1 jeśli Wykonawca wykonuje zadania przed terminem,</w:t>
            </w:r>
          </w:p>
          <w:p w14:paraId="1432D2EA" w14:textId="77777777" w:rsidR="00172A0A" w:rsidRPr="00ED6E7F" w:rsidRDefault="00172A0A" w:rsidP="004D3EA6">
            <w:pPr>
              <w:spacing w:line="360" w:lineRule="auto"/>
              <w:ind w:left="176"/>
              <w:rPr>
                <w:rFonts w:asciiTheme="minorHAnsi" w:eastAsia="Calibri" w:hAnsiTheme="minorHAnsi" w:cstheme="minorHAnsi"/>
                <w:sz w:val="24"/>
                <w:szCs w:val="24"/>
                <w:lang w:eastAsia="en-US"/>
              </w:rPr>
            </w:pPr>
            <w:r w:rsidRPr="00ED6E7F">
              <w:rPr>
                <w:rFonts w:asciiTheme="minorHAnsi" w:hAnsiTheme="minorHAnsi" w:cstheme="minorHAnsi"/>
                <w:sz w:val="24"/>
                <w:szCs w:val="24"/>
                <w:lang w:eastAsia="en-US"/>
              </w:rPr>
              <w:lastRenderedPageBreak/>
              <w:t>= 1 jeśli wykonuje zadania w terminie,</w:t>
            </w:r>
          </w:p>
          <w:p w14:paraId="7CD22914" w14:textId="77777777" w:rsidR="00172A0A" w:rsidRPr="00ED6E7F" w:rsidRDefault="00172A0A" w:rsidP="004D3EA6">
            <w:pPr>
              <w:spacing w:line="360" w:lineRule="auto"/>
              <w:ind w:left="176"/>
              <w:rPr>
                <w:rFonts w:asciiTheme="minorHAnsi" w:eastAsia="Calibri" w:hAnsiTheme="minorHAnsi" w:cstheme="minorHAnsi"/>
                <w:sz w:val="24"/>
                <w:szCs w:val="24"/>
                <w:lang w:eastAsia="en-US"/>
              </w:rPr>
            </w:pPr>
            <w:r w:rsidRPr="00ED6E7F">
              <w:rPr>
                <w:rFonts w:asciiTheme="minorHAnsi" w:hAnsiTheme="minorHAnsi" w:cstheme="minorHAnsi"/>
                <w:sz w:val="24"/>
                <w:szCs w:val="24"/>
                <w:lang w:eastAsia="en-US"/>
              </w:rPr>
              <w:t>&gt; 1 jeśli się spóźnia z wykonaniem zadania.</w:t>
            </w:r>
          </w:p>
          <w:p w14:paraId="257EEECF"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b/>
                <w:sz w:val="24"/>
                <w:szCs w:val="24"/>
              </w:rPr>
              <w:t>Przykłady wyliczeń WJCR:</w:t>
            </w:r>
          </w:p>
          <w:p w14:paraId="119C4F7F" w14:textId="77777777" w:rsidR="00172A0A" w:rsidRPr="00ED6E7F" w:rsidRDefault="00172A0A" w:rsidP="004D3EA6">
            <w:pPr>
              <w:spacing w:line="360" w:lineRule="auto"/>
              <w:rPr>
                <w:rFonts w:asciiTheme="minorHAnsi" w:hAnsiTheme="minorHAnsi" w:cstheme="minorHAnsi"/>
                <w:i/>
                <w:sz w:val="24"/>
                <w:szCs w:val="24"/>
                <w:u w:val="single"/>
              </w:rPr>
            </w:pPr>
            <w:r w:rsidRPr="00ED6E7F">
              <w:rPr>
                <w:rFonts w:asciiTheme="minorHAnsi" w:hAnsiTheme="minorHAnsi" w:cstheme="minorHAnsi"/>
                <w:i/>
                <w:sz w:val="24"/>
                <w:szCs w:val="24"/>
                <w:u w:val="single"/>
              </w:rPr>
              <w:t>Przykład 1</w:t>
            </w:r>
          </w:p>
          <w:tbl>
            <w:tblPr>
              <w:tblW w:w="7117" w:type="dxa"/>
              <w:tblLayout w:type="fixed"/>
              <w:tblCellMar>
                <w:left w:w="70" w:type="dxa"/>
                <w:right w:w="70" w:type="dxa"/>
              </w:tblCellMar>
              <w:tblLook w:val="04A0" w:firstRow="1" w:lastRow="0" w:firstColumn="1" w:lastColumn="0" w:noHBand="0" w:noVBand="1"/>
            </w:tblPr>
            <w:tblGrid>
              <w:gridCol w:w="738"/>
              <w:gridCol w:w="850"/>
              <w:gridCol w:w="1701"/>
              <w:gridCol w:w="1560"/>
              <w:gridCol w:w="2268"/>
            </w:tblGrid>
            <w:tr w:rsidR="00172A0A" w:rsidRPr="00ED6E7F" w14:paraId="7B64CAA9" w14:textId="77777777" w:rsidTr="004D3EA6">
              <w:trPr>
                <w:trHeight w:val="947"/>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A27BE0"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Nr</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587717D1"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Etap I</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6BD985CA"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 etap I</w:t>
                  </w:r>
                </w:p>
              </w:tc>
              <w:tc>
                <w:tcPr>
                  <w:tcW w:w="1560" w:type="dxa"/>
                  <w:tcBorders>
                    <w:top w:val="single" w:sz="4" w:space="0" w:color="auto"/>
                    <w:left w:val="nil"/>
                    <w:bottom w:val="single" w:sz="4" w:space="0" w:color="auto"/>
                    <w:right w:val="single" w:sz="4" w:space="0" w:color="auto"/>
                  </w:tcBorders>
                  <w:shd w:val="clear" w:color="auto" w:fill="D9D9D9"/>
                  <w:vAlign w:val="center"/>
                  <w:hideMark/>
                </w:tcPr>
                <w:p w14:paraId="12EE808F"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 xml:space="preserve">Etap II </w:t>
                  </w:r>
                </w:p>
              </w:tc>
              <w:tc>
                <w:tcPr>
                  <w:tcW w:w="2268" w:type="dxa"/>
                  <w:tcBorders>
                    <w:top w:val="single" w:sz="4" w:space="0" w:color="auto"/>
                    <w:left w:val="nil"/>
                    <w:bottom w:val="single" w:sz="4" w:space="0" w:color="auto"/>
                    <w:right w:val="single" w:sz="4" w:space="0" w:color="auto"/>
                  </w:tcBorders>
                  <w:shd w:val="clear" w:color="auto" w:fill="D9D9D9"/>
                  <w:vAlign w:val="center"/>
                  <w:hideMark/>
                </w:tcPr>
                <w:p w14:paraId="62C6B042" w14:textId="77777777" w:rsidR="00172A0A" w:rsidRPr="00ED6E7F" w:rsidRDefault="00172A0A" w:rsidP="004D3EA6">
                  <w:pPr>
                    <w:spacing w:after="24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 etap II</w:t>
                  </w:r>
                </w:p>
              </w:tc>
            </w:tr>
            <w:tr w:rsidR="00172A0A" w:rsidRPr="00ED6E7F" w14:paraId="004F845E" w14:textId="77777777" w:rsidTr="004D3EA6">
              <w:trPr>
                <w:trHeight w:val="30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64BFAAC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80892F4"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6BFA669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12</w:t>
                  </w:r>
                </w:p>
              </w:tc>
              <w:tc>
                <w:tcPr>
                  <w:tcW w:w="1560" w:type="dxa"/>
                  <w:tcBorders>
                    <w:top w:val="nil"/>
                    <w:left w:val="nil"/>
                    <w:bottom w:val="single" w:sz="4" w:space="0" w:color="auto"/>
                    <w:right w:val="single" w:sz="4" w:space="0" w:color="auto"/>
                  </w:tcBorders>
                  <w:shd w:val="clear" w:color="000000" w:fill="FFFFFF"/>
                  <w:noWrap/>
                  <w:vAlign w:val="center"/>
                  <w:hideMark/>
                </w:tcPr>
                <w:p w14:paraId="003F9C4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20</w:t>
                  </w:r>
                </w:p>
              </w:tc>
              <w:tc>
                <w:tcPr>
                  <w:tcW w:w="2268" w:type="dxa"/>
                  <w:tcBorders>
                    <w:top w:val="nil"/>
                    <w:left w:val="nil"/>
                    <w:bottom w:val="single" w:sz="4" w:space="0" w:color="auto"/>
                    <w:right w:val="single" w:sz="4" w:space="0" w:color="auto"/>
                  </w:tcBorders>
                  <w:shd w:val="clear" w:color="000000" w:fill="FFFFFF"/>
                  <w:noWrap/>
                  <w:vAlign w:val="center"/>
                  <w:hideMark/>
                </w:tcPr>
                <w:p w14:paraId="235B4AC1"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20</w:t>
                  </w:r>
                </w:p>
              </w:tc>
            </w:tr>
            <w:tr w:rsidR="00172A0A" w:rsidRPr="00ED6E7F" w14:paraId="7BE2FA1C" w14:textId="77777777" w:rsidTr="004D3EA6">
              <w:trPr>
                <w:trHeight w:val="30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0595B922"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BEBFC8E"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0744CC6F"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11</w:t>
                  </w:r>
                </w:p>
              </w:tc>
              <w:tc>
                <w:tcPr>
                  <w:tcW w:w="1560" w:type="dxa"/>
                  <w:tcBorders>
                    <w:top w:val="nil"/>
                    <w:left w:val="nil"/>
                    <w:bottom w:val="single" w:sz="4" w:space="0" w:color="auto"/>
                    <w:right w:val="single" w:sz="4" w:space="0" w:color="auto"/>
                  </w:tcBorders>
                  <w:shd w:val="clear" w:color="000000" w:fill="FFFFFF"/>
                  <w:noWrap/>
                  <w:vAlign w:val="center"/>
                  <w:hideMark/>
                </w:tcPr>
                <w:p w14:paraId="756380C8"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20</w:t>
                  </w:r>
                </w:p>
              </w:tc>
              <w:tc>
                <w:tcPr>
                  <w:tcW w:w="2268" w:type="dxa"/>
                  <w:tcBorders>
                    <w:top w:val="nil"/>
                    <w:left w:val="nil"/>
                    <w:bottom w:val="single" w:sz="4" w:space="0" w:color="auto"/>
                    <w:right w:val="single" w:sz="4" w:space="0" w:color="auto"/>
                  </w:tcBorders>
                  <w:shd w:val="clear" w:color="000000" w:fill="FFFFFF"/>
                  <w:noWrap/>
                  <w:vAlign w:val="center"/>
                  <w:hideMark/>
                </w:tcPr>
                <w:p w14:paraId="05507D49"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19</w:t>
                  </w:r>
                </w:p>
              </w:tc>
            </w:tr>
            <w:tr w:rsidR="00172A0A" w:rsidRPr="00ED6E7F" w14:paraId="18DE04F7" w14:textId="77777777" w:rsidTr="004D3EA6">
              <w:trPr>
                <w:trHeight w:val="300"/>
              </w:trPr>
              <w:tc>
                <w:tcPr>
                  <w:tcW w:w="738" w:type="dxa"/>
                  <w:tcBorders>
                    <w:top w:val="nil"/>
                    <w:left w:val="single" w:sz="4" w:space="0" w:color="auto"/>
                    <w:bottom w:val="single" w:sz="4" w:space="0" w:color="auto"/>
                    <w:right w:val="single" w:sz="4" w:space="0" w:color="auto"/>
                  </w:tcBorders>
                  <w:shd w:val="clear" w:color="000000" w:fill="FFFFFF"/>
                  <w:noWrap/>
                  <w:vAlign w:val="center"/>
                  <w:hideMark/>
                </w:tcPr>
                <w:p w14:paraId="4DA204E6"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BA2C7C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0ED7813A"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7C8556AC"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225B0510" w14:textId="77777777" w:rsidR="00172A0A" w:rsidRPr="00ED6E7F" w:rsidRDefault="00172A0A" w:rsidP="004D3EA6">
                  <w:pPr>
                    <w:spacing w:after="240" w:line="360" w:lineRule="auto"/>
                    <w:rPr>
                      <w:rFonts w:eastAsia="Times New Roman" w:cstheme="minorHAnsi"/>
                      <w:i/>
                      <w:sz w:val="24"/>
                      <w:szCs w:val="24"/>
                      <w:lang w:eastAsia="pl-PL"/>
                    </w:rPr>
                  </w:pPr>
                  <w:r w:rsidRPr="00ED6E7F">
                    <w:rPr>
                      <w:rFonts w:eastAsia="Times New Roman" w:cstheme="minorHAnsi"/>
                      <w:i/>
                      <w:sz w:val="24"/>
                      <w:szCs w:val="24"/>
                      <w:lang w:eastAsia="pl-PL"/>
                    </w:rPr>
                    <w:t>8</w:t>
                  </w:r>
                </w:p>
              </w:tc>
            </w:tr>
          </w:tbl>
          <w:p w14:paraId="18713C84" w14:textId="77777777" w:rsidR="00172A0A" w:rsidRPr="00ED6E7F" w:rsidRDefault="00172A0A" w:rsidP="004D3EA6">
            <w:pPr>
              <w:spacing w:line="360" w:lineRule="auto"/>
              <w:ind w:left="11"/>
              <w:rPr>
                <w:rFonts w:asciiTheme="minorHAnsi" w:hAnsiTheme="minorHAnsi" w:cstheme="minorHAnsi"/>
                <w:i/>
                <w:sz w:val="24"/>
                <w:szCs w:val="24"/>
              </w:rPr>
            </w:pPr>
            <w:r w:rsidRPr="00ED6E7F">
              <w:rPr>
                <w:rFonts w:asciiTheme="minorHAnsi" w:hAnsiTheme="minorHAnsi" w:cstheme="minorHAnsi"/>
                <w:i/>
                <w:sz w:val="24"/>
                <w:szCs w:val="24"/>
              </w:rPr>
              <w:t>Mamy 3 modyfikacje ustalone w etapie II odpowiednio na 20, 19, 15 dni.</w:t>
            </w:r>
          </w:p>
          <w:tbl>
            <w:tblPr>
              <w:tblW w:w="7263" w:type="dxa"/>
              <w:tblLayout w:type="fixed"/>
              <w:tblCellMar>
                <w:left w:w="70" w:type="dxa"/>
                <w:right w:w="70" w:type="dxa"/>
              </w:tblCellMar>
              <w:tblLook w:val="04A0" w:firstRow="1" w:lastRow="0" w:firstColumn="1" w:lastColumn="0" w:noHBand="0" w:noVBand="1"/>
            </w:tblPr>
            <w:tblGrid>
              <w:gridCol w:w="7263"/>
            </w:tblGrid>
            <w:tr w:rsidR="00172A0A" w:rsidRPr="00ED6E7F" w14:paraId="5AAA273B" w14:textId="77777777" w:rsidTr="004D3EA6">
              <w:trPr>
                <w:trHeight w:val="300"/>
              </w:trPr>
              <w:tc>
                <w:tcPr>
                  <w:tcW w:w="7263" w:type="dxa"/>
                  <w:tcBorders>
                    <w:top w:val="nil"/>
                    <w:left w:val="nil"/>
                    <w:bottom w:val="nil"/>
                    <w:right w:val="nil"/>
                  </w:tcBorders>
                  <w:shd w:val="clear" w:color="auto" w:fill="auto"/>
                  <w:noWrap/>
                  <w:vAlign w:val="center"/>
                  <w:hideMark/>
                </w:tcPr>
                <w:p w14:paraId="4B2B640D" w14:textId="77777777" w:rsidR="00172A0A" w:rsidRPr="00ED6E7F" w:rsidRDefault="00172A0A" w:rsidP="004D3EA6">
                  <w:pPr>
                    <w:spacing w:after="0" w:line="360" w:lineRule="auto"/>
                    <w:ind w:left="-57"/>
                    <w:rPr>
                      <w:rFonts w:eastAsia="Times New Roman" w:cstheme="minorHAnsi"/>
                      <w:i/>
                      <w:sz w:val="24"/>
                      <w:szCs w:val="24"/>
                      <w:lang w:eastAsia="pl-PL"/>
                    </w:rPr>
                  </w:pPr>
                  <w:r w:rsidRPr="00ED6E7F">
                    <w:rPr>
                      <w:rFonts w:eastAsia="Times New Roman" w:cstheme="minorHAnsi"/>
                      <w:i/>
                      <w:sz w:val="24"/>
                      <w:szCs w:val="24"/>
                      <w:lang w:eastAsia="pl-PL"/>
                    </w:rPr>
                    <w:t>Faktyczne czasy dla 3 modyfikacji:</w:t>
                  </w:r>
                </w:p>
              </w:tc>
            </w:tr>
            <w:tr w:rsidR="00172A0A" w:rsidRPr="00ED6E7F" w14:paraId="3F07F202" w14:textId="77777777" w:rsidTr="004D3EA6">
              <w:trPr>
                <w:trHeight w:val="300"/>
              </w:trPr>
              <w:tc>
                <w:tcPr>
                  <w:tcW w:w="7263" w:type="dxa"/>
                  <w:tcBorders>
                    <w:top w:val="nil"/>
                    <w:left w:val="nil"/>
                    <w:bottom w:val="nil"/>
                    <w:right w:val="nil"/>
                  </w:tcBorders>
                  <w:shd w:val="clear" w:color="auto" w:fill="auto"/>
                  <w:noWrap/>
                  <w:vAlign w:val="center"/>
                </w:tcPr>
                <w:p w14:paraId="4CAFDA79" w14:textId="77777777" w:rsidR="00172A0A" w:rsidRPr="00ED6E7F" w:rsidRDefault="00172A0A" w:rsidP="004D3EA6">
                  <w:pPr>
                    <w:tabs>
                      <w:tab w:val="left" w:pos="3348"/>
                    </w:tabs>
                    <w:spacing w:after="0" w:line="360" w:lineRule="auto"/>
                    <w:ind w:left="79"/>
                    <w:rPr>
                      <w:rFonts w:eastAsia="Times New Roman" w:cstheme="minorHAnsi"/>
                      <w:i/>
                      <w:sz w:val="24"/>
                      <w:szCs w:val="24"/>
                      <w:lang w:eastAsia="pl-PL"/>
                    </w:rPr>
                  </w:pPr>
                  <w:r w:rsidRPr="00ED6E7F">
                    <w:rPr>
                      <w:rFonts w:eastAsia="Times New Roman" w:cstheme="minorHAnsi"/>
                      <w:i/>
                      <w:sz w:val="24"/>
                      <w:szCs w:val="24"/>
                      <w:lang w:eastAsia="pl-PL"/>
                    </w:rPr>
                    <w:t xml:space="preserve">1. etap I 12 dni, etap II 20 dni, </w:t>
                  </w:r>
                </w:p>
                <w:p w14:paraId="115D3E35" w14:textId="77777777" w:rsidR="00172A0A" w:rsidRPr="00ED6E7F" w:rsidRDefault="00172A0A" w:rsidP="004D3EA6">
                  <w:pPr>
                    <w:spacing w:after="0" w:line="360" w:lineRule="auto"/>
                    <w:ind w:left="79"/>
                    <w:rPr>
                      <w:rFonts w:eastAsia="Times New Roman" w:cstheme="minorHAnsi"/>
                      <w:i/>
                      <w:sz w:val="24"/>
                      <w:szCs w:val="24"/>
                      <w:lang w:eastAsia="pl-PL"/>
                    </w:rPr>
                  </w:pPr>
                  <w:r w:rsidRPr="00ED6E7F">
                    <w:rPr>
                      <w:rFonts w:eastAsia="Times New Roman" w:cstheme="minorHAnsi"/>
                      <w:i/>
                      <w:sz w:val="24"/>
                      <w:szCs w:val="24"/>
                      <w:lang w:eastAsia="pl-PL"/>
                    </w:rPr>
                    <w:t xml:space="preserve">2. etap I 11 dni, etap II 19 dni, </w:t>
                  </w:r>
                </w:p>
                <w:p w14:paraId="41284076" w14:textId="77777777" w:rsidR="00172A0A" w:rsidRPr="00ED6E7F" w:rsidRDefault="00172A0A" w:rsidP="004D3EA6">
                  <w:pPr>
                    <w:spacing w:after="0" w:line="360" w:lineRule="auto"/>
                    <w:ind w:left="79"/>
                    <w:rPr>
                      <w:rFonts w:eastAsia="Times New Roman" w:cstheme="minorHAnsi"/>
                      <w:i/>
                      <w:sz w:val="24"/>
                      <w:szCs w:val="24"/>
                      <w:lang w:eastAsia="pl-PL"/>
                    </w:rPr>
                  </w:pPr>
                  <w:r w:rsidRPr="00ED6E7F">
                    <w:rPr>
                      <w:rFonts w:eastAsia="Times New Roman" w:cstheme="minorHAnsi"/>
                      <w:i/>
                      <w:sz w:val="24"/>
                      <w:szCs w:val="24"/>
                      <w:lang w:eastAsia="pl-PL"/>
                    </w:rPr>
                    <w:t xml:space="preserve">3. etap I 10 dni, etap II 15 dni, </w:t>
                  </w:r>
                </w:p>
                <w:p w14:paraId="403DB41A" w14:textId="77777777" w:rsidR="00172A0A" w:rsidRPr="00ED6E7F" w:rsidRDefault="00172A0A" w:rsidP="004D3EA6">
                  <w:pPr>
                    <w:spacing w:after="0" w:line="360" w:lineRule="auto"/>
                    <w:rPr>
                      <w:rFonts w:eastAsia="Times New Roman" w:cstheme="minorHAnsi"/>
                      <w:i/>
                      <w:spacing w:val="-6"/>
                      <w:sz w:val="24"/>
                      <w:szCs w:val="24"/>
                      <w:lang w:eastAsia="pl-PL"/>
                    </w:rPr>
                  </w:pPr>
                  <w:r w:rsidRPr="00ED6E7F">
                    <w:rPr>
                      <w:rFonts w:eastAsia="Times New Roman" w:cstheme="minorHAnsi"/>
                      <w:i/>
                      <w:spacing w:val="-6"/>
                      <w:sz w:val="24"/>
                      <w:szCs w:val="24"/>
                      <w:lang w:eastAsia="pl-PL"/>
                    </w:rPr>
                    <w:t>WJCR =((12 / 10 + 20 / 20) + (11 / 10 + 19 / 20) + (10 / 10 + 8 / 10)) / (2 + 2 + 2) = 1,01</w:t>
                  </w:r>
                </w:p>
                <w:p w14:paraId="1A331CFE"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i/>
                      <w:sz w:val="24"/>
                      <w:szCs w:val="24"/>
                      <w:lang w:eastAsia="pl-PL"/>
                    </w:rPr>
                    <w:t xml:space="preserve">Zgodnie z tabelą </w:t>
                  </w:r>
                  <w:r w:rsidRPr="00ED6E7F">
                    <w:rPr>
                      <w:rFonts w:cstheme="minorHAnsi"/>
                      <w:i/>
                      <w:sz w:val="24"/>
                      <w:szCs w:val="24"/>
                    </w:rPr>
                    <w:t xml:space="preserve">zawartą w Umowie w </w:t>
                  </w:r>
                  <w:r w:rsidRPr="00ED6E7F">
                    <w:rPr>
                      <w:rFonts w:eastAsia="Times New Roman" w:cstheme="minorHAnsi"/>
                      <w:i/>
                      <w:sz w:val="24"/>
                      <w:szCs w:val="24"/>
                      <w:lang w:eastAsia="pl-PL"/>
                    </w:rPr>
                    <w:t xml:space="preserve">Paragrafie nr 11 wskaźnik = 0% dla prac nie powoduje możliwości naliczenia kary umownej. </w:t>
                  </w:r>
                </w:p>
                <w:p w14:paraId="35EC040E" w14:textId="77777777" w:rsidR="00172A0A" w:rsidRPr="00ED6E7F" w:rsidRDefault="00172A0A" w:rsidP="004D3EA6">
                  <w:pPr>
                    <w:spacing w:after="0" w:line="360" w:lineRule="auto"/>
                    <w:rPr>
                      <w:rFonts w:eastAsia="Times New Roman" w:cstheme="minorHAnsi"/>
                      <w:i/>
                      <w:sz w:val="24"/>
                      <w:szCs w:val="24"/>
                      <w:u w:val="single"/>
                      <w:lang w:eastAsia="pl-PL"/>
                    </w:rPr>
                  </w:pPr>
                  <w:r w:rsidRPr="00ED6E7F">
                    <w:rPr>
                      <w:rFonts w:eastAsia="Times New Roman" w:cstheme="minorHAnsi"/>
                      <w:i/>
                      <w:sz w:val="24"/>
                      <w:szCs w:val="24"/>
                      <w:u w:val="single"/>
                      <w:lang w:eastAsia="pl-PL"/>
                    </w:rPr>
                    <w:t>Przykład 2</w:t>
                  </w:r>
                </w:p>
                <w:tbl>
                  <w:tblPr>
                    <w:tblW w:w="7047" w:type="dxa"/>
                    <w:tblLayout w:type="fixed"/>
                    <w:tblCellMar>
                      <w:left w:w="70" w:type="dxa"/>
                      <w:right w:w="70" w:type="dxa"/>
                    </w:tblCellMar>
                    <w:tblLook w:val="04A0" w:firstRow="1" w:lastRow="0" w:firstColumn="1" w:lastColumn="0" w:noHBand="0" w:noVBand="1"/>
                  </w:tblPr>
                  <w:tblGrid>
                    <w:gridCol w:w="668"/>
                    <w:gridCol w:w="850"/>
                    <w:gridCol w:w="1701"/>
                    <w:gridCol w:w="1560"/>
                    <w:gridCol w:w="2268"/>
                  </w:tblGrid>
                  <w:tr w:rsidR="00172A0A" w:rsidRPr="00ED6E7F" w14:paraId="7C60DBED" w14:textId="77777777" w:rsidTr="004D3EA6">
                    <w:trPr>
                      <w:trHeight w:val="961"/>
                    </w:trPr>
                    <w:tc>
                      <w:tcPr>
                        <w:tcW w:w="6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646760"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Nr</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14:paraId="38DEA2FF"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Etap I</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501FD14D"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 etap I</w:t>
                        </w:r>
                      </w:p>
                    </w:tc>
                    <w:tc>
                      <w:tcPr>
                        <w:tcW w:w="1560" w:type="dxa"/>
                        <w:tcBorders>
                          <w:top w:val="single" w:sz="4" w:space="0" w:color="auto"/>
                          <w:left w:val="nil"/>
                          <w:bottom w:val="single" w:sz="4" w:space="0" w:color="auto"/>
                          <w:right w:val="single" w:sz="4" w:space="0" w:color="auto"/>
                        </w:tcBorders>
                        <w:shd w:val="clear" w:color="auto" w:fill="D9D9D9"/>
                        <w:vAlign w:val="center"/>
                        <w:hideMark/>
                      </w:tcPr>
                      <w:p w14:paraId="6FAD4771"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Etap II</w:t>
                        </w:r>
                      </w:p>
                    </w:tc>
                    <w:tc>
                      <w:tcPr>
                        <w:tcW w:w="2268" w:type="dxa"/>
                        <w:tcBorders>
                          <w:top w:val="single" w:sz="4" w:space="0" w:color="auto"/>
                          <w:left w:val="nil"/>
                          <w:bottom w:val="single" w:sz="4" w:space="0" w:color="auto"/>
                          <w:right w:val="single" w:sz="4" w:space="0" w:color="auto"/>
                        </w:tcBorders>
                        <w:shd w:val="clear" w:color="auto" w:fill="D9D9D9"/>
                        <w:vAlign w:val="center"/>
                        <w:hideMark/>
                      </w:tcPr>
                      <w:p w14:paraId="659ABD66" w14:textId="77777777" w:rsidR="00172A0A" w:rsidRPr="00ED6E7F" w:rsidRDefault="00172A0A" w:rsidP="004D3EA6">
                        <w:pPr>
                          <w:spacing w:after="0" w:line="360" w:lineRule="auto"/>
                          <w:rPr>
                            <w:rFonts w:eastAsia="Times New Roman" w:cstheme="minorHAnsi"/>
                            <w:b/>
                            <w:bCs/>
                            <w:i/>
                            <w:sz w:val="24"/>
                            <w:szCs w:val="24"/>
                            <w:lang w:eastAsia="pl-PL"/>
                          </w:rPr>
                        </w:pPr>
                        <w:r w:rsidRPr="00ED6E7F">
                          <w:rPr>
                            <w:rFonts w:eastAsia="Times New Roman" w:cstheme="minorHAnsi"/>
                            <w:b/>
                            <w:bCs/>
                            <w:i/>
                            <w:sz w:val="24"/>
                            <w:szCs w:val="24"/>
                            <w:lang w:eastAsia="pl-PL"/>
                          </w:rPr>
                          <w:t>Faktyczny czas - etap II</w:t>
                        </w:r>
                      </w:p>
                    </w:tc>
                  </w:tr>
                  <w:tr w:rsidR="00172A0A" w:rsidRPr="00ED6E7F" w14:paraId="44458289" w14:textId="77777777" w:rsidTr="004D3EA6">
                    <w:trPr>
                      <w:trHeight w:val="300"/>
                    </w:trPr>
                    <w:tc>
                      <w:tcPr>
                        <w:tcW w:w="668" w:type="dxa"/>
                        <w:tcBorders>
                          <w:top w:val="nil"/>
                          <w:left w:val="single" w:sz="4" w:space="0" w:color="auto"/>
                          <w:bottom w:val="single" w:sz="4" w:space="0" w:color="auto"/>
                          <w:right w:val="single" w:sz="4" w:space="0" w:color="auto"/>
                        </w:tcBorders>
                        <w:shd w:val="clear" w:color="auto" w:fill="FFFFFF"/>
                        <w:noWrap/>
                        <w:vAlign w:val="center"/>
                        <w:hideMark/>
                      </w:tcPr>
                      <w:p w14:paraId="2AE20630"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C143947"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6EE62A76"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0EF7F0A0"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58D6D210"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11</w:t>
                        </w:r>
                      </w:p>
                    </w:tc>
                  </w:tr>
                  <w:tr w:rsidR="00172A0A" w:rsidRPr="00ED6E7F" w14:paraId="4184DAE2" w14:textId="77777777" w:rsidTr="004D3EA6">
                    <w:trPr>
                      <w:trHeight w:val="300"/>
                    </w:trPr>
                    <w:tc>
                      <w:tcPr>
                        <w:tcW w:w="668" w:type="dxa"/>
                        <w:tcBorders>
                          <w:top w:val="nil"/>
                          <w:left w:val="single" w:sz="4" w:space="0" w:color="auto"/>
                          <w:bottom w:val="single" w:sz="4" w:space="0" w:color="auto"/>
                          <w:right w:val="single" w:sz="4" w:space="0" w:color="auto"/>
                        </w:tcBorders>
                        <w:shd w:val="clear" w:color="auto" w:fill="FFFFFF"/>
                        <w:noWrap/>
                        <w:vAlign w:val="center"/>
                        <w:hideMark/>
                      </w:tcPr>
                      <w:p w14:paraId="39AD89A0"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185A062"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0E66A09A"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560" w:type="dxa"/>
                        <w:tcBorders>
                          <w:top w:val="nil"/>
                          <w:left w:val="nil"/>
                          <w:bottom w:val="single" w:sz="4" w:space="0" w:color="auto"/>
                          <w:right w:val="single" w:sz="4" w:space="0" w:color="auto"/>
                        </w:tcBorders>
                        <w:shd w:val="clear" w:color="000000" w:fill="FFFFFF"/>
                        <w:noWrap/>
                        <w:vAlign w:val="center"/>
                        <w:hideMark/>
                      </w:tcPr>
                      <w:p w14:paraId="122BF4FC"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3B623480"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12</w:t>
                        </w:r>
                      </w:p>
                    </w:tc>
                  </w:tr>
                  <w:tr w:rsidR="00172A0A" w:rsidRPr="00ED6E7F" w14:paraId="2924E8D4" w14:textId="77777777" w:rsidTr="004D3EA6">
                    <w:trPr>
                      <w:trHeight w:val="300"/>
                    </w:trPr>
                    <w:tc>
                      <w:tcPr>
                        <w:tcW w:w="668" w:type="dxa"/>
                        <w:tcBorders>
                          <w:top w:val="nil"/>
                          <w:left w:val="single" w:sz="4" w:space="0" w:color="auto"/>
                          <w:bottom w:val="single" w:sz="4" w:space="0" w:color="auto"/>
                          <w:right w:val="single" w:sz="4" w:space="0" w:color="auto"/>
                        </w:tcBorders>
                        <w:shd w:val="clear" w:color="auto" w:fill="FFFFFF"/>
                        <w:noWrap/>
                        <w:vAlign w:val="center"/>
                        <w:hideMark/>
                      </w:tcPr>
                      <w:p w14:paraId="20CDD56A"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380F7A9"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1701" w:type="dxa"/>
                        <w:tcBorders>
                          <w:top w:val="nil"/>
                          <w:left w:val="nil"/>
                          <w:bottom w:val="single" w:sz="4" w:space="0" w:color="auto"/>
                          <w:right w:val="single" w:sz="4" w:space="0" w:color="auto"/>
                        </w:tcBorders>
                        <w:shd w:val="clear" w:color="000000" w:fill="FFFFFF"/>
                        <w:noWrap/>
                        <w:vAlign w:val="center"/>
                        <w:hideMark/>
                      </w:tcPr>
                      <w:p w14:paraId="55A9D20E"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18</w:t>
                        </w:r>
                      </w:p>
                    </w:tc>
                    <w:tc>
                      <w:tcPr>
                        <w:tcW w:w="1560" w:type="dxa"/>
                        <w:tcBorders>
                          <w:top w:val="nil"/>
                          <w:left w:val="nil"/>
                          <w:bottom w:val="single" w:sz="4" w:space="0" w:color="auto"/>
                          <w:right w:val="single" w:sz="4" w:space="0" w:color="auto"/>
                        </w:tcBorders>
                        <w:shd w:val="clear" w:color="000000" w:fill="FFFFFF"/>
                        <w:noWrap/>
                        <w:vAlign w:val="center"/>
                        <w:hideMark/>
                      </w:tcPr>
                      <w:p w14:paraId="6EEC3DBF"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c>
                      <w:tcPr>
                        <w:tcW w:w="2268" w:type="dxa"/>
                        <w:tcBorders>
                          <w:top w:val="nil"/>
                          <w:left w:val="nil"/>
                          <w:bottom w:val="single" w:sz="4" w:space="0" w:color="auto"/>
                          <w:right w:val="single" w:sz="4" w:space="0" w:color="auto"/>
                        </w:tcBorders>
                        <w:shd w:val="clear" w:color="000000" w:fill="FFFFFF"/>
                        <w:noWrap/>
                        <w:vAlign w:val="center"/>
                        <w:hideMark/>
                      </w:tcPr>
                      <w:p w14:paraId="7809C058" w14:textId="77777777" w:rsidR="00172A0A" w:rsidRPr="00ED6E7F" w:rsidRDefault="00172A0A" w:rsidP="004D3EA6">
                        <w:pPr>
                          <w:spacing w:after="0" w:line="360" w:lineRule="auto"/>
                          <w:rPr>
                            <w:rFonts w:eastAsia="Times New Roman" w:cstheme="minorHAnsi"/>
                            <w:i/>
                            <w:sz w:val="24"/>
                            <w:szCs w:val="24"/>
                            <w:lang w:eastAsia="pl-PL"/>
                          </w:rPr>
                        </w:pPr>
                        <w:r w:rsidRPr="00ED6E7F">
                          <w:rPr>
                            <w:rFonts w:eastAsia="Times New Roman" w:cstheme="minorHAnsi"/>
                            <w:i/>
                            <w:sz w:val="24"/>
                            <w:szCs w:val="24"/>
                            <w:lang w:eastAsia="pl-PL"/>
                          </w:rPr>
                          <w:t>10</w:t>
                        </w:r>
                      </w:p>
                    </w:tc>
                  </w:tr>
                </w:tbl>
                <w:p w14:paraId="0804E669" w14:textId="77777777" w:rsidR="00172A0A" w:rsidRPr="00ED6E7F" w:rsidRDefault="00172A0A" w:rsidP="004D3EA6">
                  <w:pPr>
                    <w:spacing w:after="0" w:line="360" w:lineRule="auto"/>
                    <w:ind w:left="360"/>
                    <w:rPr>
                      <w:rFonts w:eastAsia="Times New Roman" w:cstheme="minorHAnsi"/>
                      <w:i/>
                      <w:sz w:val="24"/>
                      <w:szCs w:val="24"/>
                      <w:lang w:eastAsia="pl-PL"/>
                    </w:rPr>
                  </w:pPr>
                </w:p>
              </w:tc>
            </w:tr>
          </w:tbl>
          <w:p w14:paraId="2EDC027B" w14:textId="77777777" w:rsidR="00172A0A" w:rsidRPr="00ED6E7F" w:rsidRDefault="00172A0A" w:rsidP="004D3EA6">
            <w:pPr>
              <w:spacing w:line="360" w:lineRule="auto"/>
              <w:ind w:left="34"/>
              <w:rPr>
                <w:rFonts w:asciiTheme="minorHAnsi" w:hAnsiTheme="minorHAnsi" w:cstheme="minorHAnsi"/>
                <w:i/>
                <w:sz w:val="24"/>
                <w:szCs w:val="24"/>
              </w:rPr>
            </w:pPr>
            <w:r w:rsidRPr="00ED6E7F">
              <w:rPr>
                <w:rFonts w:asciiTheme="minorHAnsi" w:hAnsiTheme="minorHAnsi" w:cstheme="minorHAnsi"/>
                <w:i/>
                <w:sz w:val="24"/>
                <w:szCs w:val="24"/>
              </w:rPr>
              <w:t>Mamy 3 modyfikacje ustalone w etapie II odpowiednio na 8, 10, 15 dni.</w:t>
            </w:r>
          </w:p>
          <w:p w14:paraId="4957F4A9" w14:textId="77777777" w:rsidR="00172A0A" w:rsidRPr="00ED6E7F" w:rsidRDefault="00172A0A" w:rsidP="004D3EA6">
            <w:pPr>
              <w:spacing w:line="360" w:lineRule="auto"/>
              <w:ind w:leftChars="-14" w:left="5" w:hangingChars="15" w:hanging="36"/>
              <w:rPr>
                <w:rFonts w:asciiTheme="minorHAnsi" w:hAnsiTheme="minorHAnsi" w:cstheme="minorHAnsi"/>
                <w:i/>
                <w:sz w:val="24"/>
                <w:szCs w:val="24"/>
              </w:rPr>
            </w:pPr>
            <w:r w:rsidRPr="00ED6E7F">
              <w:rPr>
                <w:rFonts w:asciiTheme="minorHAnsi" w:hAnsiTheme="minorHAnsi" w:cstheme="minorHAnsi"/>
                <w:i/>
                <w:sz w:val="24"/>
                <w:szCs w:val="24"/>
              </w:rPr>
              <w:t>Faktyczne czasy dla 3 modyfikacji:</w:t>
            </w:r>
          </w:p>
          <w:p w14:paraId="4E51D847" w14:textId="77777777" w:rsidR="00172A0A" w:rsidRPr="00ED6E7F" w:rsidRDefault="00172A0A" w:rsidP="004D3EA6">
            <w:pPr>
              <w:spacing w:line="360" w:lineRule="auto"/>
              <w:ind w:left="34"/>
              <w:rPr>
                <w:rFonts w:asciiTheme="minorHAnsi" w:hAnsiTheme="minorHAnsi" w:cstheme="minorHAnsi"/>
                <w:i/>
                <w:sz w:val="24"/>
                <w:szCs w:val="24"/>
              </w:rPr>
            </w:pPr>
            <w:r w:rsidRPr="00ED6E7F">
              <w:rPr>
                <w:rFonts w:asciiTheme="minorHAnsi" w:hAnsiTheme="minorHAnsi" w:cstheme="minorHAnsi"/>
                <w:i/>
                <w:sz w:val="24"/>
                <w:szCs w:val="24"/>
              </w:rPr>
              <w:t xml:space="preserve">1. etap I 6 dni, etap II 11 dni, </w:t>
            </w:r>
          </w:p>
          <w:p w14:paraId="34E2F050" w14:textId="77777777" w:rsidR="00172A0A" w:rsidRPr="00ED6E7F" w:rsidRDefault="00172A0A" w:rsidP="004D3EA6">
            <w:pPr>
              <w:spacing w:line="360" w:lineRule="auto"/>
              <w:ind w:left="34"/>
              <w:rPr>
                <w:rFonts w:asciiTheme="minorHAnsi" w:hAnsiTheme="minorHAnsi" w:cstheme="minorHAnsi"/>
                <w:i/>
                <w:sz w:val="24"/>
                <w:szCs w:val="24"/>
              </w:rPr>
            </w:pPr>
            <w:r w:rsidRPr="00ED6E7F">
              <w:rPr>
                <w:rFonts w:asciiTheme="minorHAnsi" w:hAnsiTheme="minorHAnsi" w:cstheme="minorHAnsi"/>
                <w:i/>
                <w:sz w:val="24"/>
                <w:szCs w:val="24"/>
              </w:rPr>
              <w:t xml:space="preserve">2. etap I 5 dni, etap II 12 dni, </w:t>
            </w:r>
          </w:p>
          <w:p w14:paraId="012A02B6" w14:textId="77777777" w:rsidR="00172A0A" w:rsidRPr="00ED6E7F" w:rsidRDefault="00172A0A" w:rsidP="004D3EA6">
            <w:pPr>
              <w:spacing w:line="360" w:lineRule="auto"/>
              <w:ind w:left="34"/>
              <w:rPr>
                <w:rFonts w:asciiTheme="minorHAnsi" w:hAnsiTheme="minorHAnsi" w:cstheme="minorHAnsi"/>
                <w:i/>
                <w:sz w:val="24"/>
                <w:szCs w:val="24"/>
              </w:rPr>
            </w:pPr>
            <w:r w:rsidRPr="00ED6E7F">
              <w:rPr>
                <w:rFonts w:asciiTheme="minorHAnsi" w:hAnsiTheme="minorHAnsi" w:cstheme="minorHAnsi"/>
                <w:i/>
                <w:sz w:val="24"/>
                <w:szCs w:val="24"/>
              </w:rPr>
              <w:t xml:space="preserve">3. etap I 8 dni, etap II 10 dni, </w:t>
            </w:r>
          </w:p>
          <w:p w14:paraId="43B6A4D5" w14:textId="77777777" w:rsidR="00172A0A" w:rsidRPr="00ED6E7F" w:rsidRDefault="00172A0A" w:rsidP="004D3EA6">
            <w:pPr>
              <w:spacing w:line="360" w:lineRule="auto"/>
              <w:ind w:left="34"/>
              <w:rPr>
                <w:rFonts w:asciiTheme="minorHAnsi" w:hAnsiTheme="minorHAnsi" w:cstheme="minorHAnsi"/>
                <w:i/>
                <w:sz w:val="24"/>
                <w:szCs w:val="24"/>
              </w:rPr>
            </w:pPr>
            <w:r w:rsidRPr="00ED6E7F">
              <w:rPr>
                <w:rFonts w:asciiTheme="minorHAnsi" w:hAnsiTheme="minorHAnsi" w:cstheme="minorHAnsi"/>
                <w:i/>
                <w:sz w:val="24"/>
                <w:szCs w:val="24"/>
              </w:rPr>
              <w:lastRenderedPageBreak/>
              <w:t>WJCR =((10 / 10 + 11 / 10) + (10 / 10 + 12 / 10) + (18 / 10 +10 / 10) / (2 + 2 + 2) =  1,18</w:t>
            </w:r>
          </w:p>
          <w:p w14:paraId="50DE595E" w14:textId="77777777" w:rsidR="00172A0A" w:rsidRPr="00ED6E7F" w:rsidRDefault="00172A0A" w:rsidP="004D3EA6">
            <w:pPr>
              <w:spacing w:line="360" w:lineRule="auto"/>
              <w:rPr>
                <w:rFonts w:asciiTheme="minorHAnsi" w:hAnsiTheme="minorHAnsi" w:cstheme="minorHAnsi"/>
                <w:b/>
                <w:sz w:val="24"/>
                <w:szCs w:val="24"/>
              </w:rPr>
            </w:pPr>
            <w:r w:rsidRPr="00ED6E7F">
              <w:rPr>
                <w:rFonts w:asciiTheme="minorHAnsi" w:hAnsiTheme="minorHAnsi" w:cstheme="minorHAnsi"/>
                <w:i/>
                <w:sz w:val="24"/>
                <w:szCs w:val="24"/>
              </w:rPr>
              <w:t>Wartość wskaźnika wynosi 18% - może zostać naliczona kara umowna zgodnie z tabelą zawartą w Umowie w § nr 11.</w:t>
            </w:r>
          </w:p>
        </w:tc>
      </w:tr>
      <w:tr w:rsidR="00172A0A" w:rsidRPr="00ED6E7F" w14:paraId="72D93401" w14:textId="77777777" w:rsidTr="004D3EA6">
        <w:tc>
          <w:tcPr>
            <w:tcW w:w="1555" w:type="dxa"/>
          </w:tcPr>
          <w:p w14:paraId="035391D7" w14:textId="77777777" w:rsidR="00172A0A" w:rsidRPr="00ED6E7F" w:rsidRDefault="00172A0A" w:rsidP="004D3EA6">
            <w:pPr>
              <w:spacing w:after="240" w:line="360" w:lineRule="auto"/>
              <w:rPr>
                <w:rFonts w:asciiTheme="minorHAnsi" w:hAnsiTheme="minorHAnsi" w:cstheme="minorHAnsi"/>
                <w:b/>
                <w:sz w:val="24"/>
                <w:szCs w:val="24"/>
              </w:rPr>
            </w:pPr>
            <w:r w:rsidRPr="00ED6E7F">
              <w:rPr>
                <w:rFonts w:asciiTheme="minorHAnsi" w:hAnsiTheme="minorHAnsi" w:cstheme="minorHAnsi"/>
                <w:b/>
                <w:sz w:val="24"/>
                <w:szCs w:val="24"/>
              </w:rPr>
              <w:lastRenderedPageBreak/>
              <w:t>Lista i częstotliwość raportów</w:t>
            </w:r>
          </w:p>
        </w:tc>
        <w:tc>
          <w:tcPr>
            <w:tcW w:w="8221" w:type="dxa"/>
          </w:tcPr>
          <w:p w14:paraId="380EA35F" w14:textId="77777777" w:rsidR="00172A0A" w:rsidRPr="00ED6E7F" w:rsidRDefault="00172A0A" w:rsidP="004D3EA6">
            <w:pPr>
              <w:spacing w:line="360" w:lineRule="auto"/>
              <w:ind w:left="34"/>
              <w:rPr>
                <w:rFonts w:asciiTheme="minorHAnsi" w:hAnsiTheme="minorHAnsi" w:cstheme="minorHAnsi"/>
                <w:sz w:val="24"/>
                <w:szCs w:val="24"/>
              </w:rPr>
            </w:pPr>
            <w:r w:rsidRPr="00ED6E7F">
              <w:rPr>
                <w:rFonts w:asciiTheme="minorHAnsi" w:hAnsiTheme="minorHAnsi" w:cstheme="minorHAnsi"/>
                <w:b/>
                <w:sz w:val="24"/>
                <w:szCs w:val="24"/>
              </w:rPr>
              <w:t>Okres Rozliczeniowy to jeden kwartał</w:t>
            </w:r>
            <w:r w:rsidRPr="00ED6E7F">
              <w:rPr>
                <w:rFonts w:asciiTheme="minorHAnsi" w:hAnsiTheme="minorHAnsi" w:cstheme="minorHAnsi"/>
                <w:sz w:val="24"/>
                <w:szCs w:val="24"/>
              </w:rPr>
              <w:t xml:space="preserve"> lub raz na 2000 Roboczogodzin </w:t>
            </w:r>
            <w:r w:rsidRPr="00ED6E7F">
              <w:rPr>
                <w:rFonts w:asciiTheme="minorHAnsi" w:hAnsiTheme="minorHAnsi" w:cstheme="minorHAnsi"/>
                <w:sz w:val="24"/>
                <w:szCs w:val="24"/>
              </w:rPr>
              <w:br/>
              <w:t>w przypadku, gdy prace przekroczyły 2000 Roboczogodzin w kwartale.</w:t>
            </w:r>
          </w:p>
          <w:p w14:paraId="249E4B2F" w14:textId="77777777" w:rsidR="00172A0A" w:rsidRPr="00ED6E7F" w:rsidRDefault="00172A0A" w:rsidP="00172A0A">
            <w:pPr>
              <w:numPr>
                <w:ilvl w:val="0"/>
                <w:numId w:val="37"/>
              </w:numPr>
              <w:spacing w:line="360" w:lineRule="auto"/>
              <w:rPr>
                <w:rFonts w:asciiTheme="minorHAnsi" w:hAnsiTheme="minorHAnsi" w:cstheme="minorHAnsi"/>
                <w:sz w:val="24"/>
                <w:szCs w:val="24"/>
                <w:lang w:eastAsia="en-US"/>
              </w:rPr>
            </w:pPr>
            <w:r w:rsidRPr="00ED6E7F">
              <w:rPr>
                <w:rFonts w:asciiTheme="minorHAnsi" w:hAnsiTheme="minorHAnsi" w:cstheme="minorHAnsi"/>
                <w:sz w:val="24"/>
                <w:szCs w:val="24"/>
                <w:lang w:eastAsia="en-US"/>
              </w:rPr>
              <w:t>Zestawienie informacji o usłudze (raport) musi być wykonywane przez Wykonawcę raz na jeden Okres Rozliczeniowy (kwartalnie).</w:t>
            </w:r>
          </w:p>
          <w:p w14:paraId="67B7021E" w14:textId="77777777" w:rsidR="00172A0A" w:rsidRPr="00ED6E7F" w:rsidRDefault="00172A0A" w:rsidP="00172A0A">
            <w:pPr>
              <w:numPr>
                <w:ilvl w:val="0"/>
                <w:numId w:val="37"/>
              </w:numPr>
              <w:spacing w:line="360" w:lineRule="auto"/>
              <w:rPr>
                <w:rFonts w:asciiTheme="minorHAnsi" w:hAnsiTheme="minorHAnsi" w:cstheme="minorHAnsi"/>
                <w:sz w:val="24"/>
                <w:szCs w:val="24"/>
                <w:lang w:eastAsia="en-US"/>
              </w:rPr>
            </w:pPr>
            <w:r w:rsidRPr="00ED6E7F">
              <w:rPr>
                <w:rFonts w:asciiTheme="minorHAnsi" w:hAnsiTheme="minorHAnsi" w:cstheme="minorHAnsi"/>
                <w:sz w:val="24"/>
                <w:szCs w:val="24"/>
                <w:lang w:eastAsia="en-US"/>
              </w:rPr>
              <w:t>Poziom dotrzymania terminów WJCR tj. wszystkich zakończonych etapów dotyczących wszystkich Zleceń w ramach Rozwoju w Okresie Rozliczeniowym (kwartalnie).</w:t>
            </w:r>
          </w:p>
        </w:tc>
      </w:tr>
    </w:tbl>
    <w:p w14:paraId="11ACF4EA" w14:textId="77777777" w:rsidR="00172A0A" w:rsidRPr="00ED6E7F" w:rsidRDefault="00172A0A" w:rsidP="00172A0A">
      <w:pPr>
        <w:spacing w:after="240" w:line="360" w:lineRule="auto"/>
        <w:rPr>
          <w:rFonts w:cstheme="minorHAnsi"/>
          <w:sz w:val="24"/>
          <w:szCs w:val="24"/>
        </w:rPr>
      </w:pPr>
    </w:p>
    <w:p w14:paraId="333C73E0" w14:textId="77777777" w:rsidR="00172A0A" w:rsidRPr="00ED6E7F" w:rsidRDefault="00172A0A" w:rsidP="00172A0A">
      <w:pPr>
        <w:spacing w:after="240" w:line="360" w:lineRule="auto"/>
        <w:rPr>
          <w:rFonts w:cstheme="minorHAnsi"/>
          <w:sz w:val="24"/>
          <w:szCs w:val="24"/>
        </w:rPr>
      </w:pPr>
    </w:p>
    <w:p w14:paraId="31361B10" w14:textId="77777777" w:rsidR="00172A0A" w:rsidRPr="00ED6E7F" w:rsidRDefault="00172A0A" w:rsidP="00172A0A">
      <w:pPr>
        <w:spacing w:after="240" w:line="360" w:lineRule="auto"/>
        <w:rPr>
          <w:rFonts w:cstheme="minorHAnsi"/>
          <w:sz w:val="24"/>
          <w:szCs w:val="24"/>
        </w:rPr>
      </w:pPr>
    </w:p>
    <w:p w14:paraId="03B9019E" w14:textId="77777777" w:rsidR="00172A0A" w:rsidRPr="00ED6E7F" w:rsidRDefault="00172A0A" w:rsidP="00172A0A">
      <w:pPr>
        <w:spacing w:line="360" w:lineRule="auto"/>
        <w:rPr>
          <w:rFonts w:cstheme="minorHAnsi"/>
          <w:sz w:val="24"/>
          <w:szCs w:val="24"/>
        </w:rPr>
      </w:pPr>
    </w:p>
    <w:p w14:paraId="6B7FC4D7" w14:textId="77777777" w:rsidR="00172A0A" w:rsidRPr="00ED6E7F" w:rsidRDefault="00172A0A" w:rsidP="00172A0A">
      <w:pPr>
        <w:spacing w:line="360" w:lineRule="auto"/>
        <w:rPr>
          <w:rFonts w:cstheme="minorHAnsi"/>
          <w:sz w:val="24"/>
          <w:szCs w:val="24"/>
        </w:rPr>
      </w:pPr>
    </w:p>
    <w:p w14:paraId="1FAF6006" w14:textId="77777777" w:rsidR="00172A0A" w:rsidRPr="00ED6E7F" w:rsidRDefault="00172A0A" w:rsidP="00172A0A">
      <w:pPr>
        <w:spacing w:line="360" w:lineRule="auto"/>
        <w:rPr>
          <w:rFonts w:cstheme="minorHAnsi"/>
          <w:sz w:val="24"/>
          <w:szCs w:val="24"/>
        </w:rPr>
      </w:pPr>
    </w:p>
    <w:p w14:paraId="260379A8" w14:textId="77777777" w:rsidR="00172A0A" w:rsidRPr="00ED6E7F" w:rsidRDefault="00172A0A" w:rsidP="00172A0A">
      <w:pPr>
        <w:spacing w:line="360" w:lineRule="auto"/>
        <w:rPr>
          <w:rFonts w:cstheme="minorHAnsi"/>
          <w:sz w:val="24"/>
          <w:szCs w:val="24"/>
        </w:rPr>
      </w:pPr>
    </w:p>
    <w:p w14:paraId="6E5EF3B3" w14:textId="77777777" w:rsidR="00172A0A" w:rsidRPr="00ED6E7F" w:rsidRDefault="00172A0A" w:rsidP="00172A0A">
      <w:pPr>
        <w:spacing w:line="360" w:lineRule="auto"/>
        <w:rPr>
          <w:rFonts w:cstheme="minorHAnsi"/>
          <w:sz w:val="24"/>
          <w:szCs w:val="24"/>
        </w:rPr>
      </w:pPr>
    </w:p>
    <w:p w14:paraId="4BB819C8" w14:textId="77777777" w:rsidR="00172A0A" w:rsidRPr="00ED6E7F" w:rsidRDefault="00172A0A" w:rsidP="00172A0A">
      <w:pPr>
        <w:spacing w:line="360" w:lineRule="auto"/>
        <w:rPr>
          <w:rFonts w:cstheme="minorHAnsi"/>
          <w:sz w:val="24"/>
          <w:szCs w:val="24"/>
        </w:rPr>
      </w:pPr>
    </w:p>
    <w:p w14:paraId="70C1DBF4" w14:textId="77777777" w:rsidR="00172A0A" w:rsidRPr="00ED6E7F" w:rsidRDefault="00172A0A" w:rsidP="00172A0A">
      <w:pPr>
        <w:spacing w:line="360" w:lineRule="auto"/>
        <w:rPr>
          <w:rFonts w:cstheme="minorHAnsi"/>
          <w:sz w:val="24"/>
          <w:szCs w:val="24"/>
        </w:rPr>
      </w:pPr>
    </w:p>
    <w:p w14:paraId="582018B9" w14:textId="77777777" w:rsidR="00172A0A" w:rsidRPr="00ED6E7F" w:rsidRDefault="00172A0A" w:rsidP="00172A0A">
      <w:pPr>
        <w:spacing w:line="360" w:lineRule="auto"/>
        <w:rPr>
          <w:rFonts w:cstheme="minorHAnsi"/>
          <w:sz w:val="24"/>
          <w:szCs w:val="24"/>
        </w:rPr>
      </w:pPr>
    </w:p>
    <w:p w14:paraId="62615F6D" w14:textId="77777777" w:rsidR="00172A0A" w:rsidRPr="00ED6E7F" w:rsidRDefault="00172A0A" w:rsidP="00172A0A">
      <w:pPr>
        <w:spacing w:line="360" w:lineRule="auto"/>
        <w:rPr>
          <w:rFonts w:cstheme="minorHAnsi"/>
          <w:sz w:val="24"/>
          <w:szCs w:val="24"/>
        </w:rPr>
      </w:pPr>
    </w:p>
    <w:p w14:paraId="4C96B9DB" w14:textId="77777777" w:rsidR="00172A0A" w:rsidRPr="00ED6E7F" w:rsidRDefault="00172A0A" w:rsidP="00172A0A">
      <w:pPr>
        <w:spacing w:line="360" w:lineRule="auto"/>
        <w:rPr>
          <w:rFonts w:cstheme="minorHAnsi"/>
          <w:sz w:val="24"/>
          <w:szCs w:val="24"/>
        </w:rPr>
      </w:pPr>
    </w:p>
    <w:p w14:paraId="4D64D78E" w14:textId="77777777" w:rsidR="00172A0A" w:rsidRPr="00ED6E7F" w:rsidRDefault="00172A0A" w:rsidP="00172A0A">
      <w:pPr>
        <w:spacing w:line="360" w:lineRule="auto"/>
        <w:rPr>
          <w:rFonts w:cstheme="minorHAnsi"/>
          <w:sz w:val="24"/>
          <w:szCs w:val="24"/>
        </w:rPr>
      </w:pPr>
    </w:p>
    <w:p w14:paraId="526D3FFB" w14:textId="77777777" w:rsidR="00172A0A" w:rsidRPr="00ED6E7F" w:rsidRDefault="00172A0A" w:rsidP="00172A0A">
      <w:pPr>
        <w:spacing w:line="360" w:lineRule="auto"/>
        <w:rPr>
          <w:rFonts w:cstheme="minorHAnsi"/>
          <w:sz w:val="24"/>
          <w:szCs w:val="24"/>
        </w:rPr>
      </w:pPr>
    </w:p>
    <w:p w14:paraId="5A76086D" w14:textId="248E63A4" w:rsidR="00172A0A" w:rsidRPr="00172A0A" w:rsidRDefault="00172A0A" w:rsidP="00172A0A">
      <w:pPr>
        <w:pStyle w:val="Nagwek2"/>
        <w:numPr>
          <w:ilvl w:val="1"/>
          <w:numId w:val="0"/>
        </w:numPr>
        <w:spacing w:before="0" w:after="240" w:line="360" w:lineRule="auto"/>
        <w:rPr>
          <w:rStyle w:val="Pogrubienie"/>
          <w:color w:val="2F5496" w:themeColor="accent1" w:themeShade="BF"/>
          <w:lang w:eastAsia="pl-PL"/>
        </w:rPr>
      </w:pPr>
      <w:bookmarkStart w:id="362" w:name="_Toc129691232"/>
      <w:r w:rsidRPr="00172A0A">
        <w:rPr>
          <w:b/>
          <w:bCs/>
          <w:lang w:eastAsia="pl-PL"/>
        </w:rPr>
        <w:lastRenderedPageBreak/>
        <w:t xml:space="preserve">Załącznik nr </w:t>
      </w:r>
      <w:r>
        <w:rPr>
          <w:b/>
          <w:bCs/>
          <w:lang w:eastAsia="pl-PL"/>
        </w:rPr>
        <w:t>7</w:t>
      </w:r>
      <w:r w:rsidRPr="00172A0A">
        <w:rPr>
          <w:b/>
          <w:bCs/>
          <w:lang w:eastAsia="pl-PL"/>
        </w:rPr>
        <w:t xml:space="preserve"> do OPZ: Procesy związane z obsługą kopii bezpieczeństwa.</w:t>
      </w:r>
      <w:bookmarkEnd w:id="362"/>
    </w:p>
    <w:p w14:paraId="7D2E3661" w14:textId="77777777" w:rsidR="00172A0A" w:rsidRPr="00ED6E7F" w:rsidRDefault="00172A0A" w:rsidP="00172A0A">
      <w:pPr>
        <w:spacing w:before="240" w:after="0" w:line="360" w:lineRule="auto"/>
        <w:rPr>
          <w:rFonts w:cstheme="minorHAnsi"/>
          <w:bCs/>
          <w:sz w:val="24"/>
          <w:szCs w:val="24"/>
        </w:rPr>
      </w:pPr>
      <w:r w:rsidRPr="00ED6E7F">
        <w:rPr>
          <w:rFonts w:cstheme="minorHAnsi"/>
          <w:bCs/>
          <w:sz w:val="24"/>
          <w:szCs w:val="24"/>
        </w:rPr>
        <w:t>W ramach przedmiotu zamówienia Wykonawca będzie uczestniczył w procesach związanych z obsługą kopii bezpieczeństwa. Do czynności leżących po stronie Wykonawcy należało będzie w szczególności:</w:t>
      </w:r>
    </w:p>
    <w:p w14:paraId="70E91FF2" w14:textId="77777777" w:rsidR="00172A0A" w:rsidRPr="00ED6E7F" w:rsidRDefault="00172A0A" w:rsidP="00172A0A">
      <w:pPr>
        <w:pStyle w:val="Akapitzlist"/>
        <w:numPr>
          <w:ilvl w:val="0"/>
          <w:numId w:val="58"/>
        </w:numPr>
        <w:spacing w:before="240" w:after="0" w:line="360" w:lineRule="auto"/>
        <w:rPr>
          <w:rFonts w:cstheme="minorHAnsi"/>
          <w:bCs/>
          <w:sz w:val="24"/>
          <w:szCs w:val="24"/>
        </w:rPr>
      </w:pPr>
      <w:r w:rsidRPr="00ED6E7F">
        <w:rPr>
          <w:rFonts w:cstheme="minorHAnsi"/>
          <w:bCs/>
          <w:sz w:val="24"/>
          <w:szCs w:val="24"/>
        </w:rPr>
        <w:t xml:space="preserve">Określenie wszystkich parametrów konfiguracyjnych polityk archiwizacji danych Oprogramowania objętego </w:t>
      </w:r>
      <w:r w:rsidRPr="00ED6E7F">
        <w:rPr>
          <w:rFonts w:cstheme="minorHAnsi"/>
          <w:sz w:val="24"/>
          <w:szCs w:val="24"/>
        </w:rPr>
        <w:t>Usługą Utrzymania</w:t>
      </w:r>
      <w:r w:rsidRPr="00ED6E7F">
        <w:rPr>
          <w:rFonts w:cstheme="minorHAnsi"/>
          <w:bCs/>
          <w:sz w:val="24"/>
          <w:szCs w:val="24"/>
        </w:rPr>
        <w:t xml:space="preserve"> umożliwiających odtworzenie danych i uruchomienie wszystkich komponentów Oprogramowania. Dostarczone parametry konfiguracyjne muszą uwzględniać minimalizację parametrów RPO (</w:t>
      </w:r>
      <w:proofErr w:type="spellStart"/>
      <w:r w:rsidRPr="00ED6E7F">
        <w:rPr>
          <w:rFonts w:cstheme="minorHAnsi"/>
          <w:bCs/>
          <w:sz w:val="24"/>
          <w:szCs w:val="24"/>
        </w:rPr>
        <w:t>Recovery</w:t>
      </w:r>
      <w:proofErr w:type="spellEnd"/>
      <w:r w:rsidRPr="00ED6E7F">
        <w:rPr>
          <w:rFonts w:cstheme="minorHAnsi"/>
          <w:bCs/>
          <w:sz w:val="24"/>
          <w:szCs w:val="24"/>
        </w:rPr>
        <w:t xml:space="preserve"> Point </w:t>
      </w:r>
      <w:proofErr w:type="spellStart"/>
      <w:r w:rsidRPr="00ED6E7F">
        <w:rPr>
          <w:rFonts w:cstheme="minorHAnsi"/>
          <w:bCs/>
          <w:sz w:val="24"/>
          <w:szCs w:val="24"/>
        </w:rPr>
        <w:t>Objective</w:t>
      </w:r>
      <w:proofErr w:type="spellEnd"/>
      <w:r w:rsidRPr="00ED6E7F">
        <w:rPr>
          <w:rFonts w:cstheme="minorHAnsi"/>
          <w:bCs/>
          <w:sz w:val="24"/>
          <w:szCs w:val="24"/>
        </w:rPr>
        <w:t>) oraz RTO (</w:t>
      </w:r>
      <w:proofErr w:type="spellStart"/>
      <w:r w:rsidRPr="00ED6E7F">
        <w:rPr>
          <w:rFonts w:cstheme="minorHAnsi"/>
          <w:bCs/>
          <w:sz w:val="24"/>
          <w:szCs w:val="24"/>
        </w:rPr>
        <w:t>Recovery</w:t>
      </w:r>
      <w:proofErr w:type="spellEnd"/>
      <w:r w:rsidRPr="00ED6E7F">
        <w:rPr>
          <w:rFonts w:cstheme="minorHAnsi"/>
          <w:bCs/>
          <w:sz w:val="24"/>
          <w:szCs w:val="24"/>
        </w:rPr>
        <w:t xml:space="preserve"> Time </w:t>
      </w:r>
      <w:proofErr w:type="spellStart"/>
      <w:r w:rsidRPr="00ED6E7F">
        <w:rPr>
          <w:rFonts w:cstheme="minorHAnsi"/>
          <w:bCs/>
          <w:sz w:val="24"/>
          <w:szCs w:val="24"/>
        </w:rPr>
        <w:t>Objective</w:t>
      </w:r>
      <w:proofErr w:type="spellEnd"/>
      <w:r w:rsidRPr="00ED6E7F">
        <w:rPr>
          <w:rFonts w:cstheme="minorHAnsi"/>
          <w:bCs/>
          <w:sz w:val="24"/>
          <w:szCs w:val="24"/>
        </w:rPr>
        <w:t xml:space="preserve">). Na podstawie uzyskanych informacji Zamawiający przygotuje nowe lub zmodyfikuje istniejące zadania archiwizacyjne, a Wykonawca zweryfikuje i potwierdzi poprawność ich konfiguracji oraz działania. W/w określenie parametrów nastąpi nie później niż w ciągu </w:t>
      </w:r>
      <w:r w:rsidRPr="00ED6E7F">
        <w:rPr>
          <w:rFonts w:cstheme="minorHAnsi"/>
          <w:b/>
          <w:sz w:val="24"/>
          <w:szCs w:val="24"/>
        </w:rPr>
        <w:t>21 dni od dnia zawarcia Umowy,</w:t>
      </w:r>
    </w:p>
    <w:p w14:paraId="3A7B78BB" w14:textId="77777777" w:rsidR="00172A0A" w:rsidRPr="00ED6E7F" w:rsidRDefault="00172A0A" w:rsidP="00172A0A">
      <w:pPr>
        <w:pStyle w:val="Akapitzlist"/>
        <w:numPr>
          <w:ilvl w:val="0"/>
          <w:numId w:val="58"/>
        </w:numPr>
        <w:spacing w:before="240" w:after="0" w:line="360" w:lineRule="auto"/>
        <w:rPr>
          <w:rFonts w:cstheme="minorHAnsi"/>
          <w:bCs/>
          <w:sz w:val="24"/>
          <w:szCs w:val="24"/>
        </w:rPr>
      </w:pPr>
      <w:r w:rsidRPr="00ED6E7F">
        <w:rPr>
          <w:rFonts w:cstheme="minorHAnsi"/>
          <w:bCs/>
          <w:sz w:val="24"/>
          <w:szCs w:val="24"/>
        </w:rPr>
        <w:t xml:space="preserve">Okresowe analizowanie i weryfikowanie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w:t>
      </w:r>
      <w:r w:rsidRPr="00ED6E7F">
        <w:rPr>
          <w:rFonts w:cstheme="minorHAnsi"/>
          <w:b/>
          <w:sz w:val="24"/>
          <w:szCs w:val="24"/>
        </w:rPr>
        <w:t>niż 21 dni od zgłoszenia przez Wykonawcę gotowości do dokonania w/w czynności</w:t>
      </w:r>
      <w:r w:rsidRPr="00ED6E7F">
        <w:rPr>
          <w:rFonts w:cstheme="minorHAnsi"/>
          <w:bCs/>
          <w:sz w:val="24"/>
          <w:szCs w:val="24"/>
        </w:rPr>
        <w:t xml:space="preserve">. Każda weryfikacja musi zostać potwierdzona obustronnie zawartym protokołem odbioru bez uwag. Zamawiający </w:t>
      </w:r>
      <w:r w:rsidRPr="00ED6E7F">
        <w:rPr>
          <w:rFonts w:cstheme="minorHAnsi"/>
          <w:b/>
          <w:sz w:val="24"/>
          <w:szCs w:val="24"/>
        </w:rPr>
        <w:t>w terminie 5 Dni Roboczych</w:t>
      </w:r>
      <w:r w:rsidRPr="00ED6E7F">
        <w:rPr>
          <w:rFonts w:cstheme="minorHAnsi"/>
          <w:bCs/>
          <w:sz w:val="24"/>
          <w:szCs w:val="24"/>
        </w:rPr>
        <w:t xml:space="preserve"> od otrzymania protokołu zaakceptuje go lub zgłosi uwagi. </w:t>
      </w:r>
      <w:r w:rsidRPr="00ED6E7F">
        <w:rPr>
          <w:rFonts w:cstheme="minorHAnsi"/>
          <w:b/>
          <w:sz w:val="24"/>
          <w:szCs w:val="24"/>
        </w:rPr>
        <w:t>W terminie do 14 dni kalendarzowych Wykonawca</w:t>
      </w:r>
      <w:r w:rsidRPr="00ED6E7F">
        <w:rPr>
          <w:rFonts w:cstheme="minorHAnsi"/>
          <w:bCs/>
          <w:sz w:val="24"/>
          <w:szCs w:val="24"/>
        </w:rPr>
        <w:t xml:space="preserve"> zobligowany jest do usunięcia przyczyn powstania uwag wskazanych w Protokole Odbioru. Po usunięciu przyczyn powstania uwag proces odbioru zostanie powtórzony. Zamawiający dopuszcza dwukrotne powtórzenie czynności odbiorowych,</w:t>
      </w:r>
    </w:p>
    <w:p w14:paraId="2DD3747A" w14:textId="77777777" w:rsidR="00172A0A" w:rsidRPr="00ED6E7F" w:rsidRDefault="00172A0A" w:rsidP="00172A0A">
      <w:pPr>
        <w:pStyle w:val="Akapitzlist"/>
        <w:numPr>
          <w:ilvl w:val="0"/>
          <w:numId w:val="58"/>
        </w:numPr>
        <w:spacing w:before="240" w:after="0" w:line="360" w:lineRule="auto"/>
        <w:rPr>
          <w:rFonts w:cstheme="minorHAnsi"/>
          <w:bCs/>
          <w:sz w:val="24"/>
          <w:szCs w:val="24"/>
        </w:rPr>
      </w:pPr>
      <w:r w:rsidRPr="00ED6E7F">
        <w:rPr>
          <w:rFonts w:cstheme="minorHAnsi"/>
          <w:bCs/>
          <w:sz w:val="24"/>
          <w:szCs w:val="24"/>
        </w:rPr>
        <w:t>Stworzenie dokumentacji zawierającej co najmniej opis zadań archiwizacji danych, procedury odzyskiwania Serwisu w przypadku awarii oraz scenariusze “</w:t>
      </w:r>
      <w:proofErr w:type="spellStart"/>
      <w:r w:rsidRPr="00ED6E7F">
        <w:rPr>
          <w:rFonts w:cstheme="minorHAnsi"/>
          <w:bCs/>
          <w:sz w:val="24"/>
          <w:szCs w:val="24"/>
        </w:rPr>
        <w:t>Disaster</w:t>
      </w:r>
      <w:proofErr w:type="spellEnd"/>
      <w:r w:rsidRPr="00ED6E7F">
        <w:rPr>
          <w:rFonts w:cstheme="minorHAnsi"/>
          <w:bCs/>
          <w:sz w:val="24"/>
          <w:szCs w:val="24"/>
        </w:rPr>
        <w:t xml:space="preserve"> </w:t>
      </w:r>
      <w:proofErr w:type="spellStart"/>
      <w:r w:rsidRPr="00ED6E7F">
        <w:rPr>
          <w:rFonts w:cstheme="minorHAnsi"/>
          <w:bCs/>
          <w:sz w:val="24"/>
          <w:szCs w:val="24"/>
        </w:rPr>
        <w:t>recovery</w:t>
      </w:r>
      <w:proofErr w:type="spellEnd"/>
      <w:r w:rsidRPr="00ED6E7F">
        <w:rPr>
          <w:rFonts w:cstheme="minorHAnsi"/>
          <w:bCs/>
          <w:sz w:val="24"/>
          <w:szCs w:val="24"/>
        </w:rPr>
        <w:t>”,</w:t>
      </w:r>
    </w:p>
    <w:p w14:paraId="24283E4B" w14:textId="77777777" w:rsidR="00172A0A" w:rsidRPr="00ED6E7F" w:rsidRDefault="00172A0A" w:rsidP="00172A0A">
      <w:pPr>
        <w:pStyle w:val="Akapitzlist"/>
        <w:numPr>
          <w:ilvl w:val="0"/>
          <w:numId w:val="58"/>
        </w:numPr>
        <w:spacing w:line="360" w:lineRule="auto"/>
        <w:rPr>
          <w:rFonts w:cstheme="minorHAnsi"/>
          <w:sz w:val="24"/>
          <w:szCs w:val="24"/>
        </w:rPr>
      </w:pPr>
      <w:r w:rsidRPr="00ED6E7F">
        <w:rPr>
          <w:rFonts w:cstheme="minorHAnsi"/>
          <w:bCs/>
          <w:sz w:val="24"/>
          <w:szCs w:val="24"/>
        </w:rPr>
        <w:t xml:space="preserve">Okresowe przeprowadzanie testów procedur odzyskiwania </w:t>
      </w:r>
      <w:r w:rsidRPr="00ED6E7F">
        <w:rPr>
          <w:rFonts w:cstheme="minorHAnsi"/>
          <w:sz w:val="24"/>
          <w:szCs w:val="24"/>
        </w:rPr>
        <w:t>Serwisu</w:t>
      </w:r>
      <w:r w:rsidRPr="00ED6E7F">
        <w:rPr>
          <w:rFonts w:cstheme="minorHAnsi"/>
          <w:bCs/>
          <w:sz w:val="24"/>
          <w:szCs w:val="24"/>
        </w:rPr>
        <w:t xml:space="preserve"> w tym testów scenariuszy “</w:t>
      </w:r>
      <w:proofErr w:type="spellStart"/>
      <w:r w:rsidRPr="00ED6E7F">
        <w:rPr>
          <w:rFonts w:cstheme="minorHAnsi"/>
          <w:bCs/>
          <w:sz w:val="24"/>
          <w:szCs w:val="24"/>
        </w:rPr>
        <w:t>Disaster</w:t>
      </w:r>
      <w:proofErr w:type="spellEnd"/>
      <w:r w:rsidRPr="00ED6E7F">
        <w:rPr>
          <w:rFonts w:cstheme="minorHAnsi"/>
          <w:bCs/>
          <w:sz w:val="24"/>
          <w:szCs w:val="24"/>
        </w:rPr>
        <w:t xml:space="preserve"> </w:t>
      </w:r>
      <w:proofErr w:type="spellStart"/>
      <w:r w:rsidRPr="00ED6E7F">
        <w:rPr>
          <w:rFonts w:cstheme="minorHAnsi"/>
          <w:bCs/>
          <w:sz w:val="24"/>
          <w:szCs w:val="24"/>
        </w:rPr>
        <w:t>recovery</w:t>
      </w:r>
      <w:proofErr w:type="spellEnd"/>
      <w:r w:rsidRPr="00ED6E7F">
        <w:rPr>
          <w:rFonts w:cstheme="minorHAnsi"/>
          <w:bCs/>
          <w:sz w:val="24"/>
          <w:szCs w:val="24"/>
        </w:rPr>
        <w:t xml:space="preserve">”. Czynności te winny być prowadzone nie rzadziej niż raz na sześć miesięcy lub po każdej zmianie/modyfikacji konfiguracji polityk </w:t>
      </w:r>
      <w:r w:rsidRPr="00ED6E7F">
        <w:rPr>
          <w:rFonts w:cstheme="minorHAnsi"/>
          <w:bCs/>
          <w:sz w:val="24"/>
          <w:szCs w:val="24"/>
        </w:rPr>
        <w:lastRenderedPageBreak/>
        <w:t xml:space="preserve">archiwizacji danych. Na wniosek oraz w porozumieniu z Wykonawcą Zamawiający wskaże termin przeprowadzenia w/w prac. Nie może być on jednak dłuższy niż </w:t>
      </w:r>
      <w:r w:rsidRPr="00ED6E7F">
        <w:rPr>
          <w:rFonts w:cstheme="minorHAnsi"/>
          <w:b/>
          <w:sz w:val="24"/>
          <w:szCs w:val="24"/>
        </w:rPr>
        <w:t>21 dni od zgłoszenia przez Wykonawcę gotowości do dokonania w/w czynności</w:t>
      </w:r>
      <w:r w:rsidRPr="00ED6E7F">
        <w:rPr>
          <w:rFonts w:cstheme="minorHAnsi"/>
          <w:bCs/>
          <w:sz w:val="24"/>
          <w:szCs w:val="24"/>
        </w:rPr>
        <w:t xml:space="preserve">. Każda weryfikacja musi zostać potwierdzona obustronnie zawartym protokołem odbioru bez uwag. Zamawiający w terminie </w:t>
      </w:r>
      <w:r w:rsidRPr="00ED6E7F">
        <w:rPr>
          <w:rFonts w:cstheme="minorHAnsi"/>
          <w:b/>
          <w:sz w:val="24"/>
          <w:szCs w:val="24"/>
        </w:rPr>
        <w:t>do 5 Dni Roboczych</w:t>
      </w:r>
      <w:r w:rsidRPr="00ED6E7F">
        <w:rPr>
          <w:rFonts w:cstheme="minorHAnsi"/>
          <w:bCs/>
          <w:sz w:val="24"/>
          <w:szCs w:val="24"/>
        </w:rPr>
        <w:t xml:space="preserve"> od otrzymania protokołu zaakceptuje go lub zgłosi Uwagi. W terminie </w:t>
      </w:r>
      <w:r w:rsidRPr="00ED6E7F">
        <w:rPr>
          <w:rFonts w:cstheme="minorHAnsi"/>
          <w:b/>
          <w:sz w:val="24"/>
          <w:szCs w:val="24"/>
        </w:rPr>
        <w:t>do 14 dni kalendarzowych</w:t>
      </w:r>
      <w:r w:rsidRPr="00ED6E7F">
        <w:rPr>
          <w:rFonts w:cstheme="minorHAnsi"/>
          <w:bCs/>
          <w:sz w:val="24"/>
          <w:szCs w:val="24"/>
        </w:rPr>
        <w:t xml:space="preserve"> Wykonawca zobligowany jest do usunięcia przyczyn powstania uwag wskazanych w protokole odbioru. Po usunięciu przyczyn powstania uwag proces odbioru zostanie powtórzony. Zamawiający dopuszcza dwukrotne powtórzenie czynności odbiorowych.</w:t>
      </w:r>
    </w:p>
    <w:p w14:paraId="36EA9225" w14:textId="77777777" w:rsidR="00172A0A" w:rsidRPr="00ED6E7F" w:rsidRDefault="00172A0A" w:rsidP="00172A0A">
      <w:pPr>
        <w:spacing w:line="360" w:lineRule="auto"/>
        <w:rPr>
          <w:rFonts w:cstheme="minorHAnsi"/>
          <w:sz w:val="24"/>
          <w:szCs w:val="24"/>
        </w:rPr>
      </w:pPr>
    </w:p>
    <w:p w14:paraId="6ACACD58" w14:textId="77777777" w:rsidR="00172A0A" w:rsidRDefault="00172A0A" w:rsidP="00932113"/>
    <w:sectPr w:rsidR="00172A0A">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0949" w14:textId="77777777" w:rsidR="00F42668" w:rsidRDefault="00F42668" w:rsidP="00932113">
      <w:pPr>
        <w:spacing w:after="0" w:line="240" w:lineRule="auto"/>
      </w:pPr>
      <w:r>
        <w:separator/>
      </w:r>
    </w:p>
  </w:endnote>
  <w:endnote w:type="continuationSeparator" w:id="0">
    <w:p w14:paraId="7962DB3A" w14:textId="77777777" w:rsidR="00F42668" w:rsidRDefault="00F42668" w:rsidP="00932113">
      <w:pPr>
        <w:spacing w:after="0" w:line="240" w:lineRule="auto"/>
      </w:pPr>
      <w:r>
        <w:continuationSeparator/>
      </w:r>
    </w:p>
  </w:endnote>
  <w:endnote w:type="continuationNotice" w:id="1">
    <w:p w14:paraId="568EF193" w14:textId="77777777" w:rsidR="00F42668" w:rsidRDefault="00F42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Hebrew">
    <w:charset w:val="B1"/>
    <w:family w:val="auto"/>
    <w:pitch w:val="variable"/>
    <w:sig w:usb0="80000843" w:usb1="40000002" w:usb2="00000000" w:usb3="00000000" w:csb0="00000021" w:csb1="00000000"/>
  </w:font>
  <w:font w:name="Yu Mincho">
    <w:charset w:val="80"/>
    <w:family w:val="roman"/>
    <w:pitch w:val="variable"/>
    <w:sig w:usb0="800002E7" w:usb1="2AC7FCFF" w:usb2="00000012" w:usb3="00000000" w:csb0="0002009F" w:csb1="00000000"/>
  </w:font>
  <w:font w:name="E&amp;Y Font">
    <w:altName w:val="Symbol"/>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
    <w:altName w:val="Courier New"/>
    <w:panose1 w:val="00000000000000000000"/>
    <w:charset w:val="FF"/>
    <w:family w:val="decorative"/>
    <w:notTrueType/>
    <w:pitch w:val="variable"/>
    <w:sig w:usb0="00000003"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72A0A" w14:paraId="64345842" w14:textId="77777777" w:rsidTr="38422E8B">
      <w:tc>
        <w:tcPr>
          <w:tcW w:w="3005" w:type="dxa"/>
        </w:tcPr>
        <w:p w14:paraId="436AECE3" w14:textId="77777777" w:rsidR="00172A0A" w:rsidRDefault="00172A0A" w:rsidP="38422E8B">
          <w:pPr>
            <w:pStyle w:val="Nagwek"/>
            <w:ind w:left="-115"/>
          </w:pPr>
        </w:p>
      </w:tc>
      <w:tc>
        <w:tcPr>
          <w:tcW w:w="3005" w:type="dxa"/>
        </w:tcPr>
        <w:p w14:paraId="780E90B6" w14:textId="77777777" w:rsidR="00172A0A" w:rsidRDefault="00172A0A" w:rsidP="38422E8B">
          <w:pPr>
            <w:pStyle w:val="Nagwek"/>
            <w:jc w:val="center"/>
          </w:pPr>
          <w:r>
            <w:fldChar w:fldCharType="begin"/>
          </w:r>
          <w:r>
            <w:instrText>PAGE</w:instrText>
          </w:r>
          <w:r>
            <w:fldChar w:fldCharType="separate"/>
          </w:r>
          <w:r>
            <w:rPr>
              <w:noProof/>
            </w:rPr>
            <w:t>1</w:t>
          </w:r>
          <w:r>
            <w:fldChar w:fldCharType="end"/>
          </w:r>
        </w:p>
      </w:tc>
      <w:tc>
        <w:tcPr>
          <w:tcW w:w="3005" w:type="dxa"/>
        </w:tcPr>
        <w:p w14:paraId="61D2848F" w14:textId="77777777" w:rsidR="00172A0A" w:rsidRDefault="00172A0A" w:rsidP="38422E8B">
          <w:pPr>
            <w:pStyle w:val="Nagwek"/>
            <w:ind w:right="-115"/>
            <w:jc w:val="right"/>
          </w:pPr>
        </w:p>
      </w:tc>
    </w:tr>
  </w:tbl>
  <w:p w14:paraId="472AD4E9" w14:textId="77777777" w:rsidR="00172A0A" w:rsidRDefault="00172A0A" w:rsidP="38422E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551772"/>
      <w:docPartObj>
        <w:docPartGallery w:val="Page Numbers (Bottom of Page)"/>
        <w:docPartUnique/>
      </w:docPartObj>
    </w:sdtPr>
    <w:sdtEndPr/>
    <w:sdtContent>
      <w:sdt>
        <w:sdtPr>
          <w:id w:val="1728636285"/>
          <w:docPartObj>
            <w:docPartGallery w:val="Page Numbers (Top of Page)"/>
            <w:docPartUnique/>
          </w:docPartObj>
        </w:sdtPr>
        <w:sdtEndPr/>
        <w:sdtContent>
          <w:p w14:paraId="412328E7" w14:textId="752F49EF" w:rsidR="00C05B6F" w:rsidRDefault="00C05B6F">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A5289C" w14:textId="77777777" w:rsidR="00C05B6F" w:rsidRDefault="00C05B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528A" w14:textId="77777777" w:rsidR="00F42668" w:rsidRDefault="00F42668" w:rsidP="00932113">
      <w:pPr>
        <w:spacing w:after="0" w:line="240" w:lineRule="auto"/>
      </w:pPr>
      <w:r>
        <w:separator/>
      </w:r>
    </w:p>
  </w:footnote>
  <w:footnote w:type="continuationSeparator" w:id="0">
    <w:p w14:paraId="4867FBD2" w14:textId="77777777" w:rsidR="00F42668" w:rsidRDefault="00F42668" w:rsidP="00932113">
      <w:pPr>
        <w:spacing w:after="0" w:line="240" w:lineRule="auto"/>
      </w:pPr>
      <w:r>
        <w:continuationSeparator/>
      </w:r>
    </w:p>
  </w:footnote>
  <w:footnote w:type="continuationNotice" w:id="1">
    <w:p w14:paraId="6F847517" w14:textId="77777777" w:rsidR="00F42668" w:rsidRDefault="00F42668">
      <w:pPr>
        <w:spacing w:after="0" w:line="240" w:lineRule="auto"/>
      </w:pPr>
    </w:p>
  </w:footnote>
  <w:footnote w:id="2">
    <w:p w14:paraId="03B83B71" w14:textId="77777777" w:rsidR="00172A0A" w:rsidRDefault="00172A0A" w:rsidP="00172A0A">
      <w:pPr>
        <w:pStyle w:val="Tekstprzypisudolnego"/>
      </w:pPr>
      <w:r>
        <w:rPr>
          <w:rStyle w:val="Odwoanieprzypisudolnego"/>
        </w:rPr>
        <w:footnoteRef/>
      </w:r>
      <w:r>
        <w:t xml:space="preserve"> </w:t>
      </w:r>
      <w:r w:rsidRPr="00C148A6">
        <w:t xml:space="preserve">Czas Naprawy zostanie dostoswany do oferty Wykonawcy. Czas </w:t>
      </w:r>
      <w:r w:rsidRPr="00FE4D7A">
        <w:t>O</w:t>
      </w:r>
      <w:r w:rsidRPr="00C148A6">
        <w:t xml:space="preserve">bejścia będzie stanowił 50% Czasu Naprawy </w:t>
      </w:r>
      <w:r w:rsidRPr="00FE4D7A">
        <w:t>zadeklarowanego</w:t>
      </w:r>
      <w:r w:rsidRPr="00C148A6">
        <w:t xml:space="preserve"> przez Wykonawcę w Ofercie</w:t>
      </w:r>
      <w:r>
        <w:t xml:space="preserve"> np. w przypadku zaoferowania Czas Naprawy Awarii w wymiarze 4 Godzin Roboczych, Czas Obejścia dla Awarii będzie wynosił 2 Godziny Robocze</w:t>
      </w:r>
      <w:r w:rsidRPr="00C148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72A0A" w14:paraId="3629E936" w14:textId="77777777" w:rsidTr="38422E8B">
      <w:tc>
        <w:tcPr>
          <w:tcW w:w="3005" w:type="dxa"/>
        </w:tcPr>
        <w:p w14:paraId="4DCD10C7" w14:textId="77777777" w:rsidR="00172A0A" w:rsidRDefault="00172A0A" w:rsidP="38422E8B">
          <w:pPr>
            <w:pStyle w:val="Nagwek"/>
            <w:ind w:left="-115"/>
          </w:pPr>
        </w:p>
      </w:tc>
      <w:tc>
        <w:tcPr>
          <w:tcW w:w="3005" w:type="dxa"/>
        </w:tcPr>
        <w:p w14:paraId="4F097B02" w14:textId="77777777" w:rsidR="00172A0A" w:rsidRDefault="00172A0A" w:rsidP="38422E8B">
          <w:pPr>
            <w:pStyle w:val="Nagwek"/>
            <w:jc w:val="center"/>
          </w:pPr>
        </w:p>
      </w:tc>
      <w:tc>
        <w:tcPr>
          <w:tcW w:w="3005" w:type="dxa"/>
        </w:tcPr>
        <w:p w14:paraId="39C0D7F7" w14:textId="77777777" w:rsidR="00172A0A" w:rsidRDefault="00172A0A" w:rsidP="38422E8B">
          <w:pPr>
            <w:pStyle w:val="Nagwek"/>
            <w:ind w:right="-115"/>
            <w:jc w:val="right"/>
          </w:pPr>
        </w:p>
      </w:tc>
    </w:tr>
  </w:tbl>
  <w:p w14:paraId="00E4853A" w14:textId="77777777" w:rsidR="00172A0A" w:rsidRDefault="00172A0A" w:rsidP="38422E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EC26"/>
    <w:multiLevelType w:val="singleLevel"/>
    <w:tmpl w:val="FFFFFFFF"/>
    <w:name w:val="Diagram"/>
    <w:lvl w:ilvl="0">
      <w:start w:val="1"/>
      <w:numFmt w:val="decimal"/>
      <w:pStyle w:val="DiagramLabel"/>
      <w:suff w:val="space"/>
      <w:lvlText w:val="Figure %1: "/>
      <w:lvlJc w:val="left"/>
    </w:lvl>
  </w:abstractNum>
  <w:abstractNum w:abstractNumId="1" w15:restartNumberingAfterBreak="0">
    <w:nsid w:val="02507922"/>
    <w:multiLevelType w:val="hybridMultilevel"/>
    <w:tmpl w:val="84A2C75E"/>
    <w:lvl w:ilvl="0" w:tplc="EBA00940">
      <w:start w:val="1"/>
      <w:numFmt w:val="lowerLetter"/>
      <w:lvlText w:val="%1)"/>
      <w:lvlJc w:val="right"/>
      <w:pPr>
        <w:ind w:left="1152" w:hanging="360"/>
      </w:pPr>
      <w:rPr>
        <w:rFonts w:hint="default"/>
      </w:rPr>
    </w:lvl>
    <w:lvl w:ilvl="1" w:tplc="FC6EC5A6">
      <w:start w:val="1"/>
      <w:numFmt w:val="lowerRoman"/>
      <w:lvlText w:val="%2."/>
      <w:lvlJc w:val="left"/>
      <w:pPr>
        <w:ind w:left="1872" w:hanging="360"/>
      </w:pPr>
      <w:rPr>
        <w:rFonts w:hint="default"/>
      </w:rPr>
    </w:lvl>
    <w:lvl w:ilvl="2" w:tplc="109C855A">
      <w:start w:val="1"/>
      <w:numFmt w:val="decimal"/>
      <w:lvlText w:val="%3)"/>
      <w:lvlJc w:val="left"/>
      <w:pPr>
        <w:ind w:left="2772" w:hanging="360"/>
      </w:pPr>
      <w:rPr>
        <w:rFonts w:hint="default"/>
      </w:r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 w15:restartNumberingAfterBreak="0">
    <w:nsid w:val="03B42D2E"/>
    <w:multiLevelType w:val="hybridMultilevel"/>
    <w:tmpl w:val="2F620EAA"/>
    <w:lvl w:ilvl="0" w:tplc="0374EE9A">
      <w:start w:val="24"/>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126582"/>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7D3B36"/>
    <w:multiLevelType w:val="hybridMultilevel"/>
    <w:tmpl w:val="FFFFFFFF"/>
    <w:lvl w:ilvl="0" w:tplc="4C84E058">
      <w:start w:val="1"/>
      <w:numFmt w:val="decimal"/>
      <w:lvlText w:val="%1."/>
      <w:lvlJc w:val="left"/>
      <w:pPr>
        <w:ind w:left="720" w:hanging="360"/>
      </w:pPr>
    </w:lvl>
    <w:lvl w:ilvl="1" w:tplc="309C31D6">
      <w:start w:val="1"/>
      <w:numFmt w:val="lowerLetter"/>
      <w:lvlText w:val="%2."/>
      <w:lvlJc w:val="left"/>
      <w:pPr>
        <w:ind w:left="1440" w:hanging="360"/>
      </w:pPr>
    </w:lvl>
    <w:lvl w:ilvl="2" w:tplc="3AEA9808">
      <w:start w:val="1"/>
      <w:numFmt w:val="lowerRoman"/>
      <w:lvlText w:val="%3."/>
      <w:lvlJc w:val="right"/>
      <w:pPr>
        <w:ind w:left="2160" w:hanging="180"/>
      </w:pPr>
    </w:lvl>
    <w:lvl w:ilvl="3" w:tplc="DE285326">
      <w:start w:val="1"/>
      <w:numFmt w:val="decimal"/>
      <w:lvlText w:val="%4."/>
      <w:lvlJc w:val="left"/>
      <w:pPr>
        <w:ind w:left="2880" w:hanging="360"/>
      </w:pPr>
    </w:lvl>
    <w:lvl w:ilvl="4" w:tplc="41A6DB22">
      <w:start w:val="1"/>
      <w:numFmt w:val="lowerLetter"/>
      <w:lvlText w:val="%5."/>
      <w:lvlJc w:val="left"/>
      <w:pPr>
        <w:ind w:left="3600" w:hanging="360"/>
      </w:pPr>
    </w:lvl>
    <w:lvl w:ilvl="5" w:tplc="341C674C">
      <w:start w:val="1"/>
      <w:numFmt w:val="lowerRoman"/>
      <w:lvlText w:val="%6."/>
      <w:lvlJc w:val="right"/>
      <w:pPr>
        <w:ind w:left="4320" w:hanging="180"/>
      </w:pPr>
    </w:lvl>
    <w:lvl w:ilvl="6" w:tplc="3F680152">
      <w:start w:val="1"/>
      <w:numFmt w:val="decimal"/>
      <w:lvlText w:val="%7."/>
      <w:lvlJc w:val="left"/>
      <w:pPr>
        <w:ind w:left="5040" w:hanging="360"/>
      </w:pPr>
    </w:lvl>
    <w:lvl w:ilvl="7" w:tplc="281C3A8C">
      <w:start w:val="1"/>
      <w:numFmt w:val="lowerLetter"/>
      <w:lvlText w:val="%8."/>
      <w:lvlJc w:val="left"/>
      <w:pPr>
        <w:ind w:left="5760" w:hanging="360"/>
      </w:pPr>
    </w:lvl>
    <w:lvl w:ilvl="8" w:tplc="6442D744">
      <w:start w:val="1"/>
      <w:numFmt w:val="lowerRoman"/>
      <w:lvlText w:val="%9."/>
      <w:lvlJc w:val="right"/>
      <w:pPr>
        <w:ind w:left="6480" w:hanging="180"/>
      </w:pPr>
    </w:lvl>
  </w:abstractNum>
  <w:abstractNum w:abstractNumId="5" w15:restartNumberingAfterBreak="0">
    <w:nsid w:val="066F0E5D"/>
    <w:multiLevelType w:val="hybridMultilevel"/>
    <w:tmpl w:val="60202012"/>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7F7568"/>
    <w:multiLevelType w:val="hybridMultilevel"/>
    <w:tmpl w:val="C72EDFB6"/>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08240317"/>
    <w:multiLevelType w:val="multilevel"/>
    <w:tmpl w:val="2752B7A4"/>
    <w:lvl w:ilvl="0">
      <w:start w:val="2"/>
      <w:numFmt w:val="decimal"/>
      <w:lvlText w:val="%1."/>
      <w:lvlJc w:val="left"/>
      <w:pPr>
        <w:ind w:left="720" w:hanging="360"/>
      </w:pPr>
      <w:rPr>
        <w:rFonts w:hint="default"/>
      </w:rPr>
    </w:lvl>
    <w:lvl w:ilvl="1">
      <w:start w:val="2"/>
      <w:numFmt w:val="decimal"/>
      <w:isLgl/>
      <w:lvlText w:val="%1.%2"/>
      <w:lvlJc w:val="left"/>
      <w:pPr>
        <w:ind w:left="759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8490E10"/>
    <w:multiLevelType w:val="hybridMultilevel"/>
    <w:tmpl w:val="45985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CD5F22"/>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FF3358"/>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8B1F36"/>
    <w:multiLevelType w:val="hybridMultilevel"/>
    <w:tmpl w:val="BE6A6F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283774"/>
    <w:multiLevelType w:val="hybridMultilevel"/>
    <w:tmpl w:val="14AC675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B2E11A7"/>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CF3A8A"/>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820FE"/>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BD13FC"/>
    <w:multiLevelType w:val="hybridMultilevel"/>
    <w:tmpl w:val="9DF653D6"/>
    <w:lvl w:ilvl="0" w:tplc="8BFCAA58">
      <w:start w:val="1"/>
      <w:numFmt w:val="decimal"/>
      <w:lvlText w:val="%1."/>
      <w:lvlJc w:val="left"/>
      <w:pPr>
        <w:ind w:left="720" w:hanging="360"/>
      </w:pPr>
    </w:lvl>
    <w:lvl w:ilvl="1" w:tplc="7E564822">
      <w:start w:val="1"/>
      <w:numFmt w:val="lowerLetter"/>
      <w:lvlText w:val="%2."/>
      <w:lvlJc w:val="left"/>
      <w:pPr>
        <w:ind w:left="1440" w:hanging="360"/>
      </w:pPr>
    </w:lvl>
    <w:lvl w:ilvl="2" w:tplc="D1C2980E">
      <w:start w:val="1"/>
      <w:numFmt w:val="lowerRoman"/>
      <w:lvlText w:val="%3."/>
      <w:lvlJc w:val="right"/>
      <w:pPr>
        <w:ind w:left="2160" w:hanging="180"/>
      </w:pPr>
    </w:lvl>
    <w:lvl w:ilvl="3" w:tplc="C5BA0940">
      <w:start w:val="1"/>
      <w:numFmt w:val="decimal"/>
      <w:lvlText w:val="%4."/>
      <w:lvlJc w:val="left"/>
      <w:pPr>
        <w:ind w:left="2880" w:hanging="360"/>
      </w:pPr>
    </w:lvl>
    <w:lvl w:ilvl="4" w:tplc="46581414">
      <w:start w:val="1"/>
      <w:numFmt w:val="lowerLetter"/>
      <w:lvlText w:val="%5."/>
      <w:lvlJc w:val="left"/>
      <w:pPr>
        <w:ind w:left="3600" w:hanging="360"/>
      </w:pPr>
    </w:lvl>
    <w:lvl w:ilvl="5" w:tplc="9050BE00">
      <w:start w:val="1"/>
      <w:numFmt w:val="lowerRoman"/>
      <w:lvlText w:val="%6."/>
      <w:lvlJc w:val="right"/>
      <w:pPr>
        <w:ind w:left="4320" w:hanging="180"/>
      </w:pPr>
    </w:lvl>
    <w:lvl w:ilvl="6" w:tplc="A8BA799C">
      <w:start w:val="1"/>
      <w:numFmt w:val="decimal"/>
      <w:lvlText w:val="%7."/>
      <w:lvlJc w:val="left"/>
      <w:pPr>
        <w:ind w:left="5040" w:hanging="360"/>
      </w:pPr>
    </w:lvl>
    <w:lvl w:ilvl="7" w:tplc="F9865016">
      <w:start w:val="1"/>
      <w:numFmt w:val="lowerLetter"/>
      <w:lvlText w:val="%8."/>
      <w:lvlJc w:val="left"/>
      <w:pPr>
        <w:ind w:left="5760" w:hanging="360"/>
      </w:pPr>
    </w:lvl>
    <w:lvl w:ilvl="8" w:tplc="B556240E">
      <w:start w:val="1"/>
      <w:numFmt w:val="lowerRoman"/>
      <w:lvlText w:val="%9."/>
      <w:lvlJc w:val="right"/>
      <w:pPr>
        <w:ind w:left="6480" w:hanging="180"/>
      </w:pPr>
    </w:lvl>
  </w:abstractNum>
  <w:abstractNum w:abstractNumId="17" w15:restartNumberingAfterBreak="0">
    <w:nsid w:val="0DC86717"/>
    <w:multiLevelType w:val="hybridMultilevel"/>
    <w:tmpl w:val="68AE4E38"/>
    <w:lvl w:ilvl="0" w:tplc="3CF61BF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7C685F"/>
    <w:multiLevelType w:val="multilevel"/>
    <w:tmpl w:val="3F68D2BC"/>
    <w:lvl w:ilvl="0">
      <w:start w:val="1"/>
      <w:numFmt w:val="decimal"/>
      <w:lvlText w:val="%1."/>
      <w:lvlJc w:val="left"/>
      <w:pPr>
        <w:ind w:left="2880" w:hanging="360"/>
      </w:pPr>
    </w:lvl>
    <w:lvl w:ilvl="1">
      <w:start w:val="7"/>
      <w:numFmt w:val="decimal"/>
      <w:isLgl/>
      <w:lvlText w:val="%1.%2."/>
      <w:lvlJc w:val="left"/>
      <w:pPr>
        <w:ind w:left="3285" w:hanging="765"/>
      </w:pPr>
      <w:rPr>
        <w:rFonts w:hint="default"/>
      </w:rPr>
    </w:lvl>
    <w:lvl w:ilvl="2">
      <w:start w:val="32"/>
      <w:numFmt w:val="decimal"/>
      <w:isLgl/>
      <w:lvlText w:val="%1.%2.%3."/>
      <w:lvlJc w:val="left"/>
      <w:pPr>
        <w:ind w:left="3285" w:hanging="765"/>
      </w:pPr>
      <w:rPr>
        <w:rFonts w:hint="default"/>
      </w:rPr>
    </w:lvl>
    <w:lvl w:ilvl="3">
      <w:start w:val="1"/>
      <w:numFmt w:val="decimal"/>
      <w:isLgl/>
      <w:lvlText w:val="%1.%2.%3.%4."/>
      <w:lvlJc w:val="left"/>
      <w:pPr>
        <w:ind w:left="3285" w:hanging="76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9" w15:restartNumberingAfterBreak="0">
    <w:nsid w:val="0F4F76EF"/>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A3702C"/>
    <w:multiLevelType w:val="hybridMultilevel"/>
    <w:tmpl w:val="21365F2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1" w15:restartNumberingAfterBreak="0">
    <w:nsid w:val="11341CAE"/>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C64247"/>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EE32F5"/>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50A4813"/>
    <w:multiLevelType w:val="multilevel"/>
    <w:tmpl w:val="9BD60A82"/>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CD05E6"/>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2D03E9"/>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951676"/>
    <w:multiLevelType w:val="hybridMultilevel"/>
    <w:tmpl w:val="C34E0172"/>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8" w15:restartNumberingAfterBreak="0">
    <w:nsid w:val="18D56AA5"/>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E2511A"/>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363FCA"/>
    <w:multiLevelType w:val="hybridMultilevel"/>
    <w:tmpl w:val="FFFFFFFF"/>
    <w:lvl w:ilvl="0" w:tplc="139C85C2">
      <w:start w:val="1"/>
      <w:numFmt w:val="decimal"/>
      <w:lvlText w:val="%1."/>
      <w:lvlJc w:val="left"/>
      <w:pPr>
        <w:ind w:left="720" w:hanging="360"/>
      </w:pPr>
    </w:lvl>
    <w:lvl w:ilvl="1" w:tplc="005662EA">
      <w:start w:val="1"/>
      <w:numFmt w:val="lowerLetter"/>
      <w:lvlText w:val="%2."/>
      <w:lvlJc w:val="left"/>
      <w:pPr>
        <w:ind w:left="1440" w:hanging="360"/>
      </w:pPr>
    </w:lvl>
    <w:lvl w:ilvl="2" w:tplc="16283A0C">
      <w:start w:val="1"/>
      <w:numFmt w:val="lowerRoman"/>
      <w:lvlText w:val="%3."/>
      <w:lvlJc w:val="right"/>
      <w:pPr>
        <w:ind w:left="2160" w:hanging="180"/>
      </w:pPr>
    </w:lvl>
    <w:lvl w:ilvl="3" w:tplc="3A5C57C6">
      <w:start w:val="1"/>
      <w:numFmt w:val="decimal"/>
      <w:lvlText w:val="%4."/>
      <w:lvlJc w:val="left"/>
      <w:pPr>
        <w:ind w:left="2880" w:hanging="360"/>
      </w:pPr>
    </w:lvl>
    <w:lvl w:ilvl="4" w:tplc="A1CA6C66">
      <w:start w:val="1"/>
      <w:numFmt w:val="lowerLetter"/>
      <w:lvlText w:val="%5."/>
      <w:lvlJc w:val="left"/>
      <w:pPr>
        <w:ind w:left="3600" w:hanging="360"/>
      </w:pPr>
    </w:lvl>
    <w:lvl w:ilvl="5" w:tplc="17020A40">
      <w:start w:val="1"/>
      <w:numFmt w:val="lowerRoman"/>
      <w:lvlText w:val="%6."/>
      <w:lvlJc w:val="right"/>
      <w:pPr>
        <w:ind w:left="4320" w:hanging="180"/>
      </w:pPr>
    </w:lvl>
    <w:lvl w:ilvl="6" w:tplc="AF865386">
      <w:start w:val="1"/>
      <w:numFmt w:val="decimal"/>
      <w:lvlText w:val="%7."/>
      <w:lvlJc w:val="left"/>
      <w:pPr>
        <w:ind w:left="5040" w:hanging="360"/>
      </w:pPr>
    </w:lvl>
    <w:lvl w:ilvl="7" w:tplc="C9206A44">
      <w:start w:val="1"/>
      <w:numFmt w:val="lowerLetter"/>
      <w:lvlText w:val="%8."/>
      <w:lvlJc w:val="left"/>
      <w:pPr>
        <w:ind w:left="5760" w:hanging="360"/>
      </w:pPr>
    </w:lvl>
    <w:lvl w:ilvl="8" w:tplc="3536D0E6">
      <w:start w:val="1"/>
      <w:numFmt w:val="lowerRoman"/>
      <w:lvlText w:val="%9."/>
      <w:lvlJc w:val="right"/>
      <w:pPr>
        <w:ind w:left="6480" w:hanging="180"/>
      </w:pPr>
    </w:lvl>
  </w:abstractNum>
  <w:abstractNum w:abstractNumId="31" w15:restartNumberingAfterBreak="0">
    <w:nsid w:val="1A432EDA"/>
    <w:multiLevelType w:val="hybridMultilevel"/>
    <w:tmpl w:val="8822F24A"/>
    <w:lvl w:ilvl="0" w:tplc="8E7C9A66">
      <w:start w:val="1"/>
      <w:numFmt w:val="decimal"/>
      <w:lvlText w:val="%1."/>
      <w:lvlJc w:val="left"/>
      <w:pPr>
        <w:tabs>
          <w:tab w:val="num" w:pos="360"/>
        </w:tabs>
        <w:ind w:left="360" w:hanging="360"/>
      </w:pPr>
      <w:rPr>
        <w:b/>
        <w:bCs w:val="0"/>
        <w:i w:val="0"/>
      </w:rPr>
    </w:lvl>
    <w:lvl w:ilvl="1" w:tplc="04150019">
      <w:start w:val="1"/>
      <w:numFmt w:val="lowerLetter"/>
      <w:lvlText w:val="%2."/>
      <w:lvlJc w:val="left"/>
      <w:pPr>
        <w:tabs>
          <w:tab w:val="num" w:pos="1080"/>
        </w:tabs>
        <w:ind w:left="1080" w:hanging="360"/>
      </w:pPr>
    </w:lvl>
    <w:lvl w:ilvl="2" w:tplc="75B0411A">
      <w:start w:val="1"/>
      <w:numFmt w:val="bullet"/>
      <w:lvlText w:val=""/>
      <w:lvlJc w:val="left"/>
      <w:pPr>
        <w:tabs>
          <w:tab w:val="num" w:pos="1800"/>
        </w:tabs>
        <w:ind w:left="1800" w:hanging="180"/>
      </w:pPr>
      <w:rPr>
        <w:rFonts w:ascii="Symbol" w:hAnsi="Symbol"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15:restartNumberingAfterBreak="0">
    <w:nsid w:val="1EB372E7"/>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CD4A74"/>
    <w:multiLevelType w:val="hybridMultilevel"/>
    <w:tmpl w:val="FFFFFFFF"/>
    <w:lvl w:ilvl="0" w:tplc="AB28C2FC">
      <w:start w:val="1"/>
      <w:numFmt w:val="decimal"/>
      <w:lvlText w:val="%1."/>
      <w:lvlJc w:val="left"/>
      <w:pPr>
        <w:ind w:left="720" w:hanging="360"/>
      </w:pPr>
    </w:lvl>
    <w:lvl w:ilvl="1" w:tplc="F5428190">
      <w:start w:val="1"/>
      <w:numFmt w:val="lowerLetter"/>
      <w:lvlText w:val="%2."/>
      <w:lvlJc w:val="left"/>
      <w:pPr>
        <w:ind w:left="1440" w:hanging="360"/>
      </w:pPr>
    </w:lvl>
    <w:lvl w:ilvl="2" w:tplc="EDFECC38">
      <w:start w:val="1"/>
      <w:numFmt w:val="lowerRoman"/>
      <w:lvlText w:val="%3."/>
      <w:lvlJc w:val="right"/>
      <w:pPr>
        <w:ind w:left="2160" w:hanging="180"/>
      </w:pPr>
    </w:lvl>
    <w:lvl w:ilvl="3" w:tplc="04E640DE">
      <w:start w:val="1"/>
      <w:numFmt w:val="decimal"/>
      <w:lvlText w:val="%4."/>
      <w:lvlJc w:val="left"/>
      <w:pPr>
        <w:ind w:left="2880" w:hanging="360"/>
      </w:pPr>
    </w:lvl>
    <w:lvl w:ilvl="4" w:tplc="DE7A777E">
      <w:start w:val="1"/>
      <w:numFmt w:val="lowerLetter"/>
      <w:lvlText w:val="%5."/>
      <w:lvlJc w:val="left"/>
      <w:pPr>
        <w:ind w:left="3600" w:hanging="360"/>
      </w:pPr>
    </w:lvl>
    <w:lvl w:ilvl="5" w:tplc="81785FC4">
      <w:start w:val="1"/>
      <w:numFmt w:val="lowerRoman"/>
      <w:lvlText w:val="%6."/>
      <w:lvlJc w:val="right"/>
      <w:pPr>
        <w:ind w:left="4320" w:hanging="180"/>
      </w:pPr>
    </w:lvl>
    <w:lvl w:ilvl="6" w:tplc="3B102220">
      <w:start w:val="1"/>
      <w:numFmt w:val="decimal"/>
      <w:lvlText w:val="%7."/>
      <w:lvlJc w:val="left"/>
      <w:pPr>
        <w:ind w:left="5040" w:hanging="360"/>
      </w:pPr>
    </w:lvl>
    <w:lvl w:ilvl="7" w:tplc="7974D148">
      <w:start w:val="1"/>
      <w:numFmt w:val="lowerLetter"/>
      <w:lvlText w:val="%8."/>
      <w:lvlJc w:val="left"/>
      <w:pPr>
        <w:ind w:left="5760" w:hanging="360"/>
      </w:pPr>
    </w:lvl>
    <w:lvl w:ilvl="8" w:tplc="6D6064CE">
      <w:start w:val="1"/>
      <w:numFmt w:val="lowerRoman"/>
      <w:lvlText w:val="%9."/>
      <w:lvlJc w:val="right"/>
      <w:pPr>
        <w:ind w:left="6480" w:hanging="180"/>
      </w:pPr>
    </w:lvl>
  </w:abstractNum>
  <w:abstractNum w:abstractNumId="34" w15:restartNumberingAfterBreak="0">
    <w:nsid w:val="1F565E72"/>
    <w:multiLevelType w:val="multilevel"/>
    <w:tmpl w:val="5134BCB0"/>
    <w:styleLink w:val="Styl71"/>
    <w:lvl w:ilvl="0">
      <w:start w:val="6"/>
      <w:numFmt w:val="decimal"/>
      <w:lvlText w:val="%1."/>
      <w:lvlJc w:val="left"/>
      <w:pPr>
        <w:ind w:left="540" w:hanging="540"/>
      </w:pPr>
      <w:rPr>
        <w:rFonts w:cs="Arial" w:hint="default"/>
      </w:rPr>
    </w:lvl>
    <w:lvl w:ilvl="1">
      <w:start w:val="4"/>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5" w15:restartNumberingAfterBreak="0">
    <w:nsid w:val="1FEA0310"/>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2151C1"/>
    <w:multiLevelType w:val="hybridMultilevel"/>
    <w:tmpl w:val="35D231B8"/>
    <w:lvl w:ilvl="0" w:tplc="04150001">
      <w:start w:val="1"/>
      <w:numFmt w:val="bullet"/>
      <w:lvlText w:val=""/>
      <w:lvlJc w:val="left"/>
      <w:pPr>
        <w:ind w:left="1648" w:hanging="360"/>
      </w:pPr>
      <w:rPr>
        <w:rFonts w:ascii="Symbol" w:hAnsi="Symbol"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37" w15:restartNumberingAfterBreak="0">
    <w:nsid w:val="259CEE02"/>
    <w:multiLevelType w:val="hybridMultilevel"/>
    <w:tmpl w:val="FFFFFFFF"/>
    <w:lvl w:ilvl="0" w:tplc="94E8144E">
      <w:start w:val="1"/>
      <w:numFmt w:val="decimal"/>
      <w:lvlText w:val="%1."/>
      <w:lvlJc w:val="left"/>
      <w:pPr>
        <w:ind w:left="720" w:hanging="360"/>
      </w:pPr>
    </w:lvl>
    <w:lvl w:ilvl="1" w:tplc="6E029CFC">
      <w:start w:val="1"/>
      <w:numFmt w:val="lowerLetter"/>
      <w:lvlText w:val="%2."/>
      <w:lvlJc w:val="left"/>
      <w:pPr>
        <w:ind w:left="1440" w:hanging="360"/>
      </w:pPr>
    </w:lvl>
    <w:lvl w:ilvl="2" w:tplc="D8BC3518">
      <w:start w:val="1"/>
      <w:numFmt w:val="lowerRoman"/>
      <w:lvlText w:val="%3."/>
      <w:lvlJc w:val="right"/>
      <w:pPr>
        <w:ind w:left="2160" w:hanging="180"/>
      </w:pPr>
    </w:lvl>
    <w:lvl w:ilvl="3" w:tplc="5F8ABCC2">
      <w:start w:val="1"/>
      <w:numFmt w:val="decimal"/>
      <w:lvlText w:val="%4."/>
      <w:lvlJc w:val="left"/>
      <w:pPr>
        <w:ind w:left="2880" w:hanging="360"/>
      </w:pPr>
    </w:lvl>
    <w:lvl w:ilvl="4" w:tplc="EB78F560">
      <w:start w:val="1"/>
      <w:numFmt w:val="lowerLetter"/>
      <w:lvlText w:val="%5."/>
      <w:lvlJc w:val="left"/>
      <w:pPr>
        <w:ind w:left="3600" w:hanging="360"/>
      </w:pPr>
    </w:lvl>
    <w:lvl w:ilvl="5" w:tplc="ECAC3CFC">
      <w:start w:val="1"/>
      <w:numFmt w:val="lowerRoman"/>
      <w:lvlText w:val="%6."/>
      <w:lvlJc w:val="right"/>
      <w:pPr>
        <w:ind w:left="4320" w:hanging="180"/>
      </w:pPr>
    </w:lvl>
    <w:lvl w:ilvl="6" w:tplc="10644E50">
      <w:start w:val="1"/>
      <w:numFmt w:val="decimal"/>
      <w:lvlText w:val="%7."/>
      <w:lvlJc w:val="left"/>
      <w:pPr>
        <w:ind w:left="5040" w:hanging="360"/>
      </w:pPr>
    </w:lvl>
    <w:lvl w:ilvl="7" w:tplc="A0D6BD34">
      <w:start w:val="1"/>
      <w:numFmt w:val="lowerLetter"/>
      <w:lvlText w:val="%8."/>
      <w:lvlJc w:val="left"/>
      <w:pPr>
        <w:ind w:left="5760" w:hanging="360"/>
      </w:pPr>
    </w:lvl>
    <w:lvl w:ilvl="8" w:tplc="2AA0B4EA">
      <w:start w:val="1"/>
      <w:numFmt w:val="lowerRoman"/>
      <w:lvlText w:val="%9."/>
      <w:lvlJc w:val="right"/>
      <w:pPr>
        <w:ind w:left="6480" w:hanging="180"/>
      </w:pPr>
    </w:lvl>
  </w:abstractNum>
  <w:abstractNum w:abstractNumId="38" w15:restartNumberingAfterBreak="0">
    <w:nsid w:val="25D3B45B"/>
    <w:multiLevelType w:val="hybridMultilevel"/>
    <w:tmpl w:val="FFFFFFFF"/>
    <w:lvl w:ilvl="0" w:tplc="32E87492">
      <w:start w:val="1"/>
      <w:numFmt w:val="decimal"/>
      <w:lvlText w:val="%1."/>
      <w:lvlJc w:val="left"/>
      <w:pPr>
        <w:ind w:left="720" w:hanging="360"/>
      </w:pPr>
    </w:lvl>
    <w:lvl w:ilvl="1" w:tplc="7D16127C">
      <w:start w:val="1"/>
      <w:numFmt w:val="lowerLetter"/>
      <w:lvlText w:val="%2."/>
      <w:lvlJc w:val="left"/>
      <w:pPr>
        <w:ind w:left="1440" w:hanging="360"/>
      </w:pPr>
    </w:lvl>
    <w:lvl w:ilvl="2" w:tplc="666EE6DA">
      <w:start w:val="1"/>
      <w:numFmt w:val="lowerRoman"/>
      <w:lvlText w:val="%3."/>
      <w:lvlJc w:val="right"/>
      <w:pPr>
        <w:ind w:left="2160" w:hanging="180"/>
      </w:pPr>
    </w:lvl>
    <w:lvl w:ilvl="3" w:tplc="CC64BDCE">
      <w:start w:val="1"/>
      <w:numFmt w:val="decimal"/>
      <w:lvlText w:val="%4."/>
      <w:lvlJc w:val="left"/>
      <w:pPr>
        <w:ind w:left="2880" w:hanging="360"/>
      </w:pPr>
    </w:lvl>
    <w:lvl w:ilvl="4" w:tplc="1F94D6F8">
      <w:start w:val="1"/>
      <w:numFmt w:val="lowerLetter"/>
      <w:lvlText w:val="%5."/>
      <w:lvlJc w:val="left"/>
      <w:pPr>
        <w:ind w:left="3600" w:hanging="360"/>
      </w:pPr>
    </w:lvl>
    <w:lvl w:ilvl="5" w:tplc="9E04AB40">
      <w:start w:val="1"/>
      <w:numFmt w:val="lowerRoman"/>
      <w:lvlText w:val="%6."/>
      <w:lvlJc w:val="right"/>
      <w:pPr>
        <w:ind w:left="4320" w:hanging="180"/>
      </w:pPr>
    </w:lvl>
    <w:lvl w:ilvl="6" w:tplc="52724AF6">
      <w:start w:val="1"/>
      <w:numFmt w:val="decimal"/>
      <w:lvlText w:val="%7."/>
      <w:lvlJc w:val="left"/>
      <w:pPr>
        <w:ind w:left="5040" w:hanging="360"/>
      </w:pPr>
    </w:lvl>
    <w:lvl w:ilvl="7" w:tplc="53BA9960">
      <w:start w:val="1"/>
      <w:numFmt w:val="lowerLetter"/>
      <w:lvlText w:val="%8."/>
      <w:lvlJc w:val="left"/>
      <w:pPr>
        <w:ind w:left="5760" w:hanging="360"/>
      </w:pPr>
    </w:lvl>
    <w:lvl w:ilvl="8" w:tplc="8F52AD64">
      <w:start w:val="1"/>
      <w:numFmt w:val="lowerRoman"/>
      <w:lvlText w:val="%9."/>
      <w:lvlJc w:val="right"/>
      <w:pPr>
        <w:ind w:left="6480" w:hanging="180"/>
      </w:pPr>
    </w:lvl>
  </w:abstractNum>
  <w:abstractNum w:abstractNumId="39" w15:restartNumberingAfterBreak="0">
    <w:nsid w:val="27883EBE"/>
    <w:multiLevelType w:val="hybridMultilevel"/>
    <w:tmpl w:val="420E8CAA"/>
    <w:lvl w:ilvl="0" w:tplc="F712FC34">
      <w:start w:val="1"/>
      <w:numFmt w:val="decimal"/>
      <w:lvlText w:val="%1."/>
      <w:lvlJc w:val="left"/>
      <w:pPr>
        <w:ind w:left="757" w:hanging="360"/>
      </w:pPr>
      <w:rPr>
        <w:rFonts w:asciiTheme="minorHAnsi" w:hAnsiTheme="minorHAnsi" w:cstheme="minorHAnsi" w:hint="default"/>
        <w:sz w:val="22"/>
        <w:szCs w:val="22"/>
      </w:rPr>
    </w:lvl>
    <w:lvl w:ilvl="1" w:tplc="04150019">
      <w:start w:val="1"/>
      <w:numFmt w:val="lowerLetter"/>
      <w:lvlText w:val="%2."/>
      <w:lvlJc w:val="left"/>
      <w:pPr>
        <w:ind w:left="1477" w:hanging="360"/>
      </w:pPr>
      <w:rPr>
        <w:rFonts w:ascii="Times New Roman" w:hAnsi="Times New Roman" w:cs="Times New Roman"/>
      </w:rPr>
    </w:lvl>
    <w:lvl w:ilvl="2" w:tplc="0415001B">
      <w:start w:val="1"/>
      <w:numFmt w:val="lowerRoman"/>
      <w:lvlText w:val="%3."/>
      <w:lvlJc w:val="right"/>
      <w:pPr>
        <w:ind w:left="2197" w:hanging="180"/>
      </w:pPr>
      <w:rPr>
        <w:rFonts w:ascii="Times New Roman" w:hAnsi="Times New Roman" w:cs="Times New Roman"/>
      </w:rPr>
    </w:lvl>
    <w:lvl w:ilvl="3" w:tplc="0415000F">
      <w:start w:val="1"/>
      <w:numFmt w:val="decimal"/>
      <w:lvlText w:val="%4."/>
      <w:lvlJc w:val="left"/>
      <w:pPr>
        <w:ind w:left="2917" w:hanging="360"/>
      </w:pPr>
      <w:rPr>
        <w:rFonts w:ascii="Times New Roman" w:hAnsi="Times New Roman" w:cs="Times New Roman"/>
      </w:rPr>
    </w:lvl>
    <w:lvl w:ilvl="4" w:tplc="04150019">
      <w:start w:val="1"/>
      <w:numFmt w:val="lowerLetter"/>
      <w:lvlText w:val="%5."/>
      <w:lvlJc w:val="left"/>
      <w:pPr>
        <w:ind w:left="3637" w:hanging="360"/>
      </w:pPr>
      <w:rPr>
        <w:rFonts w:ascii="Times New Roman" w:hAnsi="Times New Roman" w:cs="Times New Roman"/>
      </w:rPr>
    </w:lvl>
    <w:lvl w:ilvl="5" w:tplc="0415001B">
      <w:start w:val="1"/>
      <w:numFmt w:val="lowerRoman"/>
      <w:lvlText w:val="%6."/>
      <w:lvlJc w:val="right"/>
      <w:pPr>
        <w:ind w:left="4357" w:hanging="180"/>
      </w:pPr>
      <w:rPr>
        <w:rFonts w:ascii="Times New Roman" w:hAnsi="Times New Roman" w:cs="Times New Roman"/>
      </w:rPr>
    </w:lvl>
    <w:lvl w:ilvl="6" w:tplc="0415000F">
      <w:start w:val="1"/>
      <w:numFmt w:val="decimal"/>
      <w:lvlText w:val="%7."/>
      <w:lvlJc w:val="left"/>
      <w:pPr>
        <w:ind w:left="5077" w:hanging="360"/>
      </w:pPr>
      <w:rPr>
        <w:rFonts w:ascii="Times New Roman" w:hAnsi="Times New Roman" w:cs="Times New Roman"/>
      </w:rPr>
    </w:lvl>
    <w:lvl w:ilvl="7" w:tplc="04150019">
      <w:start w:val="1"/>
      <w:numFmt w:val="lowerLetter"/>
      <w:lvlText w:val="%8."/>
      <w:lvlJc w:val="left"/>
      <w:pPr>
        <w:ind w:left="5797" w:hanging="360"/>
      </w:pPr>
      <w:rPr>
        <w:rFonts w:ascii="Times New Roman" w:hAnsi="Times New Roman" w:cs="Times New Roman"/>
      </w:rPr>
    </w:lvl>
    <w:lvl w:ilvl="8" w:tplc="0415001B">
      <w:start w:val="1"/>
      <w:numFmt w:val="lowerRoman"/>
      <w:lvlText w:val="%9."/>
      <w:lvlJc w:val="right"/>
      <w:pPr>
        <w:ind w:left="6517" w:hanging="180"/>
      </w:pPr>
      <w:rPr>
        <w:rFonts w:ascii="Times New Roman" w:hAnsi="Times New Roman" w:cs="Times New Roman"/>
      </w:rPr>
    </w:lvl>
  </w:abstractNum>
  <w:abstractNum w:abstractNumId="40" w15:restartNumberingAfterBreak="0">
    <w:nsid w:val="27F52E4B"/>
    <w:multiLevelType w:val="hybridMultilevel"/>
    <w:tmpl w:val="5FFE298A"/>
    <w:lvl w:ilvl="0" w:tplc="04150001">
      <w:start w:val="1"/>
      <w:numFmt w:val="bullet"/>
      <w:lvlText w:val=""/>
      <w:lvlJc w:val="left"/>
      <w:pPr>
        <w:ind w:left="720" w:hanging="360"/>
      </w:pPr>
      <w:rPr>
        <w:rFonts w:ascii="Symbol" w:hAnsi="Symbol" w:hint="default"/>
      </w:rPr>
    </w:lvl>
    <w:lvl w:ilvl="1" w:tplc="F47A8172">
      <w:start w:val="1"/>
      <w:numFmt w:val="lowerLetter"/>
      <w:lvlText w:val="%2."/>
      <w:lvlJc w:val="left"/>
      <w:pPr>
        <w:ind w:left="1440" w:hanging="360"/>
      </w:pPr>
      <w:rPr>
        <w:rFonts w:asciiTheme="minorHAnsi" w:eastAsia="Times New Roman" w:hAnsiTheme="minorHAnsi" w:cstheme="minorHAns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85B6836"/>
    <w:multiLevelType w:val="hybridMultilevel"/>
    <w:tmpl w:val="6960FDB2"/>
    <w:lvl w:ilvl="0" w:tplc="04150019">
      <w:start w:val="1"/>
      <w:numFmt w:val="lowerLetter"/>
      <w:lvlText w:val="%1."/>
      <w:lvlJc w:val="left"/>
      <w:pPr>
        <w:ind w:left="720" w:hanging="360"/>
      </w:pPr>
    </w:lvl>
    <w:lvl w:ilvl="1" w:tplc="5DE80530">
      <w:start w:val="1"/>
      <w:numFmt w:val="lowerRoman"/>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8F0B5F"/>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2C16156D"/>
    <w:multiLevelType w:val="hybridMultilevel"/>
    <w:tmpl w:val="23A86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D14722"/>
    <w:multiLevelType w:val="hybridMultilevel"/>
    <w:tmpl w:val="FFFFFFFF"/>
    <w:lvl w:ilvl="0" w:tplc="3E5E16AE">
      <w:start w:val="1"/>
      <w:numFmt w:val="decimal"/>
      <w:lvlText w:val="%1."/>
      <w:lvlJc w:val="left"/>
      <w:pPr>
        <w:ind w:left="720" w:hanging="360"/>
      </w:pPr>
    </w:lvl>
    <w:lvl w:ilvl="1" w:tplc="671C18AA">
      <w:start w:val="1"/>
      <w:numFmt w:val="lowerLetter"/>
      <w:lvlText w:val="%2."/>
      <w:lvlJc w:val="left"/>
      <w:pPr>
        <w:ind w:left="1440" w:hanging="360"/>
      </w:pPr>
    </w:lvl>
    <w:lvl w:ilvl="2" w:tplc="AB0C9936">
      <w:start w:val="1"/>
      <w:numFmt w:val="lowerRoman"/>
      <w:lvlText w:val="%3."/>
      <w:lvlJc w:val="right"/>
      <w:pPr>
        <w:ind w:left="2160" w:hanging="180"/>
      </w:pPr>
    </w:lvl>
    <w:lvl w:ilvl="3" w:tplc="1B0C0E06">
      <w:start w:val="1"/>
      <w:numFmt w:val="decimal"/>
      <w:lvlText w:val="%4."/>
      <w:lvlJc w:val="left"/>
      <w:pPr>
        <w:ind w:left="2880" w:hanging="360"/>
      </w:pPr>
    </w:lvl>
    <w:lvl w:ilvl="4" w:tplc="7B18E240">
      <w:start w:val="1"/>
      <w:numFmt w:val="lowerLetter"/>
      <w:lvlText w:val="%5."/>
      <w:lvlJc w:val="left"/>
      <w:pPr>
        <w:ind w:left="3600" w:hanging="360"/>
      </w:pPr>
    </w:lvl>
    <w:lvl w:ilvl="5" w:tplc="306852DE">
      <w:start w:val="1"/>
      <w:numFmt w:val="lowerRoman"/>
      <w:lvlText w:val="%6."/>
      <w:lvlJc w:val="right"/>
      <w:pPr>
        <w:ind w:left="4320" w:hanging="180"/>
      </w:pPr>
    </w:lvl>
    <w:lvl w:ilvl="6" w:tplc="8CCCD34C">
      <w:start w:val="1"/>
      <w:numFmt w:val="decimal"/>
      <w:lvlText w:val="%7."/>
      <w:lvlJc w:val="left"/>
      <w:pPr>
        <w:ind w:left="5040" w:hanging="360"/>
      </w:pPr>
    </w:lvl>
    <w:lvl w:ilvl="7" w:tplc="B798F430">
      <w:start w:val="1"/>
      <w:numFmt w:val="lowerLetter"/>
      <w:lvlText w:val="%8."/>
      <w:lvlJc w:val="left"/>
      <w:pPr>
        <w:ind w:left="5760" w:hanging="360"/>
      </w:pPr>
    </w:lvl>
    <w:lvl w:ilvl="8" w:tplc="69F2DEF2">
      <w:start w:val="1"/>
      <w:numFmt w:val="lowerRoman"/>
      <w:lvlText w:val="%9."/>
      <w:lvlJc w:val="right"/>
      <w:pPr>
        <w:ind w:left="6480" w:hanging="180"/>
      </w:pPr>
    </w:lvl>
  </w:abstractNum>
  <w:abstractNum w:abstractNumId="45" w15:restartNumberingAfterBreak="0">
    <w:nsid w:val="2EB0538D"/>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FBC7DAD"/>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E5141F"/>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3E44B5"/>
    <w:multiLevelType w:val="hybridMultilevel"/>
    <w:tmpl w:val="4AF27F26"/>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9" w15:restartNumberingAfterBreak="0">
    <w:nsid w:val="31A25060"/>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F64830"/>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8B15DB"/>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4BBBDA5"/>
    <w:multiLevelType w:val="hybridMultilevel"/>
    <w:tmpl w:val="FFFFFFFF"/>
    <w:lvl w:ilvl="0" w:tplc="B05421F4">
      <w:start w:val="1"/>
      <w:numFmt w:val="decimal"/>
      <w:lvlText w:val="%1."/>
      <w:lvlJc w:val="left"/>
      <w:pPr>
        <w:ind w:left="720" w:hanging="360"/>
      </w:pPr>
    </w:lvl>
    <w:lvl w:ilvl="1" w:tplc="E8546D30">
      <w:start w:val="1"/>
      <w:numFmt w:val="lowerLetter"/>
      <w:lvlText w:val="%2."/>
      <w:lvlJc w:val="left"/>
      <w:pPr>
        <w:ind w:left="1440" w:hanging="360"/>
      </w:pPr>
    </w:lvl>
    <w:lvl w:ilvl="2" w:tplc="331E7E78">
      <w:start w:val="1"/>
      <w:numFmt w:val="lowerRoman"/>
      <w:lvlText w:val="%3."/>
      <w:lvlJc w:val="right"/>
      <w:pPr>
        <w:ind w:left="2160" w:hanging="180"/>
      </w:pPr>
    </w:lvl>
    <w:lvl w:ilvl="3" w:tplc="1FE2A8F2">
      <w:start w:val="1"/>
      <w:numFmt w:val="decimal"/>
      <w:lvlText w:val="%4."/>
      <w:lvlJc w:val="left"/>
      <w:pPr>
        <w:ind w:left="2880" w:hanging="360"/>
      </w:pPr>
    </w:lvl>
    <w:lvl w:ilvl="4" w:tplc="F564BDC6">
      <w:start w:val="1"/>
      <w:numFmt w:val="lowerLetter"/>
      <w:lvlText w:val="%5."/>
      <w:lvlJc w:val="left"/>
      <w:pPr>
        <w:ind w:left="3600" w:hanging="360"/>
      </w:pPr>
    </w:lvl>
    <w:lvl w:ilvl="5" w:tplc="D7E2A8C2">
      <w:start w:val="1"/>
      <w:numFmt w:val="lowerRoman"/>
      <w:lvlText w:val="%6."/>
      <w:lvlJc w:val="right"/>
      <w:pPr>
        <w:ind w:left="4320" w:hanging="180"/>
      </w:pPr>
    </w:lvl>
    <w:lvl w:ilvl="6" w:tplc="8B129A62">
      <w:start w:val="1"/>
      <w:numFmt w:val="decimal"/>
      <w:lvlText w:val="%7."/>
      <w:lvlJc w:val="left"/>
      <w:pPr>
        <w:ind w:left="5040" w:hanging="360"/>
      </w:pPr>
    </w:lvl>
    <w:lvl w:ilvl="7" w:tplc="2028E938">
      <w:start w:val="1"/>
      <w:numFmt w:val="lowerLetter"/>
      <w:lvlText w:val="%8."/>
      <w:lvlJc w:val="left"/>
      <w:pPr>
        <w:ind w:left="5760" w:hanging="360"/>
      </w:pPr>
    </w:lvl>
    <w:lvl w:ilvl="8" w:tplc="8DA0C7B2">
      <w:start w:val="1"/>
      <w:numFmt w:val="lowerRoman"/>
      <w:lvlText w:val="%9."/>
      <w:lvlJc w:val="right"/>
      <w:pPr>
        <w:ind w:left="6480" w:hanging="180"/>
      </w:pPr>
    </w:lvl>
  </w:abstractNum>
  <w:abstractNum w:abstractNumId="53" w15:restartNumberingAfterBreak="0">
    <w:nsid w:val="376F7A89"/>
    <w:multiLevelType w:val="hybridMultilevel"/>
    <w:tmpl w:val="FFFFFFFF"/>
    <w:lvl w:ilvl="0" w:tplc="C5109A98">
      <w:start w:val="1"/>
      <w:numFmt w:val="decimal"/>
      <w:lvlText w:val="%1."/>
      <w:lvlJc w:val="left"/>
      <w:pPr>
        <w:ind w:left="720" w:hanging="360"/>
      </w:pPr>
    </w:lvl>
    <w:lvl w:ilvl="1" w:tplc="423C6762">
      <w:start w:val="1"/>
      <w:numFmt w:val="lowerLetter"/>
      <w:lvlText w:val="%2."/>
      <w:lvlJc w:val="left"/>
      <w:pPr>
        <w:ind w:left="1440" w:hanging="360"/>
      </w:pPr>
    </w:lvl>
    <w:lvl w:ilvl="2" w:tplc="AD3ED8C8">
      <w:start w:val="1"/>
      <w:numFmt w:val="lowerRoman"/>
      <w:lvlText w:val="%3."/>
      <w:lvlJc w:val="right"/>
      <w:pPr>
        <w:ind w:left="2160" w:hanging="180"/>
      </w:pPr>
    </w:lvl>
    <w:lvl w:ilvl="3" w:tplc="F09E7F04">
      <w:start w:val="1"/>
      <w:numFmt w:val="decimal"/>
      <w:lvlText w:val="%4."/>
      <w:lvlJc w:val="left"/>
      <w:pPr>
        <w:ind w:left="2880" w:hanging="360"/>
      </w:pPr>
    </w:lvl>
    <w:lvl w:ilvl="4" w:tplc="3FFE873C">
      <w:start w:val="1"/>
      <w:numFmt w:val="lowerLetter"/>
      <w:lvlText w:val="%5."/>
      <w:lvlJc w:val="left"/>
      <w:pPr>
        <w:ind w:left="3600" w:hanging="360"/>
      </w:pPr>
    </w:lvl>
    <w:lvl w:ilvl="5" w:tplc="AD0A0D80">
      <w:start w:val="1"/>
      <w:numFmt w:val="lowerRoman"/>
      <w:lvlText w:val="%6."/>
      <w:lvlJc w:val="right"/>
      <w:pPr>
        <w:ind w:left="4320" w:hanging="180"/>
      </w:pPr>
    </w:lvl>
    <w:lvl w:ilvl="6" w:tplc="3E883076">
      <w:start w:val="1"/>
      <w:numFmt w:val="decimal"/>
      <w:lvlText w:val="%7."/>
      <w:lvlJc w:val="left"/>
      <w:pPr>
        <w:ind w:left="5040" w:hanging="360"/>
      </w:pPr>
    </w:lvl>
    <w:lvl w:ilvl="7" w:tplc="843C940E">
      <w:start w:val="1"/>
      <w:numFmt w:val="lowerLetter"/>
      <w:lvlText w:val="%8."/>
      <w:lvlJc w:val="left"/>
      <w:pPr>
        <w:ind w:left="5760" w:hanging="360"/>
      </w:pPr>
    </w:lvl>
    <w:lvl w:ilvl="8" w:tplc="6C08E326">
      <w:start w:val="1"/>
      <w:numFmt w:val="lowerRoman"/>
      <w:lvlText w:val="%9."/>
      <w:lvlJc w:val="right"/>
      <w:pPr>
        <w:ind w:left="6480" w:hanging="180"/>
      </w:pPr>
    </w:lvl>
  </w:abstractNum>
  <w:abstractNum w:abstractNumId="54" w15:restartNumberingAfterBreak="0">
    <w:nsid w:val="38037A93"/>
    <w:multiLevelType w:val="hybridMultilevel"/>
    <w:tmpl w:val="5670717E"/>
    <w:lvl w:ilvl="0" w:tplc="04150001">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start w:val="1"/>
      <w:numFmt w:val="decimal"/>
      <w:pStyle w:val="Styl2"/>
      <w:lvlText w:val="%6."/>
      <w:lvlJc w:val="lef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5" w15:restartNumberingAfterBreak="0">
    <w:nsid w:val="38140ED7"/>
    <w:multiLevelType w:val="hybridMultilevel"/>
    <w:tmpl w:val="FFFFFFFF"/>
    <w:lvl w:ilvl="0" w:tplc="34701DEC">
      <w:start w:val="1"/>
      <w:numFmt w:val="bullet"/>
      <w:lvlText w:val="·"/>
      <w:lvlJc w:val="left"/>
      <w:pPr>
        <w:ind w:left="720" w:hanging="360"/>
      </w:pPr>
      <w:rPr>
        <w:rFonts w:ascii="Symbol" w:hAnsi="Symbol" w:hint="default"/>
      </w:rPr>
    </w:lvl>
    <w:lvl w:ilvl="1" w:tplc="7262899C">
      <w:start w:val="1"/>
      <w:numFmt w:val="bullet"/>
      <w:lvlText w:val="o"/>
      <w:lvlJc w:val="left"/>
      <w:pPr>
        <w:ind w:left="1440" w:hanging="360"/>
      </w:pPr>
      <w:rPr>
        <w:rFonts w:ascii="Courier New" w:hAnsi="Courier New" w:hint="default"/>
      </w:rPr>
    </w:lvl>
    <w:lvl w:ilvl="2" w:tplc="A1B2A004">
      <w:start w:val="1"/>
      <w:numFmt w:val="bullet"/>
      <w:lvlText w:val=""/>
      <w:lvlJc w:val="left"/>
      <w:pPr>
        <w:ind w:left="2160" w:hanging="360"/>
      </w:pPr>
      <w:rPr>
        <w:rFonts w:ascii="Wingdings" w:hAnsi="Wingdings" w:hint="default"/>
      </w:rPr>
    </w:lvl>
    <w:lvl w:ilvl="3" w:tplc="6358AD6E">
      <w:start w:val="1"/>
      <w:numFmt w:val="bullet"/>
      <w:lvlText w:val=""/>
      <w:lvlJc w:val="left"/>
      <w:pPr>
        <w:ind w:left="2880" w:hanging="360"/>
      </w:pPr>
      <w:rPr>
        <w:rFonts w:ascii="Symbol" w:hAnsi="Symbol" w:hint="default"/>
      </w:rPr>
    </w:lvl>
    <w:lvl w:ilvl="4" w:tplc="0428DC7C">
      <w:start w:val="1"/>
      <w:numFmt w:val="bullet"/>
      <w:lvlText w:val="o"/>
      <w:lvlJc w:val="left"/>
      <w:pPr>
        <w:ind w:left="3600" w:hanging="360"/>
      </w:pPr>
      <w:rPr>
        <w:rFonts w:ascii="Courier New" w:hAnsi="Courier New" w:hint="default"/>
      </w:rPr>
    </w:lvl>
    <w:lvl w:ilvl="5" w:tplc="05527AF6">
      <w:start w:val="1"/>
      <w:numFmt w:val="bullet"/>
      <w:lvlText w:val=""/>
      <w:lvlJc w:val="left"/>
      <w:pPr>
        <w:ind w:left="4320" w:hanging="360"/>
      </w:pPr>
      <w:rPr>
        <w:rFonts w:ascii="Wingdings" w:hAnsi="Wingdings" w:hint="default"/>
      </w:rPr>
    </w:lvl>
    <w:lvl w:ilvl="6" w:tplc="9AF2D956">
      <w:start w:val="1"/>
      <w:numFmt w:val="bullet"/>
      <w:lvlText w:val=""/>
      <w:lvlJc w:val="left"/>
      <w:pPr>
        <w:ind w:left="5040" w:hanging="360"/>
      </w:pPr>
      <w:rPr>
        <w:rFonts w:ascii="Symbol" w:hAnsi="Symbol" w:hint="default"/>
      </w:rPr>
    </w:lvl>
    <w:lvl w:ilvl="7" w:tplc="35BAA5A6">
      <w:start w:val="1"/>
      <w:numFmt w:val="bullet"/>
      <w:lvlText w:val="o"/>
      <w:lvlJc w:val="left"/>
      <w:pPr>
        <w:ind w:left="5760" w:hanging="360"/>
      </w:pPr>
      <w:rPr>
        <w:rFonts w:ascii="Courier New" w:hAnsi="Courier New" w:hint="default"/>
      </w:rPr>
    </w:lvl>
    <w:lvl w:ilvl="8" w:tplc="74229EF8">
      <w:start w:val="1"/>
      <w:numFmt w:val="bullet"/>
      <w:lvlText w:val=""/>
      <w:lvlJc w:val="left"/>
      <w:pPr>
        <w:ind w:left="6480" w:hanging="360"/>
      </w:pPr>
      <w:rPr>
        <w:rFonts w:ascii="Wingdings" w:hAnsi="Wingdings" w:hint="default"/>
      </w:rPr>
    </w:lvl>
  </w:abstractNum>
  <w:abstractNum w:abstractNumId="56" w15:restartNumberingAfterBreak="0">
    <w:nsid w:val="387A5F9E"/>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26780A"/>
    <w:multiLevelType w:val="hybridMultilevel"/>
    <w:tmpl w:val="FFFFFFFF"/>
    <w:lvl w:ilvl="0" w:tplc="F47E12D2">
      <w:start w:val="1"/>
      <w:numFmt w:val="decimal"/>
      <w:lvlText w:val="%1."/>
      <w:lvlJc w:val="left"/>
      <w:pPr>
        <w:ind w:left="720" w:hanging="360"/>
      </w:pPr>
    </w:lvl>
    <w:lvl w:ilvl="1" w:tplc="536E27F2">
      <w:start w:val="1"/>
      <w:numFmt w:val="lowerLetter"/>
      <w:lvlText w:val="%2."/>
      <w:lvlJc w:val="left"/>
      <w:pPr>
        <w:ind w:left="1440" w:hanging="360"/>
      </w:pPr>
    </w:lvl>
    <w:lvl w:ilvl="2" w:tplc="D84C6E7E">
      <w:start w:val="1"/>
      <w:numFmt w:val="lowerRoman"/>
      <w:lvlText w:val="%3."/>
      <w:lvlJc w:val="right"/>
      <w:pPr>
        <w:ind w:left="2160" w:hanging="180"/>
      </w:pPr>
    </w:lvl>
    <w:lvl w:ilvl="3" w:tplc="74DA6542">
      <w:start w:val="1"/>
      <w:numFmt w:val="decimal"/>
      <w:lvlText w:val="%4."/>
      <w:lvlJc w:val="left"/>
      <w:pPr>
        <w:ind w:left="2880" w:hanging="360"/>
      </w:pPr>
    </w:lvl>
    <w:lvl w:ilvl="4" w:tplc="2038812E">
      <w:start w:val="1"/>
      <w:numFmt w:val="lowerLetter"/>
      <w:lvlText w:val="%5."/>
      <w:lvlJc w:val="left"/>
      <w:pPr>
        <w:ind w:left="3600" w:hanging="360"/>
      </w:pPr>
    </w:lvl>
    <w:lvl w:ilvl="5" w:tplc="3AEA7168">
      <w:start w:val="1"/>
      <w:numFmt w:val="lowerRoman"/>
      <w:lvlText w:val="%6."/>
      <w:lvlJc w:val="right"/>
      <w:pPr>
        <w:ind w:left="4320" w:hanging="180"/>
      </w:pPr>
    </w:lvl>
    <w:lvl w:ilvl="6" w:tplc="25069B0E">
      <w:start w:val="1"/>
      <w:numFmt w:val="decimal"/>
      <w:lvlText w:val="%7."/>
      <w:lvlJc w:val="left"/>
      <w:pPr>
        <w:ind w:left="5040" w:hanging="360"/>
      </w:pPr>
    </w:lvl>
    <w:lvl w:ilvl="7" w:tplc="EB18BA0E">
      <w:start w:val="1"/>
      <w:numFmt w:val="lowerLetter"/>
      <w:lvlText w:val="%8."/>
      <w:lvlJc w:val="left"/>
      <w:pPr>
        <w:ind w:left="5760" w:hanging="360"/>
      </w:pPr>
    </w:lvl>
    <w:lvl w:ilvl="8" w:tplc="1B84E4DC">
      <w:start w:val="1"/>
      <w:numFmt w:val="lowerRoman"/>
      <w:lvlText w:val="%9."/>
      <w:lvlJc w:val="right"/>
      <w:pPr>
        <w:ind w:left="6480" w:hanging="180"/>
      </w:pPr>
    </w:lvl>
  </w:abstractNum>
  <w:abstractNum w:abstractNumId="58" w15:restartNumberingAfterBreak="0">
    <w:nsid w:val="3A8B20C1"/>
    <w:multiLevelType w:val="multilevel"/>
    <w:tmpl w:val="A69EA640"/>
    <w:lvl w:ilvl="0">
      <w:start w:val="1"/>
      <w:numFmt w:val="decimal"/>
      <w:lvlText w:val="%1."/>
      <w:lvlJc w:val="left"/>
      <w:pPr>
        <w:ind w:left="720" w:hanging="360"/>
      </w:pPr>
      <w:rPr>
        <w:rFonts w:hint="default"/>
        <w:b w:val="0"/>
        <w:bCs/>
      </w:rPr>
    </w:lvl>
    <w:lvl w:ilvl="1">
      <w:start w:val="1"/>
      <w:numFmt w:val="decimal"/>
      <w:lvlText w:val="%1.%2."/>
      <w:lvlJc w:val="left"/>
      <w:pPr>
        <w:ind w:left="1080" w:hanging="720"/>
      </w:pPr>
      <w:rPr>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AB43A7B"/>
    <w:multiLevelType w:val="multilevel"/>
    <w:tmpl w:val="7CE4D3F0"/>
    <w:lvl w:ilvl="0">
      <w:start w:val="2"/>
      <w:numFmt w:val="decimal"/>
      <w:lvlText w:val="%1."/>
      <w:lvlJc w:val="left"/>
      <w:pPr>
        <w:ind w:left="450" w:hanging="450"/>
      </w:pPr>
      <w:rPr>
        <w:rFonts w:ascii="Segoe UI" w:hAnsi="Segoe UI" w:cs="Segoe UI" w:hint="default"/>
        <w:sz w:val="18"/>
      </w:rPr>
    </w:lvl>
    <w:lvl w:ilvl="1">
      <w:start w:val="1"/>
      <w:numFmt w:val="decimal"/>
      <w:lvlText w:val="%1.%2."/>
      <w:lvlJc w:val="left"/>
      <w:pPr>
        <w:ind w:left="450" w:hanging="450"/>
      </w:pPr>
      <w:rPr>
        <w:rFonts w:ascii="Segoe UI" w:hAnsi="Segoe UI" w:cs="Segoe UI" w:hint="default"/>
        <w:sz w:val="18"/>
      </w:rPr>
    </w:lvl>
    <w:lvl w:ilvl="2">
      <w:start w:val="1"/>
      <w:numFmt w:val="decimal"/>
      <w:lvlText w:val="%1.%2.%3."/>
      <w:lvlJc w:val="left"/>
      <w:pPr>
        <w:ind w:left="720" w:hanging="720"/>
      </w:pPr>
      <w:rPr>
        <w:rFonts w:asciiTheme="minorHAnsi" w:hAnsiTheme="minorHAnsi" w:cstheme="minorHAnsi" w:hint="default"/>
        <w:sz w:val="24"/>
        <w:szCs w:val="24"/>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60" w15:restartNumberingAfterBreak="0">
    <w:nsid w:val="3B160807"/>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3D49F0"/>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881B34"/>
    <w:multiLevelType w:val="multilevel"/>
    <w:tmpl w:val="A69EA640"/>
    <w:lvl w:ilvl="0">
      <w:start w:val="1"/>
      <w:numFmt w:val="decimal"/>
      <w:lvlText w:val="%1."/>
      <w:lvlJc w:val="left"/>
      <w:pPr>
        <w:ind w:left="720" w:hanging="360"/>
      </w:pPr>
      <w:rPr>
        <w:rFonts w:hint="default"/>
        <w:b w:val="0"/>
        <w:bCs/>
      </w:rPr>
    </w:lvl>
    <w:lvl w:ilvl="1">
      <w:start w:val="1"/>
      <w:numFmt w:val="decimal"/>
      <w:lvlText w:val="%1.%2."/>
      <w:lvlJc w:val="left"/>
      <w:pPr>
        <w:ind w:left="1080" w:hanging="720"/>
      </w:pPr>
      <w:rPr>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D551A06"/>
    <w:multiLevelType w:val="hybridMultilevel"/>
    <w:tmpl w:val="1FA2DB1A"/>
    <w:styleLink w:val="Styl61"/>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28B86F58">
      <w:start w:val="1"/>
      <w:numFmt w:val="decimal"/>
      <w:lvlText w:val="%2)"/>
      <w:lvlJc w:val="left"/>
      <w:pPr>
        <w:tabs>
          <w:tab w:val="num" w:pos="1440"/>
        </w:tabs>
        <w:ind w:left="1440" w:hanging="360"/>
      </w:pPr>
      <w:rPr>
        <w:rFonts w:ascii="Times New Roman" w:hAnsi="Times New Roman" w:cs="Times New Roman" w:hint="default"/>
        <w:i w:val="0"/>
      </w:rPr>
    </w:lvl>
    <w:lvl w:ilvl="2" w:tplc="07E071D0" w:tentative="1">
      <w:start w:val="1"/>
      <w:numFmt w:val="bullet"/>
      <w:lvlText w:val=""/>
      <w:lvlJc w:val="left"/>
      <w:pPr>
        <w:tabs>
          <w:tab w:val="num" w:pos="2160"/>
        </w:tabs>
        <w:ind w:left="2160" w:hanging="360"/>
      </w:pPr>
      <w:rPr>
        <w:rFonts w:ascii="Wingdings" w:hAnsi="Wingdings" w:hint="default"/>
      </w:rPr>
    </w:lvl>
    <w:lvl w:ilvl="3" w:tplc="39CA6BB0" w:tentative="1">
      <w:start w:val="1"/>
      <w:numFmt w:val="bullet"/>
      <w:lvlText w:val=""/>
      <w:lvlJc w:val="left"/>
      <w:pPr>
        <w:tabs>
          <w:tab w:val="num" w:pos="2880"/>
        </w:tabs>
        <w:ind w:left="2880" w:hanging="360"/>
      </w:pPr>
      <w:rPr>
        <w:rFonts w:ascii="Symbol" w:hAnsi="Symbol" w:hint="default"/>
      </w:rPr>
    </w:lvl>
    <w:lvl w:ilvl="4" w:tplc="B566A70C"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E2C563D"/>
    <w:multiLevelType w:val="hybridMultilevel"/>
    <w:tmpl w:val="72CEC5C4"/>
    <w:lvl w:ilvl="0" w:tplc="CDCED9E2">
      <w:start w:val="1"/>
      <w:numFmt w:val="bullet"/>
      <w:pStyle w:val="opispola"/>
      <w:lvlText w:val=""/>
      <w:lvlJc w:val="left"/>
      <w:pPr>
        <w:tabs>
          <w:tab w:val="num" w:pos="360"/>
        </w:tabs>
        <w:ind w:left="360" w:hanging="360"/>
      </w:pPr>
      <w:rPr>
        <w:rFonts w:ascii="Symbol" w:hAnsi="Symbol" w:cs="Symbol" w:hint="default"/>
      </w:rPr>
    </w:lvl>
    <w:lvl w:ilvl="1" w:tplc="6D0E3E34">
      <w:numFmt w:val="decimal"/>
      <w:lvlText w:val=""/>
      <w:lvlJc w:val="left"/>
    </w:lvl>
    <w:lvl w:ilvl="2" w:tplc="D7F09B68">
      <w:numFmt w:val="decimal"/>
      <w:lvlText w:val=""/>
      <w:lvlJc w:val="left"/>
    </w:lvl>
    <w:lvl w:ilvl="3" w:tplc="5A9A2770">
      <w:numFmt w:val="decimal"/>
      <w:lvlText w:val=""/>
      <w:lvlJc w:val="left"/>
    </w:lvl>
    <w:lvl w:ilvl="4" w:tplc="36C0C19C">
      <w:numFmt w:val="decimal"/>
      <w:lvlText w:val=""/>
      <w:lvlJc w:val="left"/>
    </w:lvl>
    <w:lvl w:ilvl="5" w:tplc="F08A9CD6">
      <w:numFmt w:val="decimal"/>
      <w:lvlText w:val=""/>
      <w:lvlJc w:val="left"/>
    </w:lvl>
    <w:lvl w:ilvl="6" w:tplc="406E2A98">
      <w:numFmt w:val="decimal"/>
      <w:lvlText w:val=""/>
      <w:lvlJc w:val="left"/>
    </w:lvl>
    <w:lvl w:ilvl="7" w:tplc="5EB2671E">
      <w:numFmt w:val="decimal"/>
      <w:lvlText w:val=""/>
      <w:lvlJc w:val="left"/>
    </w:lvl>
    <w:lvl w:ilvl="8" w:tplc="5156D58C">
      <w:numFmt w:val="decimal"/>
      <w:lvlText w:val=""/>
      <w:lvlJc w:val="left"/>
    </w:lvl>
  </w:abstractNum>
  <w:abstractNum w:abstractNumId="65" w15:restartNumberingAfterBreak="0">
    <w:nsid w:val="3ED66B2D"/>
    <w:multiLevelType w:val="multilevel"/>
    <w:tmpl w:val="4DC4BF9E"/>
    <w:styleLink w:val="Styl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2840496"/>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F20191"/>
    <w:multiLevelType w:val="hybridMultilevel"/>
    <w:tmpl w:val="4DFC10E2"/>
    <w:lvl w:ilvl="0" w:tplc="1EAE4A1C">
      <w:start w:val="1"/>
      <w:numFmt w:val="lowerLetter"/>
      <w:pStyle w:val="Tresczkropkadalej"/>
      <w:lvlText w:val="%1."/>
      <w:lvlJc w:val="left"/>
      <w:pPr>
        <w:tabs>
          <w:tab w:val="num" w:pos="1134"/>
        </w:tabs>
        <w:ind w:left="1134" w:hanging="567"/>
      </w:pPr>
    </w:lvl>
    <w:lvl w:ilvl="1" w:tplc="82E4E1E8">
      <w:start w:val="1"/>
      <w:numFmt w:val="decimal"/>
      <w:lvlText w:val="%2."/>
      <w:lvlJc w:val="left"/>
      <w:pPr>
        <w:tabs>
          <w:tab w:val="num" w:pos="1440"/>
        </w:tabs>
        <w:ind w:left="1440" w:hanging="360"/>
      </w:pPr>
    </w:lvl>
    <w:lvl w:ilvl="2" w:tplc="0C020862">
      <w:start w:val="1"/>
      <w:numFmt w:val="decimal"/>
      <w:lvlText w:val="%3."/>
      <w:lvlJc w:val="left"/>
      <w:pPr>
        <w:tabs>
          <w:tab w:val="num" w:pos="2160"/>
        </w:tabs>
        <w:ind w:left="2160" w:hanging="360"/>
      </w:pPr>
    </w:lvl>
    <w:lvl w:ilvl="3" w:tplc="0CCA0766">
      <w:start w:val="1"/>
      <w:numFmt w:val="decimal"/>
      <w:lvlText w:val="%4."/>
      <w:lvlJc w:val="left"/>
      <w:pPr>
        <w:tabs>
          <w:tab w:val="num" w:pos="2880"/>
        </w:tabs>
        <w:ind w:left="2880" w:hanging="360"/>
      </w:pPr>
    </w:lvl>
    <w:lvl w:ilvl="4" w:tplc="4386CB70">
      <w:start w:val="1"/>
      <w:numFmt w:val="decimal"/>
      <w:lvlText w:val="%5."/>
      <w:lvlJc w:val="left"/>
      <w:pPr>
        <w:tabs>
          <w:tab w:val="num" w:pos="3600"/>
        </w:tabs>
        <w:ind w:left="3600" w:hanging="360"/>
      </w:pPr>
    </w:lvl>
    <w:lvl w:ilvl="5" w:tplc="0FA8EA64">
      <w:start w:val="1"/>
      <w:numFmt w:val="decimal"/>
      <w:lvlText w:val="%6."/>
      <w:lvlJc w:val="left"/>
      <w:pPr>
        <w:tabs>
          <w:tab w:val="num" w:pos="4320"/>
        </w:tabs>
        <w:ind w:left="4320" w:hanging="360"/>
      </w:pPr>
    </w:lvl>
    <w:lvl w:ilvl="6" w:tplc="AD6A6F10">
      <w:start w:val="1"/>
      <w:numFmt w:val="decimal"/>
      <w:lvlText w:val="%7."/>
      <w:lvlJc w:val="left"/>
      <w:pPr>
        <w:tabs>
          <w:tab w:val="num" w:pos="5040"/>
        </w:tabs>
        <w:ind w:left="5040" w:hanging="360"/>
      </w:pPr>
    </w:lvl>
    <w:lvl w:ilvl="7" w:tplc="34203436">
      <w:start w:val="1"/>
      <w:numFmt w:val="decimal"/>
      <w:lvlText w:val="%8."/>
      <w:lvlJc w:val="left"/>
      <w:pPr>
        <w:tabs>
          <w:tab w:val="num" w:pos="5760"/>
        </w:tabs>
        <w:ind w:left="5760" w:hanging="360"/>
      </w:pPr>
    </w:lvl>
    <w:lvl w:ilvl="8" w:tplc="7536F4BC">
      <w:start w:val="1"/>
      <w:numFmt w:val="decimal"/>
      <w:lvlText w:val="%9."/>
      <w:lvlJc w:val="left"/>
      <w:pPr>
        <w:tabs>
          <w:tab w:val="num" w:pos="6480"/>
        </w:tabs>
        <w:ind w:left="6480" w:hanging="360"/>
      </w:pPr>
    </w:lvl>
  </w:abstractNum>
  <w:abstractNum w:abstractNumId="68" w15:restartNumberingAfterBreak="0">
    <w:nsid w:val="42F271B5"/>
    <w:multiLevelType w:val="hybridMultilevel"/>
    <w:tmpl w:val="070E07F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2FA20AA"/>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7A95EC2"/>
    <w:multiLevelType w:val="hybridMultilevel"/>
    <w:tmpl w:val="676E78B8"/>
    <w:lvl w:ilvl="0" w:tplc="A626AFB2">
      <w:start w:val="1"/>
      <w:numFmt w:val="decimal"/>
      <w:lvlRestart w:val="0"/>
      <w:pStyle w:val="stylA"/>
      <w:lvlText w:val="%1."/>
      <w:lvlJc w:val="left"/>
      <w:pPr>
        <w:tabs>
          <w:tab w:val="num" w:pos="360"/>
        </w:tabs>
        <w:ind w:left="360" w:hanging="360"/>
      </w:pPr>
      <w:rPr>
        <w:rFonts w:cs="Times New Roman" w:hint="default"/>
        <w:b w:val="0"/>
        <w:i w:val="0"/>
        <w:color w:val="auto"/>
      </w:rPr>
    </w:lvl>
    <w:lvl w:ilvl="1" w:tplc="04150019">
      <w:start w:val="1"/>
      <w:numFmt w:val="lowerLetter"/>
      <w:pStyle w:val="stylB"/>
      <w:lvlText w:val="%2."/>
      <w:lvlJc w:val="left"/>
      <w:pPr>
        <w:tabs>
          <w:tab w:val="num" w:pos="717"/>
        </w:tabs>
        <w:ind w:left="717" w:hanging="360"/>
      </w:pPr>
      <w:rPr>
        <w:rFonts w:cs="Times New Roman" w:hint="default"/>
        <w:b w:val="0"/>
        <w:i w:val="0"/>
        <w:color w:val="auto"/>
      </w:rPr>
    </w:lvl>
    <w:lvl w:ilvl="2" w:tplc="0415001B">
      <w:start w:val="1"/>
      <w:numFmt w:val="lowerRoman"/>
      <w:lvlText w:val="%3."/>
      <w:lvlJc w:val="right"/>
      <w:pPr>
        <w:tabs>
          <w:tab w:val="num" w:pos="2517"/>
        </w:tabs>
        <w:ind w:left="2517" w:hanging="180"/>
      </w:pPr>
      <w:rPr>
        <w:rFonts w:cs="Times New Roman"/>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start w:val="1"/>
      <w:numFmt w:val="lowerRoman"/>
      <w:lvlText w:val="%6."/>
      <w:lvlJc w:val="right"/>
      <w:pPr>
        <w:tabs>
          <w:tab w:val="num" w:pos="4677"/>
        </w:tabs>
        <w:ind w:left="4677" w:hanging="180"/>
      </w:pPr>
      <w:rPr>
        <w:rFonts w:cs="Times New Roman"/>
      </w:rPr>
    </w:lvl>
    <w:lvl w:ilvl="6" w:tplc="0415000F">
      <w:start w:val="1"/>
      <w:numFmt w:val="decimal"/>
      <w:lvlText w:val="%7."/>
      <w:lvlJc w:val="left"/>
      <w:pPr>
        <w:tabs>
          <w:tab w:val="num" w:pos="5397"/>
        </w:tabs>
        <w:ind w:left="5397" w:hanging="360"/>
      </w:pPr>
      <w:rPr>
        <w:rFonts w:cs="Times New Roman"/>
      </w:rPr>
    </w:lvl>
    <w:lvl w:ilvl="7" w:tplc="04150019">
      <w:start w:val="1"/>
      <w:numFmt w:val="lowerLetter"/>
      <w:lvlText w:val="%8."/>
      <w:lvlJc w:val="left"/>
      <w:pPr>
        <w:tabs>
          <w:tab w:val="num" w:pos="6117"/>
        </w:tabs>
        <w:ind w:left="6117" w:hanging="360"/>
      </w:pPr>
      <w:rPr>
        <w:rFonts w:cs="Times New Roman"/>
      </w:rPr>
    </w:lvl>
    <w:lvl w:ilvl="8" w:tplc="0415001B">
      <w:start w:val="1"/>
      <w:numFmt w:val="lowerRoman"/>
      <w:lvlText w:val="%9."/>
      <w:lvlJc w:val="right"/>
      <w:pPr>
        <w:tabs>
          <w:tab w:val="num" w:pos="6837"/>
        </w:tabs>
        <w:ind w:left="6837" w:hanging="180"/>
      </w:pPr>
      <w:rPr>
        <w:rFonts w:cs="Times New Roman"/>
      </w:rPr>
    </w:lvl>
  </w:abstractNum>
  <w:abstractNum w:abstractNumId="71" w15:restartNumberingAfterBreak="0">
    <w:nsid w:val="47D27B99"/>
    <w:multiLevelType w:val="hybridMultilevel"/>
    <w:tmpl w:val="007E3F7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72" w15:restartNumberingAfterBreak="0">
    <w:nsid w:val="4806228D"/>
    <w:multiLevelType w:val="hybridMultilevel"/>
    <w:tmpl w:val="FFFFFFFF"/>
    <w:lvl w:ilvl="0" w:tplc="3F7AA92A">
      <w:start w:val="1"/>
      <w:numFmt w:val="decimal"/>
      <w:lvlText w:val="%1."/>
      <w:lvlJc w:val="left"/>
      <w:pPr>
        <w:ind w:left="720" w:hanging="360"/>
      </w:pPr>
    </w:lvl>
    <w:lvl w:ilvl="1" w:tplc="30DCCDBA">
      <w:start w:val="1"/>
      <w:numFmt w:val="lowerLetter"/>
      <w:lvlText w:val="%2."/>
      <w:lvlJc w:val="left"/>
      <w:pPr>
        <w:ind w:left="1440" w:hanging="360"/>
      </w:pPr>
    </w:lvl>
    <w:lvl w:ilvl="2" w:tplc="076034DE">
      <w:start w:val="1"/>
      <w:numFmt w:val="lowerRoman"/>
      <w:lvlText w:val="%3."/>
      <w:lvlJc w:val="right"/>
      <w:pPr>
        <w:ind w:left="2160" w:hanging="180"/>
      </w:pPr>
    </w:lvl>
    <w:lvl w:ilvl="3" w:tplc="8396A24A">
      <w:start w:val="1"/>
      <w:numFmt w:val="decimal"/>
      <w:lvlText w:val="%4."/>
      <w:lvlJc w:val="left"/>
      <w:pPr>
        <w:ind w:left="2880" w:hanging="360"/>
      </w:pPr>
    </w:lvl>
    <w:lvl w:ilvl="4" w:tplc="7DA49900">
      <w:start w:val="1"/>
      <w:numFmt w:val="lowerLetter"/>
      <w:lvlText w:val="%5."/>
      <w:lvlJc w:val="left"/>
      <w:pPr>
        <w:ind w:left="3600" w:hanging="360"/>
      </w:pPr>
    </w:lvl>
    <w:lvl w:ilvl="5" w:tplc="13AE397A">
      <w:start w:val="1"/>
      <w:numFmt w:val="lowerRoman"/>
      <w:lvlText w:val="%6."/>
      <w:lvlJc w:val="right"/>
      <w:pPr>
        <w:ind w:left="4320" w:hanging="180"/>
      </w:pPr>
    </w:lvl>
    <w:lvl w:ilvl="6" w:tplc="82D4A6F6">
      <w:start w:val="1"/>
      <w:numFmt w:val="decimal"/>
      <w:lvlText w:val="%7."/>
      <w:lvlJc w:val="left"/>
      <w:pPr>
        <w:ind w:left="5040" w:hanging="360"/>
      </w:pPr>
    </w:lvl>
    <w:lvl w:ilvl="7" w:tplc="A7501E72">
      <w:start w:val="1"/>
      <w:numFmt w:val="lowerLetter"/>
      <w:lvlText w:val="%8."/>
      <w:lvlJc w:val="left"/>
      <w:pPr>
        <w:ind w:left="5760" w:hanging="360"/>
      </w:pPr>
    </w:lvl>
    <w:lvl w:ilvl="8" w:tplc="4FB68AD2">
      <w:start w:val="1"/>
      <w:numFmt w:val="lowerRoman"/>
      <w:lvlText w:val="%9."/>
      <w:lvlJc w:val="right"/>
      <w:pPr>
        <w:ind w:left="6480" w:hanging="180"/>
      </w:pPr>
    </w:lvl>
  </w:abstractNum>
  <w:abstractNum w:abstractNumId="73" w15:restartNumberingAfterBreak="0">
    <w:nsid w:val="486B766E"/>
    <w:multiLevelType w:val="hybridMultilevel"/>
    <w:tmpl w:val="D11003DC"/>
    <w:lvl w:ilvl="0" w:tplc="8544FF18">
      <w:start w:val="1"/>
      <w:numFmt w:val="bullet"/>
      <w:lvlText w:val="·"/>
      <w:lvlJc w:val="left"/>
      <w:pPr>
        <w:ind w:left="720" w:hanging="360"/>
      </w:pPr>
      <w:rPr>
        <w:rFonts w:ascii="Symbol" w:hAnsi="Symbol" w:hint="default"/>
      </w:rPr>
    </w:lvl>
    <w:lvl w:ilvl="1" w:tplc="E6C6FF0E">
      <w:start w:val="1"/>
      <w:numFmt w:val="bullet"/>
      <w:lvlText w:val="o"/>
      <w:lvlJc w:val="left"/>
      <w:pPr>
        <w:ind w:left="1440" w:hanging="360"/>
      </w:pPr>
      <w:rPr>
        <w:rFonts w:ascii="Courier New" w:hAnsi="Courier New" w:hint="default"/>
      </w:rPr>
    </w:lvl>
    <w:lvl w:ilvl="2" w:tplc="8B4C4878">
      <w:start w:val="1"/>
      <w:numFmt w:val="bullet"/>
      <w:lvlText w:val=""/>
      <w:lvlJc w:val="left"/>
      <w:pPr>
        <w:ind w:left="2160" w:hanging="360"/>
      </w:pPr>
      <w:rPr>
        <w:rFonts w:ascii="Wingdings" w:hAnsi="Wingdings" w:hint="default"/>
      </w:rPr>
    </w:lvl>
    <w:lvl w:ilvl="3" w:tplc="B840DD12">
      <w:start w:val="1"/>
      <w:numFmt w:val="bullet"/>
      <w:lvlText w:val=""/>
      <w:lvlJc w:val="left"/>
      <w:pPr>
        <w:ind w:left="2880" w:hanging="360"/>
      </w:pPr>
      <w:rPr>
        <w:rFonts w:ascii="Symbol" w:hAnsi="Symbol" w:hint="default"/>
      </w:rPr>
    </w:lvl>
    <w:lvl w:ilvl="4" w:tplc="A5B6C984">
      <w:start w:val="1"/>
      <w:numFmt w:val="bullet"/>
      <w:lvlText w:val="o"/>
      <w:lvlJc w:val="left"/>
      <w:pPr>
        <w:ind w:left="3600" w:hanging="360"/>
      </w:pPr>
      <w:rPr>
        <w:rFonts w:ascii="Courier New" w:hAnsi="Courier New" w:hint="default"/>
      </w:rPr>
    </w:lvl>
    <w:lvl w:ilvl="5" w:tplc="5396F5B4">
      <w:start w:val="1"/>
      <w:numFmt w:val="bullet"/>
      <w:lvlText w:val=""/>
      <w:lvlJc w:val="left"/>
      <w:pPr>
        <w:ind w:left="4320" w:hanging="360"/>
      </w:pPr>
      <w:rPr>
        <w:rFonts w:ascii="Wingdings" w:hAnsi="Wingdings" w:hint="default"/>
      </w:rPr>
    </w:lvl>
    <w:lvl w:ilvl="6" w:tplc="A39E7D3C">
      <w:start w:val="1"/>
      <w:numFmt w:val="bullet"/>
      <w:lvlText w:val=""/>
      <w:lvlJc w:val="left"/>
      <w:pPr>
        <w:ind w:left="5040" w:hanging="360"/>
      </w:pPr>
      <w:rPr>
        <w:rFonts w:ascii="Symbol" w:hAnsi="Symbol" w:hint="default"/>
      </w:rPr>
    </w:lvl>
    <w:lvl w:ilvl="7" w:tplc="E996DC84">
      <w:start w:val="1"/>
      <w:numFmt w:val="bullet"/>
      <w:lvlText w:val="o"/>
      <w:lvlJc w:val="left"/>
      <w:pPr>
        <w:ind w:left="5760" w:hanging="360"/>
      </w:pPr>
      <w:rPr>
        <w:rFonts w:ascii="Courier New" w:hAnsi="Courier New" w:hint="default"/>
      </w:rPr>
    </w:lvl>
    <w:lvl w:ilvl="8" w:tplc="76A40874">
      <w:start w:val="1"/>
      <w:numFmt w:val="bullet"/>
      <w:lvlText w:val=""/>
      <w:lvlJc w:val="left"/>
      <w:pPr>
        <w:ind w:left="6480" w:hanging="360"/>
      </w:pPr>
      <w:rPr>
        <w:rFonts w:ascii="Wingdings" w:hAnsi="Wingdings" w:hint="default"/>
      </w:rPr>
    </w:lvl>
  </w:abstractNum>
  <w:abstractNum w:abstractNumId="74" w15:restartNumberingAfterBreak="0">
    <w:nsid w:val="49D24474"/>
    <w:multiLevelType w:val="hybridMultilevel"/>
    <w:tmpl w:val="C83674D6"/>
    <w:lvl w:ilvl="0" w:tplc="04150011">
      <w:start w:val="1"/>
      <w:numFmt w:val="decimal"/>
      <w:lvlText w:val="%1)"/>
      <w:lvlJc w:val="left"/>
      <w:pPr>
        <w:ind w:left="1628" w:hanging="360"/>
      </w:p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75" w15:restartNumberingAfterBreak="0">
    <w:nsid w:val="4B9A1DCA"/>
    <w:multiLevelType w:val="multilevel"/>
    <w:tmpl w:val="2EA6E36E"/>
    <w:styleLink w:val="LFO1"/>
    <w:lvl w:ilvl="0">
      <w:start w:val="1"/>
      <w:numFmt w:val="decimal"/>
      <w:pStyle w:val="NajniszypoziomUmowy"/>
      <w:lvlText w:val="%1."/>
      <w:lvlJc w:val="left"/>
      <w:pPr>
        <w:ind w:left="360" w:hanging="360"/>
      </w:pPr>
      <w:rPr>
        <w:rFonts w:hint="default"/>
        <w:b/>
        <w:i w:val="0"/>
      </w:rPr>
    </w:lvl>
    <w:lvl w:ilvl="1">
      <w:start w:val="1"/>
      <w:numFmt w:val="decimal"/>
      <w:lvlText w:val="%1.%2."/>
      <w:lvlJc w:val="left"/>
      <w:pPr>
        <w:ind w:left="1228" w:hanging="661"/>
      </w:pPr>
      <w:rPr>
        <w:rFonts w:ascii="Candara" w:hAnsi="Candara" w:cs="Arial Hebrew" w:hint="default"/>
        <w:b w:val="0"/>
        <w:sz w:val="22"/>
        <w:szCs w:val="22"/>
      </w:rPr>
    </w:lvl>
    <w:lvl w:ilvl="2">
      <w:start w:val="1"/>
      <w:numFmt w:val="decimal"/>
      <w:lvlText w:val="%1.%2.%3."/>
      <w:lvlJc w:val="left"/>
      <w:pPr>
        <w:ind w:left="3147" w:hanging="1020"/>
      </w:pPr>
      <w:rPr>
        <w:rFonts w:ascii="Candara" w:hAnsi="Candara" w:cs="Times New Roman" w:hint="default"/>
        <w:b w:val="0"/>
        <w:sz w:val="22"/>
        <w:szCs w:val="22"/>
      </w:rPr>
    </w:lvl>
    <w:lvl w:ilvl="3">
      <w:start w:val="1"/>
      <w:numFmt w:val="lowerRoman"/>
      <w:lvlText w:val="%4."/>
      <w:lvlJc w:val="left"/>
      <w:pPr>
        <w:ind w:left="2892" w:hanging="284"/>
      </w:pPr>
      <w:rPr>
        <w:rFonts w:hint="default"/>
      </w:rPr>
    </w:lvl>
    <w:lvl w:ilvl="4">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DB72E26"/>
    <w:multiLevelType w:val="multilevel"/>
    <w:tmpl w:val="6ACCB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DECC142"/>
    <w:multiLevelType w:val="hybridMultilevel"/>
    <w:tmpl w:val="FFFFFFFF"/>
    <w:lvl w:ilvl="0" w:tplc="B80EA89E">
      <w:start w:val="1"/>
      <w:numFmt w:val="decimal"/>
      <w:lvlText w:val="%1."/>
      <w:lvlJc w:val="left"/>
      <w:pPr>
        <w:ind w:left="720" w:hanging="360"/>
      </w:pPr>
    </w:lvl>
    <w:lvl w:ilvl="1" w:tplc="30E87C92">
      <w:start w:val="1"/>
      <w:numFmt w:val="lowerLetter"/>
      <w:lvlText w:val="%2."/>
      <w:lvlJc w:val="left"/>
      <w:pPr>
        <w:ind w:left="1440" w:hanging="360"/>
      </w:pPr>
    </w:lvl>
    <w:lvl w:ilvl="2" w:tplc="634CBB18">
      <w:start w:val="1"/>
      <w:numFmt w:val="decimal"/>
      <w:lvlText w:val="%3."/>
      <w:lvlJc w:val="left"/>
      <w:pPr>
        <w:ind w:left="2160" w:hanging="180"/>
      </w:pPr>
    </w:lvl>
    <w:lvl w:ilvl="3" w:tplc="03B2348E">
      <w:start w:val="1"/>
      <w:numFmt w:val="decimal"/>
      <w:lvlText w:val="%4."/>
      <w:lvlJc w:val="left"/>
      <w:pPr>
        <w:ind w:left="2880" w:hanging="360"/>
      </w:pPr>
    </w:lvl>
    <w:lvl w:ilvl="4" w:tplc="A3E87EBE">
      <w:start w:val="1"/>
      <w:numFmt w:val="lowerLetter"/>
      <w:lvlText w:val="%5."/>
      <w:lvlJc w:val="left"/>
      <w:pPr>
        <w:ind w:left="3600" w:hanging="360"/>
      </w:pPr>
    </w:lvl>
    <w:lvl w:ilvl="5" w:tplc="C5C2428C">
      <w:start w:val="1"/>
      <w:numFmt w:val="lowerRoman"/>
      <w:lvlText w:val="%6."/>
      <w:lvlJc w:val="right"/>
      <w:pPr>
        <w:ind w:left="4320" w:hanging="180"/>
      </w:pPr>
    </w:lvl>
    <w:lvl w:ilvl="6" w:tplc="64CA196E">
      <w:start w:val="1"/>
      <w:numFmt w:val="decimal"/>
      <w:lvlText w:val="%7."/>
      <w:lvlJc w:val="left"/>
      <w:pPr>
        <w:ind w:left="5040" w:hanging="360"/>
      </w:pPr>
    </w:lvl>
    <w:lvl w:ilvl="7" w:tplc="E45E82AA">
      <w:start w:val="1"/>
      <w:numFmt w:val="lowerLetter"/>
      <w:lvlText w:val="%8."/>
      <w:lvlJc w:val="left"/>
      <w:pPr>
        <w:ind w:left="5760" w:hanging="360"/>
      </w:pPr>
    </w:lvl>
    <w:lvl w:ilvl="8" w:tplc="4530B784">
      <w:start w:val="1"/>
      <w:numFmt w:val="lowerRoman"/>
      <w:lvlText w:val="%9."/>
      <w:lvlJc w:val="right"/>
      <w:pPr>
        <w:ind w:left="6480" w:hanging="180"/>
      </w:pPr>
    </w:lvl>
  </w:abstractNum>
  <w:abstractNum w:abstractNumId="78" w15:restartNumberingAfterBreak="0">
    <w:nsid w:val="4F0E0C72"/>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4F552CEB"/>
    <w:multiLevelType w:val="multilevel"/>
    <w:tmpl w:val="31BC46A8"/>
    <w:styleLink w:val="Styl5"/>
    <w:lvl w:ilvl="0">
      <w:start w:val="2"/>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b/>
      </w:rPr>
    </w:lvl>
    <w:lvl w:ilvl="2">
      <w:start w:val="1"/>
      <w:numFmt w:val="decimal"/>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0" w15:restartNumberingAfterBreak="0">
    <w:nsid w:val="4FF4127D"/>
    <w:multiLevelType w:val="multilevel"/>
    <w:tmpl w:val="0BD2C0EA"/>
    <w:styleLink w:val="Styl4"/>
    <w:lvl w:ilvl="0">
      <w:start w:val="3"/>
      <w:numFmt w:val="decimal"/>
      <w:lvlText w:val="%1."/>
      <w:lvlJc w:val="left"/>
      <w:pPr>
        <w:ind w:left="360" w:hanging="360"/>
      </w:pPr>
      <w:rPr>
        <w:rFonts w:asciiTheme="minorHAnsi" w:hAnsiTheme="minorHAnsi" w:hint="default"/>
        <w:b/>
        <w:color w:val="0070C0"/>
        <w:sz w:val="22"/>
        <w:szCs w:val="22"/>
      </w:rPr>
    </w:lvl>
    <w:lvl w:ilvl="1">
      <w:start w:val="1"/>
      <w:numFmt w:val="decimal"/>
      <w:lvlText w:val="%1.%2."/>
      <w:lvlJc w:val="left"/>
      <w:pPr>
        <w:ind w:left="792" w:hanging="432"/>
      </w:pPr>
      <w:rPr>
        <w:b/>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0D36269"/>
    <w:multiLevelType w:val="hybridMultilevel"/>
    <w:tmpl w:val="893ADF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C960EDE4">
      <w:start w:val="1"/>
      <w:numFmt w:val="lowerRoman"/>
      <w:lvlText w:val="%3."/>
      <w:lvlJc w:val="left"/>
      <w:pPr>
        <w:ind w:left="2160" w:hanging="360"/>
      </w:pPr>
      <w:rPr>
        <w:rFonts w:asciiTheme="minorHAnsi" w:eastAsia="Times New Roman" w:hAnsiTheme="minorHAnsi" w:cstheme="minorHAnsi"/>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15:restartNumberingAfterBreak="0">
    <w:nsid w:val="532F0983"/>
    <w:multiLevelType w:val="hybridMultilevel"/>
    <w:tmpl w:val="0530431A"/>
    <w:lvl w:ilvl="0" w:tplc="D102E418">
      <w:start w:val="1"/>
      <w:numFmt w:val="decimal"/>
      <w:lvlText w:val="%1)"/>
      <w:lvlJc w:val="left"/>
      <w:pPr>
        <w:ind w:left="1211" w:hanging="360"/>
      </w:pPr>
      <w:rPr>
        <w:rFonts w:ascii="Calibri" w:eastAsiaTheme="minorEastAsia" w:hAnsi="Calibri" w:cs="Calibri" w:hint="default"/>
        <w:color w:val="000000"/>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15:restartNumberingAfterBreak="0">
    <w:nsid w:val="54AA57F6"/>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55A42CB2"/>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9240995"/>
    <w:multiLevelType w:val="multilevel"/>
    <w:tmpl w:val="ADE81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9C40F15"/>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BC6B451"/>
    <w:multiLevelType w:val="hybridMultilevel"/>
    <w:tmpl w:val="FFFFFFFF"/>
    <w:lvl w:ilvl="0" w:tplc="E7BCA064">
      <w:start w:val="1"/>
      <w:numFmt w:val="decimal"/>
      <w:lvlText w:val="%1."/>
      <w:lvlJc w:val="left"/>
      <w:pPr>
        <w:ind w:left="720" w:hanging="360"/>
      </w:pPr>
    </w:lvl>
    <w:lvl w:ilvl="1" w:tplc="8E2E257A">
      <w:start w:val="1"/>
      <w:numFmt w:val="lowerLetter"/>
      <w:lvlText w:val="%2."/>
      <w:lvlJc w:val="left"/>
      <w:pPr>
        <w:ind w:left="1440" w:hanging="360"/>
      </w:pPr>
    </w:lvl>
    <w:lvl w:ilvl="2" w:tplc="1BA04884">
      <w:start w:val="1"/>
      <w:numFmt w:val="lowerRoman"/>
      <w:lvlText w:val="%3."/>
      <w:lvlJc w:val="right"/>
      <w:pPr>
        <w:ind w:left="2160" w:hanging="180"/>
      </w:pPr>
    </w:lvl>
    <w:lvl w:ilvl="3" w:tplc="754665EA">
      <w:start w:val="1"/>
      <w:numFmt w:val="decimal"/>
      <w:lvlText w:val="%4."/>
      <w:lvlJc w:val="left"/>
      <w:pPr>
        <w:ind w:left="2880" w:hanging="360"/>
      </w:pPr>
    </w:lvl>
    <w:lvl w:ilvl="4" w:tplc="1784A6E8">
      <w:start w:val="1"/>
      <w:numFmt w:val="lowerLetter"/>
      <w:lvlText w:val="%5."/>
      <w:lvlJc w:val="left"/>
      <w:pPr>
        <w:ind w:left="3600" w:hanging="360"/>
      </w:pPr>
    </w:lvl>
    <w:lvl w:ilvl="5" w:tplc="C3EA7786">
      <w:start w:val="1"/>
      <w:numFmt w:val="lowerRoman"/>
      <w:lvlText w:val="%6."/>
      <w:lvlJc w:val="right"/>
      <w:pPr>
        <w:ind w:left="4320" w:hanging="180"/>
      </w:pPr>
    </w:lvl>
    <w:lvl w:ilvl="6" w:tplc="DF08C91C">
      <w:start w:val="1"/>
      <w:numFmt w:val="decimal"/>
      <w:lvlText w:val="%7."/>
      <w:lvlJc w:val="left"/>
      <w:pPr>
        <w:ind w:left="5040" w:hanging="360"/>
      </w:pPr>
    </w:lvl>
    <w:lvl w:ilvl="7" w:tplc="E02EFE82">
      <w:start w:val="1"/>
      <w:numFmt w:val="lowerLetter"/>
      <w:lvlText w:val="%8."/>
      <w:lvlJc w:val="left"/>
      <w:pPr>
        <w:ind w:left="5760" w:hanging="360"/>
      </w:pPr>
    </w:lvl>
    <w:lvl w:ilvl="8" w:tplc="543E2E74">
      <w:start w:val="1"/>
      <w:numFmt w:val="lowerRoman"/>
      <w:lvlText w:val="%9."/>
      <w:lvlJc w:val="right"/>
      <w:pPr>
        <w:ind w:left="6480" w:hanging="180"/>
      </w:pPr>
    </w:lvl>
  </w:abstractNum>
  <w:abstractNum w:abstractNumId="88" w15:restartNumberingAfterBreak="0">
    <w:nsid w:val="5C5A3263"/>
    <w:multiLevelType w:val="multilevel"/>
    <w:tmpl w:val="8F5670E6"/>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5CF72F13"/>
    <w:multiLevelType w:val="hybridMultilevel"/>
    <w:tmpl w:val="D17050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5D6534F1"/>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E693961"/>
    <w:multiLevelType w:val="hybridMultilevel"/>
    <w:tmpl w:val="F8520BAA"/>
    <w:lvl w:ilvl="0" w:tplc="9B4E938A">
      <w:start w:val="1"/>
      <w:numFmt w:val="decimalZero"/>
      <w:lvlText w:val="WSC-%1."/>
      <w:lvlJc w:val="left"/>
      <w:pPr>
        <w:ind w:left="8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E8B3A0D"/>
    <w:multiLevelType w:val="hybridMultilevel"/>
    <w:tmpl w:val="10561838"/>
    <w:lvl w:ilvl="0" w:tplc="8A705AD0">
      <w:start w:val="1"/>
      <w:numFmt w:val="decimalZero"/>
      <w:lvlText w:val="ATK-%1."/>
      <w:lvlJc w:val="left"/>
      <w:pPr>
        <w:ind w:left="851" w:hanging="851"/>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E8C707D"/>
    <w:multiLevelType w:val="hybridMultilevel"/>
    <w:tmpl w:val="436AB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EFA545D"/>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FBF7FE1"/>
    <w:multiLevelType w:val="hybridMultilevel"/>
    <w:tmpl w:val="47E0A8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60A96B75"/>
    <w:multiLevelType w:val="hybridMultilevel"/>
    <w:tmpl w:val="FFFFFFFF"/>
    <w:lvl w:ilvl="0" w:tplc="2314FA8C">
      <w:start w:val="1"/>
      <w:numFmt w:val="bullet"/>
      <w:lvlText w:val="·"/>
      <w:lvlJc w:val="left"/>
      <w:pPr>
        <w:ind w:left="720" w:hanging="360"/>
      </w:pPr>
      <w:rPr>
        <w:rFonts w:ascii="Symbol" w:hAnsi="Symbol" w:hint="default"/>
      </w:rPr>
    </w:lvl>
    <w:lvl w:ilvl="1" w:tplc="8D50AAFE">
      <w:start w:val="1"/>
      <w:numFmt w:val="bullet"/>
      <w:lvlText w:val="o"/>
      <w:lvlJc w:val="left"/>
      <w:pPr>
        <w:ind w:left="1440" w:hanging="360"/>
      </w:pPr>
      <w:rPr>
        <w:rFonts w:ascii="Courier New" w:hAnsi="Courier New" w:hint="default"/>
      </w:rPr>
    </w:lvl>
    <w:lvl w:ilvl="2" w:tplc="6270C94E">
      <w:start w:val="1"/>
      <w:numFmt w:val="bullet"/>
      <w:lvlText w:val=""/>
      <w:lvlJc w:val="left"/>
      <w:pPr>
        <w:ind w:left="2160" w:hanging="360"/>
      </w:pPr>
      <w:rPr>
        <w:rFonts w:ascii="Wingdings" w:hAnsi="Wingdings" w:hint="default"/>
      </w:rPr>
    </w:lvl>
    <w:lvl w:ilvl="3" w:tplc="54B89E88">
      <w:start w:val="1"/>
      <w:numFmt w:val="bullet"/>
      <w:lvlText w:val=""/>
      <w:lvlJc w:val="left"/>
      <w:pPr>
        <w:ind w:left="2880" w:hanging="360"/>
      </w:pPr>
      <w:rPr>
        <w:rFonts w:ascii="Symbol" w:hAnsi="Symbol" w:hint="default"/>
      </w:rPr>
    </w:lvl>
    <w:lvl w:ilvl="4" w:tplc="54EEB730">
      <w:start w:val="1"/>
      <w:numFmt w:val="bullet"/>
      <w:lvlText w:val="o"/>
      <w:lvlJc w:val="left"/>
      <w:pPr>
        <w:ind w:left="3600" w:hanging="360"/>
      </w:pPr>
      <w:rPr>
        <w:rFonts w:ascii="Courier New" w:hAnsi="Courier New" w:hint="default"/>
      </w:rPr>
    </w:lvl>
    <w:lvl w:ilvl="5" w:tplc="54F6CA48">
      <w:start w:val="1"/>
      <w:numFmt w:val="bullet"/>
      <w:lvlText w:val=""/>
      <w:lvlJc w:val="left"/>
      <w:pPr>
        <w:ind w:left="4320" w:hanging="360"/>
      </w:pPr>
      <w:rPr>
        <w:rFonts w:ascii="Wingdings" w:hAnsi="Wingdings" w:hint="default"/>
      </w:rPr>
    </w:lvl>
    <w:lvl w:ilvl="6" w:tplc="A8A0B74A">
      <w:start w:val="1"/>
      <w:numFmt w:val="bullet"/>
      <w:lvlText w:val=""/>
      <w:lvlJc w:val="left"/>
      <w:pPr>
        <w:ind w:left="5040" w:hanging="360"/>
      </w:pPr>
      <w:rPr>
        <w:rFonts w:ascii="Symbol" w:hAnsi="Symbol" w:hint="default"/>
      </w:rPr>
    </w:lvl>
    <w:lvl w:ilvl="7" w:tplc="0866A684">
      <w:start w:val="1"/>
      <w:numFmt w:val="bullet"/>
      <w:lvlText w:val="o"/>
      <w:lvlJc w:val="left"/>
      <w:pPr>
        <w:ind w:left="5760" w:hanging="360"/>
      </w:pPr>
      <w:rPr>
        <w:rFonts w:ascii="Courier New" w:hAnsi="Courier New" w:hint="default"/>
      </w:rPr>
    </w:lvl>
    <w:lvl w:ilvl="8" w:tplc="AA8059B6">
      <w:start w:val="1"/>
      <w:numFmt w:val="bullet"/>
      <w:lvlText w:val=""/>
      <w:lvlJc w:val="left"/>
      <w:pPr>
        <w:ind w:left="6480" w:hanging="360"/>
      </w:pPr>
      <w:rPr>
        <w:rFonts w:ascii="Wingdings" w:hAnsi="Wingdings" w:hint="default"/>
      </w:rPr>
    </w:lvl>
  </w:abstractNum>
  <w:abstractNum w:abstractNumId="97" w15:restartNumberingAfterBreak="0">
    <w:nsid w:val="6265076A"/>
    <w:multiLevelType w:val="multilevel"/>
    <w:tmpl w:val="6096D5E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34405CA"/>
    <w:multiLevelType w:val="hybridMultilevel"/>
    <w:tmpl w:val="6A12B8E6"/>
    <w:lvl w:ilvl="0" w:tplc="04150001">
      <w:start w:val="1"/>
      <w:numFmt w:val="bullet"/>
      <w:lvlText w:val=""/>
      <w:lvlJc w:val="left"/>
      <w:pPr>
        <w:ind w:left="21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3AC77DD"/>
    <w:multiLevelType w:val="hybridMultilevel"/>
    <w:tmpl w:val="339A0FF0"/>
    <w:lvl w:ilvl="0" w:tplc="04150001">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00" w15:restartNumberingAfterBreak="0">
    <w:nsid w:val="63CA79C1"/>
    <w:multiLevelType w:val="hybridMultilevel"/>
    <w:tmpl w:val="D8F27AA0"/>
    <w:lvl w:ilvl="0" w:tplc="E2C67664">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1" w15:restartNumberingAfterBreak="0">
    <w:nsid w:val="643B69EF"/>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64654BDE"/>
    <w:multiLevelType w:val="hybridMultilevel"/>
    <w:tmpl w:val="729A1490"/>
    <w:lvl w:ilvl="0" w:tplc="98F8125C">
      <w:start w:val="1"/>
      <w:numFmt w:val="decimal"/>
      <w:lvlText w:val="%1)"/>
      <w:lvlJc w:val="left"/>
      <w:pPr>
        <w:ind w:left="1931" w:hanging="360"/>
      </w:pPr>
      <w:rPr>
        <w:rFonts w:hint="default"/>
      </w:r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103" w15:restartNumberingAfterBreak="0">
    <w:nsid w:val="65605C19"/>
    <w:multiLevelType w:val="hybridMultilevel"/>
    <w:tmpl w:val="2384E4FC"/>
    <w:styleLink w:val="Styl31"/>
    <w:lvl w:ilvl="0" w:tplc="2452A98E">
      <w:start w:val="1"/>
      <w:numFmt w:val="lowerLetter"/>
      <w:lvlText w:val="%1."/>
      <w:lvlJc w:val="left"/>
      <w:pPr>
        <w:tabs>
          <w:tab w:val="num" w:pos="2688"/>
        </w:tabs>
        <w:ind w:left="2688" w:hanging="360"/>
      </w:pPr>
      <w:rPr>
        <w:rFonts w:hint="default"/>
      </w:rPr>
    </w:lvl>
    <w:lvl w:ilvl="1" w:tplc="623052D4">
      <w:start w:val="1"/>
      <w:numFmt w:val="bullet"/>
      <w:lvlText w:val="­"/>
      <w:lvlJc w:val="left"/>
      <w:pPr>
        <w:tabs>
          <w:tab w:val="num" w:pos="1788"/>
        </w:tabs>
        <w:ind w:left="1788" w:hanging="360"/>
      </w:pPr>
      <w:rPr>
        <w:rFonts w:ascii="Times New Roman" w:hAnsi="Times New Roman" w:cs="Times New Roman" w:hint="default"/>
      </w:rPr>
    </w:lvl>
    <w:lvl w:ilvl="2" w:tplc="F82C6B08">
      <w:start w:val="1"/>
      <w:numFmt w:val="lowerLetter"/>
      <w:lvlText w:val="%3."/>
      <w:lvlJc w:val="left"/>
      <w:pPr>
        <w:tabs>
          <w:tab w:val="num" w:pos="2688"/>
        </w:tabs>
        <w:ind w:left="2688" w:hanging="360"/>
      </w:pPr>
      <w:rPr>
        <w:rFonts w:hint="default"/>
      </w:rPr>
    </w:lvl>
    <w:lvl w:ilvl="3" w:tplc="9DC071F0">
      <w:start w:val="2"/>
      <w:numFmt w:val="lowerLetter"/>
      <w:lvlText w:val="%4."/>
      <w:lvlJc w:val="left"/>
      <w:pPr>
        <w:tabs>
          <w:tab w:val="num" w:pos="3228"/>
        </w:tabs>
        <w:ind w:left="3228" w:hanging="360"/>
      </w:pPr>
      <w:rPr>
        <w:rFonts w:hint="default"/>
      </w:rPr>
    </w:lvl>
    <w:lvl w:ilvl="4" w:tplc="7C4866D4" w:tentative="1">
      <w:start w:val="1"/>
      <w:numFmt w:val="lowerLetter"/>
      <w:lvlText w:val="%5."/>
      <w:lvlJc w:val="left"/>
      <w:pPr>
        <w:tabs>
          <w:tab w:val="num" w:pos="3948"/>
        </w:tabs>
        <w:ind w:left="3948" w:hanging="360"/>
      </w:pPr>
    </w:lvl>
    <w:lvl w:ilvl="5" w:tplc="70248162" w:tentative="1">
      <w:start w:val="1"/>
      <w:numFmt w:val="lowerRoman"/>
      <w:lvlText w:val="%6."/>
      <w:lvlJc w:val="right"/>
      <w:pPr>
        <w:tabs>
          <w:tab w:val="num" w:pos="4668"/>
        </w:tabs>
        <w:ind w:left="4668" w:hanging="180"/>
      </w:pPr>
    </w:lvl>
    <w:lvl w:ilvl="6" w:tplc="F7E22284" w:tentative="1">
      <w:start w:val="1"/>
      <w:numFmt w:val="decimal"/>
      <w:lvlText w:val="%7."/>
      <w:lvlJc w:val="left"/>
      <w:pPr>
        <w:tabs>
          <w:tab w:val="num" w:pos="5388"/>
        </w:tabs>
        <w:ind w:left="5388" w:hanging="360"/>
      </w:pPr>
    </w:lvl>
    <w:lvl w:ilvl="7" w:tplc="890ABD9C" w:tentative="1">
      <w:start w:val="1"/>
      <w:numFmt w:val="lowerLetter"/>
      <w:lvlText w:val="%8."/>
      <w:lvlJc w:val="left"/>
      <w:pPr>
        <w:tabs>
          <w:tab w:val="num" w:pos="6108"/>
        </w:tabs>
        <w:ind w:left="6108" w:hanging="360"/>
      </w:pPr>
    </w:lvl>
    <w:lvl w:ilvl="8" w:tplc="BBE023E2" w:tentative="1">
      <w:start w:val="1"/>
      <w:numFmt w:val="lowerRoman"/>
      <w:lvlText w:val="%9."/>
      <w:lvlJc w:val="right"/>
      <w:pPr>
        <w:tabs>
          <w:tab w:val="num" w:pos="6828"/>
        </w:tabs>
        <w:ind w:left="6828" w:hanging="180"/>
      </w:pPr>
    </w:lvl>
  </w:abstractNum>
  <w:abstractNum w:abstractNumId="104" w15:restartNumberingAfterBreak="0">
    <w:nsid w:val="65622BD2"/>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71F5ECE"/>
    <w:multiLevelType w:val="hybridMultilevel"/>
    <w:tmpl w:val="4940731A"/>
    <w:lvl w:ilvl="0" w:tplc="387C577C">
      <w:start w:val="1"/>
      <w:numFmt w:val="decimalZero"/>
      <w:lvlText w:val="UMR-%1."/>
      <w:lvlJc w:val="left"/>
      <w:pPr>
        <w:ind w:left="928"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E67988"/>
    <w:multiLevelType w:val="hybridMultilevel"/>
    <w:tmpl w:val="FFFFFFFF"/>
    <w:lvl w:ilvl="0" w:tplc="422268B6">
      <w:start w:val="1"/>
      <w:numFmt w:val="bullet"/>
      <w:lvlText w:val="·"/>
      <w:lvlJc w:val="left"/>
      <w:pPr>
        <w:ind w:left="720" w:hanging="360"/>
      </w:pPr>
      <w:rPr>
        <w:rFonts w:ascii="Symbol" w:hAnsi="Symbol" w:hint="default"/>
      </w:rPr>
    </w:lvl>
    <w:lvl w:ilvl="1" w:tplc="9A60D12A">
      <w:start w:val="1"/>
      <w:numFmt w:val="bullet"/>
      <w:lvlText w:val="o"/>
      <w:lvlJc w:val="left"/>
      <w:pPr>
        <w:ind w:left="1440" w:hanging="360"/>
      </w:pPr>
      <w:rPr>
        <w:rFonts w:ascii="Courier New" w:hAnsi="Courier New" w:hint="default"/>
      </w:rPr>
    </w:lvl>
    <w:lvl w:ilvl="2" w:tplc="F52EAABA">
      <w:start w:val="1"/>
      <w:numFmt w:val="bullet"/>
      <w:lvlText w:val=""/>
      <w:lvlJc w:val="left"/>
      <w:pPr>
        <w:ind w:left="2160" w:hanging="360"/>
      </w:pPr>
      <w:rPr>
        <w:rFonts w:ascii="Wingdings" w:hAnsi="Wingdings" w:hint="default"/>
      </w:rPr>
    </w:lvl>
    <w:lvl w:ilvl="3" w:tplc="56009B82">
      <w:start w:val="1"/>
      <w:numFmt w:val="bullet"/>
      <w:lvlText w:val=""/>
      <w:lvlJc w:val="left"/>
      <w:pPr>
        <w:ind w:left="2880" w:hanging="360"/>
      </w:pPr>
      <w:rPr>
        <w:rFonts w:ascii="Symbol" w:hAnsi="Symbol" w:hint="default"/>
      </w:rPr>
    </w:lvl>
    <w:lvl w:ilvl="4" w:tplc="440000BE">
      <w:start w:val="1"/>
      <w:numFmt w:val="bullet"/>
      <w:lvlText w:val="o"/>
      <w:lvlJc w:val="left"/>
      <w:pPr>
        <w:ind w:left="3600" w:hanging="360"/>
      </w:pPr>
      <w:rPr>
        <w:rFonts w:ascii="Courier New" w:hAnsi="Courier New" w:hint="default"/>
      </w:rPr>
    </w:lvl>
    <w:lvl w:ilvl="5" w:tplc="EB1E705A">
      <w:start w:val="1"/>
      <w:numFmt w:val="bullet"/>
      <w:lvlText w:val=""/>
      <w:lvlJc w:val="left"/>
      <w:pPr>
        <w:ind w:left="4320" w:hanging="360"/>
      </w:pPr>
      <w:rPr>
        <w:rFonts w:ascii="Wingdings" w:hAnsi="Wingdings" w:hint="default"/>
      </w:rPr>
    </w:lvl>
    <w:lvl w:ilvl="6" w:tplc="922650E4">
      <w:start w:val="1"/>
      <w:numFmt w:val="bullet"/>
      <w:lvlText w:val=""/>
      <w:lvlJc w:val="left"/>
      <w:pPr>
        <w:ind w:left="5040" w:hanging="360"/>
      </w:pPr>
      <w:rPr>
        <w:rFonts w:ascii="Symbol" w:hAnsi="Symbol" w:hint="default"/>
      </w:rPr>
    </w:lvl>
    <w:lvl w:ilvl="7" w:tplc="BB380938">
      <w:start w:val="1"/>
      <w:numFmt w:val="bullet"/>
      <w:lvlText w:val="o"/>
      <w:lvlJc w:val="left"/>
      <w:pPr>
        <w:ind w:left="5760" w:hanging="360"/>
      </w:pPr>
      <w:rPr>
        <w:rFonts w:ascii="Courier New" w:hAnsi="Courier New" w:hint="default"/>
      </w:rPr>
    </w:lvl>
    <w:lvl w:ilvl="8" w:tplc="18E8EF1E">
      <w:start w:val="1"/>
      <w:numFmt w:val="bullet"/>
      <w:lvlText w:val=""/>
      <w:lvlJc w:val="left"/>
      <w:pPr>
        <w:ind w:left="6480" w:hanging="360"/>
      </w:pPr>
      <w:rPr>
        <w:rFonts w:ascii="Wingdings" w:hAnsi="Wingdings" w:hint="default"/>
      </w:rPr>
    </w:lvl>
  </w:abstractNum>
  <w:abstractNum w:abstractNumId="107" w15:restartNumberingAfterBreak="0">
    <w:nsid w:val="68E42CF9"/>
    <w:multiLevelType w:val="hybridMultilevel"/>
    <w:tmpl w:val="FFFFFFFF"/>
    <w:lvl w:ilvl="0" w:tplc="DA5C831C">
      <w:start w:val="1"/>
      <w:numFmt w:val="bullet"/>
      <w:lvlText w:val="·"/>
      <w:lvlJc w:val="left"/>
      <w:pPr>
        <w:ind w:left="720" w:hanging="360"/>
      </w:pPr>
      <w:rPr>
        <w:rFonts w:ascii="Symbol" w:hAnsi="Symbol" w:hint="default"/>
      </w:rPr>
    </w:lvl>
    <w:lvl w:ilvl="1" w:tplc="3EDA8334">
      <w:start w:val="1"/>
      <w:numFmt w:val="bullet"/>
      <w:lvlText w:val="o"/>
      <w:lvlJc w:val="left"/>
      <w:pPr>
        <w:ind w:left="1440" w:hanging="360"/>
      </w:pPr>
      <w:rPr>
        <w:rFonts w:ascii="Courier New" w:hAnsi="Courier New" w:hint="default"/>
      </w:rPr>
    </w:lvl>
    <w:lvl w:ilvl="2" w:tplc="EB3CFB38">
      <w:start w:val="1"/>
      <w:numFmt w:val="bullet"/>
      <w:lvlText w:val=""/>
      <w:lvlJc w:val="left"/>
      <w:pPr>
        <w:ind w:left="2160" w:hanging="360"/>
      </w:pPr>
      <w:rPr>
        <w:rFonts w:ascii="Wingdings" w:hAnsi="Wingdings" w:hint="default"/>
      </w:rPr>
    </w:lvl>
    <w:lvl w:ilvl="3" w:tplc="5274AA6C">
      <w:start w:val="1"/>
      <w:numFmt w:val="bullet"/>
      <w:lvlText w:val=""/>
      <w:lvlJc w:val="left"/>
      <w:pPr>
        <w:ind w:left="2880" w:hanging="360"/>
      </w:pPr>
      <w:rPr>
        <w:rFonts w:ascii="Symbol" w:hAnsi="Symbol" w:hint="default"/>
      </w:rPr>
    </w:lvl>
    <w:lvl w:ilvl="4" w:tplc="5DC4A4B4">
      <w:start w:val="1"/>
      <w:numFmt w:val="bullet"/>
      <w:lvlText w:val="o"/>
      <w:lvlJc w:val="left"/>
      <w:pPr>
        <w:ind w:left="3600" w:hanging="360"/>
      </w:pPr>
      <w:rPr>
        <w:rFonts w:ascii="Courier New" w:hAnsi="Courier New" w:hint="default"/>
      </w:rPr>
    </w:lvl>
    <w:lvl w:ilvl="5" w:tplc="F4F4CEF4">
      <w:start w:val="1"/>
      <w:numFmt w:val="bullet"/>
      <w:lvlText w:val=""/>
      <w:lvlJc w:val="left"/>
      <w:pPr>
        <w:ind w:left="4320" w:hanging="360"/>
      </w:pPr>
      <w:rPr>
        <w:rFonts w:ascii="Wingdings" w:hAnsi="Wingdings" w:hint="default"/>
      </w:rPr>
    </w:lvl>
    <w:lvl w:ilvl="6" w:tplc="0C88072E">
      <w:start w:val="1"/>
      <w:numFmt w:val="bullet"/>
      <w:lvlText w:val=""/>
      <w:lvlJc w:val="left"/>
      <w:pPr>
        <w:ind w:left="5040" w:hanging="360"/>
      </w:pPr>
      <w:rPr>
        <w:rFonts w:ascii="Symbol" w:hAnsi="Symbol" w:hint="default"/>
      </w:rPr>
    </w:lvl>
    <w:lvl w:ilvl="7" w:tplc="EB1AF70A">
      <w:start w:val="1"/>
      <w:numFmt w:val="bullet"/>
      <w:lvlText w:val="o"/>
      <w:lvlJc w:val="left"/>
      <w:pPr>
        <w:ind w:left="5760" w:hanging="360"/>
      </w:pPr>
      <w:rPr>
        <w:rFonts w:ascii="Courier New" w:hAnsi="Courier New" w:hint="default"/>
      </w:rPr>
    </w:lvl>
    <w:lvl w:ilvl="8" w:tplc="F3E65886">
      <w:start w:val="1"/>
      <w:numFmt w:val="bullet"/>
      <w:lvlText w:val=""/>
      <w:lvlJc w:val="left"/>
      <w:pPr>
        <w:ind w:left="6480" w:hanging="360"/>
      </w:pPr>
      <w:rPr>
        <w:rFonts w:ascii="Wingdings" w:hAnsi="Wingdings" w:hint="default"/>
      </w:rPr>
    </w:lvl>
  </w:abstractNum>
  <w:abstractNum w:abstractNumId="108" w15:restartNumberingAfterBreak="0">
    <w:nsid w:val="68F36EE4"/>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9CB5118"/>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9CC063C"/>
    <w:multiLevelType w:val="hybridMultilevel"/>
    <w:tmpl w:val="AD2E567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15:restartNumberingAfterBreak="0">
    <w:nsid w:val="6A411D20"/>
    <w:multiLevelType w:val="multilevel"/>
    <w:tmpl w:val="A74823BC"/>
    <w:styleLink w:val="Styl7"/>
    <w:lvl w:ilvl="0">
      <w:start w:val="2"/>
      <w:numFmt w:val="decimal"/>
      <w:lvlText w:val="%1."/>
      <w:lvlJc w:val="left"/>
      <w:pPr>
        <w:ind w:left="720" w:hanging="360"/>
      </w:pPr>
      <w:rPr>
        <w:rFonts w:asciiTheme="minorHAnsi" w:hAnsiTheme="minorHAnsi" w:hint="default"/>
        <w:b/>
        <w:color w:val="0070C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D9E15E4"/>
    <w:multiLevelType w:val="hybridMultilevel"/>
    <w:tmpl w:val="A822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6E4D6253"/>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FE574F8"/>
    <w:multiLevelType w:val="hybridMultilevel"/>
    <w:tmpl w:val="50BA635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5" w15:restartNumberingAfterBreak="0">
    <w:nsid w:val="6FF42565"/>
    <w:multiLevelType w:val="hybridMultilevel"/>
    <w:tmpl w:val="7DAA80A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16" w15:restartNumberingAfterBreak="0">
    <w:nsid w:val="707C0C39"/>
    <w:multiLevelType w:val="hybridMultilevel"/>
    <w:tmpl w:val="3B50C0DE"/>
    <w:lvl w:ilvl="0" w:tplc="04150011">
      <w:start w:val="1"/>
      <w:numFmt w:val="decimal"/>
      <w:lvlText w:val="%1)"/>
      <w:lvlJc w:val="left"/>
      <w:pPr>
        <w:ind w:left="1380" w:hanging="360"/>
      </w:pPr>
      <w:rPr>
        <w:rFonts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17" w15:restartNumberingAfterBreak="0">
    <w:nsid w:val="712F64F5"/>
    <w:multiLevelType w:val="hybridMultilevel"/>
    <w:tmpl w:val="CF4057DE"/>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cs="Wingdings" w:hint="default"/>
      </w:rPr>
    </w:lvl>
    <w:lvl w:ilvl="3" w:tplc="04150001" w:tentative="1">
      <w:start w:val="1"/>
      <w:numFmt w:val="bullet"/>
      <w:lvlText w:val=""/>
      <w:lvlJc w:val="left"/>
      <w:pPr>
        <w:ind w:left="3588" w:hanging="360"/>
      </w:pPr>
      <w:rPr>
        <w:rFonts w:ascii="Symbol" w:hAnsi="Symbol" w:cs="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cs="Wingdings" w:hint="default"/>
      </w:rPr>
    </w:lvl>
    <w:lvl w:ilvl="6" w:tplc="04150001" w:tentative="1">
      <w:start w:val="1"/>
      <w:numFmt w:val="bullet"/>
      <w:lvlText w:val=""/>
      <w:lvlJc w:val="left"/>
      <w:pPr>
        <w:ind w:left="5748" w:hanging="360"/>
      </w:pPr>
      <w:rPr>
        <w:rFonts w:ascii="Symbol" w:hAnsi="Symbol" w:cs="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cs="Wingdings" w:hint="default"/>
      </w:rPr>
    </w:lvl>
  </w:abstractNum>
  <w:abstractNum w:abstractNumId="118" w15:restartNumberingAfterBreak="0">
    <w:nsid w:val="71551D26"/>
    <w:multiLevelType w:val="multilevel"/>
    <w:tmpl w:val="8A16F944"/>
    <w:styleLink w:val="Sty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1D711C7"/>
    <w:multiLevelType w:val="hybridMultilevel"/>
    <w:tmpl w:val="FFFFFFFF"/>
    <w:lvl w:ilvl="0" w:tplc="B3CABC2E">
      <w:start w:val="1"/>
      <w:numFmt w:val="decimal"/>
      <w:lvlText w:val="%1."/>
      <w:lvlJc w:val="left"/>
      <w:pPr>
        <w:ind w:left="720" w:hanging="360"/>
      </w:pPr>
    </w:lvl>
    <w:lvl w:ilvl="1" w:tplc="EA8A36B8">
      <w:start w:val="1"/>
      <w:numFmt w:val="lowerLetter"/>
      <w:lvlText w:val="%2."/>
      <w:lvlJc w:val="left"/>
      <w:pPr>
        <w:ind w:left="1440" w:hanging="360"/>
      </w:pPr>
    </w:lvl>
    <w:lvl w:ilvl="2" w:tplc="A3F4308C">
      <w:start w:val="1"/>
      <w:numFmt w:val="lowerRoman"/>
      <w:lvlText w:val="%3."/>
      <w:lvlJc w:val="right"/>
      <w:pPr>
        <w:ind w:left="2160" w:hanging="180"/>
      </w:pPr>
    </w:lvl>
    <w:lvl w:ilvl="3" w:tplc="D48CA2A6">
      <w:start w:val="1"/>
      <w:numFmt w:val="decimal"/>
      <w:lvlText w:val="%4."/>
      <w:lvlJc w:val="left"/>
      <w:pPr>
        <w:ind w:left="2880" w:hanging="360"/>
      </w:pPr>
    </w:lvl>
    <w:lvl w:ilvl="4" w:tplc="22241378">
      <w:start w:val="1"/>
      <w:numFmt w:val="lowerLetter"/>
      <w:lvlText w:val="%5."/>
      <w:lvlJc w:val="left"/>
      <w:pPr>
        <w:ind w:left="3600" w:hanging="360"/>
      </w:pPr>
    </w:lvl>
    <w:lvl w:ilvl="5" w:tplc="2B82A712">
      <w:start w:val="1"/>
      <w:numFmt w:val="lowerRoman"/>
      <w:lvlText w:val="%6."/>
      <w:lvlJc w:val="right"/>
      <w:pPr>
        <w:ind w:left="4320" w:hanging="180"/>
      </w:pPr>
    </w:lvl>
    <w:lvl w:ilvl="6" w:tplc="F0D48486">
      <w:start w:val="1"/>
      <w:numFmt w:val="decimal"/>
      <w:lvlText w:val="%7."/>
      <w:lvlJc w:val="left"/>
      <w:pPr>
        <w:ind w:left="5040" w:hanging="360"/>
      </w:pPr>
    </w:lvl>
    <w:lvl w:ilvl="7" w:tplc="AC70C610">
      <w:start w:val="1"/>
      <w:numFmt w:val="lowerLetter"/>
      <w:lvlText w:val="%8."/>
      <w:lvlJc w:val="left"/>
      <w:pPr>
        <w:ind w:left="5760" w:hanging="360"/>
      </w:pPr>
    </w:lvl>
    <w:lvl w:ilvl="8" w:tplc="CB1098DA">
      <w:start w:val="1"/>
      <w:numFmt w:val="lowerRoman"/>
      <w:lvlText w:val="%9."/>
      <w:lvlJc w:val="right"/>
      <w:pPr>
        <w:ind w:left="6480" w:hanging="180"/>
      </w:pPr>
    </w:lvl>
  </w:abstractNum>
  <w:abstractNum w:abstractNumId="120" w15:restartNumberingAfterBreak="0">
    <w:nsid w:val="71E229E3"/>
    <w:multiLevelType w:val="hybridMultilevel"/>
    <w:tmpl w:val="4016DC7E"/>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1" w15:restartNumberingAfterBreak="0">
    <w:nsid w:val="72964378"/>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CA07E3"/>
    <w:multiLevelType w:val="hybridMultilevel"/>
    <w:tmpl w:val="198C8C06"/>
    <w:lvl w:ilvl="0" w:tplc="F47A8172">
      <w:start w:val="1"/>
      <w:numFmt w:val="lowerLetter"/>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3486DB2"/>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36D5B93"/>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4C25F6F"/>
    <w:multiLevelType w:val="hybridMultilevel"/>
    <w:tmpl w:val="FFFFFFFF"/>
    <w:lvl w:ilvl="0" w:tplc="E08E2D48">
      <w:start w:val="1"/>
      <w:numFmt w:val="decimal"/>
      <w:lvlText w:val="%1."/>
      <w:lvlJc w:val="left"/>
      <w:pPr>
        <w:ind w:left="720" w:hanging="360"/>
      </w:pPr>
    </w:lvl>
    <w:lvl w:ilvl="1" w:tplc="B2C6C20C">
      <w:start w:val="1"/>
      <w:numFmt w:val="lowerLetter"/>
      <w:lvlText w:val="%2."/>
      <w:lvlJc w:val="left"/>
      <w:pPr>
        <w:ind w:left="1440" w:hanging="360"/>
      </w:pPr>
    </w:lvl>
    <w:lvl w:ilvl="2" w:tplc="FE5CBB34">
      <w:start w:val="1"/>
      <w:numFmt w:val="lowerRoman"/>
      <w:lvlText w:val="%3."/>
      <w:lvlJc w:val="right"/>
      <w:pPr>
        <w:ind w:left="2160" w:hanging="180"/>
      </w:pPr>
    </w:lvl>
    <w:lvl w:ilvl="3" w:tplc="56E625A8">
      <w:start w:val="1"/>
      <w:numFmt w:val="decimal"/>
      <w:lvlText w:val="%4."/>
      <w:lvlJc w:val="left"/>
      <w:pPr>
        <w:ind w:left="2880" w:hanging="360"/>
      </w:pPr>
    </w:lvl>
    <w:lvl w:ilvl="4" w:tplc="FA507F1E">
      <w:start w:val="1"/>
      <w:numFmt w:val="lowerLetter"/>
      <w:lvlText w:val="%5."/>
      <w:lvlJc w:val="left"/>
      <w:pPr>
        <w:ind w:left="3600" w:hanging="360"/>
      </w:pPr>
    </w:lvl>
    <w:lvl w:ilvl="5" w:tplc="0C301252">
      <w:start w:val="1"/>
      <w:numFmt w:val="lowerRoman"/>
      <w:lvlText w:val="%6."/>
      <w:lvlJc w:val="right"/>
      <w:pPr>
        <w:ind w:left="4320" w:hanging="180"/>
      </w:pPr>
    </w:lvl>
    <w:lvl w:ilvl="6" w:tplc="3EF814C4">
      <w:start w:val="1"/>
      <w:numFmt w:val="decimal"/>
      <w:lvlText w:val="%7."/>
      <w:lvlJc w:val="left"/>
      <w:pPr>
        <w:ind w:left="5040" w:hanging="360"/>
      </w:pPr>
    </w:lvl>
    <w:lvl w:ilvl="7" w:tplc="F8380976">
      <w:start w:val="1"/>
      <w:numFmt w:val="lowerLetter"/>
      <w:lvlText w:val="%8."/>
      <w:lvlJc w:val="left"/>
      <w:pPr>
        <w:ind w:left="5760" w:hanging="360"/>
      </w:pPr>
    </w:lvl>
    <w:lvl w:ilvl="8" w:tplc="6E6453A6">
      <w:start w:val="1"/>
      <w:numFmt w:val="lowerRoman"/>
      <w:lvlText w:val="%9."/>
      <w:lvlJc w:val="right"/>
      <w:pPr>
        <w:ind w:left="6480" w:hanging="180"/>
      </w:pPr>
    </w:lvl>
  </w:abstractNum>
  <w:abstractNum w:abstractNumId="126" w15:restartNumberingAfterBreak="0">
    <w:nsid w:val="74EB2A07"/>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5A463CA"/>
    <w:multiLevelType w:val="multilevel"/>
    <w:tmpl w:val="C0B2EAD0"/>
    <w:lvl w:ilvl="0">
      <w:start w:val="2"/>
      <w:numFmt w:val="decimal"/>
      <w:lvlText w:val="%1"/>
      <w:lvlJc w:val="left"/>
      <w:pPr>
        <w:ind w:left="360" w:hanging="360"/>
      </w:pPr>
      <w:rPr>
        <w:rFonts w:hint="default"/>
        <w:b/>
        <w:color w:val="auto"/>
        <w:sz w:val="24"/>
      </w:rPr>
    </w:lvl>
    <w:lvl w:ilvl="1">
      <w:start w:val="1"/>
      <w:numFmt w:val="decimal"/>
      <w:lvlText w:val="%1.%2"/>
      <w:lvlJc w:val="left"/>
      <w:pPr>
        <w:ind w:left="360" w:hanging="360"/>
      </w:pPr>
      <w:rPr>
        <w:rFonts w:hint="default"/>
        <w:b w:val="0"/>
        <w:bCs/>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128" w15:restartNumberingAfterBreak="0">
    <w:nsid w:val="75CD14ED"/>
    <w:multiLevelType w:val="hybridMultilevel"/>
    <w:tmpl w:val="464C5D3C"/>
    <w:lvl w:ilvl="0" w:tplc="C960EDE4">
      <w:start w:val="1"/>
      <w:numFmt w:val="lowerRoman"/>
      <w:lvlText w:val="%1."/>
      <w:lvlJc w:val="left"/>
      <w:pPr>
        <w:ind w:left="216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7F2547C"/>
    <w:multiLevelType w:val="hybridMultilevel"/>
    <w:tmpl w:val="E8B647B0"/>
    <w:lvl w:ilvl="0" w:tplc="26A87F4C">
      <w:start w:val="1"/>
      <w:numFmt w:val="decimal"/>
      <w:pStyle w:val="TekstPodstNumery"/>
      <w:lvlText w:val="%1."/>
      <w:lvlJc w:val="left"/>
      <w:pPr>
        <w:ind w:left="2487" w:hanging="360"/>
      </w:pPr>
      <w:rPr>
        <w:rFonts w:ascii="Calibri" w:hAnsi="Calibri" w:cs="Calibri" w:hint="default"/>
        <w:b w:val="0"/>
      </w:rPr>
    </w:lvl>
    <w:lvl w:ilvl="1" w:tplc="E9FAC5DC">
      <w:start w:val="1"/>
      <w:numFmt w:val="lowerLetter"/>
      <w:lvlText w:val="%2."/>
      <w:lvlJc w:val="left"/>
      <w:pPr>
        <w:ind w:left="1941" w:hanging="360"/>
      </w:p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130" w15:restartNumberingAfterBreak="0">
    <w:nsid w:val="7BF54AF6"/>
    <w:multiLevelType w:val="hybridMultilevel"/>
    <w:tmpl w:val="0ED2E1C0"/>
    <w:lvl w:ilvl="0" w:tplc="04150001">
      <w:start w:val="1"/>
      <w:numFmt w:val="bullet"/>
      <w:lvlText w:val=""/>
      <w:lvlJc w:val="left"/>
      <w:pPr>
        <w:ind w:left="2100" w:hanging="360"/>
      </w:pPr>
      <w:rPr>
        <w:rFonts w:ascii="Symbol" w:hAnsi="Symbol"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131" w15:restartNumberingAfterBreak="0">
    <w:nsid w:val="7C0781BF"/>
    <w:multiLevelType w:val="hybridMultilevel"/>
    <w:tmpl w:val="FFFFFFFF"/>
    <w:lvl w:ilvl="0" w:tplc="A8509D24">
      <w:start w:val="1"/>
      <w:numFmt w:val="decimal"/>
      <w:lvlText w:val="%1."/>
      <w:lvlJc w:val="left"/>
      <w:pPr>
        <w:ind w:left="720" w:hanging="360"/>
      </w:pPr>
    </w:lvl>
    <w:lvl w:ilvl="1" w:tplc="DF902910">
      <w:start w:val="1"/>
      <w:numFmt w:val="lowerLetter"/>
      <w:lvlText w:val="%2."/>
      <w:lvlJc w:val="left"/>
      <w:pPr>
        <w:ind w:left="1440" w:hanging="360"/>
      </w:pPr>
    </w:lvl>
    <w:lvl w:ilvl="2" w:tplc="CE729BB0">
      <w:start w:val="1"/>
      <w:numFmt w:val="lowerRoman"/>
      <w:lvlText w:val="%3."/>
      <w:lvlJc w:val="right"/>
      <w:pPr>
        <w:ind w:left="2160" w:hanging="180"/>
      </w:pPr>
    </w:lvl>
    <w:lvl w:ilvl="3" w:tplc="5EC8989A">
      <w:start w:val="1"/>
      <w:numFmt w:val="decimal"/>
      <w:lvlText w:val="%4."/>
      <w:lvlJc w:val="left"/>
      <w:pPr>
        <w:ind w:left="2880" w:hanging="360"/>
      </w:pPr>
    </w:lvl>
    <w:lvl w:ilvl="4" w:tplc="DA64ADDA">
      <w:start w:val="1"/>
      <w:numFmt w:val="lowerLetter"/>
      <w:lvlText w:val="%5."/>
      <w:lvlJc w:val="left"/>
      <w:pPr>
        <w:ind w:left="3600" w:hanging="360"/>
      </w:pPr>
    </w:lvl>
    <w:lvl w:ilvl="5" w:tplc="262A9502">
      <w:start w:val="1"/>
      <w:numFmt w:val="lowerRoman"/>
      <w:lvlText w:val="%6."/>
      <w:lvlJc w:val="right"/>
      <w:pPr>
        <w:ind w:left="4320" w:hanging="180"/>
      </w:pPr>
    </w:lvl>
    <w:lvl w:ilvl="6" w:tplc="DBBA0332">
      <w:start w:val="1"/>
      <w:numFmt w:val="decimal"/>
      <w:lvlText w:val="%7."/>
      <w:lvlJc w:val="left"/>
      <w:pPr>
        <w:ind w:left="5040" w:hanging="360"/>
      </w:pPr>
    </w:lvl>
    <w:lvl w:ilvl="7" w:tplc="DDACA5F8">
      <w:start w:val="1"/>
      <w:numFmt w:val="lowerLetter"/>
      <w:lvlText w:val="%8."/>
      <w:lvlJc w:val="left"/>
      <w:pPr>
        <w:ind w:left="5760" w:hanging="360"/>
      </w:pPr>
    </w:lvl>
    <w:lvl w:ilvl="8" w:tplc="9DE2665A">
      <w:start w:val="1"/>
      <w:numFmt w:val="lowerRoman"/>
      <w:lvlText w:val="%9."/>
      <w:lvlJc w:val="right"/>
      <w:pPr>
        <w:ind w:left="6480" w:hanging="180"/>
      </w:pPr>
    </w:lvl>
  </w:abstractNum>
  <w:abstractNum w:abstractNumId="132" w15:restartNumberingAfterBreak="0">
    <w:nsid w:val="7CB32D82"/>
    <w:multiLevelType w:val="multilevel"/>
    <w:tmpl w:val="654A6458"/>
    <w:lvl w:ilvl="0">
      <w:start w:val="1"/>
      <w:numFmt w:val="bullet"/>
      <w:pStyle w:val="Bullet2"/>
      <w:lvlText w:val=""/>
      <w:lvlJc w:val="left"/>
      <w:pPr>
        <w:tabs>
          <w:tab w:val="num" w:pos="927"/>
        </w:tabs>
        <w:ind w:left="927" w:hanging="360"/>
      </w:pPr>
      <w:rPr>
        <w:rFonts w:ascii="Symbol" w:hAnsi="Symbol" w:cs="Symbol" w:hint="default"/>
        <w:sz w:val="16"/>
        <w:szCs w:val="16"/>
      </w:rPr>
    </w:lvl>
    <w:lvl w:ilvl="1">
      <w:start w:val="1"/>
      <w:numFmt w:val="decimal"/>
      <w:lvlText w:val="%2."/>
      <w:lvlJc w:val="left"/>
      <w:pPr>
        <w:tabs>
          <w:tab w:val="num" w:pos="1069"/>
        </w:tabs>
        <w:ind w:left="1069" w:hanging="709"/>
      </w:pPr>
      <w:rPr>
        <w:rFonts w:hint="default"/>
        <w:b/>
        <w:bCs/>
        <w:i w:val="0"/>
        <w:iCs w:val="0"/>
      </w:rPr>
    </w:lvl>
    <w:lvl w:ilvl="2">
      <w:start w:val="1"/>
      <w:numFmt w:val="decimal"/>
      <w:lvlText w:val="%2.%3."/>
      <w:lvlJc w:val="left"/>
      <w:pPr>
        <w:tabs>
          <w:tab w:val="num" w:pos="1069"/>
        </w:tabs>
        <w:ind w:left="1069" w:hanging="709"/>
      </w:pPr>
      <w:rPr>
        <w:rFonts w:hint="default"/>
      </w:rPr>
    </w:lvl>
    <w:lvl w:ilvl="3">
      <w:start w:val="1"/>
      <w:numFmt w:val="lowerLetter"/>
      <w:lvlText w:val="%4)"/>
      <w:lvlJc w:val="left"/>
      <w:pPr>
        <w:tabs>
          <w:tab w:val="num" w:pos="720"/>
        </w:tabs>
        <w:ind w:left="720" w:hanging="360"/>
      </w:pPr>
      <w:rPr>
        <w:rFonts w:hint="default"/>
        <w:b w:val="0"/>
        <w:sz w:val="22"/>
        <w:szCs w:val="22"/>
      </w:rPr>
    </w:lvl>
    <w:lvl w:ilvl="4">
      <w:start w:val="1"/>
      <w:numFmt w:val="lowerLetter"/>
      <w:lvlText w:val="%5)"/>
      <w:lvlJc w:val="left"/>
      <w:pPr>
        <w:tabs>
          <w:tab w:val="num" w:pos="1069"/>
        </w:tabs>
        <w:ind w:left="1069" w:hanging="709"/>
      </w:pPr>
      <w:rPr>
        <w:rFonts w:hint="default"/>
      </w:rPr>
    </w:lvl>
    <w:lvl w:ilvl="5">
      <w:start w:val="1"/>
      <w:numFmt w:val="lowerRoman"/>
      <w:lvlText w:val="%6."/>
      <w:lvlJc w:val="left"/>
      <w:pPr>
        <w:tabs>
          <w:tab w:val="num" w:pos="1069"/>
        </w:tabs>
        <w:ind w:left="1069" w:hanging="709"/>
      </w:pPr>
      <w:rPr>
        <w:rFonts w:hint="default"/>
      </w:rPr>
    </w:lvl>
    <w:lvl w:ilvl="6">
      <w:start w:val="1"/>
      <w:numFmt w:val="bullet"/>
      <w:lvlText w:val=""/>
      <w:lvlJc w:val="left"/>
      <w:pPr>
        <w:tabs>
          <w:tab w:val="num" w:pos="1069"/>
        </w:tabs>
        <w:ind w:left="1069" w:hanging="425"/>
      </w:pPr>
      <w:rPr>
        <w:rFonts w:ascii="E&amp;Y Font" w:hAnsi="E&amp;Y Font" w:cs="E&amp;Y Font" w:hint="default"/>
        <w:b w:val="0"/>
        <w:bCs w:val="0"/>
        <w:i w:val="0"/>
        <w:iCs w:val="0"/>
        <w:sz w:val="14"/>
        <w:szCs w:val="14"/>
      </w:rPr>
    </w:lvl>
    <w:lvl w:ilvl="7">
      <w:start w:val="1"/>
      <w:numFmt w:val="bullet"/>
      <w:lvlText w:val=""/>
      <w:lvlJc w:val="left"/>
      <w:pPr>
        <w:tabs>
          <w:tab w:val="num" w:pos="1287"/>
        </w:tabs>
        <w:ind w:left="1211" w:hanging="284"/>
      </w:pPr>
      <w:rPr>
        <w:rFonts w:ascii="Symbol" w:hAnsi="Symbol" w:cs="Symbol" w:hint="default"/>
      </w:rPr>
    </w:lvl>
    <w:lvl w:ilvl="8">
      <w:start w:val="1"/>
      <w:numFmt w:val="bullet"/>
      <w:lvlText w:val=""/>
      <w:lvlJc w:val="left"/>
      <w:pPr>
        <w:tabs>
          <w:tab w:val="num" w:pos="1287"/>
        </w:tabs>
        <w:ind w:left="1211" w:hanging="284"/>
      </w:pPr>
      <w:rPr>
        <w:rFonts w:ascii="Symbol" w:hAnsi="Symbol" w:cs="Symbol" w:hint="default"/>
      </w:rPr>
    </w:lvl>
  </w:abstractNum>
  <w:abstractNum w:abstractNumId="133" w15:restartNumberingAfterBreak="0">
    <w:nsid w:val="7E357842"/>
    <w:multiLevelType w:val="multilevel"/>
    <w:tmpl w:val="F59C2A22"/>
    <w:lvl w:ilvl="0">
      <w:start w:val="2"/>
      <w:numFmt w:val="decimal"/>
      <w:lvlText w:val="%1."/>
      <w:lvlJc w:val="left"/>
      <w:pPr>
        <w:tabs>
          <w:tab w:val="num" w:pos="0"/>
        </w:tabs>
        <w:ind w:left="397" w:hanging="397"/>
      </w:pPr>
      <w:rPr>
        <w:rFonts w:cs="Times New Roman" w:hint="default"/>
      </w:rPr>
    </w:lvl>
    <w:lvl w:ilvl="1">
      <w:start w:val="1"/>
      <w:numFmt w:val="decimal"/>
      <w:lvlText w:val="%1.%2."/>
      <w:lvlJc w:val="left"/>
      <w:pPr>
        <w:tabs>
          <w:tab w:val="num" w:pos="0"/>
        </w:tabs>
        <w:ind w:left="907" w:hanging="510"/>
      </w:pPr>
      <w:rPr>
        <w:rFonts w:cs="Times New Roman" w:hint="default"/>
      </w:rPr>
    </w:lvl>
    <w:lvl w:ilvl="2">
      <w:start w:val="1"/>
      <w:numFmt w:val="decimal"/>
      <w:pStyle w:val="StylQ"/>
      <w:lvlText w:val="%1.%2.%3."/>
      <w:lvlJc w:val="left"/>
      <w:pPr>
        <w:tabs>
          <w:tab w:val="num" w:pos="907"/>
        </w:tabs>
        <w:ind w:left="1474" w:hanging="567"/>
      </w:pPr>
      <w:rPr>
        <w:rFonts w:cs="Times New Roman" w:hint="default"/>
      </w:rPr>
    </w:lvl>
    <w:lvl w:ilvl="3">
      <w:start w:val="1"/>
      <w:numFmt w:val="decimal"/>
      <w:lvlText w:val="%1.%2.%3.%4."/>
      <w:lvlJc w:val="left"/>
      <w:pPr>
        <w:tabs>
          <w:tab w:val="num" w:pos="1191"/>
        </w:tabs>
        <w:ind w:left="1588" w:hanging="397"/>
      </w:pPr>
      <w:rPr>
        <w:rFonts w:cs="Times New Roman" w:hint="default"/>
      </w:rPr>
    </w:lvl>
    <w:lvl w:ilvl="4">
      <w:start w:val="1"/>
      <w:numFmt w:val="decimal"/>
      <w:lvlText w:val="%1.%2.%3.%4.%5."/>
      <w:lvlJc w:val="left"/>
      <w:pPr>
        <w:tabs>
          <w:tab w:val="num" w:pos="1588"/>
        </w:tabs>
        <w:ind w:left="1985" w:hanging="397"/>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2806319">
    <w:abstractNumId w:val="16"/>
  </w:num>
  <w:num w:numId="2" w16cid:durableId="186020732">
    <w:abstractNumId w:val="7"/>
  </w:num>
  <w:num w:numId="3" w16cid:durableId="1680277769">
    <w:abstractNumId w:val="127"/>
  </w:num>
  <w:num w:numId="4" w16cid:durableId="1128669230">
    <w:abstractNumId w:val="73"/>
  </w:num>
  <w:num w:numId="5" w16cid:durableId="1454788932">
    <w:abstractNumId w:val="92"/>
  </w:num>
  <w:num w:numId="6" w16cid:durableId="2076780508">
    <w:abstractNumId w:val="48"/>
  </w:num>
  <w:num w:numId="7" w16cid:durableId="1168982305">
    <w:abstractNumId w:val="115"/>
  </w:num>
  <w:num w:numId="8" w16cid:durableId="44763976">
    <w:abstractNumId w:val="20"/>
  </w:num>
  <w:num w:numId="9" w16cid:durableId="512571166">
    <w:abstractNumId w:val="27"/>
  </w:num>
  <w:num w:numId="10" w16cid:durableId="1635519396">
    <w:abstractNumId w:val="105"/>
  </w:num>
  <w:num w:numId="11" w16cid:durableId="268323000">
    <w:abstractNumId w:val="71"/>
  </w:num>
  <w:num w:numId="12" w16cid:durableId="523203347">
    <w:abstractNumId w:val="130"/>
  </w:num>
  <w:num w:numId="13" w16cid:durableId="380054508">
    <w:abstractNumId w:val="116"/>
  </w:num>
  <w:num w:numId="14" w16cid:durableId="447506611">
    <w:abstractNumId w:val="120"/>
  </w:num>
  <w:num w:numId="15" w16cid:durableId="2099934691">
    <w:abstractNumId w:val="24"/>
  </w:num>
  <w:num w:numId="16" w16cid:durableId="518012182">
    <w:abstractNumId w:val="85"/>
  </w:num>
  <w:num w:numId="17" w16cid:durableId="1059128816">
    <w:abstractNumId w:val="74"/>
  </w:num>
  <w:num w:numId="18" w16cid:durableId="1035815334">
    <w:abstractNumId w:val="88"/>
  </w:num>
  <w:num w:numId="19" w16cid:durableId="942954912">
    <w:abstractNumId w:val="8"/>
  </w:num>
  <w:num w:numId="20" w16cid:durableId="1197964728">
    <w:abstractNumId w:val="102"/>
  </w:num>
  <w:num w:numId="21" w16cid:durableId="620843566">
    <w:abstractNumId w:val="82"/>
  </w:num>
  <w:num w:numId="22" w16cid:durableId="1862819439">
    <w:abstractNumId w:val="41"/>
  </w:num>
  <w:num w:numId="23" w16cid:durableId="2047093570">
    <w:abstractNumId w:val="1"/>
  </w:num>
  <w:num w:numId="24" w16cid:durableId="2108961785">
    <w:abstractNumId w:val="93"/>
  </w:num>
  <w:num w:numId="25" w16cid:durableId="1935430903">
    <w:abstractNumId w:val="97"/>
  </w:num>
  <w:num w:numId="26" w16cid:durableId="353769229">
    <w:abstractNumId w:val="59"/>
  </w:num>
  <w:num w:numId="27" w16cid:durableId="1923833902">
    <w:abstractNumId w:val="36"/>
  </w:num>
  <w:num w:numId="28" w16cid:durableId="1051032516">
    <w:abstractNumId w:val="89"/>
  </w:num>
  <w:num w:numId="29" w16cid:durableId="1395272227">
    <w:abstractNumId w:val="12"/>
  </w:num>
  <w:num w:numId="30" w16cid:durableId="699014151">
    <w:abstractNumId w:val="117"/>
  </w:num>
  <w:num w:numId="31" w16cid:durableId="1632200295">
    <w:abstractNumId w:val="43"/>
  </w:num>
  <w:num w:numId="32" w16cid:durableId="1557279631">
    <w:abstractNumId w:val="114"/>
  </w:num>
  <w:num w:numId="33" w16cid:durableId="701200666">
    <w:abstractNumId w:val="76"/>
  </w:num>
  <w:num w:numId="34" w16cid:durableId="1972245497">
    <w:abstractNumId w:val="91"/>
  </w:num>
  <w:num w:numId="35" w16cid:durableId="1949122677">
    <w:abstractNumId w:val="39"/>
  </w:num>
  <w:num w:numId="36" w16cid:durableId="282931498">
    <w:abstractNumId w:val="2"/>
  </w:num>
  <w:num w:numId="37" w16cid:durableId="1183393991">
    <w:abstractNumId w:val="99"/>
  </w:num>
  <w:num w:numId="38" w16cid:durableId="101843838">
    <w:abstractNumId w:val="0"/>
  </w:num>
  <w:num w:numId="39" w16cid:durableId="736704121">
    <w:abstractNumId w:val="53"/>
  </w:num>
  <w:num w:numId="40" w16cid:durableId="2058822559">
    <w:abstractNumId w:val="38"/>
  </w:num>
  <w:num w:numId="41" w16cid:durableId="1117332430">
    <w:abstractNumId w:val="52"/>
  </w:num>
  <w:num w:numId="42" w16cid:durableId="1631588914">
    <w:abstractNumId w:val="87"/>
  </w:num>
  <w:num w:numId="43" w16cid:durableId="748355910">
    <w:abstractNumId w:val="44"/>
  </w:num>
  <w:num w:numId="44" w16cid:durableId="251087158">
    <w:abstractNumId w:val="107"/>
  </w:num>
  <w:num w:numId="45" w16cid:durableId="1931572899">
    <w:abstractNumId w:val="106"/>
  </w:num>
  <w:num w:numId="46" w16cid:durableId="384373605">
    <w:abstractNumId w:val="33"/>
  </w:num>
  <w:num w:numId="47" w16cid:durableId="1315992014">
    <w:abstractNumId w:val="119"/>
  </w:num>
  <w:num w:numId="48" w16cid:durableId="721294526">
    <w:abstractNumId w:val="37"/>
  </w:num>
  <w:num w:numId="49" w16cid:durableId="1696225320">
    <w:abstractNumId w:val="57"/>
  </w:num>
  <w:num w:numId="50" w16cid:durableId="1134176749">
    <w:abstractNumId w:val="125"/>
  </w:num>
  <w:num w:numId="51" w16cid:durableId="713965240">
    <w:abstractNumId w:val="131"/>
  </w:num>
  <w:num w:numId="52" w16cid:durableId="1242837449">
    <w:abstractNumId w:val="30"/>
  </w:num>
  <w:num w:numId="53" w16cid:durableId="861749175">
    <w:abstractNumId w:val="4"/>
  </w:num>
  <w:num w:numId="54" w16cid:durableId="355930649">
    <w:abstractNumId w:val="55"/>
  </w:num>
  <w:num w:numId="55" w16cid:durableId="146556596">
    <w:abstractNumId w:val="77"/>
  </w:num>
  <w:num w:numId="56" w16cid:durableId="755832208">
    <w:abstractNumId w:val="72"/>
  </w:num>
  <w:num w:numId="57" w16cid:durableId="1493567034">
    <w:abstractNumId w:val="96"/>
  </w:num>
  <w:num w:numId="58" w16cid:durableId="1578902688">
    <w:abstractNumId w:val="11"/>
  </w:num>
  <w:num w:numId="59" w16cid:durableId="1054352621">
    <w:abstractNumId w:val="111"/>
  </w:num>
  <w:num w:numId="60" w16cid:durableId="1153377707">
    <w:abstractNumId w:val="34"/>
  </w:num>
  <w:num w:numId="61" w16cid:durableId="17491859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9209535">
    <w:abstractNumId w:val="54"/>
  </w:num>
  <w:num w:numId="63" w16cid:durableId="1338583873">
    <w:abstractNumId w:val="103"/>
  </w:num>
  <w:num w:numId="64" w16cid:durableId="673847045">
    <w:abstractNumId w:val="63"/>
  </w:num>
  <w:num w:numId="65" w16cid:durableId="1031347591">
    <w:abstractNumId w:val="132"/>
  </w:num>
  <w:num w:numId="66" w16cid:durableId="1937247759">
    <w:abstractNumId w:val="129"/>
    <w:lvlOverride w:ilvl="0">
      <w:startOverride w:val="1"/>
    </w:lvlOverride>
  </w:num>
  <w:num w:numId="67" w16cid:durableId="1684940594">
    <w:abstractNumId w:val="70"/>
  </w:num>
  <w:num w:numId="68" w16cid:durableId="1456369945">
    <w:abstractNumId w:val="64"/>
  </w:num>
  <w:num w:numId="69" w16cid:durableId="404686332">
    <w:abstractNumId w:val="118"/>
  </w:num>
  <w:num w:numId="70" w16cid:durableId="985664222">
    <w:abstractNumId w:val="65"/>
  </w:num>
  <w:num w:numId="71" w16cid:durableId="632440711">
    <w:abstractNumId w:val="80"/>
  </w:num>
  <w:num w:numId="72" w16cid:durableId="1053625207">
    <w:abstractNumId w:val="79"/>
  </w:num>
  <w:num w:numId="73" w16cid:durableId="232155926">
    <w:abstractNumId w:val="133"/>
  </w:num>
  <w:num w:numId="74" w16cid:durableId="77845150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802701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945058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6715794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7476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07635216">
    <w:abstractNumId w:val="40"/>
  </w:num>
  <w:num w:numId="80" w16cid:durableId="1898468546">
    <w:abstractNumId w:val="81"/>
  </w:num>
  <w:num w:numId="81" w16cid:durableId="2590671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918985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53282843">
    <w:abstractNumId w:val="56"/>
  </w:num>
  <w:num w:numId="84" w16cid:durableId="5636409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73702996">
    <w:abstractNumId w:val="60"/>
  </w:num>
  <w:num w:numId="86" w16cid:durableId="1485925356">
    <w:abstractNumId w:val="50"/>
  </w:num>
  <w:num w:numId="87" w16cid:durableId="179590855">
    <w:abstractNumId w:val="108"/>
  </w:num>
  <w:num w:numId="88" w16cid:durableId="15236639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2059639">
    <w:abstractNumId w:val="122"/>
  </w:num>
  <w:num w:numId="90" w16cid:durableId="1399014410">
    <w:abstractNumId w:val="29"/>
  </w:num>
  <w:num w:numId="91" w16cid:durableId="49814930">
    <w:abstractNumId w:val="47"/>
  </w:num>
  <w:num w:numId="92" w16cid:durableId="678503701">
    <w:abstractNumId w:val="68"/>
  </w:num>
  <w:num w:numId="93" w16cid:durableId="1133477769">
    <w:abstractNumId w:val="113"/>
  </w:num>
  <w:num w:numId="94" w16cid:durableId="1855725430">
    <w:abstractNumId w:val="84"/>
  </w:num>
  <w:num w:numId="95" w16cid:durableId="996805852">
    <w:abstractNumId w:val="109"/>
  </w:num>
  <w:num w:numId="96" w16cid:durableId="1950159613">
    <w:abstractNumId w:val="46"/>
  </w:num>
  <w:num w:numId="97" w16cid:durableId="940605140">
    <w:abstractNumId w:val="104"/>
  </w:num>
  <w:num w:numId="98" w16cid:durableId="1914050749">
    <w:abstractNumId w:val="124"/>
  </w:num>
  <w:num w:numId="99" w16cid:durableId="981887083">
    <w:abstractNumId w:val="66"/>
  </w:num>
  <w:num w:numId="100" w16cid:durableId="640772959">
    <w:abstractNumId w:val="126"/>
  </w:num>
  <w:num w:numId="101" w16cid:durableId="1898472854">
    <w:abstractNumId w:val="112"/>
  </w:num>
  <w:num w:numId="102" w16cid:durableId="1890602257">
    <w:abstractNumId w:val="3"/>
  </w:num>
  <w:num w:numId="103" w16cid:durableId="1548490948">
    <w:abstractNumId w:val="9"/>
  </w:num>
  <w:num w:numId="104" w16cid:durableId="1604071324">
    <w:abstractNumId w:val="10"/>
  </w:num>
  <w:num w:numId="105" w16cid:durableId="653533847">
    <w:abstractNumId w:val="94"/>
  </w:num>
  <w:num w:numId="106" w16cid:durableId="962035446">
    <w:abstractNumId w:val="32"/>
  </w:num>
  <w:num w:numId="107" w16cid:durableId="2128887543">
    <w:abstractNumId w:val="23"/>
  </w:num>
  <w:num w:numId="108" w16cid:durableId="1107431683">
    <w:abstractNumId w:val="15"/>
  </w:num>
  <w:num w:numId="109" w16cid:durableId="1372345100">
    <w:abstractNumId w:val="35"/>
  </w:num>
  <w:num w:numId="110" w16cid:durableId="904990283">
    <w:abstractNumId w:val="42"/>
  </w:num>
  <w:num w:numId="111" w16cid:durableId="416899215">
    <w:abstractNumId w:val="26"/>
  </w:num>
  <w:num w:numId="112" w16cid:durableId="389889917">
    <w:abstractNumId w:val="13"/>
  </w:num>
  <w:num w:numId="113" w16cid:durableId="1819304875">
    <w:abstractNumId w:val="51"/>
  </w:num>
  <w:num w:numId="114" w16cid:durableId="1528831836">
    <w:abstractNumId w:val="25"/>
  </w:num>
  <w:num w:numId="115" w16cid:durableId="1243027712">
    <w:abstractNumId w:val="78"/>
  </w:num>
  <w:num w:numId="116" w16cid:durableId="948390211">
    <w:abstractNumId w:val="95"/>
  </w:num>
  <w:num w:numId="117" w16cid:durableId="1342243146">
    <w:abstractNumId w:val="121"/>
  </w:num>
  <w:num w:numId="118" w16cid:durableId="636648505">
    <w:abstractNumId w:val="86"/>
  </w:num>
  <w:num w:numId="119" w16cid:durableId="1660572625">
    <w:abstractNumId w:val="49"/>
  </w:num>
  <w:num w:numId="120" w16cid:durableId="874125770">
    <w:abstractNumId w:val="22"/>
  </w:num>
  <w:num w:numId="121" w16cid:durableId="147484243">
    <w:abstractNumId w:val="69"/>
  </w:num>
  <w:num w:numId="122" w16cid:durableId="809326873">
    <w:abstractNumId w:val="19"/>
  </w:num>
  <w:num w:numId="123" w16cid:durableId="1687630052">
    <w:abstractNumId w:val="45"/>
  </w:num>
  <w:num w:numId="124" w16cid:durableId="1552569497">
    <w:abstractNumId w:val="21"/>
  </w:num>
  <w:num w:numId="125" w16cid:durableId="790394756">
    <w:abstractNumId w:val="14"/>
  </w:num>
  <w:num w:numId="126" w16cid:durableId="1504129767">
    <w:abstractNumId w:val="128"/>
  </w:num>
  <w:num w:numId="127" w16cid:durableId="369915121">
    <w:abstractNumId w:val="123"/>
  </w:num>
  <w:num w:numId="128" w16cid:durableId="937826">
    <w:abstractNumId w:val="90"/>
  </w:num>
  <w:num w:numId="129" w16cid:durableId="686832324">
    <w:abstractNumId w:val="28"/>
  </w:num>
  <w:num w:numId="130" w16cid:durableId="896404892">
    <w:abstractNumId w:val="61"/>
  </w:num>
  <w:num w:numId="131" w16cid:durableId="955212349">
    <w:abstractNumId w:val="98"/>
  </w:num>
  <w:num w:numId="132" w16cid:durableId="2139446133">
    <w:abstractNumId w:val="110"/>
  </w:num>
  <w:num w:numId="133" w16cid:durableId="1352141503">
    <w:abstractNumId w:val="62"/>
  </w:num>
  <w:num w:numId="134" w16cid:durableId="1780950649">
    <w:abstractNumId w:val="5"/>
  </w:num>
  <w:num w:numId="135" w16cid:durableId="781386039">
    <w:abstractNumId w:val="18"/>
  </w:num>
  <w:num w:numId="136" w16cid:durableId="1448042658">
    <w:abstractNumId w:val="75"/>
  </w:num>
  <w:num w:numId="137" w16cid:durableId="2080056124">
    <w:abstractNumId w:val="1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61"/>
    <w:rsid w:val="00005DE4"/>
    <w:rsid w:val="00026C05"/>
    <w:rsid w:val="00027A7A"/>
    <w:rsid w:val="00033575"/>
    <w:rsid w:val="0004135B"/>
    <w:rsid w:val="00052CB6"/>
    <w:rsid w:val="000600FA"/>
    <w:rsid w:val="000670AA"/>
    <w:rsid w:val="00067E06"/>
    <w:rsid w:val="00074FFC"/>
    <w:rsid w:val="000757C3"/>
    <w:rsid w:val="00086E33"/>
    <w:rsid w:val="00093DBD"/>
    <w:rsid w:val="000A2557"/>
    <w:rsid w:val="000C3ABE"/>
    <w:rsid w:val="000E465B"/>
    <w:rsid w:val="000E7DA5"/>
    <w:rsid w:val="000F15F2"/>
    <w:rsid w:val="000F2A4C"/>
    <w:rsid w:val="000F6CEA"/>
    <w:rsid w:val="00112943"/>
    <w:rsid w:val="00150EB3"/>
    <w:rsid w:val="00152C1A"/>
    <w:rsid w:val="00152F1D"/>
    <w:rsid w:val="0017122C"/>
    <w:rsid w:val="0017219D"/>
    <w:rsid w:val="00172A0A"/>
    <w:rsid w:val="001741CD"/>
    <w:rsid w:val="00180A5D"/>
    <w:rsid w:val="00181518"/>
    <w:rsid w:val="00192EF5"/>
    <w:rsid w:val="001A414D"/>
    <w:rsid w:val="001B0B71"/>
    <w:rsid w:val="001B314A"/>
    <w:rsid w:val="001C050C"/>
    <w:rsid w:val="001D0DB9"/>
    <w:rsid w:val="001F6182"/>
    <w:rsid w:val="0020049B"/>
    <w:rsid w:val="00203C24"/>
    <w:rsid w:val="00207585"/>
    <w:rsid w:val="00220BDB"/>
    <w:rsid w:val="0022230E"/>
    <w:rsid w:val="00222E36"/>
    <w:rsid w:val="00226FCE"/>
    <w:rsid w:val="00233679"/>
    <w:rsid w:val="0023369A"/>
    <w:rsid w:val="00243EE3"/>
    <w:rsid w:val="00257A7E"/>
    <w:rsid w:val="00260945"/>
    <w:rsid w:val="00262A99"/>
    <w:rsid w:val="00266410"/>
    <w:rsid w:val="00270858"/>
    <w:rsid w:val="00270F08"/>
    <w:rsid w:val="002715F3"/>
    <w:rsid w:val="00281BAB"/>
    <w:rsid w:val="002822AD"/>
    <w:rsid w:val="002848B0"/>
    <w:rsid w:val="002871F7"/>
    <w:rsid w:val="00291A82"/>
    <w:rsid w:val="00291A84"/>
    <w:rsid w:val="002920A8"/>
    <w:rsid w:val="002A7050"/>
    <w:rsid w:val="002B25BF"/>
    <w:rsid w:val="002B4268"/>
    <w:rsid w:val="002C4C5A"/>
    <w:rsid w:val="002C4E96"/>
    <w:rsid w:val="002D3606"/>
    <w:rsid w:val="002D42F6"/>
    <w:rsid w:val="002D53DB"/>
    <w:rsid w:val="003041D2"/>
    <w:rsid w:val="00304C9C"/>
    <w:rsid w:val="00314BAE"/>
    <w:rsid w:val="0032100F"/>
    <w:rsid w:val="00325683"/>
    <w:rsid w:val="00330910"/>
    <w:rsid w:val="00334EDB"/>
    <w:rsid w:val="00340FAA"/>
    <w:rsid w:val="00344A83"/>
    <w:rsid w:val="0034572F"/>
    <w:rsid w:val="00350A1B"/>
    <w:rsid w:val="003605AE"/>
    <w:rsid w:val="00362F8A"/>
    <w:rsid w:val="00366C0A"/>
    <w:rsid w:val="00367758"/>
    <w:rsid w:val="00375CDA"/>
    <w:rsid w:val="00376388"/>
    <w:rsid w:val="003840A4"/>
    <w:rsid w:val="00390BF3"/>
    <w:rsid w:val="003A24A1"/>
    <w:rsid w:val="003B1232"/>
    <w:rsid w:val="003B1448"/>
    <w:rsid w:val="003B2DD5"/>
    <w:rsid w:val="003B34F6"/>
    <w:rsid w:val="003B68C2"/>
    <w:rsid w:val="003C05A0"/>
    <w:rsid w:val="003C5749"/>
    <w:rsid w:val="003D06E4"/>
    <w:rsid w:val="003D3BD7"/>
    <w:rsid w:val="003E6253"/>
    <w:rsid w:val="003F41A1"/>
    <w:rsid w:val="003F721A"/>
    <w:rsid w:val="003F7CC4"/>
    <w:rsid w:val="00401CD1"/>
    <w:rsid w:val="00403A5B"/>
    <w:rsid w:val="004040BF"/>
    <w:rsid w:val="00404685"/>
    <w:rsid w:val="004168F0"/>
    <w:rsid w:val="00422991"/>
    <w:rsid w:val="00430412"/>
    <w:rsid w:val="00436294"/>
    <w:rsid w:val="00441A16"/>
    <w:rsid w:val="004471DA"/>
    <w:rsid w:val="00450F71"/>
    <w:rsid w:val="0045318A"/>
    <w:rsid w:val="00453DB0"/>
    <w:rsid w:val="00454FB0"/>
    <w:rsid w:val="00455E5B"/>
    <w:rsid w:val="00463483"/>
    <w:rsid w:val="0046386E"/>
    <w:rsid w:val="004768B6"/>
    <w:rsid w:val="0048051C"/>
    <w:rsid w:val="004822EE"/>
    <w:rsid w:val="0048232B"/>
    <w:rsid w:val="004907AD"/>
    <w:rsid w:val="00495188"/>
    <w:rsid w:val="004A2A8A"/>
    <w:rsid w:val="004A4A8C"/>
    <w:rsid w:val="004B3395"/>
    <w:rsid w:val="004B7455"/>
    <w:rsid w:val="004B7DF7"/>
    <w:rsid w:val="004C0F79"/>
    <w:rsid w:val="004C3A47"/>
    <w:rsid w:val="004E0317"/>
    <w:rsid w:val="004E2491"/>
    <w:rsid w:val="004E4827"/>
    <w:rsid w:val="004F01DA"/>
    <w:rsid w:val="004F3C44"/>
    <w:rsid w:val="004F71E0"/>
    <w:rsid w:val="00516BEF"/>
    <w:rsid w:val="00552D42"/>
    <w:rsid w:val="00554644"/>
    <w:rsid w:val="00554812"/>
    <w:rsid w:val="005758E9"/>
    <w:rsid w:val="0058014C"/>
    <w:rsid w:val="00580BF5"/>
    <w:rsid w:val="00582AE1"/>
    <w:rsid w:val="005838AD"/>
    <w:rsid w:val="0058666D"/>
    <w:rsid w:val="005B11AA"/>
    <w:rsid w:val="005C276A"/>
    <w:rsid w:val="005C5482"/>
    <w:rsid w:val="005D6EE3"/>
    <w:rsid w:val="005D70B0"/>
    <w:rsid w:val="005E2A67"/>
    <w:rsid w:val="005F7837"/>
    <w:rsid w:val="00601E3D"/>
    <w:rsid w:val="0061437D"/>
    <w:rsid w:val="006168E3"/>
    <w:rsid w:val="00621453"/>
    <w:rsid w:val="006221EE"/>
    <w:rsid w:val="0063254C"/>
    <w:rsid w:val="00637586"/>
    <w:rsid w:val="006400B1"/>
    <w:rsid w:val="00644D67"/>
    <w:rsid w:val="00647ABC"/>
    <w:rsid w:val="00664175"/>
    <w:rsid w:val="00676F19"/>
    <w:rsid w:val="00682970"/>
    <w:rsid w:val="00683B05"/>
    <w:rsid w:val="00694D88"/>
    <w:rsid w:val="006A1DB3"/>
    <w:rsid w:val="006A448B"/>
    <w:rsid w:val="006D270F"/>
    <w:rsid w:val="006E1B56"/>
    <w:rsid w:val="006E3E46"/>
    <w:rsid w:val="006E7EC1"/>
    <w:rsid w:val="006F04D7"/>
    <w:rsid w:val="006F2171"/>
    <w:rsid w:val="006F6552"/>
    <w:rsid w:val="006F72A2"/>
    <w:rsid w:val="006F7768"/>
    <w:rsid w:val="0070159F"/>
    <w:rsid w:val="00703458"/>
    <w:rsid w:val="00725406"/>
    <w:rsid w:val="007272E5"/>
    <w:rsid w:val="00727F1C"/>
    <w:rsid w:val="00740830"/>
    <w:rsid w:val="007575B0"/>
    <w:rsid w:val="00757B19"/>
    <w:rsid w:val="00757F22"/>
    <w:rsid w:val="007658F1"/>
    <w:rsid w:val="00771FEF"/>
    <w:rsid w:val="00775493"/>
    <w:rsid w:val="00777E1C"/>
    <w:rsid w:val="00780CF6"/>
    <w:rsid w:val="00794AF3"/>
    <w:rsid w:val="007A4A25"/>
    <w:rsid w:val="007A4C47"/>
    <w:rsid w:val="007A55B2"/>
    <w:rsid w:val="007B2A80"/>
    <w:rsid w:val="007B2C12"/>
    <w:rsid w:val="007B3C27"/>
    <w:rsid w:val="007B7CBF"/>
    <w:rsid w:val="007C52F8"/>
    <w:rsid w:val="00802FEB"/>
    <w:rsid w:val="00823CD5"/>
    <w:rsid w:val="00827CAE"/>
    <w:rsid w:val="0083203C"/>
    <w:rsid w:val="0083458A"/>
    <w:rsid w:val="00860DC5"/>
    <w:rsid w:val="00871F6C"/>
    <w:rsid w:val="00873F2A"/>
    <w:rsid w:val="0087581D"/>
    <w:rsid w:val="00876BFB"/>
    <w:rsid w:val="00881DF6"/>
    <w:rsid w:val="00884C2E"/>
    <w:rsid w:val="0088634A"/>
    <w:rsid w:val="00886D67"/>
    <w:rsid w:val="00895C0C"/>
    <w:rsid w:val="008B4D65"/>
    <w:rsid w:val="008B7EB3"/>
    <w:rsid w:val="008D34D5"/>
    <w:rsid w:val="008D4326"/>
    <w:rsid w:val="008D45E8"/>
    <w:rsid w:val="008E1362"/>
    <w:rsid w:val="008F5D22"/>
    <w:rsid w:val="008F64D7"/>
    <w:rsid w:val="00900316"/>
    <w:rsid w:val="0090168B"/>
    <w:rsid w:val="00903058"/>
    <w:rsid w:val="00903D86"/>
    <w:rsid w:val="00904892"/>
    <w:rsid w:val="0091009F"/>
    <w:rsid w:val="00932113"/>
    <w:rsid w:val="009323AB"/>
    <w:rsid w:val="009347AA"/>
    <w:rsid w:val="0094003A"/>
    <w:rsid w:val="00946791"/>
    <w:rsid w:val="00952ACB"/>
    <w:rsid w:val="009669DF"/>
    <w:rsid w:val="00967F86"/>
    <w:rsid w:val="009718B1"/>
    <w:rsid w:val="00972029"/>
    <w:rsid w:val="009724F7"/>
    <w:rsid w:val="00972877"/>
    <w:rsid w:val="0097634C"/>
    <w:rsid w:val="009766B8"/>
    <w:rsid w:val="00976E57"/>
    <w:rsid w:val="009863F6"/>
    <w:rsid w:val="00990C52"/>
    <w:rsid w:val="00993471"/>
    <w:rsid w:val="009A3EAA"/>
    <w:rsid w:val="009C655F"/>
    <w:rsid w:val="009D7713"/>
    <w:rsid w:val="009E4689"/>
    <w:rsid w:val="009F0A7B"/>
    <w:rsid w:val="009F169D"/>
    <w:rsid w:val="00A03A66"/>
    <w:rsid w:val="00A0602F"/>
    <w:rsid w:val="00A2086E"/>
    <w:rsid w:val="00A224B5"/>
    <w:rsid w:val="00A22A91"/>
    <w:rsid w:val="00A45E49"/>
    <w:rsid w:val="00A46623"/>
    <w:rsid w:val="00A5749E"/>
    <w:rsid w:val="00A653DC"/>
    <w:rsid w:val="00A72B21"/>
    <w:rsid w:val="00A75A22"/>
    <w:rsid w:val="00A770BC"/>
    <w:rsid w:val="00A906EE"/>
    <w:rsid w:val="00A94932"/>
    <w:rsid w:val="00A96B24"/>
    <w:rsid w:val="00A9706F"/>
    <w:rsid w:val="00AC5FE1"/>
    <w:rsid w:val="00AD2509"/>
    <w:rsid w:val="00AD5035"/>
    <w:rsid w:val="00AD783C"/>
    <w:rsid w:val="00AE300C"/>
    <w:rsid w:val="00AE3300"/>
    <w:rsid w:val="00AF3978"/>
    <w:rsid w:val="00B06871"/>
    <w:rsid w:val="00B206CE"/>
    <w:rsid w:val="00B21359"/>
    <w:rsid w:val="00B25A9F"/>
    <w:rsid w:val="00B269D7"/>
    <w:rsid w:val="00B26F87"/>
    <w:rsid w:val="00B317CD"/>
    <w:rsid w:val="00B327E7"/>
    <w:rsid w:val="00B42B19"/>
    <w:rsid w:val="00B45D1B"/>
    <w:rsid w:val="00B514B2"/>
    <w:rsid w:val="00B51629"/>
    <w:rsid w:val="00B55050"/>
    <w:rsid w:val="00B57EF1"/>
    <w:rsid w:val="00B601EF"/>
    <w:rsid w:val="00B60D05"/>
    <w:rsid w:val="00B653CF"/>
    <w:rsid w:val="00B76922"/>
    <w:rsid w:val="00B77662"/>
    <w:rsid w:val="00B82D3B"/>
    <w:rsid w:val="00B840B1"/>
    <w:rsid w:val="00B960EF"/>
    <w:rsid w:val="00BA5B05"/>
    <w:rsid w:val="00BA7F38"/>
    <w:rsid w:val="00BB2FD8"/>
    <w:rsid w:val="00BB3B55"/>
    <w:rsid w:val="00BB66CF"/>
    <w:rsid w:val="00BB7A7A"/>
    <w:rsid w:val="00BC0BBE"/>
    <w:rsid w:val="00BC0DBE"/>
    <w:rsid w:val="00BC2172"/>
    <w:rsid w:val="00BC5621"/>
    <w:rsid w:val="00BD0166"/>
    <w:rsid w:val="00BD7D56"/>
    <w:rsid w:val="00BE6040"/>
    <w:rsid w:val="00BF1C10"/>
    <w:rsid w:val="00BF4831"/>
    <w:rsid w:val="00BF764C"/>
    <w:rsid w:val="00C05B6F"/>
    <w:rsid w:val="00C06D87"/>
    <w:rsid w:val="00C10267"/>
    <w:rsid w:val="00C148BA"/>
    <w:rsid w:val="00C16373"/>
    <w:rsid w:val="00C17C86"/>
    <w:rsid w:val="00C2086F"/>
    <w:rsid w:val="00C342A8"/>
    <w:rsid w:val="00C402C6"/>
    <w:rsid w:val="00C469FF"/>
    <w:rsid w:val="00C67CB2"/>
    <w:rsid w:val="00C71D77"/>
    <w:rsid w:val="00C72298"/>
    <w:rsid w:val="00C8619C"/>
    <w:rsid w:val="00C906DF"/>
    <w:rsid w:val="00C90922"/>
    <w:rsid w:val="00C91276"/>
    <w:rsid w:val="00C9592A"/>
    <w:rsid w:val="00C96F44"/>
    <w:rsid w:val="00CA0DF0"/>
    <w:rsid w:val="00CA20D2"/>
    <w:rsid w:val="00CA395F"/>
    <w:rsid w:val="00CA6036"/>
    <w:rsid w:val="00CB3D84"/>
    <w:rsid w:val="00CB79A1"/>
    <w:rsid w:val="00CC02F8"/>
    <w:rsid w:val="00CC23E2"/>
    <w:rsid w:val="00CD1602"/>
    <w:rsid w:val="00CD4249"/>
    <w:rsid w:val="00CD4898"/>
    <w:rsid w:val="00CE0122"/>
    <w:rsid w:val="00CE1FE4"/>
    <w:rsid w:val="00CF2B0A"/>
    <w:rsid w:val="00CF4FC5"/>
    <w:rsid w:val="00D02BE6"/>
    <w:rsid w:val="00D12F2F"/>
    <w:rsid w:val="00D13B4E"/>
    <w:rsid w:val="00D13F04"/>
    <w:rsid w:val="00D14E10"/>
    <w:rsid w:val="00D155AF"/>
    <w:rsid w:val="00D27872"/>
    <w:rsid w:val="00D302D4"/>
    <w:rsid w:val="00D34BB7"/>
    <w:rsid w:val="00D40231"/>
    <w:rsid w:val="00D52FF6"/>
    <w:rsid w:val="00D5728C"/>
    <w:rsid w:val="00D66CA2"/>
    <w:rsid w:val="00D826F2"/>
    <w:rsid w:val="00D82B6F"/>
    <w:rsid w:val="00D854D2"/>
    <w:rsid w:val="00DB641D"/>
    <w:rsid w:val="00DC7737"/>
    <w:rsid w:val="00DC7CCC"/>
    <w:rsid w:val="00DD1441"/>
    <w:rsid w:val="00DD6C04"/>
    <w:rsid w:val="00DE0CEA"/>
    <w:rsid w:val="00DE14AA"/>
    <w:rsid w:val="00DE5C87"/>
    <w:rsid w:val="00DF0A32"/>
    <w:rsid w:val="00DF15D5"/>
    <w:rsid w:val="00DF378A"/>
    <w:rsid w:val="00E01528"/>
    <w:rsid w:val="00E24FE9"/>
    <w:rsid w:val="00E2767C"/>
    <w:rsid w:val="00E40F9C"/>
    <w:rsid w:val="00E40FF5"/>
    <w:rsid w:val="00E42CC4"/>
    <w:rsid w:val="00E45BBD"/>
    <w:rsid w:val="00E7045E"/>
    <w:rsid w:val="00E76AF6"/>
    <w:rsid w:val="00E774AC"/>
    <w:rsid w:val="00E83271"/>
    <w:rsid w:val="00E879D8"/>
    <w:rsid w:val="00E907C0"/>
    <w:rsid w:val="00E939F6"/>
    <w:rsid w:val="00EA249E"/>
    <w:rsid w:val="00EC1F33"/>
    <w:rsid w:val="00EC4257"/>
    <w:rsid w:val="00ED45D7"/>
    <w:rsid w:val="00ED5A33"/>
    <w:rsid w:val="00ED78FA"/>
    <w:rsid w:val="00EE1662"/>
    <w:rsid w:val="00EE3679"/>
    <w:rsid w:val="00EE5C9B"/>
    <w:rsid w:val="00F06898"/>
    <w:rsid w:val="00F0709B"/>
    <w:rsid w:val="00F10810"/>
    <w:rsid w:val="00F14E22"/>
    <w:rsid w:val="00F176B3"/>
    <w:rsid w:val="00F23822"/>
    <w:rsid w:val="00F3260A"/>
    <w:rsid w:val="00F3496F"/>
    <w:rsid w:val="00F3636A"/>
    <w:rsid w:val="00F406EB"/>
    <w:rsid w:val="00F42668"/>
    <w:rsid w:val="00F44D74"/>
    <w:rsid w:val="00F5003E"/>
    <w:rsid w:val="00F510D5"/>
    <w:rsid w:val="00F6171F"/>
    <w:rsid w:val="00F70F35"/>
    <w:rsid w:val="00F811D2"/>
    <w:rsid w:val="00F81648"/>
    <w:rsid w:val="00F822A7"/>
    <w:rsid w:val="00F85753"/>
    <w:rsid w:val="00F93432"/>
    <w:rsid w:val="00F971C8"/>
    <w:rsid w:val="00FA3272"/>
    <w:rsid w:val="00FA4C5A"/>
    <w:rsid w:val="00FA5904"/>
    <w:rsid w:val="00FB088F"/>
    <w:rsid w:val="00FB0EB5"/>
    <w:rsid w:val="00FC1261"/>
    <w:rsid w:val="00FD04AE"/>
    <w:rsid w:val="00FD624B"/>
    <w:rsid w:val="00FD67C7"/>
    <w:rsid w:val="00FF4D0E"/>
    <w:rsid w:val="01A9C54A"/>
    <w:rsid w:val="03CF7CC8"/>
    <w:rsid w:val="092A59F9"/>
    <w:rsid w:val="0A39066D"/>
    <w:rsid w:val="0A9FA376"/>
    <w:rsid w:val="0AC2F44B"/>
    <w:rsid w:val="0BB19B20"/>
    <w:rsid w:val="0CF8ABD1"/>
    <w:rsid w:val="0EF01E68"/>
    <w:rsid w:val="115540C3"/>
    <w:rsid w:val="12F11124"/>
    <w:rsid w:val="13578EF9"/>
    <w:rsid w:val="14185F90"/>
    <w:rsid w:val="146226CA"/>
    <w:rsid w:val="169E93D6"/>
    <w:rsid w:val="1782D9B1"/>
    <w:rsid w:val="17ABA5B3"/>
    <w:rsid w:val="195B029D"/>
    <w:rsid w:val="1B58A0BA"/>
    <w:rsid w:val="1B6829E7"/>
    <w:rsid w:val="1B6E0D01"/>
    <w:rsid w:val="1C8BC4FE"/>
    <w:rsid w:val="1DB8926A"/>
    <w:rsid w:val="1DC661E6"/>
    <w:rsid w:val="1E9F55B9"/>
    <w:rsid w:val="1F76BC72"/>
    <w:rsid w:val="22023724"/>
    <w:rsid w:val="226ECF0C"/>
    <w:rsid w:val="22CD8B96"/>
    <w:rsid w:val="23011E35"/>
    <w:rsid w:val="25800917"/>
    <w:rsid w:val="2582EDE1"/>
    <w:rsid w:val="2891B63E"/>
    <w:rsid w:val="2ACCE8F6"/>
    <w:rsid w:val="2FAFE0F0"/>
    <w:rsid w:val="301CD067"/>
    <w:rsid w:val="302583E1"/>
    <w:rsid w:val="307393E8"/>
    <w:rsid w:val="32E8F0FD"/>
    <w:rsid w:val="3328CB93"/>
    <w:rsid w:val="3393A755"/>
    <w:rsid w:val="33F73079"/>
    <w:rsid w:val="35080DD7"/>
    <w:rsid w:val="3554BCF0"/>
    <w:rsid w:val="35F69CC5"/>
    <w:rsid w:val="368F6624"/>
    <w:rsid w:val="3762EDB3"/>
    <w:rsid w:val="3A2FF012"/>
    <w:rsid w:val="3E010202"/>
    <w:rsid w:val="3E9BF39D"/>
    <w:rsid w:val="3F8CB42C"/>
    <w:rsid w:val="4394DA5E"/>
    <w:rsid w:val="4412A587"/>
    <w:rsid w:val="4A9EECBB"/>
    <w:rsid w:val="4AF39880"/>
    <w:rsid w:val="4C1F4E33"/>
    <w:rsid w:val="4C44A4F6"/>
    <w:rsid w:val="4DEF6608"/>
    <w:rsid w:val="4E30170F"/>
    <w:rsid w:val="4E770E73"/>
    <w:rsid w:val="50FAA0C0"/>
    <w:rsid w:val="5128707C"/>
    <w:rsid w:val="52137D28"/>
    <w:rsid w:val="52358714"/>
    <w:rsid w:val="53EAAA0B"/>
    <w:rsid w:val="543AE64E"/>
    <w:rsid w:val="54E581C0"/>
    <w:rsid w:val="556101E6"/>
    <w:rsid w:val="55D25EDF"/>
    <w:rsid w:val="568C06B2"/>
    <w:rsid w:val="57AD79E3"/>
    <w:rsid w:val="58F5E180"/>
    <w:rsid w:val="5A1B3CC6"/>
    <w:rsid w:val="5B6666C3"/>
    <w:rsid w:val="5C80EB06"/>
    <w:rsid w:val="5E11058B"/>
    <w:rsid w:val="5E1CBB67"/>
    <w:rsid w:val="5E833575"/>
    <w:rsid w:val="61BE946F"/>
    <w:rsid w:val="64033DFD"/>
    <w:rsid w:val="641A6D4A"/>
    <w:rsid w:val="64493ADF"/>
    <w:rsid w:val="65412959"/>
    <w:rsid w:val="6618893D"/>
    <w:rsid w:val="664B5544"/>
    <w:rsid w:val="669F6371"/>
    <w:rsid w:val="66E6F065"/>
    <w:rsid w:val="67D55683"/>
    <w:rsid w:val="67E725A5"/>
    <w:rsid w:val="683B33D2"/>
    <w:rsid w:val="68C0C749"/>
    <w:rsid w:val="6910F55F"/>
    <w:rsid w:val="6C3FEBA7"/>
    <w:rsid w:val="6C8E57FC"/>
    <w:rsid w:val="6D325EC3"/>
    <w:rsid w:val="6E901ABB"/>
    <w:rsid w:val="6F5902F6"/>
    <w:rsid w:val="6FD69D18"/>
    <w:rsid w:val="70F83F38"/>
    <w:rsid w:val="71958D46"/>
    <w:rsid w:val="72451A89"/>
    <w:rsid w:val="72709334"/>
    <w:rsid w:val="739DCFAF"/>
    <w:rsid w:val="7415EC52"/>
    <w:rsid w:val="7471D4C7"/>
    <w:rsid w:val="74743F71"/>
    <w:rsid w:val="74FE4552"/>
    <w:rsid w:val="76DF8C17"/>
    <w:rsid w:val="77719222"/>
    <w:rsid w:val="78434EDD"/>
    <w:rsid w:val="79EB8451"/>
    <w:rsid w:val="7ABA9C7F"/>
    <w:rsid w:val="7B787701"/>
    <w:rsid w:val="7D84D662"/>
    <w:rsid w:val="7E206CB5"/>
    <w:rsid w:val="7F40BE64"/>
    <w:rsid w:val="7F5DEBE9"/>
    <w:rsid w:val="7FB48940"/>
    <w:rsid w:val="7FDE60E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ED70"/>
  <w15:chartTrackingRefBased/>
  <w15:docId w15:val="{FE2F334B-D81B-444D-B0D2-16019331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113"/>
    <w:rPr>
      <w:rFonts w:eastAsiaTheme="minorEastAsia"/>
    </w:rPr>
  </w:style>
  <w:style w:type="paragraph" w:styleId="Nagwek1">
    <w:name w:val="heading 1"/>
    <w:aliases w:val="Ligné,H1,1,h1,Header 1,level 1,Level 1 Head,Rozdzia3,ImieNazwisko,ImieNazwisko1,Rozdział,Appendix 1,Chapterh1,CCBS,Level 1 Topic Heading,h1 chapter heading,Heading 11,Chapter Headline,Main Section,Section Heading,Header 1st Page,Headline 1"/>
    <w:basedOn w:val="Normalny"/>
    <w:next w:val="Normalny"/>
    <w:link w:val="Nagwek1Znak"/>
    <w:uiPriority w:val="9"/>
    <w:qFormat/>
    <w:rsid w:val="0093211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unhideWhenUsed/>
    <w:qFormat/>
    <w:rsid w:val="00C05B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05B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C67C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qFormat/>
    <w:rsid w:val="00172A0A"/>
    <w:pPr>
      <w:keepNext/>
      <w:keepLines/>
      <w:spacing w:before="40" w:after="0"/>
      <w:outlineLvl w:val="4"/>
    </w:pPr>
    <w:rPr>
      <w:rFonts w:asciiTheme="majorHAnsi" w:eastAsiaTheme="majorEastAsia" w:hAnsiTheme="majorHAnsi" w:cstheme="majorBidi"/>
      <w:color w:val="404040" w:themeColor="text1" w:themeTint="BF"/>
    </w:rPr>
  </w:style>
  <w:style w:type="paragraph" w:styleId="Nagwek6">
    <w:name w:val="heading 6"/>
    <w:basedOn w:val="Normalny"/>
    <w:next w:val="Normalny"/>
    <w:link w:val="Nagwek6Znak"/>
    <w:unhideWhenUsed/>
    <w:qFormat/>
    <w:rsid w:val="00172A0A"/>
    <w:pPr>
      <w:keepNext/>
      <w:keepLines/>
      <w:spacing w:before="40" w:after="0"/>
      <w:outlineLvl w:val="5"/>
    </w:pPr>
    <w:rPr>
      <w:rFonts w:asciiTheme="majorHAnsi" w:eastAsiaTheme="majorEastAsia" w:hAnsiTheme="majorHAnsi" w:cstheme="majorBidi"/>
    </w:rPr>
  </w:style>
  <w:style w:type="paragraph" w:styleId="Nagwek7">
    <w:name w:val="heading 7"/>
    <w:basedOn w:val="Normalny"/>
    <w:next w:val="Normalny"/>
    <w:link w:val="Nagwek7Znak"/>
    <w:unhideWhenUsed/>
    <w:qFormat/>
    <w:rsid w:val="00172A0A"/>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nhideWhenUsed/>
    <w:qFormat/>
    <w:rsid w:val="00172A0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nhideWhenUsed/>
    <w:qFormat/>
    <w:rsid w:val="00172A0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unhideWhenUsed/>
    <w:qFormat/>
    <w:rsid w:val="00932113"/>
    <w:pPr>
      <w:spacing w:after="100"/>
    </w:pPr>
  </w:style>
  <w:style w:type="character" w:styleId="Hipercze">
    <w:name w:val="Hyperlink"/>
    <w:basedOn w:val="Domylnaczcionkaakapitu"/>
    <w:uiPriority w:val="99"/>
    <w:unhideWhenUsed/>
    <w:rsid w:val="00932113"/>
    <w:rPr>
      <w:color w:val="0563C1" w:themeColor="hyperlink"/>
      <w:u w:val="single"/>
    </w:rPr>
  </w:style>
  <w:style w:type="paragraph" w:styleId="Spistreci2">
    <w:name w:val="toc 2"/>
    <w:basedOn w:val="Normalny"/>
    <w:next w:val="Normalny"/>
    <w:autoRedefine/>
    <w:uiPriority w:val="39"/>
    <w:unhideWhenUsed/>
    <w:qFormat/>
    <w:rsid w:val="00172A0A"/>
    <w:pPr>
      <w:tabs>
        <w:tab w:val="left" w:pos="880"/>
        <w:tab w:val="right" w:leader="dot" w:pos="9016"/>
      </w:tabs>
      <w:spacing w:after="100"/>
      <w:ind w:left="220" w:firstLine="206"/>
    </w:pPr>
  </w:style>
  <w:style w:type="paragraph" w:styleId="Spistreci3">
    <w:name w:val="toc 3"/>
    <w:basedOn w:val="Normalny"/>
    <w:next w:val="Normalny"/>
    <w:autoRedefine/>
    <w:uiPriority w:val="39"/>
    <w:unhideWhenUsed/>
    <w:qFormat/>
    <w:rsid w:val="00932113"/>
    <w:pPr>
      <w:spacing w:after="100"/>
      <w:ind w:left="440"/>
    </w:pPr>
  </w:style>
  <w:style w:type="paragraph" w:styleId="Spistreci4">
    <w:name w:val="toc 4"/>
    <w:basedOn w:val="Normalny"/>
    <w:next w:val="Normalny"/>
    <w:autoRedefine/>
    <w:uiPriority w:val="39"/>
    <w:unhideWhenUsed/>
    <w:rsid w:val="00932113"/>
    <w:pPr>
      <w:spacing w:after="100"/>
      <w:ind w:left="660"/>
    </w:pPr>
  </w:style>
  <w:style w:type="paragraph" w:styleId="Nagwek">
    <w:name w:val="header"/>
    <w:aliases w:val="Nagłówek strony"/>
    <w:basedOn w:val="Normalny"/>
    <w:link w:val="NagwekZnak"/>
    <w:unhideWhenUsed/>
    <w:rsid w:val="0093211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932113"/>
    <w:rPr>
      <w:rFonts w:eastAsiaTheme="minorEastAsia"/>
    </w:rPr>
  </w:style>
  <w:style w:type="paragraph" w:styleId="Stopka">
    <w:name w:val="footer"/>
    <w:basedOn w:val="Normalny"/>
    <w:link w:val="StopkaZnak"/>
    <w:uiPriority w:val="99"/>
    <w:unhideWhenUsed/>
    <w:rsid w:val="009321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2113"/>
    <w:rPr>
      <w:rFonts w:eastAsiaTheme="minorEastAsia"/>
    </w:rPr>
  </w:style>
  <w:style w:type="paragraph" w:styleId="Tekstdymka">
    <w:name w:val="Balloon Text"/>
    <w:basedOn w:val="Normalny"/>
    <w:link w:val="TekstdymkaZnak"/>
    <w:uiPriority w:val="99"/>
    <w:semiHidden/>
    <w:unhideWhenUsed/>
    <w:rsid w:val="009321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2113"/>
    <w:rPr>
      <w:rFonts w:ascii="Segoe UI" w:eastAsiaTheme="minorEastAsia" w:hAnsi="Segoe UI" w:cs="Segoe UI"/>
      <w:sz w:val="18"/>
      <w:szCs w:val="18"/>
    </w:rPr>
  </w:style>
  <w:style w:type="character" w:customStyle="1" w:styleId="Nagwek1Znak">
    <w:name w:val="Nagłówek 1 Znak"/>
    <w:aliases w:val="Ligné Znak,H1 Znak,1 Znak,h1 Znak,Header 1 Znak,level 1 Znak,Level 1 Head Znak,Rozdzia3 Znak,ImieNazwisko Znak,ImieNazwisko1 Znak,Rozdział Znak,Appendix 1 Znak,Chapterh1 Znak,CCBS Znak,Level 1 Topic Heading Znak,h1 chapter heading Znak"/>
    <w:basedOn w:val="Domylnaczcionkaakapitu"/>
    <w:link w:val="Nagwek1"/>
    <w:uiPriority w:val="9"/>
    <w:rsid w:val="00932113"/>
    <w:rPr>
      <w:rFonts w:asciiTheme="majorHAnsi" w:eastAsiaTheme="majorEastAsia" w:hAnsiTheme="majorHAnsi" w:cstheme="majorBidi"/>
      <w:color w:val="262626" w:themeColor="text1" w:themeTint="D9"/>
      <w:sz w:val="32"/>
      <w:szCs w:val="32"/>
    </w:rPr>
  </w:style>
  <w:style w:type="character" w:styleId="Pogrubienie">
    <w:name w:val="Strong"/>
    <w:basedOn w:val="Domylnaczcionkaakapitu"/>
    <w:uiPriority w:val="22"/>
    <w:qFormat/>
    <w:rsid w:val="00932113"/>
    <w:rPr>
      <w:b/>
      <w:bCs/>
      <w:color w:val="auto"/>
    </w:rPr>
  </w:style>
  <w:style w:type="paragraph" w:customStyle="1" w:styleId="Default">
    <w:name w:val="Default"/>
    <w:rsid w:val="00932113"/>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Nagwek2Znak">
    <w:name w:val="Nagłówek 2 Znak"/>
    <w:basedOn w:val="Domylnaczcionkaakapitu"/>
    <w:link w:val="Nagwek2"/>
    <w:uiPriority w:val="9"/>
    <w:rsid w:val="00C05B6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05B6F"/>
    <w:rPr>
      <w:rFonts w:asciiTheme="majorHAnsi" w:eastAsiaTheme="majorEastAsia" w:hAnsiTheme="majorHAnsi" w:cstheme="majorBidi"/>
      <w:color w:val="1F3763" w:themeColor="accent1" w:themeShade="7F"/>
      <w:sz w:val="24"/>
      <w:szCs w:val="24"/>
    </w:rPr>
  </w:style>
  <w:style w:type="paragraph" w:styleId="Akapitzlist">
    <w:name w:val="List Paragraph"/>
    <w:aliases w:val="Numerowanie,L1,Akapit z listą5,T_SZ_List Paragraph,Normalny PDST,lp1,Preambuła,HŁ_Bullet1,Akapit normalny,Akapit z listą1,Bullet Number,List Paragraph2,ISCG Numerowanie,lp11,List Paragraph11,Bullet 1,Use Case List Paragraph,List Paragraph"/>
    <w:basedOn w:val="Normalny"/>
    <w:link w:val="AkapitzlistZnak"/>
    <w:uiPriority w:val="34"/>
    <w:qFormat/>
    <w:rsid w:val="00C05B6F"/>
    <w:pPr>
      <w:ind w:left="720"/>
      <w:contextualSpacing/>
    </w:pPr>
  </w:style>
  <w:style w:type="character" w:customStyle="1" w:styleId="Nagwek4Znak">
    <w:name w:val="Nagłówek 4 Znak"/>
    <w:basedOn w:val="Domylnaczcionkaakapitu"/>
    <w:link w:val="Nagwek4"/>
    <w:rsid w:val="00C67CB2"/>
    <w:rPr>
      <w:rFonts w:asciiTheme="majorHAnsi" w:eastAsiaTheme="majorEastAsia" w:hAnsiTheme="majorHAnsi" w:cstheme="majorBidi"/>
      <w:i/>
      <w:iCs/>
      <w:color w:val="2F5496" w:themeColor="accent1" w:themeShade="BF"/>
    </w:rPr>
  </w:style>
  <w:style w:type="paragraph" w:styleId="Tytu">
    <w:name w:val="Title"/>
    <w:basedOn w:val="Normalny"/>
    <w:next w:val="Normalny"/>
    <w:link w:val="TytuZnak"/>
    <w:qFormat/>
    <w:rsid w:val="001F61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F6182"/>
    <w:rPr>
      <w:rFonts w:asciiTheme="majorHAnsi" w:eastAsiaTheme="majorEastAsia" w:hAnsiTheme="majorHAnsi" w:cstheme="majorBidi"/>
      <w:spacing w:val="-10"/>
      <w:kern w:val="28"/>
      <w:sz w:val="56"/>
      <w:szCs w:val="56"/>
    </w:rPr>
  </w:style>
  <w:style w:type="paragraph" w:styleId="Tekstkomentarza">
    <w:name w:val="annotation text"/>
    <w:aliases w:val="Znak,Tekst podstawowy 31 Znak,ct,Comment Text"/>
    <w:basedOn w:val="Normalny"/>
    <w:link w:val="TekstkomentarzaZnak"/>
    <w:uiPriority w:val="99"/>
    <w:unhideWhenUsed/>
    <w:rsid w:val="0058666D"/>
    <w:pPr>
      <w:spacing w:line="240" w:lineRule="auto"/>
    </w:pPr>
    <w:rPr>
      <w:sz w:val="20"/>
      <w:szCs w:val="20"/>
    </w:rPr>
  </w:style>
  <w:style w:type="character" w:customStyle="1" w:styleId="TekstkomentarzaZnak">
    <w:name w:val="Tekst komentarza Znak"/>
    <w:aliases w:val="Znak Znak1,Tekst podstawowy 31 Znak Znak,ct Znak,Comment Text Znak"/>
    <w:basedOn w:val="Domylnaczcionkaakapitu"/>
    <w:link w:val="Tekstkomentarza"/>
    <w:rsid w:val="0058666D"/>
    <w:rPr>
      <w:rFonts w:eastAsiaTheme="minorEastAsia"/>
      <w:sz w:val="20"/>
      <w:szCs w:val="20"/>
    </w:rPr>
  </w:style>
  <w:style w:type="character" w:styleId="Odwoaniedokomentarza">
    <w:name w:val="annotation reference"/>
    <w:basedOn w:val="Domylnaczcionkaakapitu"/>
    <w:uiPriority w:val="99"/>
    <w:unhideWhenUsed/>
    <w:rsid w:val="0058666D"/>
    <w:rPr>
      <w:sz w:val="16"/>
      <w:szCs w:val="16"/>
    </w:rPr>
  </w:style>
  <w:style w:type="paragraph" w:styleId="Tematkomentarza">
    <w:name w:val="annotation subject"/>
    <w:basedOn w:val="Tekstkomentarza"/>
    <w:next w:val="Tekstkomentarza"/>
    <w:link w:val="TematkomentarzaZnak"/>
    <w:uiPriority w:val="99"/>
    <w:semiHidden/>
    <w:unhideWhenUsed/>
    <w:rsid w:val="0058666D"/>
    <w:rPr>
      <w:b/>
      <w:bCs/>
    </w:rPr>
  </w:style>
  <w:style w:type="character" w:customStyle="1" w:styleId="TematkomentarzaZnak">
    <w:name w:val="Temat komentarza Znak"/>
    <w:basedOn w:val="TekstkomentarzaZnak"/>
    <w:link w:val="Tematkomentarza"/>
    <w:uiPriority w:val="99"/>
    <w:semiHidden/>
    <w:rsid w:val="0058666D"/>
    <w:rPr>
      <w:rFonts w:eastAsiaTheme="minorEastAsia"/>
      <w:b/>
      <w:bCs/>
      <w:sz w:val="20"/>
      <w:szCs w:val="20"/>
    </w:rPr>
  </w:style>
  <w:style w:type="character" w:customStyle="1" w:styleId="ui-provider">
    <w:name w:val="ui-provider"/>
    <w:basedOn w:val="Domylnaczcionkaakapitu"/>
    <w:rsid w:val="006F04D7"/>
  </w:style>
  <w:style w:type="character" w:customStyle="1" w:styleId="normaltextrun">
    <w:name w:val="normaltextrun"/>
    <w:basedOn w:val="Domylnaczcionkaakapitu"/>
    <w:rsid w:val="000F15F2"/>
  </w:style>
  <w:style w:type="character" w:customStyle="1" w:styleId="spellingerror">
    <w:name w:val="spellingerror"/>
    <w:basedOn w:val="Domylnaczcionkaakapitu"/>
    <w:rsid w:val="007C52F8"/>
  </w:style>
  <w:style w:type="character" w:customStyle="1" w:styleId="AkapitzlistZnak">
    <w:name w:val="Akapit z listą Znak"/>
    <w:aliases w:val="Numerowanie Znak,L1 Znak,Akapit z listą5 Znak,T_SZ_List Paragraph Znak,Normalny PDST Znak,lp1 Znak,Preambuła Znak,HŁ_Bullet1 Znak,Akapit normalny Znak,Akapit z listą1 Znak,Bullet Number Znak,List Paragraph2 Znak,ISCG Numerowanie Znak"/>
    <w:link w:val="Akapitzlist"/>
    <w:uiPriority w:val="34"/>
    <w:qFormat/>
    <w:locked/>
    <w:rsid w:val="004B3395"/>
    <w:rPr>
      <w:rFonts w:eastAsiaTheme="minorEastAsia"/>
    </w:rPr>
  </w:style>
  <w:style w:type="paragraph" w:styleId="Poprawka">
    <w:name w:val="Revision"/>
    <w:hidden/>
    <w:uiPriority w:val="99"/>
    <w:semiHidden/>
    <w:rsid w:val="00703458"/>
    <w:pPr>
      <w:spacing w:after="0" w:line="240" w:lineRule="auto"/>
    </w:pPr>
    <w:rPr>
      <w:rFonts w:eastAsiaTheme="minorEastAsia"/>
    </w:rPr>
  </w:style>
  <w:style w:type="character" w:customStyle="1" w:styleId="cf01">
    <w:name w:val="cf01"/>
    <w:basedOn w:val="Domylnaczcionkaakapitu"/>
    <w:rsid w:val="00AD783C"/>
    <w:rPr>
      <w:rFonts w:ascii="Segoe UI" w:hAnsi="Segoe UI" w:cs="Segoe UI" w:hint="default"/>
      <w:sz w:val="18"/>
      <w:szCs w:val="18"/>
    </w:rPr>
  </w:style>
  <w:style w:type="paragraph" w:styleId="Nagwekspisutreci">
    <w:name w:val="TOC Heading"/>
    <w:basedOn w:val="Nagwek1"/>
    <w:next w:val="Normalny"/>
    <w:uiPriority w:val="39"/>
    <w:unhideWhenUsed/>
    <w:qFormat/>
    <w:rsid w:val="00B317CD"/>
    <w:pPr>
      <w:outlineLvl w:val="9"/>
    </w:pPr>
    <w:rPr>
      <w:color w:val="2F5496" w:themeColor="accent1" w:themeShade="BF"/>
      <w:lang w:eastAsia="pl-PL"/>
    </w:rPr>
  </w:style>
  <w:style w:type="character" w:customStyle="1" w:styleId="Nagwek5Znak">
    <w:name w:val="Nagłówek 5 Znak"/>
    <w:basedOn w:val="Domylnaczcionkaakapitu"/>
    <w:link w:val="Nagwek5"/>
    <w:rsid w:val="00172A0A"/>
    <w:rPr>
      <w:rFonts w:asciiTheme="majorHAnsi" w:eastAsiaTheme="majorEastAsia" w:hAnsiTheme="majorHAnsi" w:cstheme="majorBidi"/>
      <w:color w:val="404040" w:themeColor="text1" w:themeTint="BF"/>
    </w:rPr>
  </w:style>
  <w:style w:type="character" w:customStyle="1" w:styleId="Nagwek6Znak">
    <w:name w:val="Nagłówek 6 Znak"/>
    <w:basedOn w:val="Domylnaczcionkaakapitu"/>
    <w:link w:val="Nagwek6"/>
    <w:rsid w:val="00172A0A"/>
    <w:rPr>
      <w:rFonts w:asciiTheme="majorHAnsi" w:eastAsiaTheme="majorEastAsia" w:hAnsiTheme="majorHAnsi" w:cstheme="majorBidi"/>
    </w:rPr>
  </w:style>
  <w:style w:type="character" w:customStyle="1" w:styleId="Nagwek7Znak">
    <w:name w:val="Nagłówek 7 Znak"/>
    <w:basedOn w:val="Domylnaczcionkaakapitu"/>
    <w:link w:val="Nagwek7"/>
    <w:rsid w:val="00172A0A"/>
    <w:rPr>
      <w:rFonts w:asciiTheme="majorHAnsi" w:eastAsiaTheme="majorEastAsia" w:hAnsiTheme="majorHAnsi" w:cstheme="majorBidi"/>
      <w:i/>
      <w:iCs/>
    </w:rPr>
  </w:style>
  <w:style w:type="character" w:customStyle="1" w:styleId="Nagwek8Znak">
    <w:name w:val="Nagłówek 8 Znak"/>
    <w:basedOn w:val="Domylnaczcionkaakapitu"/>
    <w:link w:val="Nagwek8"/>
    <w:rsid w:val="00172A0A"/>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rsid w:val="00172A0A"/>
    <w:rPr>
      <w:rFonts w:asciiTheme="majorHAnsi" w:eastAsiaTheme="majorEastAsia" w:hAnsiTheme="majorHAnsi" w:cstheme="majorBidi"/>
      <w:i/>
      <w:iCs/>
      <w:color w:val="262626" w:themeColor="text1" w:themeTint="D9"/>
      <w:sz w:val="21"/>
      <w:szCs w:val="21"/>
    </w:rPr>
  </w:style>
  <w:style w:type="character" w:customStyle="1" w:styleId="TekstkomentarzaZnak1">
    <w:name w:val="Tekst komentarza Znak1"/>
    <w:aliases w:val="Znak Znak2,Tekst podstawowy 31 Znak Znak1,ct Znak1,Comment Text Znak1"/>
    <w:basedOn w:val="Domylnaczcionkaakapitu"/>
    <w:uiPriority w:val="99"/>
    <w:rsid w:val="00172A0A"/>
    <w:rPr>
      <w:rFonts w:ascii="Times New Roman" w:eastAsiaTheme="minorEastAsia" w:hAnsi="Times New Roman" w:cs="Times New Roman"/>
      <w:sz w:val="20"/>
      <w:szCs w:val="20"/>
      <w:lang w:eastAsia="pl-PL"/>
    </w:rPr>
  </w:style>
  <w:style w:type="paragraph" w:styleId="Tekstprzypisukocowego">
    <w:name w:val="endnote text"/>
    <w:basedOn w:val="Normalny"/>
    <w:link w:val="TekstprzypisukocowegoZnak"/>
    <w:unhideWhenUsed/>
    <w:rsid w:val="00172A0A"/>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172A0A"/>
    <w:rPr>
      <w:rFonts w:eastAsiaTheme="minorEastAsia"/>
      <w:sz w:val="20"/>
      <w:szCs w:val="20"/>
    </w:rPr>
  </w:style>
  <w:style w:type="character" w:styleId="Odwoanieprzypisukocowego">
    <w:name w:val="endnote reference"/>
    <w:basedOn w:val="Domylnaczcionkaakapitu"/>
    <w:unhideWhenUsed/>
    <w:rsid w:val="00172A0A"/>
    <w:rPr>
      <w:vertAlign w:val="superscript"/>
    </w:rPr>
  </w:style>
  <w:style w:type="table" w:styleId="Tabela-Siatka">
    <w:name w:val="Table Grid"/>
    <w:basedOn w:val="Standardowy"/>
    <w:uiPriority w:val="59"/>
    <w:rsid w:val="00172A0A"/>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erozpoznanawzmianka">
    <w:name w:val="Unresolved Mention"/>
    <w:basedOn w:val="Domylnaczcionkaakapitu"/>
    <w:uiPriority w:val="99"/>
    <w:unhideWhenUsed/>
    <w:rsid w:val="00172A0A"/>
    <w:rPr>
      <w:color w:val="605E5C"/>
      <w:shd w:val="clear" w:color="auto" w:fill="E1DFDD"/>
    </w:rPr>
  </w:style>
  <w:style w:type="character" w:styleId="UyteHipercze">
    <w:name w:val="FollowedHyperlink"/>
    <w:basedOn w:val="Domylnaczcionkaakapitu"/>
    <w:uiPriority w:val="99"/>
    <w:semiHidden/>
    <w:unhideWhenUsed/>
    <w:rsid w:val="00172A0A"/>
    <w:rPr>
      <w:color w:val="954F72" w:themeColor="followedHyperlink"/>
      <w:u w:val="single"/>
    </w:rPr>
  </w:style>
  <w:style w:type="table" w:customStyle="1" w:styleId="Tabela-Siatka7">
    <w:name w:val="Tabela - Siatka7"/>
    <w:basedOn w:val="Standardowy"/>
    <w:next w:val="Tabela-Siatka"/>
    <w:uiPriority w:val="59"/>
    <w:rsid w:val="00172A0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172A0A"/>
    <w:pPr>
      <w:spacing w:after="200" w:line="240" w:lineRule="auto"/>
    </w:pPr>
    <w:rPr>
      <w:i/>
      <w:iCs/>
      <w:color w:val="44546A" w:themeColor="text2"/>
      <w:sz w:val="18"/>
      <w:szCs w:val="18"/>
    </w:rPr>
  </w:style>
  <w:style w:type="paragraph" w:styleId="Podtytu">
    <w:name w:val="Subtitle"/>
    <w:basedOn w:val="Normalny"/>
    <w:next w:val="Normalny"/>
    <w:link w:val="PodtytuZnak"/>
    <w:qFormat/>
    <w:rsid w:val="00172A0A"/>
    <w:pPr>
      <w:numPr>
        <w:ilvl w:val="1"/>
      </w:numPr>
    </w:pPr>
    <w:rPr>
      <w:color w:val="5A5A5A" w:themeColor="text1" w:themeTint="A5"/>
      <w:spacing w:val="15"/>
    </w:rPr>
  </w:style>
  <w:style w:type="character" w:customStyle="1" w:styleId="PodtytuZnak">
    <w:name w:val="Podtytuł Znak"/>
    <w:basedOn w:val="Domylnaczcionkaakapitu"/>
    <w:link w:val="Podtytu"/>
    <w:rsid w:val="00172A0A"/>
    <w:rPr>
      <w:rFonts w:eastAsiaTheme="minorEastAsia"/>
      <w:color w:val="5A5A5A" w:themeColor="text1" w:themeTint="A5"/>
      <w:spacing w:val="15"/>
    </w:rPr>
  </w:style>
  <w:style w:type="character" w:styleId="Uwydatnienie">
    <w:name w:val="Emphasis"/>
    <w:basedOn w:val="Domylnaczcionkaakapitu"/>
    <w:uiPriority w:val="20"/>
    <w:qFormat/>
    <w:rsid w:val="00172A0A"/>
    <w:rPr>
      <w:i/>
      <w:iCs/>
      <w:color w:val="auto"/>
    </w:rPr>
  </w:style>
  <w:style w:type="paragraph" w:styleId="Bezodstpw">
    <w:name w:val="No Spacing"/>
    <w:uiPriority w:val="1"/>
    <w:qFormat/>
    <w:rsid w:val="00172A0A"/>
    <w:pPr>
      <w:spacing w:after="0" w:line="240" w:lineRule="auto"/>
    </w:pPr>
    <w:rPr>
      <w:rFonts w:eastAsiaTheme="minorEastAsia"/>
    </w:rPr>
  </w:style>
  <w:style w:type="paragraph" w:styleId="Cytat">
    <w:name w:val="Quote"/>
    <w:basedOn w:val="Normalny"/>
    <w:next w:val="Normalny"/>
    <w:link w:val="CytatZnak"/>
    <w:uiPriority w:val="29"/>
    <w:qFormat/>
    <w:rsid w:val="00172A0A"/>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172A0A"/>
    <w:rPr>
      <w:rFonts w:eastAsiaTheme="minorEastAsia"/>
      <w:i/>
      <w:iCs/>
      <w:color w:val="404040" w:themeColor="text1" w:themeTint="BF"/>
    </w:rPr>
  </w:style>
  <w:style w:type="paragraph" w:styleId="Cytatintensywny">
    <w:name w:val="Intense Quote"/>
    <w:basedOn w:val="Normalny"/>
    <w:next w:val="Normalny"/>
    <w:link w:val="CytatintensywnyZnak"/>
    <w:uiPriority w:val="30"/>
    <w:qFormat/>
    <w:rsid w:val="00172A0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172A0A"/>
    <w:rPr>
      <w:rFonts w:eastAsiaTheme="minorEastAsia"/>
      <w:i/>
      <w:iCs/>
      <w:color w:val="404040" w:themeColor="text1" w:themeTint="BF"/>
    </w:rPr>
  </w:style>
  <w:style w:type="character" w:styleId="Wyrnieniedelikatne">
    <w:name w:val="Subtle Emphasis"/>
    <w:basedOn w:val="Domylnaczcionkaakapitu"/>
    <w:uiPriority w:val="19"/>
    <w:qFormat/>
    <w:rsid w:val="00172A0A"/>
    <w:rPr>
      <w:i/>
      <w:iCs/>
      <w:color w:val="404040" w:themeColor="text1" w:themeTint="BF"/>
    </w:rPr>
  </w:style>
  <w:style w:type="character" w:styleId="Wyrnienieintensywne">
    <w:name w:val="Intense Emphasis"/>
    <w:basedOn w:val="Domylnaczcionkaakapitu"/>
    <w:uiPriority w:val="21"/>
    <w:qFormat/>
    <w:rsid w:val="00172A0A"/>
    <w:rPr>
      <w:b/>
      <w:bCs/>
      <w:i/>
      <w:iCs/>
      <w:color w:val="auto"/>
    </w:rPr>
  </w:style>
  <w:style w:type="character" w:styleId="Odwoaniedelikatne">
    <w:name w:val="Subtle Reference"/>
    <w:basedOn w:val="Domylnaczcionkaakapitu"/>
    <w:uiPriority w:val="31"/>
    <w:qFormat/>
    <w:rsid w:val="00172A0A"/>
    <w:rPr>
      <w:smallCaps/>
      <w:color w:val="404040" w:themeColor="text1" w:themeTint="BF"/>
    </w:rPr>
  </w:style>
  <w:style w:type="character" w:styleId="Odwoanieintensywne">
    <w:name w:val="Intense Reference"/>
    <w:basedOn w:val="Domylnaczcionkaakapitu"/>
    <w:uiPriority w:val="32"/>
    <w:qFormat/>
    <w:rsid w:val="00172A0A"/>
    <w:rPr>
      <w:b/>
      <w:bCs/>
      <w:smallCaps/>
      <w:color w:val="404040" w:themeColor="text1" w:themeTint="BF"/>
      <w:spacing w:val="5"/>
    </w:rPr>
  </w:style>
  <w:style w:type="character" w:styleId="Tytuksiki">
    <w:name w:val="Book Title"/>
    <w:basedOn w:val="Domylnaczcionkaakapitu"/>
    <w:uiPriority w:val="33"/>
    <w:qFormat/>
    <w:rsid w:val="00172A0A"/>
    <w:rPr>
      <w:b/>
      <w:bCs/>
      <w:i/>
      <w:iCs/>
      <w:spacing w:val="5"/>
    </w:rPr>
  </w:style>
  <w:style w:type="character" w:customStyle="1" w:styleId="SSBookmark">
    <w:name w:val="SSBookmark"/>
    <w:rsid w:val="00172A0A"/>
    <w:rPr>
      <w:rFonts w:ascii="Lucida Sans" w:hAnsi="Lucida Sans" w:cs="Lucida Sans"/>
      <w:b/>
      <w:bCs/>
      <w:color w:val="000000"/>
      <w:sz w:val="16"/>
      <w:szCs w:val="16"/>
      <w:shd w:val="clear" w:color="auto" w:fill="FFFF80"/>
    </w:rPr>
  </w:style>
  <w:style w:type="paragraph" w:customStyle="1" w:styleId="DiagramImage">
    <w:name w:val="Diagram Image"/>
    <w:next w:val="Normalny"/>
    <w:rsid w:val="00172A0A"/>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pl-PL"/>
    </w:rPr>
  </w:style>
  <w:style w:type="paragraph" w:customStyle="1" w:styleId="DiagramLabel">
    <w:name w:val="Diagram Label"/>
    <w:next w:val="Normalny"/>
    <w:rsid w:val="00172A0A"/>
    <w:pPr>
      <w:widowControl w:val="0"/>
      <w:numPr>
        <w:numId w:val="38"/>
      </w:numPr>
      <w:autoSpaceDE w:val="0"/>
      <w:autoSpaceDN w:val="0"/>
      <w:adjustRightInd w:val="0"/>
      <w:spacing w:after="0" w:line="240" w:lineRule="auto"/>
      <w:jc w:val="center"/>
    </w:pPr>
    <w:rPr>
      <w:rFonts w:ascii="Times New Roman" w:eastAsiaTheme="minorEastAsia" w:hAnsi="Times New Roman" w:cs="Times New Roman"/>
      <w:sz w:val="16"/>
      <w:szCs w:val="16"/>
      <w:lang w:eastAsia="pl-PL"/>
    </w:rPr>
  </w:style>
  <w:style w:type="paragraph" w:customStyle="1" w:styleId="TableTextNormal">
    <w:name w:val="Table Text Normal"/>
    <w:next w:val="Normalny"/>
    <w:rsid w:val="00172A0A"/>
    <w:pPr>
      <w:widowControl w:val="0"/>
      <w:autoSpaceDE w:val="0"/>
      <w:autoSpaceDN w:val="0"/>
      <w:adjustRightInd w:val="0"/>
      <w:spacing w:before="20" w:after="20" w:line="240" w:lineRule="auto"/>
      <w:ind w:left="270" w:right="270"/>
    </w:pPr>
    <w:rPr>
      <w:rFonts w:ascii="Times New Roman" w:eastAsiaTheme="minorEastAsia" w:hAnsi="Times New Roman" w:cs="Times New Roman"/>
      <w:sz w:val="18"/>
      <w:szCs w:val="18"/>
      <w:lang w:eastAsia="pl-PL"/>
    </w:rPr>
  </w:style>
  <w:style w:type="paragraph" w:customStyle="1" w:styleId="TableHeadingLight">
    <w:name w:val="Table Heading Light"/>
    <w:next w:val="Normalny"/>
    <w:rsid w:val="00172A0A"/>
    <w:pPr>
      <w:widowControl w:val="0"/>
      <w:autoSpaceDE w:val="0"/>
      <w:autoSpaceDN w:val="0"/>
      <w:adjustRightInd w:val="0"/>
      <w:spacing w:before="80" w:after="40" w:line="240" w:lineRule="auto"/>
      <w:ind w:left="90" w:right="90"/>
    </w:pPr>
    <w:rPr>
      <w:rFonts w:ascii="Times New Roman" w:eastAsiaTheme="minorEastAsia" w:hAnsi="Times New Roman" w:cs="Times New Roman"/>
      <w:b/>
      <w:bCs/>
      <w:color w:val="4F4F4F"/>
      <w:sz w:val="18"/>
      <w:szCs w:val="18"/>
      <w:lang w:eastAsia="pl-PL"/>
    </w:rPr>
  </w:style>
  <w:style w:type="paragraph" w:styleId="Tekstprzypisudolnego">
    <w:name w:val="footnote text"/>
    <w:aliases w:val="Podrozdział,Footnote,Podrozdzia3,Tekst przypisu"/>
    <w:basedOn w:val="Normalny"/>
    <w:link w:val="TekstprzypisudolnegoZnak"/>
    <w:unhideWhenUsed/>
    <w:rsid w:val="00172A0A"/>
    <w:pPr>
      <w:spacing w:after="0" w:line="240" w:lineRule="auto"/>
    </w:pPr>
    <w:rPr>
      <w:sz w:val="20"/>
      <w:szCs w:val="20"/>
    </w:rPr>
  </w:style>
  <w:style w:type="character" w:customStyle="1" w:styleId="TekstprzypisudolnegoZnak">
    <w:name w:val="Tekst przypisu dolnego Znak"/>
    <w:aliases w:val="Podrozdział Znak,Footnote Znak,Podrozdzia3 Znak,Tekst przypisu Znak"/>
    <w:basedOn w:val="Domylnaczcionkaakapitu"/>
    <w:link w:val="Tekstprzypisudolnego"/>
    <w:rsid w:val="00172A0A"/>
    <w:rPr>
      <w:rFonts w:eastAsiaTheme="minorEastAsia"/>
      <w:sz w:val="20"/>
      <w:szCs w:val="20"/>
    </w:rPr>
  </w:style>
  <w:style w:type="character" w:styleId="Odwoanieprzypisudolnego">
    <w:name w:val="footnote reference"/>
    <w:aliases w:val="Footnote Reference Number"/>
    <w:basedOn w:val="Domylnaczcionkaakapitu"/>
    <w:unhideWhenUsed/>
    <w:rsid w:val="00172A0A"/>
    <w:rPr>
      <w:vertAlign w:val="superscript"/>
    </w:rPr>
  </w:style>
  <w:style w:type="character" w:styleId="Wzmianka">
    <w:name w:val="Mention"/>
    <w:basedOn w:val="Domylnaczcionkaakapitu"/>
    <w:uiPriority w:val="99"/>
    <w:unhideWhenUsed/>
    <w:rsid w:val="00172A0A"/>
    <w:rPr>
      <w:color w:val="2B579A"/>
      <w:shd w:val="clear" w:color="auto" w:fill="E1DFDD"/>
    </w:rPr>
  </w:style>
  <w:style w:type="paragraph" w:customStyle="1" w:styleId="Nagwekwtabeli">
    <w:name w:val="Nagłówek w tabeli"/>
    <w:basedOn w:val="Normalny"/>
    <w:uiPriority w:val="99"/>
    <w:rsid w:val="00172A0A"/>
    <w:pPr>
      <w:keepNext/>
      <w:spacing w:before="60" w:after="60" w:line="240" w:lineRule="auto"/>
      <w:jc w:val="center"/>
    </w:pPr>
    <w:rPr>
      <w:rFonts w:ascii="Times New Roman" w:eastAsia="Times New Roman" w:hAnsi="Times New Roman" w:cs="Times New Roman"/>
      <w:b/>
      <w:sz w:val="20"/>
      <w:szCs w:val="24"/>
      <w:lang w:eastAsia="pl-PL"/>
    </w:rPr>
  </w:style>
  <w:style w:type="paragraph" w:customStyle="1" w:styleId="Punkt">
    <w:name w:val="Punkt"/>
    <w:basedOn w:val="Tekstpodstawowy"/>
    <w:rsid w:val="00172A0A"/>
    <w:pPr>
      <w:tabs>
        <w:tab w:val="num" w:pos="2155"/>
      </w:tabs>
      <w:spacing w:after="360" w:line="240" w:lineRule="auto"/>
      <w:ind w:left="2268" w:hanging="567"/>
      <w:jc w:val="both"/>
    </w:pPr>
    <w:rPr>
      <w:rFonts w:ascii="Arial" w:hAnsi="Arial"/>
      <w:sz w:val="24"/>
      <w:szCs w:val="24"/>
    </w:rPr>
  </w:style>
  <w:style w:type="paragraph" w:styleId="Tekstpodstawowy">
    <w:name w:val="Body Text"/>
    <w:aliases w:val="wypunktowanie,ändrad,Tekst wcięty 2 st,(ALT+½),(F2),L1 Body Text,bt"/>
    <w:basedOn w:val="Normalny"/>
    <w:link w:val="TekstpodstawowyZnak"/>
    <w:unhideWhenUsed/>
    <w:rsid w:val="00172A0A"/>
    <w:pPr>
      <w:spacing w:after="120" w:line="276" w:lineRule="auto"/>
    </w:pPr>
    <w:rPr>
      <w:rFonts w:ascii="Calibri" w:eastAsia="Times New Roman" w:hAnsi="Calibri" w:cs="Times New Roman"/>
      <w:lang w:eastAsia="pl-PL"/>
    </w:rPr>
  </w:style>
  <w:style w:type="character" w:customStyle="1" w:styleId="TekstpodstawowyZnak">
    <w:name w:val="Tekst podstawowy Znak"/>
    <w:aliases w:val="wypunktowanie Znak,ändrad Znak,Tekst wcięty 2 st Znak,(ALT+½) Znak,(F2) Znak,L1 Body Text Znak,bt Znak"/>
    <w:basedOn w:val="Domylnaczcionkaakapitu"/>
    <w:link w:val="Tekstpodstawowy"/>
    <w:rsid w:val="00172A0A"/>
    <w:rPr>
      <w:rFonts w:ascii="Calibri" w:eastAsia="Times New Roman" w:hAnsi="Calibri" w:cs="Times New Roman"/>
      <w:lang w:eastAsia="pl-PL"/>
    </w:rPr>
  </w:style>
  <w:style w:type="paragraph" w:styleId="Mapadokumentu">
    <w:name w:val="Document Map"/>
    <w:basedOn w:val="Normalny"/>
    <w:link w:val="MapadokumentuZnak"/>
    <w:semiHidden/>
    <w:unhideWhenUsed/>
    <w:rsid w:val="00172A0A"/>
    <w:pPr>
      <w:spacing w:after="0" w:line="240" w:lineRule="auto"/>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semiHidden/>
    <w:rsid w:val="00172A0A"/>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172A0A"/>
    <w:pPr>
      <w:spacing w:after="0" w:line="240" w:lineRule="auto"/>
    </w:pPr>
    <w:rPr>
      <w:rFonts w:ascii="Calibri" w:eastAsia="Calibri" w:hAnsi="Calibri"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dniasiatka3akcent1">
    <w:name w:val="Medium Grid 3 Accent 1"/>
    <w:basedOn w:val="Standardowy"/>
    <w:uiPriority w:val="69"/>
    <w:rsid w:val="00172A0A"/>
    <w:pPr>
      <w:spacing w:after="0" w:line="240" w:lineRule="auto"/>
    </w:pPr>
    <w:rPr>
      <w:rFonts w:ascii="Calibri" w:eastAsia="Times New Roman" w:hAnsi="Calibri" w:cs="Times New Roman"/>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TekstkomentarzaZnak5">
    <w:name w:val="Tekst komentarza Znak5"/>
    <w:uiPriority w:val="99"/>
    <w:semiHidden/>
    <w:rsid w:val="00172A0A"/>
    <w:rPr>
      <w:rFonts w:eastAsia="Batang"/>
      <w:color w:val="00000A"/>
      <w:kern w:val="1"/>
      <w:lang w:val="en-US" w:eastAsia="zh-CN"/>
    </w:rPr>
  </w:style>
  <w:style w:type="character" w:customStyle="1" w:styleId="Nierozpoznanawzmianka1">
    <w:name w:val="Nierozpoznana wzmianka1"/>
    <w:basedOn w:val="Domylnaczcionkaakapitu"/>
    <w:uiPriority w:val="99"/>
    <w:semiHidden/>
    <w:unhideWhenUsed/>
    <w:rsid w:val="00172A0A"/>
    <w:rPr>
      <w:color w:val="605E5C"/>
      <w:shd w:val="clear" w:color="auto" w:fill="E1DFDD"/>
    </w:rPr>
  </w:style>
  <w:style w:type="character" w:customStyle="1" w:styleId="Nierozpoznanawzmianka2">
    <w:name w:val="Nierozpoznana wzmianka2"/>
    <w:basedOn w:val="Domylnaczcionkaakapitu"/>
    <w:uiPriority w:val="99"/>
    <w:semiHidden/>
    <w:unhideWhenUsed/>
    <w:rsid w:val="00172A0A"/>
    <w:rPr>
      <w:color w:val="605E5C"/>
      <w:shd w:val="clear" w:color="auto" w:fill="E1DFDD"/>
    </w:rPr>
  </w:style>
  <w:style w:type="character" w:customStyle="1" w:styleId="st">
    <w:name w:val="st"/>
    <w:basedOn w:val="Domylnaczcionkaakapitu"/>
    <w:rsid w:val="00172A0A"/>
  </w:style>
  <w:style w:type="numbering" w:customStyle="1" w:styleId="Styl7">
    <w:name w:val="Styl7"/>
    <w:uiPriority w:val="99"/>
    <w:rsid w:val="00172A0A"/>
    <w:pPr>
      <w:numPr>
        <w:numId w:val="59"/>
      </w:numPr>
    </w:pPr>
  </w:style>
  <w:style w:type="numbering" w:customStyle="1" w:styleId="Bezlisty1">
    <w:name w:val="Bez listy1"/>
    <w:next w:val="Bezlisty"/>
    <w:uiPriority w:val="99"/>
    <w:semiHidden/>
    <w:unhideWhenUsed/>
    <w:rsid w:val="00172A0A"/>
  </w:style>
  <w:style w:type="paragraph" w:customStyle="1" w:styleId="Styl1">
    <w:name w:val="Styl1"/>
    <w:basedOn w:val="Normalny"/>
    <w:rsid w:val="00172A0A"/>
    <w:pPr>
      <w:spacing w:after="0" w:line="240" w:lineRule="auto"/>
    </w:pPr>
    <w:rPr>
      <w:rFonts w:ascii="Tahoma" w:eastAsia="Times New Roman" w:hAnsi="Tahoma" w:cs="Times New Roman"/>
      <w:b/>
      <w:strike/>
      <w:sz w:val="20"/>
      <w:szCs w:val="20"/>
      <w:lang w:eastAsia="pl-PL"/>
    </w:rPr>
  </w:style>
  <w:style w:type="paragraph" w:customStyle="1" w:styleId="Tahoma">
    <w:name w:val="Tahoma"/>
    <w:aliases w:val="pogrubienie"/>
    <w:basedOn w:val="Legenda"/>
    <w:rsid w:val="00172A0A"/>
    <w:pPr>
      <w:spacing w:after="0"/>
      <w:jc w:val="both"/>
    </w:pPr>
    <w:rPr>
      <w:rFonts w:ascii="Tahoma" w:eastAsia="Times New Roman" w:hAnsi="Tahoma" w:cs="Times New Roman"/>
      <w:b/>
      <w:i w:val="0"/>
      <w:iCs w:val="0"/>
      <w:strike/>
      <w:color w:val="auto"/>
      <w:sz w:val="19"/>
      <w:szCs w:val="19"/>
      <w:lang w:eastAsia="pl-PL"/>
    </w:rPr>
  </w:style>
  <w:style w:type="paragraph" w:customStyle="1" w:styleId="LegendaTahoma">
    <w:name w:val="Legenda + Tahoma"/>
    <w:basedOn w:val="Legenda"/>
    <w:rsid w:val="00172A0A"/>
    <w:pPr>
      <w:spacing w:after="0"/>
      <w:jc w:val="both"/>
    </w:pPr>
    <w:rPr>
      <w:rFonts w:ascii="Tahoma" w:eastAsia="Times New Roman" w:hAnsi="Tahoma" w:cs="Times New Roman"/>
      <w:b/>
      <w:i w:val="0"/>
      <w:iCs w:val="0"/>
      <w:strike/>
      <w:color w:val="auto"/>
      <w:sz w:val="19"/>
      <w:szCs w:val="19"/>
      <w:lang w:eastAsia="pl-PL"/>
    </w:rPr>
  </w:style>
  <w:style w:type="paragraph" w:customStyle="1" w:styleId="tahomaprzekrelenie">
    <w:name w:val="tahoma + przekreślenie"/>
    <w:basedOn w:val="Tekstpodstawowy"/>
    <w:rsid w:val="00172A0A"/>
    <w:pPr>
      <w:spacing w:after="0" w:line="240" w:lineRule="auto"/>
      <w:jc w:val="both"/>
    </w:pPr>
    <w:rPr>
      <w:rFonts w:ascii="Tahoma" w:hAnsi="Tahoma"/>
      <w:b/>
      <w:strike/>
      <w:sz w:val="19"/>
      <w:szCs w:val="19"/>
    </w:rPr>
  </w:style>
  <w:style w:type="paragraph" w:customStyle="1" w:styleId="Tahomapodkrelenia">
    <w:name w:val="Tahoma + podkreślenia"/>
    <w:basedOn w:val="Normalny"/>
    <w:rsid w:val="00172A0A"/>
    <w:pPr>
      <w:spacing w:after="0" w:line="240" w:lineRule="auto"/>
    </w:pPr>
    <w:rPr>
      <w:rFonts w:ascii="Tahoma" w:eastAsia="Times New Roman" w:hAnsi="Tahoma" w:cs="Times New Roman"/>
      <w:strike/>
      <w:sz w:val="19"/>
      <w:szCs w:val="19"/>
      <w:lang w:eastAsia="pl-PL"/>
    </w:rPr>
  </w:style>
  <w:style w:type="paragraph" w:customStyle="1" w:styleId="tahomaprzekrelenie0">
    <w:name w:val="tahoma+przekreślenie"/>
    <w:basedOn w:val="Normalny"/>
    <w:rsid w:val="00172A0A"/>
    <w:pPr>
      <w:spacing w:after="0" w:line="240" w:lineRule="auto"/>
    </w:pPr>
    <w:rPr>
      <w:rFonts w:ascii="Tahoma" w:eastAsia="Times New Roman" w:hAnsi="Tahoma" w:cs="Times New Roman"/>
      <w:b/>
      <w:strike/>
      <w:sz w:val="20"/>
      <w:szCs w:val="20"/>
      <w:lang w:eastAsia="pl-PL"/>
    </w:rPr>
  </w:style>
  <w:style w:type="paragraph" w:customStyle="1" w:styleId="Tahomaprzekrelenie1">
    <w:name w:val="Tahoma + przekreślenie"/>
    <w:basedOn w:val="Normalny"/>
    <w:rsid w:val="00172A0A"/>
    <w:pPr>
      <w:spacing w:after="0" w:line="240" w:lineRule="auto"/>
    </w:pPr>
    <w:rPr>
      <w:rFonts w:ascii="Tahoma" w:eastAsia="Times New Roman" w:hAnsi="Tahoma" w:cs="Times New Roman"/>
      <w:b/>
      <w:strike/>
      <w:sz w:val="20"/>
      <w:szCs w:val="20"/>
      <w:lang w:eastAsia="pl-PL"/>
    </w:rPr>
  </w:style>
  <w:style w:type="paragraph" w:styleId="Tekstpodstawowy2">
    <w:name w:val="Body Text 2"/>
    <w:basedOn w:val="Normalny"/>
    <w:link w:val="Tekstpodstawowy2Znak"/>
    <w:uiPriority w:val="99"/>
    <w:rsid w:val="00172A0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72A0A"/>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172A0A"/>
    <w:pPr>
      <w:spacing w:after="120" w:line="300" w:lineRule="auto"/>
    </w:pPr>
    <w:rPr>
      <w:rFonts w:ascii="Times New Roman" w:eastAsia="Times New Roman" w:hAnsi="Times New Roman" w:cs="Times New Roman"/>
      <w:sz w:val="24"/>
      <w:szCs w:val="20"/>
      <w:lang w:eastAsia="pl-PL"/>
    </w:rPr>
  </w:style>
  <w:style w:type="paragraph" w:customStyle="1" w:styleId="Trenum">
    <w:name w:val="Treść num."/>
    <w:basedOn w:val="Normalny"/>
    <w:rsid w:val="00172A0A"/>
    <w:pPr>
      <w:spacing w:after="120" w:line="300" w:lineRule="auto"/>
      <w:jc w:val="both"/>
    </w:pPr>
    <w:rPr>
      <w:rFonts w:ascii="Times New Roman" w:eastAsia="Times New Roman" w:hAnsi="Times New Roman" w:cs="Times New Roman"/>
      <w:sz w:val="24"/>
      <w:szCs w:val="20"/>
      <w:lang w:eastAsia="pl-PL"/>
    </w:rPr>
  </w:style>
  <w:style w:type="paragraph" w:customStyle="1" w:styleId="Tresc">
    <w:name w:val="Tresc"/>
    <w:basedOn w:val="Normalny"/>
    <w:rsid w:val="00172A0A"/>
    <w:pPr>
      <w:spacing w:after="120" w:line="300" w:lineRule="auto"/>
      <w:jc w:val="both"/>
    </w:pPr>
    <w:rPr>
      <w:rFonts w:ascii="Times New Roman" w:eastAsia="Times New Roman" w:hAnsi="Times New Roman" w:cs="Times New Roman"/>
      <w:sz w:val="24"/>
      <w:szCs w:val="20"/>
      <w:lang w:eastAsia="pl-PL"/>
    </w:rPr>
  </w:style>
  <w:style w:type="paragraph" w:styleId="Listanumerowana">
    <w:name w:val="List Number"/>
    <w:basedOn w:val="Normalny"/>
    <w:semiHidden/>
    <w:rsid w:val="00172A0A"/>
    <w:pPr>
      <w:snapToGrid w:val="0"/>
      <w:spacing w:after="120" w:line="240" w:lineRule="auto"/>
    </w:pPr>
    <w:rPr>
      <w:rFonts w:ascii="Times New Roman" w:eastAsia="Times New Roman" w:hAnsi="Times New Roman" w:cs="Times New Roman"/>
      <w:sz w:val="24"/>
      <w:szCs w:val="20"/>
      <w:lang w:eastAsia="pl-PL"/>
    </w:rPr>
  </w:style>
  <w:style w:type="paragraph" w:styleId="NormalnyWeb">
    <w:name w:val="Normal (Web)"/>
    <w:basedOn w:val="Normalny"/>
    <w:rsid w:val="00172A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rsid w:val="00172A0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172A0A"/>
    <w:rPr>
      <w:rFonts w:ascii="Times New Roman" w:eastAsia="Times New Roman" w:hAnsi="Times New Roman" w:cs="Times New Roman"/>
      <w:sz w:val="16"/>
      <w:szCs w:val="16"/>
      <w:lang w:eastAsia="pl-PL"/>
    </w:rPr>
  </w:style>
  <w:style w:type="paragraph" w:customStyle="1" w:styleId="Trescznumztab">
    <w:name w:val="Tresc z num. z tab."/>
    <w:basedOn w:val="Normalny"/>
    <w:rsid w:val="00172A0A"/>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172A0A"/>
    <w:pPr>
      <w:spacing w:after="0" w:line="480" w:lineRule="auto"/>
    </w:pPr>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rsid w:val="00172A0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172A0A"/>
    <w:rPr>
      <w:rFonts w:ascii="Times New Roman" w:eastAsia="Times New Roman" w:hAnsi="Times New Roman" w:cs="Times New Roman"/>
      <w:sz w:val="24"/>
      <w:szCs w:val="24"/>
      <w:lang w:eastAsia="pl-PL"/>
    </w:rPr>
  </w:style>
  <w:style w:type="paragraph" w:customStyle="1" w:styleId="a-podst-2">
    <w:name w:val="a-podst-2"/>
    <w:basedOn w:val="Normalny"/>
    <w:rsid w:val="00172A0A"/>
    <w:pPr>
      <w:spacing w:before="60" w:after="0" w:line="360" w:lineRule="atLeast"/>
    </w:pPr>
    <w:rPr>
      <w:rFonts w:ascii="Times New Roman" w:eastAsia="Times New Roman" w:hAnsi="Times New Roman" w:cs="Times New Roman"/>
      <w:sz w:val="24"/>
      <w:szCs w:val="20"/>
      <w:lang w:eastAsia="pl-PL"/>
    </w:rPr>
  </w:style>
  <w:style w:type="paragraph" w:customStyle="1" w:styleId="WP1Tekstpodstawowy">
    <w:name w:val="WP1 Tekst podstawowy"/>
    <w:basedOn w:val="Tekstpodstawowy3"/>
    <w:rsid w:val="00172A0A"/>
    <w:pPr>
      <w:spacing w:before="120" w:after="0"/>
      <w:jc w:val="both"/>
    </w:pPr>
    <w:rPr>
      <w:rFonts w:ascii="Arial" w:hAnsi="Arial"/>
      <w:sz w:val="20"/>
    </w:rPr>
  </w:style>
  <w:style w:type="paragraph" w:customStyle="1" w:styleId="pkt1art">
    <w:name w:val="pkt1 art"/>
    <w:rsid w:val="00172A0A"/>
    <w:pPr>
      <w:overflowPunct w:val="0"/>
      <w:autoSpaceDE w:val="0"/>
      <w:autoSpaceDN w:val="0"/>
      <w:adjustRightInd w:val="0"/>
      <w:spacing w:before="60" w:after="60" w:line="240" w:lineRule="auto"/>
      <w:ind w:left="2269" w:hanging="284"/>
      <w:jc w:val="both"/>
    </w:pPr>
    <w:rPr>
      <w:rFonts w:ascii="Times New Roman" w:eastAsia="Times New Roman" w:hAnsi="Times New Roman" w:cs="Times New Roman"/>
      <w:sz w:val="24"/>
      <w:szCs w:val="20"/>
      <w:lang w:eastAsia="pl-PL"/>
    </w:rPr>
  </w:style>
  <w:style w:type="paragraph" w:styleId="Listapunktowana">
    <w:name w:val="List Bullet"/>
    <w:basedOn w:val="Normalny"/>
    <w:semiHidden/>
    <w:rsid w:val="00172A0A"/>
    <w:pPr>
      <w:tabs>
        <w:tab w:val="num" w:pos="566"/>
        <w:tab w:val="num" w:pos="1080"/>
      </w:tabs>
      <w:spacing w:before="120" w:after="120" w:line="240" w:lineRule="auto"/>
      <w:ind w:left="566" w:hanging="284"/>
      <w:jc w:val="both"/>
    </w:pPr>
    <w:rPr>
      <w:rFonts w:ascii="Times New Roman" w:eastAsia="Times New Roman" w:hAnsi="Times New Roman" w:cs="Times New Roman"/>
      <w:sz w:val="24"/>
      <w:szCs w:val="20"/>
      <w:lang w:val="en-GB" w:eastAsia="pl-PL"/>
    </w:rPr>
  </w:style>
  <w:style w:type="paragraph" w:styleId="Zwykytekst">
    <w:name w:val="Plain Text"/>
    <w:basedOn w:val="Normalny"/>
    <w:link w:val="ZwykytekstZnak"/>
    <w:semiHidden/>
    <w:rsid w:val="00172A0A"/>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172A0A"/>
    <w:rPr>
      <w:rFonts w:ascii="Courier New" w:eastAsia="Times New Roman" w:hAnsi="Courier New" w:cs="Times New Roman"/>
      <w:sz w:val="20"/>
      <w:szCs w:val="20"/>
      <w:lang w:eastAsia="pl-PL"/>
    </w:rPr>
  </w:style>
  <w:style w:type="character" w:customStyle="1" w:styleId="ZnakZnak">
    <w:name w:val="Znak Znak"/>
    <w:locked/>
    <w:rsid w:val="00172A0A"/>
    <w:rPr>
      <w:rFonts w:ascii="Courier New" w:hAnsi="Courier New"/>
      <w:lang w:val="pl-PL" w:eastAsia="pl-PL" w:bidi="ar-SA"/>
    </w:rPr>
  </w:style>
  <w:style w:type="paragraph" w:customStyle="1" w:styleId="BodyTextIndent31">
    <w:name w:val="Body Text Indent 31"/>
    <w:basedOn w:val="Normalny"/>
    <w:rsid w:val="00172A0A"/>
    <w:pPr>
      <w:tabs>
        <w:tab w:val="left" w:pos="851"/>
      </w:tabs>
      <w:spacing w:after="0" w:line="240" w:lineRule="auto"/>
      <w:ind w:left="851"/>
    </w:pPr>
    <w:rPr>
      <w:rFonts w:ascii="Times New Roman" w:eastAsia="Times New Roman" w:hAnsi="Times New Roman" w:cs="Times New Roman"/>
      <w:sz w:val="24"/>
      <w:szCs w:val="20"/>
      <w:lang w:eastAsia="pl-PL"/>
    </w:rPr>
  </w:style>
  <w:style w:type="character" w:styleId="Numerstrony">
    <w:name w:val="page number"/>
    <w:basedOn w:val="Domylnaczcionkaakapitu"/>
    <w:rsid w:val="00172A0A"/>
  </w:style>
  <w:style w:type="paragraph" w:customStyle="1" w:styleId="Razem">
    <w:name w:val="Razem"/>
    <w:basedOn w:val="Normalny"/>
    <w:rsid w:val="00172A0A"/>
    <w:pPr>
      <w:keepLines/>
      <w:tabs>
        <w:tab w:val="right" w:pos="8789"/>
      </w:tabs>
      <w:spacing w:after="120" w:line="300" w:lineRule="auto"/>
      <w:ind w:left="567"/>
    </w:pPr>
    <w:rPr>
      <w:rFonts w:ascii="Times New Roman" w:eastAsia="Times New Roman" w:hAnsi="Times New Roman" w:cs="Times New Roman"/>
      <w:b/>
      <w:sz w:val="24"/>
      <w:szCs w:val="20"/>
      <w:lang w:eastAsia="pl-PL"/>
    </w:rPr>
  </w:style>
  <w:style w:type="paragraph" w:customStyle="1" w:styleId="Tresczkropkadalej">
    <w:name w:val="Tresc z kropka dalej"/>
    <w:basedOn w:val="Normalny"/>
    <w:rsid w:val="00172A0A"/>
    <w:pPr>
      <w:numPr>
        <w:numId w:val="61"/>
      </w:numPr>
      <w:tabs>
        <w:tab w:val="clear" w:pos="1134"/>
        <w:tab w:val="num" w:pos="720"/>
      </w:tabs>
      <w:spacing w:after="120" w:line="300" w:lineRule="auto"/>
      <w:jc w:val="both"/>
    </w:pPr>
    <w:rPr>
      <w:rFonts w:ascii="Times New Roman" w:eastAsia="Times New Roman" w:hAnsi="Times New Roman" w:cs="Times New Roman"/>
      <w:sz w:val="24"/>
      <w:szCs w:val="20"/>
      <w:lang w:eastAsia="pl-PL"/>
    </w:rPr>
  </w:style>
  <w:style w:type="paragraph" w:customStyle="1" w:styleId="Trescnumwcieta">
    <w:name w:val="Tresc num. wcieta"/>
    <w:basedOn w:val="Trenum"/>
    <w:rsid w:val="00172A0A"/>
    <w:pPr>
      <w:tabs>
        <w:tab w:val="num" w:pos="720"/>
      </w:tabs>
      <w:ind w:left="720" w:hanging="360"/>
    </w:pPr>
  </w:style>
  <w:style w:type="paragraph" w:customStyle="1" w:styleId="Tekstpodstawowywcity31">
    <w:name w:val="Tekst podstawowy wcięty 31"/>
    <w:basedOn w:val="Normalny"/>
    <w:rsid w:val="00172A0A"/>
    <w:pPr>
      <w:tabs>
        <w:tab w:val="left" w:pos="851"/>
      </w:tabs>
      <w:spacing w:after="0" w:line="240" w:lineRule="auto"/>
      <w:ind w:left="851"/>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72A0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172A0A"/>
    <w:rPr>
      <w:rFonts w:ascii="Times New Roman" w:eastAsia="Times New Roman" w:hAnsi="Times New Roman" w:cs="Times New Roman"/>
      <w:sz w:val="24"/>
      <w:szCs w:val="24"/>
      <w:lang w:eastAsia="pl-PL"/>
    </w:rPr>
  </w:style>
  <w:style w:type="paragraph" w:customStyle="1" w:styleId="TableText">
    <w:name w:val="Table Text"/>
    <w:basedOn w:val="Normalny"/>
    <w:rsid w:val="00172A0A"/>
    <w:pPr>
      <w:autoSpaceDE w:val="0"/>
      <w:autoSpaceDN w:val="0"/>
      <w:spacing w:after="0" w:line="240" w:lineRule="auto"/>
    </w:pPr>
    <w:rPr>
      <w:rFonts w:ascii="Times New Roman" w:eastAsia="Times New Roman" w:hAnsi="Times New Roman" w:cs="Times New Roman"/>
      <w:noProof/>
      <w:sz w:val="20"/>
      <w:szCs w:val="20"/>
      <w:lang w:val="en-US" w:eastAsia="pl-PL"/>
    </w:rPr>
  </w:style>
  <w:style w:type="paragraph" w:customStyle="1" w:styleId="ListParagraph1">
    <w:name w:val="List Paragraph1"/>
    <w:basedOn w:val="Normalny"/>
    <w:rsid w:val="00172A0A"/>
    <w:pPr>
      <w:spacing w:after="80" w:line="240" w:lineRule="auto"/>
      <w:ind w:left="708"/>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172A0A"/>
    <w:pPr>
      <w:spacing w:before="120" w:after="120" w:line="360" w:lineRule="auto"/>
      <w:ind w:left="283"/>
      <w:jc w:val="center"/>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uiPriority w:val="99"/>
    <w:rsid w:val="00172A0A"/>
    <w:rPr>
      <w:rFonts w:ascii="Arial" w:eastAsia="Times New Roman" w:hAnsi="Arial" w:cs="Arial"/>
      <w:sz w:val="16"/>
      <w:szCs w:val="16"/>
      <w:lang w:eastAsia="pl-PL"/>
    </w:rPr>
  </w:style>
  <w:style w:type="paragraph" w:customStyle="1" w:styleId="Paragraf">
    <w:name w:val="Paragraf"/>
    <w:basedOn w:val="Normalny"/>
    <w:uiPriority w:val="99"/>
    <w:rsid w:val="00172A0A"/>
    <w:pPr>
      <w:keepNext/>
      <w:spacing w:before="480" w:after="360" w:line="240" w:lineRule="auto"/>
      <w:jc w:val="center"/>
    </w:pPr>
    <w:rPr>
      <w:rFonts w:ascii="Times New Roman" w:eastAsia="Times New Roman" w:hAnsi="Times New Roman" w:cs="Times New Roman"/>
      <w:b/>
      <w:bCs/>
      <w:sz w:val="20"/>
      <w:szCs w:val="20"/>
      <w:lang w:eastAsia="pl-PL"/>
    </w:rPr>
  </w:style>
  <w:style w:type="paragraph" w:customStyle="1" w:styleId="NumerowenieTimes">
    <w:name w:val="Numerowenie Times"/>
    <w:basedOn w:val="Normalny"/>
    <w:qFormat/>
    <w:rsid w:val="00172A0A"/>
    <w:pPr>
      <w:suppressAutoHyphens/>
      <w:spacing w:after="120" w:line="240" w:lineRule="auto"/>
      <w:ind w:left="360" w:hanging="360"/>
      <w:jc w:val="both"/>
    </w:pPr>
    <w:rPr>
      <w:rFonts w:ascii="Times New Roman" w:eastAsia="Times New Roman" w:hAnsi="Times New Roman" w:cs="Times New Roman"/>
      <w:color w:val="000000"/>
      <w:kern w:val="2"/>
      <w:sz w:val="24"/>
      <w:szCs w:val="24"/>
    </w:rPr>
  </w:style>
  <w:style w:type="paragraph" w:customStyle="1" w:styleId="Text">
    <w:name w:val="Text"/>
    <w:basedOn w:val="Normalny"/>
    <w:rsid w:val="00172A0A"/>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Styl2">
    <w:name w:val="Styl2"/>
    <w:basedOn w:val="Tekstpodstawowy2"/>
    <w:link w:val="Styl2Znak"/>
    <w:qFormat/>
    <w:rsid w:val="00172A0A"/>
    <w:pPr>
      <w:numPr>
        <w:ilvl w:val="5"/>
        <w:numId w:val="62"/>
      </w:numPr>
      <w:spacing w:before="240" w:after="120"/>
      <w:ind w:left="357" w:hanging="357"/>
    </w:pPr>
    <w:rPr>
      <w:b/>
    </w:rPr>
  </w:style>
  <w:style w:type="character" w:customStyle="1" w:styleId="Styl2Znak">
    <w:name w:val="Styl2 Znak"/>
    <w:basedOn w:val="Tekstpodstawowy2Znak"/>
    <w:link w:val="Styl2"/>
    <w:rsid w:val="00172A0A"/>
    <w:rPr>
      <w:rFonts w:ascii="Times New Roman" w:eastAsia="Times New Roman" w:hAnsi="Times New Roman" w:cs="Times New Roman"/>
      <w:b/>
      <w:sz w:val="24"/>
      <w:szCs w:val="24"/>
      <w:lang w:eastAsia="pl-PL"/>
    </w:rPr>
  </w:style>
  <w:style w:type="character" w:styleId="Tekstzastpczy">
    <w:name w:val="Placeholder Text"/>
    <w:basedOn w:val="Domylnaczcionkaakapitu"/>
    <w:uiPriority w:val="99"/>
    <w:semiHidden/>
    <w:rsid w:val="00172A0A"/>
    <w:rPr>
      <w:color w:val="808080"/>
    </w:rPr>
  </w:style>
  <w:style w:type="character" w:customStyle="1" w:styleId="TekstpodstawowyZnak1">
    <w:name w:val="Tekst podstawowy Znak1"/>
    <w:aliases w:val="wypunktowanie Znak1,ändrad Znak1,Tekst wcięty 2 st Znak1,(ALT+½) Znak1,(F2) Znak1,L1 Body Text Znak1,bt Znak1"/>
    <w:basedOn w:val="Domylnaczcionkaakapitu"/>
    <w:uiPriority w:val="99"/>
    <w:semiHidden/>
    <w:rsid w:val="00172A0A"/>
    <w:rPr>
      <w:rFonts w:ascii="Times New Roman" w:eastAsia="Times New Roman" w:hAnsi="Times New Roman" w:cs="Times New Roman"/>
      <w:sz w:val="24"/>
      <w:szCs w:val="24"/>
      <w:lang w:eastAsia="pl-PL"/>
    </w:rPr>
  </w:style>
  <w:style w:type="paragraph" w:customStyle="1" w:styleId="Tytuumowy">
    <w:name w:val="Tytuł umowy"/>
    <w:basedOn w:val="Normalny"/>
    <w:rsid w:val="00172A0A"/>
    <w:pPr>
      <w:pBdr>
        <w:top w:val="single" w:sz="4" w:space="1" w:color="auto"/>
        <w:left w:val="single" w:sz="4" w:space="4" w:color="auto"/>
        <w:bottom w:val="single" w:sz="4" w:space="1" w:color="auto"/>
        <w:right w:val="single" w:sz="4" w:space="4" w:color="auto"/>
      </w:pBdr>
      <w:shd w:val="clear" w:color="auto" w:fill="E6E6E6"/>
      <w:spacing w:after="0" w:line="240" w:lineRule="auto"/>
      <w:jc w:val="center"/>
    </w:pPr>
    <w:rPr>
      <w:rFonts w:ascii="Arial" w:eastAsia="Times New Roman" w:hAnsi="Arial" w:cs="Times New Roman"/>
      <w:b/>
      <w:bCs/>
      <w:sz w:val="24"/>
      <w:szCs w:val="20"/>
      <w:lang w:eastAsia="pl-PL"/>
    </w:rPr>
  </w:style>
  <w:style w:type="paragraph" w:customStyle="1" w:styleId="Podpunkt">
    <w:name w:val="Podpunkt"/>
    <w:basedOn w:val="Punkt"/>
    <w:rsid w:val="00172A0A"/>
    <w:pPr>
      <w:tabs>
        <w:tab w:val="clear" w:pos="2155"/>
        <w:tab w:val="num" w:pos="3430"/>
      </w:tabs>
      <w:ind w:left="3430" w:hanging="453"/>
      <w:contextualSpacing/>
    </w:pPr>
  </w:style>
  <w:style w:type="paragraph" w:customStyle="1" w:styleId="punkt0">
    <w:name w:val="punkt"/>
    <w:basedOn w:val="Normalny"/>
    <w:rsid w:val="00172A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punktcxsppierwsze">
    <w:name w:val="podpunktcxsppierwsze"/>
    <w:basedOn w:val="Normalny"/>
    <w:rsid w:val="00172A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dpunktcxspnazwisko">
    <w:name w:val="podpunktcxspnazwisko"/>
    <w:basedOn w:val="Normalny"/>
    <w:rsid w:val="00172A0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172A0A"/>
    <w:pPr>
      <w:tabs>
        <w:tab w:val="left" w:pos="709"/>
      </w:tabs>
      <w:spacing w:before="120" w:after="0" w:line="240" w:lineRule="auto"/>
      <w:ind w:left="4" w:hanging="4"/>
    </w:pPr>
    <w:rPr>
      <w:rFonts w:ascii="Tahoma" w:eastAsia="Times New Roman" w:hAnsi="Tahoma" w:cs="Times New Roman"/>
      <w:sz w:val="24"/>
      <w:szCs w:val="24"/>
      <w:lang w:eastAsia="pl-PL"/>
    </w:rPr>
  </w:style>
  <w:style w:type="paragraph" w:customStyle="1" w:styleId="Poziom2">
    <w:name w:val="Poziom_2"/>
    <w:basedOn w:val="Normalny"/>
    <w:rsid w:val="00172A0A"/>
    <w:pPr>
      <w:tabs>
        <w:tab w:val="num" w:pos="567"/>
        <w:tab w:val="num" w:pos="1069"/>
      </w:tabs>
      <w:spacing w:before="60" w:after="60" w:line="240" w:lineRule="auto"/>
      <w:ind w:left="567" w:hanging="567"/>
      <w:jc w:val="both"/>
    </w:pPr>
    <w:rPr>
      <w:rFonts w:ascii="Arial" w:eastAsia="Times New Roman" w:hAnsi="Arial" w:cs="Arial"/>
      <w:sz w:val="20"/>
      <w:szCs w:val="20"/>
      <w:lang w:eastAsia="pl-PL"/>
    </w:rPr>
  </w:style>
  <w:style w:type="paragraph" w:customStyle="1" w:styleId="Poziom3">
    <w:name w:val="Poziom_3"/>
    <w:basedOn w:val="Normalny"/>
    <w:rsid w:val="00172A0A"/>
    <w:pPr>
      <w:tabs>
        <w:tab w:val="num" w:pos="1069"/>
        <w:tab w:val="num" w:pos="1134"/>
      </w:tabs>
      <w:spacing w:before="60" w:after="60" w:line="240" w:lineRule="auto"/>
      <w:ind w:left="1134" w:hanging="567"/>
      <w:jc w:val="both"/>
    </w:pPr>
    <w:rPr>
      <w:rFonts w:ascii="Arial" w:eastAsia="Times New Roman" w:hAnsi="Arial" w:cs="Arial"/>
      <w:sz w:val="20"/>
      <w:szCs w:val="20"/>
      <w:lang w:eastAsia="pl-PL"/>
    </w:rPr>
  </w:style>
  <w:style w:type="paragraph" w:customStyle="1" w:styleId="BodyTextIndent21">
    <w:name w:val="Body Text Indent 21"/>
    <w:basedOn w:val="Normalny"/>
    <w:rsid w:val="00172A0A"/>
    <w:pPr>
      <w:suppressAutoHyphens/>
      <w:overflowPunct w:val="0"/>
      <w:autoSpaceDE w:val="0"/>
      <w:spacing w:after="0" w:line="240" w:lineRule="auto"/>
      <w:ind w:left="360" w:hanging="360"/>
      <w:jc w:val="both"/>
      <w:textAlignment w:val="baseline"/>
    </w:pPr>
    <w:rPr>
      <w:rFonts w:ascii="Arial" w:eastAsia="Times New Roman" w:hAnsi="Arial" w:cs="Arial"/>
      <w:lang w:eastAsia="ar-SA"/>
    </w:rPr>
  </w:style>
  <w:style w:type="paragraph" w:customStyle="1" w:styleId="CharCharCarCarCharCharCarCar">
    <w:name w:val="Char Char Car Car Char Char Car Car"/>
    <w:basedOn w:val="Normalny"/>
    <w:next w:val="Normalny"/>
    <w:autoRedefine/>
    <w:semiHidden/>
    <w:rsid w:val="00172A0A"/>
    <w:pPr>
      <w:keepNext/>
      <w:tabs>
        <w:tab w:val="num" w:pos="425"/>
      </w:tabs>
      <w:autoSpaceDE w:val="0"/>
      <w:autoSpaceDN w:val="0"/>
      <w:adjustRightInd w:val="0"/>
      <w:spacing w:after="0" w:line="240" w:lineRule="auto"/>
      <w:ind w:hanging="425"/>
      <w:jc w:val="both"/>
    </w:pPr>
    <w:rPr>
      <w:rFonts w:ascii="Arial" w:eastAsia="SimSun" w:hAnsi="Arial" w:cs="Arial"/>
      <w:b/>
      <w:bCs/>
      <w:spacing w:val="-10"/>
      <w:kern w:val="2"/>
      <w:sz w:val="24"/>
      <w:szCs w:val="24"/>
      <w:lang w:val="en-US" w:eastAsia="zh-CN"/>
    </w:rPr>
  </w:style>
  <w:style w:type="paragraph" w:customStyle="1" w:styleId="level3">
    <w:name w:val="level3"/>
    <w:basedOn w:val="Normalny"/>
    <w:rsid w:val="00172A0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bzawyliczenie">
    <w:name w:val="bzawyliczenie"/>
    <w:basedOn w:val="Normalny"/>
    <w:rsid w:val="00172A0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Body">
    <w:name w:val="Body"/>
    <w:basedOn w:val="Normalny"/>
    <w:link w:val="BodyCharChar"/>
    <w:rsid w:val="00172A0A"/>
    <w:pPr>
      <w:spacing w:before="120" w:after="60" w:line="240" w:lineRule="auto"/>
    </w:pPr>
    <w:rPr>
      <w:rFonts w:ascii="Arial" w:eastAsia="Times New Roman" w:hAnsi="Arial" w:cs="Times New Roman"/>
      <w:sz w:val="24"/>
    </w:rPr>
  </w:style>
  <w:style w:type="character" w:customStyle="1" w:styleId="BodyCharChar">
    <w:name w:val="Body Char Char"/>
    <w:link w:val="Body"/>
    <w:locked/>
    <w:rsid w:val="00172A0A"/>
    <w:rPr>
      <w:rFonts w:ascii="Arial" w:eastAsia="Times New Roman" w:hAnsi="Arial" w:cs="Times New Roman"/>
      <w:sz w:val="24"/>
    </w:rPr>
  </w:style>
  <w:style w:type="paragraph" w:customStyle="1" w:styleId="Bullet2">
    <w:name w:val="Bullet 2"/>
    <w:basedOn w:val="Normalny"/>
    <w:uiPriority w:val="99"/>
    <w:rsid w:val="00172A0A"/>
    <w:pPr>
      <w:widowControl w:val="0"/>
      <w:numPr>
        <w:numId w:val="65"/>
      </w:numPr>
      <w:tabs>
        <w:tab w:val="left" w:pos="1134"/>
      </w:tabs>
      <w:adjustRightInd w:val="0"/>
      <w:spacing w:before="60" w:after="60" w:line="240" w:lineRule="auto"/>
      <w:jc w:val="both"/>
      <w:textAlignment w:val="baseline"/>
    </w:pPr>
    <w:rPr>
      <w:rFonts w:ascii="Arial" w:eastAsia="Times New Roman" w:hAnsi="Arial" w:cs="Arial"/>
      <w:sz w:val="20"/>
      <w:szCs w:val="20"/>
    </w:rPr>
  </w:style>
  <w:style w:type="paragraph" w:customStyle="1" w:styleId="20major">
    <w:name w:val="20 major"/>
    <w:basedOn w:val="Normalny"/>
    <w:next w:val="Normalny"/>
    <w:rsid w:val="00172A0A"/>
    <w:pPr>
      <w:keepNext/>
      <w:tabs>
        <w:tab w:val="left" w:pos="357"/>
      </w:tabs>
      <w:spacing w:before="540" w:after="240" w:line="240" w:lineRule="auto"/>
      <w:ind w:right="360"/>
    </w:pPr>
    <w:rPr>
      <w:rFonts w:ascii="Palatino" w:eastAsia="Times New Roman" w:hAnsi="Palatino" w:cs="Times New Roman"/>
      <w:b/>
      <w:caps/>
      <w:sz w:val="24"/>
      <w:szCs w:val="20"/>
      <w:lang w:val="en-US" w:eastAsia="pl-PL"/>
    </w:rPr>
  </w:style>
  <w:style w:type="paragraph" w:customStyle="1" w:styleId="BodyText21">
    <w:name w:val="Body Text 21"/>
    <w:basedOn w:val="Normalny"/>
    <w:rsid w:val="00172A0A"/>
    <w:pPr>
      <w:spacing w:after="0" w:line="240" w:lineRule="auto"/>
      <w:jc w:val="center"/>
    </w:pPr>
    <w:rPr>
      <w:rFonts w:ascii="Times New Roman" w:eastAsia="Times New Roman" w:hAnsi="Times New Roman" w:cs="Times New Roman"/>
      <w:sz w:val="28"/>
      <w:szCs w:val="20"/>
      <w:lang w:eastAsia="pl-PL"/>
    </w:rPr>
  </w:style>
  <w:style w:type="character" w:customStyle="1" w:styleId="Heading2Char">
    <w:name w:val="Heading 2 Char"/>
    <w:locked/>
    <w:rsid w:val="00172A0A"/>
    <w:rPr>
      <w:rFonts w:ascii="Cambria" w:hAnsi="Cambria" w:cs="Times New Roman"/>
      <w:b/>
      <w:bCs/>
      <w:i/>
      <w:iCs/>
      <w:sz w:val="28"/>
      <w:szCs w:val="28"/>
    </w:rPr>
  </w:style>
  <w:style w:type="paragraph" w:customStyle="1" w:styleId="Punkt2">
    <w:name w:val="Punkt_2"/>
    <w:basedOn w:val="Punkt"/>
    <w:rsid w:val="00172A0A"/>
    <w:pPr>
      <w:tabs>
        <w:tab w:val="clear" w:pos="2155"/>
        <w:tab w:val="num" w:pos="2921"/>
      </w:tabs>
      <w:spacing w:after="160"/>
      <w:ind w:left="2921" w:hanging="794"/>
    </w:pPr>
    <w:rPr>
      <w:rFonts w:ascii="Times New Roman" w:hAnsi="Times New Roman"/>
    </w:rPr>
  </w:style>
  <w:style w:type="character" w:customStyle="1" w:styleId="Tekstpodstawowy2Znak1">
    <w:name w:val="Tekst podstawowy 2 Znak1"/>
    <w:rsid w:val="00172A0A"/>
    <w:rPr>
      <w:sz w:val="24"/>
      <w:szCs w:val="24"/>
    </w:rPr>
  </w:style>
  <w:style w:type="paragraph" w:customStyle="1" w:styleId="PARAGRAF0">
    <w:name w:val="PARAGRAF"/>
    <w:basedOn w:val="Normalny"/>
    <w:uiPriority w:val="99"/>
    <w:rsid w:val="00172A0A"/>
    <w:pPr>
      <w:spacing w:before="240" w:after="120" w:line="240" w:lineRule="auto"/>
      <w:ind w:left="425" w:hanging="431"/>
      <w:jc w:val="center"/>
    </w:pPr>
    <w:rPr>
      <w:rFonts w:ascii="Time" w:eastAsia="Calibri" w:hAnsi="Time" w:cs="Time"/>
      <w:b/>
      <w:bCs/>
      <w:sz w:val="24"/>
      <w:szCs w:val="24"/>
      <w:lang w:val="en-GB" w:eastAsia="pl-PL"/>
    </w:rPr>
  </w:style>
  <w:style w:type="paragraph" w:customStyle="1" w:styleId="TekstPodstNumery">
    <w:name w:val="TekstPodstNumery"/>
    <w:basedOn w:val="Akapitzlist"/>
    <w:qFormat/>
    <w:rsid w:val="00172A0A"/>
    <w:pPr>
      <w:numPr>
        <w:numId w:val="66"/>
      </w:numPr>
      <w:suppressAutoHyphens/>
      <w:spacing w:after="120" w:line="276" w:lineRule="auto"/>
      <w:ind w:left="360"/>
      <w:contextualSpacing w:val="0"/>
      <w:jc w:val="both"/>
    </w:pPr>
    <w:rPr>
      <w:rFonts w:ascii="Calibri" w:eastAsia="Times New Roman" w:hAnsi="Calibri" w:cs="Verdana"/>
      <w:color w:val="000000"/>
      <w:kern w:val="1"/>
      <w:szCs w:val="24"/>
    </w:rPr>
  </w:style>
  <w:style w:type="paragraph" w:customStyle="1" w:styleId="apunktyIIIp6">
    <w:name w:val="a_punkty_IIIp_6"/>
    <w:basedOn w:val="Normalny"/>
    <w:rsid w:val="00172A0A"/>
    <w:pPr>
      <w:tabs>
        <w:tab w:val="num" w:pos="1758"/>
      </w:tabs>
      <w:suppressAutoHyphens/>
      <w:spacing w:after="0" w:line="360" w:lineRule="auto"/>
      <w:ind w:left="425" w:right="-17" w:hanging="431"/>
      <w:jc w:val="both"/>
      <w:outlineLvl w:val="2"/>
    </w:pPr>
    <w:rPr>
      <w:rFonts w:ascii="Arial" w:eastAsia="Times New Roman" w:hAnsi="Arial" w:cs="Arial"/>
      <w:kern w:val="1"/>
      <w:szCs w:val="21"/>
      <w:lang w:eastAsia="pl-PL"/>
    </w:rPr>
  </w:style>
  <w:style w:type="paragraph" w:customStyle="1" w:styleId="apunktyIIp5">
    <w:name w:val="a_punkty_IIp_5"/>
    <w:basedOn w:val="Normalny"/>
    <w:rsid w:val="00172A0A"/>
    <w:pPr>
      <w:tabs>
        <w:tab w:val="num" w:pos="1134"/>
      </w:tabs>
      <w:suppressAutoHyphens/>
      <w:spacing w:after="0" w:line="360" w:lineRule="auto"/>
      <w:ind w:left="425" w:right="-17" w:hanging="431"/>
      <w:jc w:val="both"/>
      <w:outlineLvl w:val="1"/>
    </w:pPr>
    <w:rPr>
      <w:rFonts w:ascii="Arial" w:eastAsia="Times New Roman" w:hAnsi="Arial" w:cs="Arial"/>
      <w:kern w:val="1"/>
      <w:szCs w:val="21"/>
      <w:lang w:eastAsia="pl-PL"/>
    </w:rPr>
  </w:style>
  <w:style w:type="paragraph" w:customStyle="1" w:styleId="apunktyIp4">
    <w:name w:val="a_punkty_Ip_4"/>
    <w:basedOn w:val="Nagwek2"/>
    <w:rsid w:val="00172A0A"/>
    <w:pPr>
      <w:keepNext w:val="0"/>
      <w:keepLines w:val="0"/>
      <w:widowControl w:val="0"/>
      <w:tabs>
        <w:tab w:val="left" w:pos="-2977"/>
        <w:tab w:val="left" w:pos="-2835"/>
        <w:tab w:val="left" w:pos="-2694"/>
        <w:tab w:val="num" w:pos="454"/>
      </w:tabs>
      <w:suppressAutoHyphens/>
      <w:spacing w:before="120" w:line="360" w:lineRule="auto"/>
      <w:ind w:left="425" w:right="-17" w:hanging="431"/>
      <w:jc w:val="both"/>
      <w:outlineLvl w:val="0"/>
    </w:pPr>
    <w:rPr>
      <w:rFonts w:ascii="Arial" w:eastAsia="Times New Roman" w:hAnsi="Arial" w:cs="Times New Roman"/>
      <w:bCs/>
      <w:color w:val="auto"/>
      <w:kern w:val="1"/>
      <w:sz w:val="22"/>
      <w:szCs w:val="21"/>
      <w:lang w:eastAsia="pl-PL"/>
    </w:rPr>
  </w:style>
  <w:style w:type="paragraph" w:customStyle="1" w:styleId="stylA">
    <w:name w:val="stylA"/>
    <w:basedOn w:val="Normalny"/>
    <w:rsid w:val="00172A0A"/>
    <w:pPr>
      <w:numPr>
        <w:numId w:val="67"/>
      </w:numPr>
      <w:spacing w:after="120" w:line="280" w:lineRule="atLeast"/>
      <w:jc w:val="both"/>
    </w:pPr>
    <w:rPr>
      <w:rFonts w:ascii="Verdana" w:eastAsia="Times New Roman" w:hAnsi="Verdana" w:cs="Times New Roman"/>
      <w:sz w:val="20"/>
      <w:szCs w:val="24"/>
      <w:lang w:eastAsia="pl-PL"/>
    </w:rPr>
  </w:style>
  <w:style w:type="paragraph" w:customStyle="1" w:styleId="stylB">
    <w:name w:val="stylB"/>
    <w:basedOn w:val="Normalny"/>
    <w:rsid w:val="00172A0A"/>
    <w:pPr>
      <w:numPr>
        <w:ilvl w:val="1"/>
        <w:numId w:val="67"/>
      </w:numPr>
      <w:spacing w:after="120" w:line="280" w:lineRule="atLeast"/>
      <w:jc w:val="both"/>
    </w:pPr>
    <w:rPr>
      <w:rFonts w:ascii="Verdana" w:eastAsia="Times New Roman" w:hAnsi="Verdana" w:cs="Times New Roman"/>
      <w:sz w:val="20"/>
      <w:szCs w:val="24"/>
      <w:lang w:eastAsia="pl-PL"/>
    </w:rPr>
  </w:style>
  <w:style w:type="paragraph" w:customStyle="1" w:styleId="opispola">
    <w:name w:val="opis pola"/>
    <w:basedOn w:val="Normalny"/>
    <w:uiPriority w:val="99"/>
    <w:rsid w:val="00172A0A"/>
    <w:pPr>
      <w:numPr>
        <w:numId w:val="68"/>
      </w:numPr>
      <w:spacing w:after="120" w:line="240" w:lineRule="auto"/>
    </w:pPr>
    <w:rPr>
      <w:rFonts w:ascii="Arial" w:eastAsia="Times New Roman" w:hAnsi="Arial" w:cs="Arial"/>
      <w:lang w:eastAsia="pl-PL"/>
    </w:rPr>
  </w:style>
  <w:style w:type="paragraph" w:customStyle="1" w:styleId="pub">
    <w:name w:val="pub"/>
    <w:basedOn w:val="Normalny"/>
    <w:rsid w:val="00172A0A"/>
    <w:pPr>
      <w:spacing w:before="187" w:after="187" w:line="240" w:lineRule="auto"/>
      <w:jc w:val="center"/>
    </w:pPr>
    <w:rPr>
      <w:rFonts w:ascii="Times New Roman" w:eastAsia="Times New Roman" w:hAnsi="Times New Roman" w:cs="Times New Roman"/>
      <w:b/>
      <w:bCs/>
      <w:sz w:val="24"/>
      <w:szCs w:val="24"/>
      <w:lang w:eastAsia="pl-PL"/>
    </w:rPr>
  </w:style>
  <w:style w:type="paragraph" w:customStyle="1" w:styleId="Bezodstpw1">
    <w:name w:val="Bez odstępów1"/>
    <w:next w:val="Bezodstpw"/>
    <w:link w:val="BezodstpwZnak"/>
    <w:uiPriority w:val="1"/>
    <w:qFormat/>
    <w:rsid w:val="00172A0A"/>
    <w:pPr>
      <w:spacing w:after="0" w:line="240" w:lineRule="auto"/>
    </w:pPr>
  </w:style>
  <w:style w:type="character" w:customStyle="1" w:styleId="BezodstpwZnak">
    <w:name w:val="Bez odstępów Znak"/>
    <w:basedOn w:val="Domylnaczcionkaakapitu"/>
    <w:link w:val="Bezodstpw1"/>
    <w:uiPriority w:val="1"/>
    <w:rsid w:val="00172A0A"/>
  </w:style>
  <w:style w:type="numbering" w:customStyle="1" w:styleId="Styl3">
    <w:name w:val="Styl3"/>
    <w:uiPriority w:val="99"/>
    <w:rsid w:val="00172A0A"/>
    <w:pPr>
      <w:numPr>
        <w:numId w:val="69"/>
      </w:numPr>
    </w:pPr>
  </w:style>
  <w:style w:type="numbering" w:customStyle="1" w:styleId="Styl6">
    <w:name w:val="Styl6"/>
    <w:uiPriority w:val="99"/>
    <w:rsid w:val="00172A0A"/>
    <w:pPr>
      <w:numPr>
        <w:numId w:val="70"/>
      </w:numPr>
    </w:pPr>
  </w:style>
  <w:style w:type="paragraph" w:customStyle="1" w:styleId="Nagwekspisutreci1">
    <w:name w:val="Nagłówek spisu treści1"/>
    <w:basedOn w:val="Nagwek1"/>
    <w:next w:val="Normalny"/>
    <w:uiPriority w:val="39"/>
    <w:unhideWhenUsed/>
    <w:qFormat/>
    <w:rsid w:val="00172A0A"/>
    <w:pPr>
      <w:outlineLvl w:val="9"/>
    </w:pPr>
    <w:rPr>
      <w:rFonts w:ascii="Cambria" w:eastAsia="Times New Roman" w:hAnsi="Cambria" w:cs="Times New Roman"/>
      <w:b/>
      <w:bCs/>
      <w:color w:val="365F91"/>
      <w:lang w:eastAsia="pl-PL"/>
    </w:rPr>
  </w:style>
  <w:style w:type="numbering" w:customStyle="1" w:styleId="Bezlisty11">
    <w:name w:val="Bez listy11"/>
    <w:next w:val="Bezlisty"/>
    <w:uiPriority w:val="99"/>
    <w:semiHidden/>
    <w:unhideWhenUsed/>
    <w:rsid w:val="00172A0A"/>
  </w:style>
  <w:style w:type="numbering" w:customStyle="1" w:styleId="Styl31">
    <w:name w:val="Styl31"/>
    <w:uiPriority w:val="99"/>
    <w:rsid w:val="00172A0A"/>
    <w:pPr>
      <w:numPr>
        <w:numId w:val="63"/>
      </w:numPr>
    </w:pPr>
  </w:style>
  <w:style w:type="numbering" w:customStyle="1" w:styleId="Styl4">
    <w:name w:val="Styl4"/>
    <w:uiPriority w:val="99"/>
    <w:rsid w:val="00172A0A"/>
    <w:pPr>
      <w:numPr>
        <w:numId w:val="71"/>
      </w:numPr>
    </w:pPr>
  </w:style>
  <w:style w:type="numbering" w:customStyle="1" w:styleId="Styl5">
    <w:name w:val="Styl5"/>
    <w:uiPriority w:val="99"/>
    <w:rsid w:val="00172A0A"/>
    <w:pPr>
      <w:numPr>
        <w:numId w:val="72"/>
      </w:numPr>
    </w:pPr>
  </w:style>
  <w:style w:type="numbering" w:customStyle="1" w:styleId="Styl61">
    <w:name w:val="Styl61"/>
    <w:uiPriority w:val="99"/>
    <w:rsid w:val="00172A0A"/>
    <w:pPr>
      <w:numPr>
        <w:numId w:val="64"/>
      </w:numPr>
    </w:pPr>
  </w:style>
  <w:style w:type="numbering" w:customStyle="1" w:styleId="Styl71">
    <w:name w:val="Styl71"/>
    <w:uiPriority w:val="99"/>
    <w:rsid w:val="00172A0A"/>
    <w:pPr>
      <w:numPr>
        <w:numId w:val="60"/>
      </w:numPr>
    </w:pPr>
  </w:style>
  <w:style w:type="table" w:customStyle="1" w:styleId="Tabela-Siatka2">
    <w:name w:val="Tabela - Siatka2"/>
    <w:basedOn w:val="Standardowy"/>
    <w:next w:val="Tabela-Siatka"/>
    <w:uiPriority w:val="59"/>
    <w:rsid w:val="00172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172A0A"/>
  </w:style>
  <w:style w:type="paragraph" w:styleId="Tekstblokowy">
    <w:name w:val="Block Text"/>
    <w:basedOn w:val="Normalny"/>
    <w:semiHidden/>
    <w:unhideWhenUsed/>
    <w:rsid w:val="00172A0A"/>
    <w:pPr>
      <w:shd w:val="clear" w:color="auto" w:fill="FFFFFF"/>
      <w:spacing w:before="206" w:after="0" w:line="221" w:lineRule="exact"/>
      <w:ind w:left="720" w:right="5" w:hanging="360"/>
      <w:jc w:val="both"/>
    </w:pPr>
    <w:rPr>
      <w:rFonts w:ascii="Arial" w:eastAsia="Times New Roman" w:hAnsi="Arial" w:cs="Arial"/>
      <w:sz w:val="21"/>
      <w:szCs w:val="21"/>
      <w:lang w:eastAsia="pl-PL"/>
    </w:rPr>
  </w:style>
  <w:style w:type="paragraph" w:customStyle="1" w:styleId="Styl">
    <w:name w:val="Styl"/>
    <w:rsid w:val="00172A0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Q">
    <w:name w:val="StylQ"/>
    <w:basedOn w:val="Akapitzlist"/>
    <w:link w:val="StylQZnak"/>
    <w:qFormat/>
    <w:rsid w:val="00172A0A"/>
    <w:pPr>
      <w:numPr>
        <w:ilvl w:val="2"/>
        <w:numId w:val="73"/>
      </w:numPr>
      <w:spacing w:after="200" w:line="276" w:lineRule="auto"/>
      <w:jc w:val="both"/>
    </w:pPr>
    <w:rPr>
      <w:rFonts w:ascii="Calibri" w:eastAsia="Calibri" w:hAnsi="Calibri" w:cs="Times New Roman"/>
      <w:sz w:val="24"/>
      <w:szCs w:val="24"/>
    </w:rPr>
  </w:style>
  <w:style w:type="character" w:customStyle="1" w:styleId="StylQZnak">
    <w:name w:val="StylQ Znak"/>
    <w:basedOn w:val="AkapitzlistZnak"/>
    <w:link w:val="StylQ"/>
    <w:rsid w:val="00172A0A"/>
    <w:rPr>
      <w:rFonts w:ascii="Calibri" w:eastAsia="Calibri" w:hAnsi="Calibri" w:cs="Times New Roman"/>
      <w:sz w:val="24"/>
      <w:szCs w:val="24"/>
    </w:rPr>
  </w:style>
  <w:style w:type="character" w:customStyle="1" w:styleId="Nagwek1Znak1">
    <w:name w:val="Nagłówek 1 Znak1"/>
    <w:aliases w:val="Ligné Znak1,H1 Znak1,1 Znak1,h1 Znak1,Header 1 Znak1,level 1 Znak1,Level 1 Head Znak1,Rozdzia3 Znak1,ImieNazwisko Znak1,ImieNazwisko1 Znak1,Rozdział Znak1,Appendix 1 Znak1,Chapterh1 Znak1,CCBS Znak1,Level 1 Topic Heading Znak1"/>
    <w:basedOn w:val="Domylnaczcionkaakapitu"/>
    <w:rsid w:val="00172A0A"/>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ny"/>
    <w:rsid w:val="00172A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Tekst przypisu Znak1"/>
    <w:basedOn w:val="Domylnaczcionkaakapitu"/>
    <w:semiHidden/>
    <w:rsid w:val="00172A0A"/>
    <w:rPr>
      <w:rFonts w:ascii="Times New Roman" w:hAnsi="Times New Roman"/>
    </w:rPr>
  </w:style>
  <w:style w:type="character" w:customStyle="1" w:styleId="OZnak">
    <w:name w:val="O Znak"/>
    <w:basedOn w:val="AkapitzlistZnak"/>
    <w:link w:val="O"/>
    <w:locked/>
    <w:rsid w:val="00172A0A"/>
    <w:rPr>
      <w:rFonts w:eastAsiaTheme="minorEastAsia"/>
      <w:sz w:val="24"/>
      <w:szCs w:val="24"/>
    </w:rPr>
  </w:style>
  <w:style w:type="paragraph" w:customStyle="1" w:styleId="O">
    <w:name w:val="O"/>
    <w:basedOn w:val="Akapitzlist"/>
    <w:link w:val="OZnak"/>
    <w:rsid w:val="00172A0A"/>
    <w:pPr>
      <w:tabs>
        <w:tab w:val="num" w:pos="907"/>
      </w:tabs>
      <w:spacing w:after="200" w:line="276" w:lineRule="auto"/>
      <w:ind w:left="1474" w:hanging="567"/>
      <w:jc w:val="both"/>
    </w:pPr>
    <w:rPr>
      <w:sz w:val="24"/>
      <w:szCs w:val="24"/>
    </w:rPr>
  </w:style>
  <w:style w:type="table" w:customStyle="1" w:styleId="Tabela-Siatka3">
    <w:name w:val="Tabela - Siatka3"/>
    <w:basedOn w:val="Standardowy"/>
    <w:next w:val="Tabela-Siatka"/>
    <w:uiPriority w:val="39"/>
    <w:rsid w:val="00172A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5">
    <w:name w:val="toc 5"/>
    <w:basedOn w:val="Normalny"/>
    <w:next w:val="Normalny"/>
    <w:autoRedefine/>
    <w:uiPriority w:val="39"/>
    <w:unhideWhenUsed/>
    <w:rsid w:val="00172A0A"/>
    <w:pPr>
      <w:spacing w:after="100"/>
      <w:ind w:left="880"/>
    </w:pPr>
    <w:rPr>
      <w:lang w:eastAsia="pl-PL"/>
    </w:rPr>
  </w:style>
  <w:style w:type="paragraph" w:styleId="Spistreci6">
    <w:name w:val="toc 6"/>
    <w:basedOn w:val="Normalny"/>
    <w:next w:val="Normalny"/>
    <w:autoRedefine/>
    <w:uiPriority w:val="39"/>
    <w:unhideWhenUsed/>
    <w:rsid w:val="00172A0A"/>
    <w:pPr>
      <w:spacing w:after="100"/>
      <w:ind w:left="1100"/>
    </w:pPr>
    <w:rPr>
      <w:lang w:eastAsia="pl-PL"/>
    </w:rPr>
  </w:style>
  <w:style w:type="paragraph" w:styleId="Spistreci7">
    <w:name w:val="toc 7"/>
    <w:basedOn w:val="Normalny"/>
    <w:next w:val="Normalny"/>
    <w:autoRedefine/>
    <w:uiPriority w:val="39"/>
    <w:unhideWhenUsed/>
    <w:rsid w:val="00172A0A"/>
    <w:pPr>
      <w:spacing w:after="100"/>
      <w:ind w:left="1320"/>
    </w:pPr>
    <w:rPr>
      <w:lang w:eastAsia="pl-PL"/>
    </w:rPr>
  </w:style>
  <w:style w:type="paragraph" w:styleId="Spistreci8">
    <w:name w:val="toc 8"/>
    <w:basedOn w:val="Normalny"/>
    <w:next w:val="Normalny"/>
    <w:autoRedefine/>
    <w:uiPriority w:val="39"/>
    <w:unhideWhenUsed/>
    <w:rsid w:val="00172A0A"/>
    <w:pPr>
      <w:spacing w:after="100"/>
      <w:ind w:left="1540"/>
    </w:pPr>
    <w:rPr>
      <w:lang w:eastAsia="pl-PL"/>
    </w:rPr>
  </w:style>
  <w:style w:type="paragraph" w:styleId="Spistreci9">
    <w:name w:val="toc 9"/>
    <w:basedOn w:val="Normalny"/>
    <w:next w:val="Normalny"/>
    <w:autoRedefine/>
    <w:uiPriority w:val="39"/>
    <w:unhideWhenUsed/>
    <w:rsid w:val="00172A0A"/>
    <w:pPr>
      <w:spacing w:after="100"/>
      <w:ind w:left="1760"/>
    </w:pPr>
    <w:rPr>
      <w:lang w:eastAsia="pl-PL"/>
    </w:rPr>
  </w:style>
  <w:style w:type="paragraph" w:customStyle="1" w:styleId="Umowa111">
    <w:name w:val="Umowa 1.1.1"/>
    <w:basedOn w:val="Normalny"/>
    <w:rsid w:val="00172A0A"/>
    <w:pPr>
      <w:tabs>
        <w:tab w:val="left" w:pos="360"/>
        <w:tab w:val="left" w:pos="1560"/>
      </w:tabs>
      <w:suppressAutoHyphens/>
      <w:autoSpaceDN w:val="0"/>
      <w:spacing w:before="120" w:after="0" w:line="276" w:lineRule="auto"/>
      <w:ind w:left="2268"/>
      <w:jc w:val="both"/>
      <w:textAlignment w:val="baseline"/>
    </w:pPr>
    <w:rPr>
      <w:rFonts w:ascii="Candara" w:eastAsia="Calibri" w:hAnsi="Candara" w:cs="Times New Roman"/>
      <w:lang w:eastAsia="pl-PL"/>
    </w:rPr>
  </w:style>
  <w:style w:type="paragraph" w:customStyle="1" w:styleId="NajniszypoziomUmowy">
    <w:name w:val="Najniższy poziom Umowy"/>
    <w:basedOn w:val="Umowa111"/>
    <w:rsid w:val="00172A0A"/>
    <w:pPr>
      <w:numPr>
        <w:numId w:val="136"/>
      </w:numPr>
      <w:tabs>
        <w:tab w:val="num" w:pos="360"/>
      </w:tabs>
      <w:ind w:left="2268" w:firstLine="0"/>
    </w:pPr>
    <w:rPr>
      <w:lang w:eastAsia="en-US"/>
    </w:rPr>
  </w:style>
  <w:style w:type="numbering" w:customStyle="1" w:styleId="LFO1">
    <w:name w:val="LFO1"/>
    <w:basedOn w:val="Bezlisty"/>
    <w:rsid w:val="00172A0A"/>
    <w:pPr>
      <w:numPr>
        <w:numId w:val="136"/>
      </w:numPr>
    </w:pPr>
  </w:style>
  <w:style w:type="character" w:customStyle="1" w:styleId="Domylnaczcionkaakapitu1">
    <w:name w:val="Domyślna czcionka akapitu1"/>
    <w:rsid w:val="00172A0A"/>
  </w:style>
  <w:style w:type="paragraph" w:customStyle="1" w:styleId="Umowa11">
    <w:name w:val="Umowa 1.1"/>
    <w:basedOn w:val="Normalny"/>
    <w:rsid w:val="00172A0A"/>
    <w:pPr>
      <w:tabs>
        <w:tab w:val="left" w:pos="1052"/>
      </w:tabs>
      <w:suppressAutoHyphens/>
      <w:autoSpaceDN w:val="0"/>
      <w:spacing w:before="120" w:after="0" w:line="276" w:lineRule="auto"/>
      <w:jc w:val="both"/>
      <w:textAlignment w:val="baseline"/>
    </w:pPr>
    <w:rPr>
      <w:rFonts w:ascii="Candara" w:eastAsia="Calibri" w:hAnsi="Candara" w:cs="Times New Roman"/>
      <w:lang w:eastAsia="pl-PL"/>
    </w:rPr>
  </w:style>
  <w:style w:type="numbering" w:customStyle="1" w:styleId="LFO11">
    <w:name w:val="LFO11"/>
    <w:basedOn w:val="Bezlisty"/>
    <w:rsid w:val="00172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org/Translations/WCAG21-pl/" TargetMode="External"/><Relationship Id="rId18" Type="http://schemas.openxmlformats.org/officeDocument/2006/relationships/hyperlink" Target="https://nvda.pl/" TargetMode="External"/><Relationship Id="rId26" Type="http://schemas.openxmlformats.org/officeDocument/2006/relationships/hyperlink" Target="https://chrome.google.com/webstore/detail/landmark%1enavigation%1evia%1ek/ddpokpbjopmeeiiolheejjpkonlkklgp" TargetMode="External"/><Relationship Id="rId39" Type="http://schemas.openxmlformats.org/officeDocument/2006/relationships/hyperlink" Target="https://www.w3.org/TR/WCAG20-TECHS/ARIA19.htm" TargetMode="External"/><Relationship Id="rId3" Type="http://schemas.openxmlformats.org/officeDocument/2006/relationships/customXml" Target="../customXml/item3.xml"/><Relationship Id="rId21" Type="http://schemas.openxmlformats.org/officeDocument/2006/relationships/hyperlink" Target="https://chrome.google.com/webstore/detail/axe-devtools-web-accessib/lhdoppojpmngadmnindnejefpokejbdd" TargetMode="External"/><Relationship Id="rId34" Type="http://schemas.openxmlformats.org/officeDocument/2006/relationships/hyperlink" Target="http://webaim.org/techniques/css/invisiblecontent" TargetMode="External"/><Relationship Id="rId42" Type="http://schemas.openxmlformats.org/officeDocument/2006/relationships/hyperlink" Target="https://dequeuniversity.com/library/aria/liveregion-playground" TargetMode="External"/><Relationship Id="rId47" Type="http://schemas.openxmlformats.org/officeDocument/2006/relationships/image" Target="media/image2.jpg"/><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jmeter.apache.org" TargetMode="External"/><Relationship Id="rId17" Type="http://schemas.openxmlformats.org/officeDocument/2006/relationships/hyperlink" Target="http://www.w3.org./" TargetMode="External"/><Relationship Id="rId25" Type="http://schemas.openxmlformats.org/officeDocument/2006/relationships/hyperlink" Target="https://chrome.google.com/webstore/detail/headingsmap/flbjommegcjonpdmenkdiocclhjacmbi" TargetMode="External"/><Relationship Id="rId33" Type="http://schemas.openxmlformats.org/officeDocument/2006/relationships/hyperlink" Target="https://www.w3.org/WAI/tutorials/tables/" TargetMode="External"/><Relationship Id="rId38" Type="http://schemas.openxmlformats.org/officeDocument/2006/relationships/hyperlink" Target="https://www.paciellogroup.com/resources/contrastanalyser/" TargetMode="External"/><Relationship Id="rId46"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www.w3.org/WAI/tutorials/menus/" TargetMode="External"/><Relationship Id="rId20" Type="http://schemas.openxmlformats.org/officeDocument/2006/relationships/hyperlink" Target="https://wave.webaim.org/" TargetMode="External"/><Relationship Id="rId29" Type="http://schemas.openxmlformats.org/officeDocument/2006/relationships/hyperlink" Target="https://www.w3.org/TR/html51/" TargetMode="External"/><Relationship Id="rId41" Type="http://schemas.openxmlformats.org/officeDocument/2006/relationships/hyperlink" Target="https://github.com/ten1seven/what-inp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rumguides.org/" TargetMode="External"/><Relationship Id="rId24" Type="http://schemas.openxmlformats.org/officeDocument/2006/relationships/hyperlink" Target="https://www.tpgi.com/color-contrast-checker/" TargetMode="External"/><Relationship Id="rId32" Type="http://schemas.openxmlformats.org/officeDocument/2006/relationships/hyperlink" Target="https://www.w3.org/WAI/WCAG21/Techniques/aria/ARIA1" TargetMode="External"/><Relationship Id="rId37" Type="http://schemas.openxmlformats.org/officeDocument/2006/relationships/hyperlink" Target="https://www.tinymce.com/" TargetMode="External"/><Relationship Id="rId40" Type="http://schemas.openxmlformats.org/officeDocument/2006/relationships/hyperlink" Target="http://www.pfron.org.pl/" TargetMode="External"/><Relationship Id="rId45" Type="http://schemas.openxmlformats.org/officeDocument/2006/relationships/hyperlink" Target="https://www.gov.pl/web/sluzbacywilna/prosty-jezy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3.org/TR/wai-aria-practices/" TargetMode="External"/><Relationship Id="rId23" Type="http://schemas.openxmlformats.org/officeDocument/2006/relationships/hyperlink" Target="https://www.ssa.gov/accessibility/andi/help/install.html" TargetMode="External"/><Relationship Id="rId28" Type="http://schemas.openxmlformats.org/officeDocument/2006/relationships/hyperlink" Target="https://validator.w3.org/nu/" TargetMode="External"/><Relationship Id="rId36" Type="http://schemas.openxmlformats.org/officeDocument/2006/relationships/hyperlink" Target="https://developers.google.com/recaptcha/docs/invisibl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pple.com/pl/voiceover/info/guide/_1121.html" TargetMode="External"/><Relationship Id="rId31" Type="http://schemas.openxmlformats.org/officeDocument/2006/relationships/hyperlink" Target="https://www.upyoura11y.com/handling-form-errors/" TargetMode="External"/><Relationship Id="rId44" Type="http://schemas.openxmlformats.org/officeDocument/2006/relationships/hyperlink" Target="https://www.w3.org/TR/WCAG20-TECHS/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WAI/WCAG21/Techniques/" TargetMode="External"/><Relationship Id="rId22" Type="http://schemas.openxmlformats.org/officeDocument/2006/relationships/hyperlink" Target="https://chrome.google.com/webstore/detail/arc%1etoolkit/chdkkkccnlfncngelccgbgfmjebmkmce" TargetMode="External"/><Relationship Id="rId27" Type="http://schemas.openxmlformats.org/officeDocument/2006/relationships/hyperlink" Target="https://dylanb.github.io/bookmarklets.html" TargetMode="External"/><Relationship Id="rId30" Type="http://schemas.openxmlformats.org/officeDocument/2006/relationships/hyperlink" Target="https://www.w3.org/WAI/WCAG21/Techniques/" TargetMode="External"/><Relationship Id="rId35" Type="http://schemas.openxmlformats.org/officeDocument/2006/relationships/hyperlink" Target="https://getbootstrap.com/docs/5.0/helpers/visually-hidden/" TargetMode="External"/><Relationship Id="rId43" Type="http://schemas.openxmlformats.org/officeDocument/2006/relationships/hyperlink" Target="https://euc-word-edit.officeapps.live.com/we/wordeditorframe.aspx?ui=pl-pl&amp;rs=pl-PL&amp;wopisrc=https%3A%2F%2Fpfronwarszawa.sharepoint.com%2Fsites%2FPostpowaniaPZP-SOW%2F_vti_bin%2Fwopi.ashx%2Ffiles%2F5d81e8281ee74745a236b2da3e8433d8&amp;wdenableroaming=1&amp;mscc=1&amp;hid=545501c5-c389-4b12-b031-96ea9e44371c.0&amp;uih=teams&amp;uiembed=1&amp;wdlcid=pl-pl&amp;jsapi=1&amp;jsapiver=v2&amp;corrid=058a4b79-059a-4081-acf7-43a4e29f06a6&amp;usid=058a4b79-059a-4081-acf7-43a4e29f06a6&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Medium&amp;wdorigin=TEAMS-ELECTRON.teamsSdk.openFilePreview&amp;wdhostclicktime=1667984849089&amp;instantedit=1&amp;wopicomplete=1&amp;wdredirectionreason=Unified_SingleFlush" TargetMode="External"/><Relationship Id="rId48" Type="http://schemas.openxmlformats.org/officeDocument/2006/relationships/image" Target="media/image3.jpg"/><Relationship Id="rId8" Type="http://schemas.openxmlformats.org/officeDocument/2006/relationships/webSettings" Target="webSettings.xml"/><Relationship Id="rId51"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968CCC86D0204592688A8945E955C6" ma:contentTypeVersion="2" ma:contentTypeDescription="Utwórz nowy dokument." ma:contentTypeScope="" ma:versionID="e68a16d262bce73086ec858edf7b87e6">
  <xsd:schema xmlns:xsd="http://www.w3.org/2001/XMLSchema" xmlns:xs="http://www.w3.org/2001/XMLSchema" xmlns:p="http://schemas.microsoft.com/office/2006/metadata/properties" xmlns:ns2="9fcc0edb-3b82-4eea-9f2b-a6730ba3f02f" targetNamespace="http://schemas.microsoft.com/office/2006/metadata/properties" ma:root="true" ma:fieldsID="c4de86a34a64b67ebc0dd545c513d99b" ns2:_="">
    <xsd:import namespace="9fcc0edb-3b82-4eea-9f2b-a6730ba3f0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c0edb-3b82-4eea-9f2b-a6730ba3f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459C-E899-4C6F-80AF-233FC48825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cc0edb-3b82-4eea-9f2b-a6730ba3f02f"/>
    <ds:schemaRef ds:uri="http://www.w3.org/XML/1998/namespace"/>
    <ds:schemaRef ds:uri="http://purl.org/dc/dcmitype/"/>
  </ds:schemaRefs>
</ds:datastoreItem>
</file>

<file path=customXml/itemProps2.xml><?xml version="1.0" encoding="utf-8"?>
<ds:datastoreItem xmlns:ds="http://schemas.openxmlformats.org/officeDocument/2006/customXml" ds:itemID="{81734AF9-0B61-41F8-B401-E22DE48EBA33}">
  <ds:schemaRefs>
    <ds:schemaRef ds:uri="http://schemas.microsoft.com/sharepoint/v3/contenttype/forms"/>
  </ds:schemaRefs>
</ds:datastoreItem>
</file>

<file path=customXml/itemProps3.xml><?xml version="1.0" encoding="utf-8"?>
<ds:datastoreItem xmlns:ds="http://schemas.openxmlformats.org/officeDocument/2006/customXml" ds:itemID="{CFEBB5F4-2252-4B17-B1E8-D0BC89BB8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c0edb-3b82-4eea-9f2b-a6730ba3f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C9061-7705-486E-B454-3195893C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96</Pages>
  <Words>23045</Words>
  <Characters>138275</Characters>
  <Application>Microsoft Office Word</Application>
  <DocSecurity>0</DocSecurity>
  <Lines>1152</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Krzyżanowski Kamil</dc:creator>
  <cp:keywords/>
  <dc:description/>
  <cp:lastModifiedBy>Krzyżanowski Kamil</cp:lastModifiedBy>
  <cp:revision>4</cp:revision>
  <dcterms:created xsi:type="dcterms:W3CDTF">2023-03-20T07:32:00Z</dcterms:created>
  <dcterms:modified xsi:type="dcterms:W3CDTF">2023-04-04T06:21:00Z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0x01010057968CCC86D0204592688A8945E955C6</vt:lpwstr>
  </property>
</Properties>
</file>