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B97E" w14:textId="684D2D13" w:rsidR="00404CF6" w:rsidRDefault="00212A98" w:rsidP="00404CF6">
      <w:pPr>
        <w:pStyle w:val="Nagwek1"/>
      </w:pPr>
      <w:bookmarkStart w:id="0" w:name="_Hlk169074805"/>
      <w:r w:rsidRPr="00F77C8A">
        <w:t xml:space="preserve">Zapytanie o szacunkową </w:t>
      </w:r>
      <w:bookmarkStart w:id="1" w:name="_Hlk191641513"/>
      <w:r w:rsidR="00462F7A" w:rsidRPr="00F77C8A">
        <w:t xml:space="preserve">wycenę </w:t>
      </w:r>
      <w:r w:rsidRPr="00F77C8A">
        <w:t>wartości zamówienia</w:t>
      </w:r>
      <w:r w:rsidR="00745546">
        <w:t xml:space="preserve"> </w:t>
      </w:r>
      <w:r w:rsidRPr="00F77C8A">
        <w:t>na</w:t>
      </w:r>
      <w:r w:rsidR="009C3215">
        <w:t> </w:t>
      </w:r>
      <w:r w:rsidR="00FD3D44" w:rsidRPr="00F77C8A">
        <w:t>realizację</w:t>
      </w:r>
      <w:r w:rsidRPr="00F77C8A">
        <w:t xml:space="preserve"> </w:t>
      </w:r>
      <w:r w:rsidR="00236205">
        <w:t>usługi pn. „B</w:t>
      </w:r>
      <w:r w:rsidR="00AB1AB2" w:rsidRPr="00AB1AB2">
        <w:t>adani</w:t>
      </w:r>
      <w:r w:rsidR="00236205">
        <w:t>e</w:t>
      </w:r>
      <w:r w:rsidR="00AB1AB2" w:rsidRPr="00AB1AB2">
        <w:t xml:space="preserve"> dostępności gabinetów stomatologicznych i usług świadczonych na rzecz osób ze</w:t>
      </w:r>
      <w:r w:rsidR="00745546">
        <w:t xml:space="preserve"> </w:t>
      </w:r>
      <w:r w:rsidR="00AB1AB2" w:rsidRPr="00AB1AB2">
        <w:t>szczególnymi potrzebami, w tym z niepełnosprawnościami</w:t>
      </w:r>
      <w:r w:rsidR="00236205">
        <w:t>”</w:t>
      </w:r>
      <w:bookmarkEnd w:id="1"/>
    </w:p>
    <w:p w14:paraId="49F21243" w14:textId="77777777" w:rsidR="003A4AE2" w:rsidRPr="003C368C" w:rsidRDefault="003A4AE2" w:rsidP="003A4AE2">
      <w:pPr>
        <w:pStyle w:val="Nagwek2"/>
        <w:numPr>
          <w:ilvl w:val="0"/>
          <w:numId w:val="3"/>
        </w:numPr>
        <w:ind w:left="0" w:firstLine="357"/>
      </w:pPr>
      <w:r w:rsidRPr="003C368C">
        <w:t>Nazwa i adres Zamawiającego</w:t>
      </w:r>
    </w:p>
    <w:p w14:paraId="45CD58C8" w14:textId="77777777" w:rsidR="00212A98" w:rsidRPr="00F77C8A" w:rsidRDefault="00212A98" w:rsidP="00E6192D">
      <w:pPr>
        <w:contextualSpacing/>
        <w:rPr>
          <w:rFonts w:asciiTheme="minorHAnsi" w:hAnsiTheme="minorHAnsi" w:cstheme="minorHAnsi"/>
          <w:szCs w:val="24"/>
        </w:rPr>
      </w:pPr>
      <w:r w:rsidRPr="00F77C8A">
        <w:rPr>
          <w:rFonts w:asciiTheme="minorHAnsi" w:hAnsiTheme="minorHAnsi" w:cstheme="minorHAnsi"/>
          <w:szCs w:val="24"/>
        </w:rPr>
        <w:t>Państwowy Fundusz Rehabilitacji Osób Niepełnosprawnych</w:t>
      </w:r>
    </w:p>
    <w:p w14:paraId="71D3CA7E" w14:textId="5161B57D" w:rsidR="00212A98" w:rsidRPr="00F77C8A" w:rsidRDefault="0024290F" w:rsidP="00E6192D">
      <w:pPr>
        <w:contextualSpacing/>
        <w:rPr>
          <w:rFonts w:asciiTheme="minorHAnsi" w:hAnsiTheme="minorHAnsi" w:cstheme="minorHAnsi"/>
          <w:szCs w:val="24"/>
        </w:rPr>
      </w:pPr>
      <w:r w:rsidRPr="00404CF6">
        <w:rPr>
          <w:rFonts w:asciiTheme="minorHAnsi" w:hAnsiTheme="minorHAnsi" w:cstheme="minorHAnsi"/>
          <w:szCs w:val="24"/>
        </w:rPr>
        <w:t>a</w:t>
      </w:r>
      <w:r w:rsidR="00212A98" w:rsidRPr="00404CF6">
        <w:rPr>
          <w:rFonts w:asciiTheme="minorHAnsi" w:hAnsiTheme="minorHAnsi" w:cstheme="minorHAnsi"/>
          <w:szCs w:val="24"/>
        </w:rPr>
        <w:t>l.</w:t>
      </w:r>
      <w:r w:rsidR="00212A98" w:rsidRPr="00F77C8A">
        <w:rPr>
          <w:rFonts w:asciiTheme="minorHAnsi" w:hAnsiTheme="minorHAnsi" w:cstheme="minorHAnsi"/>
          <w:szCs w:val="24"/>
        </w:rPr>
        <w:t xml:space="preserve"> Jana Pawła II 13, 00-828 Warszawa</w:t>
      </w:r>
    </w:p>
    <w:p w14:paraId="6D1DA090" w14:textId="1DEBF65F" w:rsidR="00C261EF" w:rsidRDefault="00212A98" w:rsidP="00E6192D">
      <w:pPr>
        <w:contextualSpacing/>
        <w:rPr>
          <w:rFonts w:asciiTheme="minorHAnsi" w:hAnsiTheme="minorHAnsi" w:cstheme="minorHAnsi"/>
          <w:szCs w:val="24"/>
        </w:rPr>
      </w:pPr>
      <w:r w:rsidRPr="00F77C8A">
        <w:rPr>
          <w:rFonts w:asciiTheme="minorHAnsi" w:hAnsiTheme="minorHAnsi" w:cstheme="minorHAnsi"/>
          <w:szCs w:val="24"/>
        </w:rPr>
        <w:t xml:space="preserve">Adres strony internetowej: </w:t>
      </w:r>
      <w:hyperlink r:id="rId8" w:history="1">
        <w:r w:rsidR="00C261EF" w:rsidRPr="00AC07F2">
          <w:rPr>
            <w:rStyle w:val="Hipercze"/>
            <w:rFonts w:asciiTheme="minorHAnsi" w:hAnsiTheme="minorHAnsi" w:cstheme="minorHAnsi"/>
            <w:szCs w:val="24"/>
          </w:rPr>
          <w:t>www.pfron.org.pl</w:t>
        </w:r>
      </w:hyperlink>
    </w:p>
    <w:p w14:paraId="422B362E" w14:textId="205586C4" w:rsidR="00C261EF" w:rsidRDefault="00C261EF" w:rsidP="00EA7538">
      <w:pPr>
        <w:pStyle w:val="Nagwek2"/>
        <w:numPr>
          <w:ilvl w:val="0"/>
          <w:numId w:val="3"/>
        </w:numPr>
        <w:ind w:left="0" w:firstLine="357"/>
      </w:pPr>
      <w:r w:rsidRPr="00C261EF">
        <w:t>Informacje ogólne</w:t>
      </w:r>
    </w:p>
    <w:p w14:paraId="12AB33D3" w14:textId="283FE4E8" w:rsidR="0084305A" w:rsidRPr="004E6756" w:rsidRDefault="0084305A" w:rsidP="00860E49">
      <w:r w:rsidRPr="004E6756">
        <w:t>Zamówienie</w:t>
      </w:r>
      <w:r w:rsidR="00236205">
        <w:t xml:space="preserve"> </w:t>
      </w:r>
      <w:r w:rsidRPr="00236205">
        <w:t>będzie dotyczyło projektu Państwowego</w:t>
      </w:r>
      <w:r w:rsidRPr="00E875E1">
        <w:t xml:space="preserve"> Funduszu Rehabilitacji Osób Niepełnosprawnych (PFRON) pn. „Dostępna stomatologia</w:t>
      </w:r>
      <w:bookmarkStart w:id="2" w:name="_Hlk191641802"/>
      <w:r w:rsidRPr="00E875E1">
        <w:t>”</w:t>
      </w:r>
      <w:r>
        <w:t>,</w:t>
      </w:r>
      <w:r w:rsidRPr="00E875E1">
        <w:t xml:space="preserve"> realizowanego</w:t>
      </w:r>
      <w:r w:rsidRPr="004E6756">
        <w:t xml:space="preserve"> w ramach Programu Fundusze Europejskie dla Rozwoju Społecznego 2021-2027, Priorytetu FERS.03 Dostępność i</w:t>
      </w:r>
      <w:r>
        <w:t xml:space="preserve"> </w:t>
      </w:r>
      <w:r w:rsidRPr="004E6756">
        <w:t>usługi dla osób z niepełnosprawnościami, Działania 03.03 Systemowa poprawa dostępności.</w:t>
      </w:r>
    </w:p>
    <w:bookmarkEnd w:id="2"/>
    <w:p w14:paraId="4CEFE26B" w14:textId="4958E6B8" w:rsidR="0084305A" w:rsidRPr="004E6756" w:rsidRDefault="0084305A" w:rsidP="00860E49">
      <w:r w:rsidRPr="004E6756">
        <w:t xml:space="preserve">Celem projektu jest </w:t>
      </w:r>
      <w:r w:rsidRPr="0084305A">
        <w:t>zwiększenie dostępności</w:t>
      </w:r>
      <w:r>
        <w:rPr>
          <w:rStyle w:val="Odwoanieprzypisudolnego"/>
          <w:bCs/>
        </w:rPr>
        <w:footnoteReference w:id="1"/>
      </w:r>
      <w:r w:rsidR="00236205">
        <w:t xml:space="preserve"> </w:t>
      </w:r>
      <w:r w:rsidRPr="0084305A">
        <w:t>usług stomatologicznych dla pacjentów i pacjentek z niepełnosprawnościami oraz ze szczególnymi potrzebami</w:t>
      </w:r>
      <w:r w:rsidR="00236205" w:rsidRPr="004E6756">
        <w:rPr>
          <w:rStyle w:val="Odwoanieprzypisudolnego"/>
          <w:bCs/>
        </w:rPr>
        <w:footnoteReference w:id="2"/>
      </w:r>
      <w:r w:rsidRPr="0084305A">
        <w:t>.</w:t>
      </w:r>
      <w:r w:rsidRPr="004E6756">
        <w:t xml:space="preserve"> W ramach projektu zostanie opracowany standard dostępności dla gabinetów i usług świadczonych na rzecz osób z</w:t>
      </w:r>
      <w:r w:rsidR="00AB1AB2">
        <w:t>e</w:t>
      </w:r>
      <w:r w:rsidRPr="004E6756">
        <w:t xml:space="preserve"> </w:t>
      </w:r>
      <w:r w:rsidR="00AB1AB2" w:rsidRPr="004E6756">
        <w:t>szczególnymi potrzebami</w:t>
      </w:r>
      <w:r w:rsidR="00AB1AB2">
        <w:t>, w tym z</w:t>
      </w:r>
      <w:r w:rsidR="00AB1AB2" w:rsidRPr="004E6756">
        <w:t xml:space="preserve"> </w:t>
      </w:r>
      <w:r w:rsidRPr="004E6756">
        <w:t>niepełnosprawnościami. Standard określi istotne zalecenia dotyczące poprawy dostępności gabinetów stomatologicznych</w:t>
      </w:r>
      <w:r>
        <w:t xml:space="preserve"> i świadczonych przez nie usług</w:t>
      </w:r>
      <w:r w:rsidRPr="004E6756">
        <w:t xml:space="preserve">, </w:t>
      </w:r>
      <w:bookmarkStart w:id="3" w:name="_Hlk168422602"/>
      <w:r w:rsidRPr="004E6756">
        <w:t>w szczególności w</w:t>
      </w:r>
      <w:r w:rsidR="003A0FE2">
        <w:t xml:space="preserve"> </w:t>
      </w:r>
      <w:r w:rsidRPr="004E6756">
        <w:t>obszarze dostępności architektonicznej, cyfrowej i</w:t>
      </w:r>
      <w:r w:rsidR="006E7151">
        <w:t> </w:t>
      </w:r>
      <w:r w:rsidRPr="004E6756">
        <w:t>informacyjno-komunikacyjnej</w:t>
      </w:r>
      <w:bookmarkEnd w:id="3"/>
      <w:r>
        <w:t>.</w:t>
      </w:r>
    </w:p>
    <w:p w14:paraId="215F4DBE" w14:textId="7AD5335C" w:rsidR="00212A98" w:rsidRPr="006C21E8" w:rsidRDefault="00837472" w:rsidP="00EA7538">
      <w:pPr>
        <w:pStyle w:val="Nagwek2"/>
        <w:numPr>
          <w:ilvl w:val="0"/>
          <w:numId w:val="3"/>
        </w:numPr>
        <w:ind w:left="0" w:firstLine="357"/>
      </w:pPr>
      <w:r>
        <w:t>P</w:t>
      </w:r>
      <w:r w:rsidR="00FD3D44">
        <w:t>rzedmiot zamówienia</w:t>
      </w:r>
    </w:p>
    <w:p w14:paraId="3E6AE736" w14:textId="4A706925" w:rsidR="0069442F" w:rsidRPr="0069442F" w:rsidRDefault="0069442F" w:rsidP="00860E49">
      <w:r w:rsidRPr="00C85F23">
        <w:lastRenderedPageBreak/>
        <w:t>Przedmiotem zamówienia</w:t>
      </w:r>
      <w:r w:rsidR="0097079C">
        <w:t>, którego dotyczy wycena,</w:t>
      </w:r>
      <w:r w:rsidRPr="00C85F23">
        <w:t xml:space="preserve"> będzie badanie dostępności gabinetów stomatologicznych oraz świadczonych przez nie usług</w:t>
      </w:r>
      <w:r w:rsidRPr="00E11DC4">
        <w:t xml:space="preserve"> na rzecz osób </w:t>
      </w:r>
      <w:r w:rsidR="00AB1AB2" w:rsidRPr="00C85F23">
        <w:t>ze szczególnymi potrzebami</w:t>
      </w:r>
      <w:r w:rsidR="00AB1AB2">
        <w:t xml:space="preserve">, w tym </w:t>
      </w:r>
      <w:r w:rsidRPr="00E11DC4">
        <w:t>z</w:t>
      </w:r>
      <w:r w:rsidR="00AB1AB2">
        <w:t> </w:t>
      </w:r>
      <w:r w:rsidRPr="00E11DC4">
        <w:t>niepeł</w:t>
      </w:r>
      <w:r w:rsidRPr="00C85F23">
        <w:t>nosprawnościami</w:t>
      </w:r>
      <w:r w:rsidR="00AB1AB2">
        <w:t xml:space="preserve">. </w:t>
      </w:r>
      <w:r w:rsidRPr="00C85F23">
        <w:t xml:space="preserve">Badanie obejmie gabinety stomatologiczne </w:t>
      </w:r>
      <w:r w:rsidRPr="00E56FB0">
        <w:t xml:space="preserve">publiczne i </w:t>
      </w:r>
      <w:r w:rsidR="00ED045B" w:rsidRPr="00E56FB0">
        <w:t>niepubliczne</w:t>
      </w:r>
      <w:r w:rsidRPr="00E56FB0">
        <w:t>, które</w:t>
      </w:r>
      <w:r w:rsidRPr="00C85F23">
        <w:t xml:space="preserve"> świadczą usługi na podstawie kontraktu z NFZ.</w:t>
      </w:r>
    </w:p>
    <w:p w14:paraId="11F49D25" w14:textId="1B3DCE87" w:rsidR="005753D9" w:rsidRPr="004129D2" w:rsidRDefault="005753D9" w:rsidP="00A65E16">
      <w:pPr>
        <w:ind w:left="720" w:hanging="720"/>
        <w:rPr>
          <w:b/>
          <w:bCs/>
          <w:szCs w:val="24"/>
        </w:rPr>
      </w:pPr>
      <w:r w:rsidRPr="004129D2">
        <w:rPr>
          <w:b/>
          <w:bCs/>
          <w:szCs w:val="24"/>
        </w:rPr>
        <w:t>Kod określony we Wspólnym Słowniku Zamówień (CPV):</w:t>
      </w:r>
    </w:p>
    <w:p w14:paraId="703D4478" w14:textId="77777777" w:rsidR="005753D9" w:rsidRPr="00094AD6" w:rsidRDefault="005753D9" w:rsidP="00860E49">
      <w:pPr>
        <w:pStyle w:val="Akapitzlist"/>
        <w:numPr>
          <w:ilvl w:val="0"/>
          <w:numId w:val="5"/>
        </w:numPr>
        <w:contextualSpacing/>
        <w:rPr>
          <w:rFonts w:asciiTheme="minorHAnsi" w:hAnsiTheme="minorHAnsi" w:cstheme="minorHAnsi"/>
          <w:szCs w:val="24"/>
          <w:shd w:val="clear" w:color="auto" w:fill="FFFFFF"/>
        </w:rPr>
      </w:pPr>
      <w:r w:rsidRPr="00094AD6">
        <w:rPr>
          <w:szCs w:val="24"/>
        </w:rPr>
        <w:t>7</w:t>
      </w:r>
      <w:r>
        <w:rPr>
          <w:szCs w:val="24"/>
        </w:rPr>
        <w:t>9315000</w:t>
      </w:r>
      <w:r w:rsidRPr="00094AD6">
        <w:rPr>
          <w:szCs w:val="24"/>
        </w:rPr>
        <w:t>-</w:t>
      </w:r>
      <w:r>
        <w:rPr>
          <w:szCs w:val="24"/>
        </w:rPr>
        <w:t>5</w:t>
      </w:r>
      <w:r w:rsidRPr="00094AD6">
        <w:rPr>
          <w:szCs w:val="24"/>
        </w:rPr>
        <w:t xml:space="preserve"> </w:t>
      </w:r>
      <w:r>
        <w:rPr>
          <w:szCs w:val="24"/>
        </w:rPr>
        <w:t>–</w:t>
      </w:r>
      <w:r w:rsidRPr="00094AD6">
        <w:rPr>
          <w:szCs w:val="24"/>
        </w:rPr>
        <w:t xml:space="preserve"> </w:t>
      </w:r>
      <w:r>
        <w:rPr>
          <w:szCs w:val="24"/>
        </w:rPr>
        <w:t>Usługi badań społecznych</w:t>
      </w:r>
    </w:p>
    <w:p w14:paraId="7C386377" w14:textId="77777777" w:rsidR="008C2602" w:rsidRPr="008C2602" w:rsidRDefault="005753D9" w:rsidP="00860E49">
      <w:pPr>
        <w:pStyle w:val="Akapitzlist"/>
        <w:numPr>
          <w:ilvl w:val="0"/>
          <w:numId w:val="5"/>
        </w:numPr>
        <w:contextualSpacing/>
        <w:rPr>
          <w:rFonts w:cstheme="minorBidi"/>
          <w:szCs w:val="24"/>
        </w:rPr>
      </w:pPr>
      <w:r w:rsidRPr="008C2602">
        <w:rPr>
          <w:rFonts w:asciiTheme="minorHAnsi" w:hAnsiTheme="minorHAnsi" w:cstheme="minorHAnsi"/>
          <w:szCs w:val="24"/>
        </w:rPr>
        <w:t>79300000-7 – Badania rynkowe i ekonomiczne; ankietowanie i statystyka</w:t>
      </w:r>
    </w:p>
    <w:p w14:paraId="7CEB3E07" w14:textId="3BEF459D" w:rsidR="008C2602" w:rsidRDefault="008C2602" w:rsidP="00860E49">
      <w:pPr>
        <w:rPr>
          <w:rFonts w:cstheme="minorBidi"/>
          <w:szCs w:val="24"/>
        </w:rPr>
      </w:pPr>
      <w:r w:rsidRPr="008C2602">
        <w:rPr>
          <w:rFonts w:cstheme="minorBidi"/>
          <w:szCs w:val="24"/>
        </w:rPr>
        <w:t xml:space="preserve">Szczegółowe zasady i warunki realizacji </w:t>
      </w:r>
      <w:r>
        <w:rPr>
          <w:rFonts w:cstheme="minorBidi"/>
          <w:szCs w:val="24"/>
        </w:rPr>
        <w:t>p</w:t>
      </w:r>
      <w:r w:rsidRPr="008C2602">
        <w:rPr>
          <w:rFonts w:cstheme="minorBidi"/>
          <w:szCs w:val="24"/>
        </w:rPr>
        <w:t xml:space="preserve">rzedmiotu </w:t>
      </w:r>
      <w:r>
        <w:rPr>
          <w:rFonts w:cstheme="minorBidi"/>
          <w:szCs w:val="24"/>
        </w:rPr>
        <w:t>z</w:t>
      </w:r>
      <w:r w:rsidRPr="008C2602">
        <w:rPr>
          <w:rFonts w:cstheme="minorBidi"/>
          <w:szCs w:val="24"/>
        </w:rPr>
        <w:t xml:space="preserve">amówienia określa </w:t>
      </w:r>
      <w:r w:rsidRPr="008366E0">
        <w:rPr>
          <w:rFonts w:cstheme="minorBidi"/>
          <w:b/>
          <w:bCs/>
          <w:szCs w:val="24"/>
        </w:rPr>
        <w:t>Opis Przedmiotu Zamówienia stanowiący Załącznik nr 1 do zapytania</w:t>
      </w:r>
      <w:r>
        <w:rPr>
          <w:rFonts w:cstheme="minorBidi"/>
          <w:szCs w:val="24"/>
        </w:rPr>
        <w:t>.</w:t>
      </w:r>
    </w:p>
    <w:p w14:paraId="0FCDB933" w14:textId="4FD1DF92" w:rsidR="008366E0" w:rsidRPr="00F53E31" w:rsidRDefault="008366E0" w:rsidP="008366E0">
      <w:r>
        <w:rPr>
          <w:rFonts w:cstheme="minorBidi"/>
          <w:szCs w:val="24"/>
        </w:rPr>
        <w:t xml:space="preserve">Zakłada się, że o </w:t>
      </w:r>
      <w:r w:rsidRPr="00B6636A">
        <w:t>realizację zamówienia, którego dotyczy wycena, będzie mógł się ubiegać się Wykonawca, który posiada niezbędną wiedzę i doświadczenie oraz dysponuje osobami zdolnymi do wykonania zamówienia.</w:t>
      </w:r>
    </w:p>
    <w:p w14:paraId="62468C8D" w14:textId="77777777" w:rsidR="008366E0" w:rsidRPr="008366E0" w:rsidRDefault="008366E0" w:rsidP="008366E0">
      <w:pPr>
        <w:ind w:left="720" w:hanging="720"/>
        <w:rPr>
          <w:b/>
          <w:bCs/>
          <w:szCs w:val="24"/>
        </w:rPr>
      </w:pPr>
      <w:r w:rsidRPr="008366E0">
        <w:rPr>
          <w:b/>
          <w:bCs/>
          <w:szCs w:val="24"/>
        </w:rPr>
        <w:t>Posiadanie wiedzy i doświadczenia</w:t>
      </w:r>
    </w:p>
    <w:p w14:paraId="478AF1D0" w14:textId="77777777" w:rsidR="008366E0" w:rsidRPr="00DF4C8F" w:rsidRDefault="008366E0" w:rsidP="008366E0">
      <w:pPr>
        <w:rPr>
          <w:szCs w:val="24"/>
        </w:rPr>
      </w:pPr>
      <w:r w:rsidRPr="00EE1EBF">
        <w:rPr>
          <w:szCs w:val="24"/>
        </w:rPr>
        <w:t>Podmiot realizujący zamówienie, którego dotyczy wycena, powinien w okresie ostatnich 5 lat przed upływem terminu składania ofert, a jeżeli okres prowadzenia działalności jest krótszy – w tym okresie wykonać należycie co najmniej 2 usługi polegające na przeprowadzeniu jakościowo-ilościowego badania społecznego, przy czym:</w:t>
      </w:r>
    </w:p>
    <w:p w14:paraId="386B8451" w14:textId="77777777" w:rsidR="008366E0" w:rsidRPr="00DF4C8F" w:rsidRDefault="008366E0" w:rsidP="00EE1EBF">
      <w:pPr>
        <w:pStyle w:val="Akapitzlist"/>
        <w:numPr>
          <w:ilvl w:val="0"/>
          <w:numId w:val="34"/>
        </w:numPr>
        <w:ind w:left="714" w:hanging="357"/>
        <w:contextualSpacing/>
        <w:rPr>
          <w:szCs w:val="24"/>
        </w:rPr>
      </w:pPr>
      <w:r w:rsidRPr="00DF4C8F">
        <w:rPr>
          <w:szCs w:val="24"/>
        </w:rPr>
        <w:t>w każdym z nich zrealizowano CATI/PAPI/CAWI oraz IDI/TDI, zakończone analizą danych i raportem z badania,</w:t>
      </w:r>
    </w:p>
    <w:p w14:paraId="0FBFE368" w14:textId="77777777" w:rsidR="008366E0" w:rsidRPr="00DF4C8F" w:rsidRDefault="008366E0" w:rsidP="00EE1EBF">
      <w:pPr>
        <w:pStyle w:val="Akapitzlist"/>
        <w:numPr>
          <w:ilvl w:val="0"/>
          <w:numId w:val="34"/>
        </w:numPr>
        <w:ind w:left="714" w:hanging="357"/>
        <w:contextualSpacing/>
        <w:rPr>
          <w:szCs w:val="24"/>
        </w:rPr>
      </w:pPr>
      <w:r w:rsidRPr="00DF4C8F">
        <w:rPr>
          <w:szCs w:val="24"/>
        </w:rPr>
        <w:t>przynajmniej w jednym z nich podmiotem badania były osoby z niepełnosprawnościami,</w:t>
      </w:r>
    </w:p>
    <w:p w14:paraId="4F83C74D" w14:textId="77777777" w:rsidR="008366E0" w:rsidRPr="00DF4C8F" w:rsidRDefault="008366E0" w:rsidP="00EE1EBF">
      <w:pPr>
        <w:pStyle w:val="Akapitzlist"/>
        <w:numPr>
          <w:ilvl w:val="0"/>
          <w:numId w:val="34"/>
        </w:numPr>
        <w:ind w:left="714" w:hanging="357"/>
        <w:contextualSpacing/>
        <w:rPr>
          <w:szCs w:val="24"/>
        </w:rPr>
      </w:pPr>
      <w:r w:rsidRPr="00DF4C8F">
        <w:rPr>
          <w:szCs w:val="24"/>
        </w:rPr>
        <w:t>badania zostały zakończone (tj. ostateczne wyniki badań zostały dostarczone zlecającemu badanie i przez niego zaakceptowane) przed dniem składania ofert,</w:t>
      </w:r>
    </w:p>
    <w:p w14:paraId="0D81A97F" w14:textId="77777777" w:rsidR="008366E0" w:rsidRPr="00DF4C8F" w:rsidRDefault="008366E0" w:rsidP="00EE1EBF">
      <w:pPr>
        <w:pStyle w:val="Akapitzlist"/>
        <w:numPr>
          <w:ilvl w:val="0"/>
          <w:numId w:val="34"/>
        </w:numPr>
        <w:ind w:left="714" w:hanging="357"/>
        <w:contextualSpacing/>
        <w:rPr>
          <w:szCs w:val="24"/>
        </w:rPr>
      </w:pPr>
      <w:r w:rsidRPr="00DF4C8F">
        <w:rPr>
          <w:szCs w:val="24"/>
        </w:rPr>
        <w:t>minimum jedno z badań obejmowało minimum 3000 respondentów,</w:t>
      </w:r>
    </w:p>
    <w:p w14:paraId="42501C6B" w14:textId="77777777" w:rsidR="008366E0" w:rsidRPr="00DF4C8F" w:rsidRDefault="008366E0" w:rsidP="008366E0">
      <w:pPr>
        <w:pStyle w:val="Akapitzlist"/>
        <w:numPr>
          <w:ilvl w:val="0"/>
          <w:numId w:val="34"/>
        </w:numPr>
        <w:rPr>
          <w:szCs w:val="24"/>
        </w:rPr>
      </w:pPr>
      <w:r w:rsidRPr="00DF4C8F">
        <w:rPr>
          <w:szCs w:val="24"/>
        </w:rPr>
        <w:t>minimum jedno z badań miało charakter ogólnokrajowy.</w:t>
      </w:r>
    </w:p>
    <w:p w14:paraId="165EFFF4" w14:textId="77777777" w:rsidR="008366E0" w:rsidRPr="008366E0" w:rsidRDefault="008366E0" w:rsidP="008366E0">
      <w:pPr>
        <w:ind w:left="720" w:hanging="720"/>
        <w:rPr>
          <w:b/>
          <w:bCs/>
          <w:szCs w:val="24"/>
        </w:rPr>
      </w:pPr>
      <w:r w:rsidRPr="008366E0">
        <w:rPr>
          <w:b/>
          <w:bCs/>
          <w:szCs w:val="24"/>
        </w:rPr>
        <w:t>Dysponowanie odpowiednimi osobami zdolnymi do wykonania zamówienia</w:t>
      </w:r>
    </w:p>
    <w:p w14:paraId="558DE744" w14:textId="77777777" w:rsidR="008366E0" w:rsidRPr="00DF4C8F" w:rsidRDefault="008366E0" w:rsidP="008366E0">
      <w:pPr>
        <w:rPr>
          <w:szCs w:val="24"/>
        </w:rPr>
      </w:pPr>
      <w:bookmarkStart w:id="4" w:name="_Hlk191043946"/>
      <w:r w:rsidRPr="00EE1EBF">
        <w:rPr>
          <w:szCs w:val="24"/>
        </w:rPr>
        <w:t xml:space="preserve">Podmiot realizujący zamówienie, którego dotyczy wycena, powinien dysponować </w:t>
      </w:r>
      <w:bookmarkEnd w:id="4"/>
      <w:r w:rsidRPr="00EE1EBF">
        <w:rPr>
          <w:szCs w:val="24"/>
        </w:rPr>
        <w:t>zespołem</w:t>
      </w:r>
      <w:r w:rsidRPr="00DF4C8F">
        <w:rPr>
          <w:szCs w:val="24"/>
        </w:rPr>
        <w:t xml:space="preserve"> badawczym, składającym się z co najmniej 3 osób, w tym:</w:t>
      </w:r>
    </w:p>
    <w:p w14:paraId="3FEDFB50" w14:textId="77777777" w:rsidR="008366E0" w:rsidRPr="008366E0" w:rsidRDefault="008366E0" w:rsidP="008366E0">
      <w:pPr>
        <w:pStyle w:val="Akapitzlist"/>
        <w:numPr>
          <w:ilvl w:val="1"/>
          <w:numId w:val="39"/>
        </w:numPr>
        <w:ind w:left="426"/>
        <w:rPr>
          <w:szCs w:val="24"/>
        </w:rPr>
      </w:pPr>
      <w:r w:rsidRPr="008366E0">
        <w:rPr>
          <w:szCs w:val="24"/>
        </w:rPr>
        <w:t>Kierownika badania, posiadającego wykształcenie wyższe, który w okresie ostatnich 5 lat przed upływem terminu składania ofert pełnił funkcję kierownika w co najmniej 2 jakościowo – ilościowych badaniach społecznych przez cały okres ich realizacji, przy czym:</w:t>
      </w:r>
    </w:p>
    <w:p w14:paraId="27CEFD36" w14:textId="77777777" w:rsidR="008366E0" w:rsidRPr="008366E0" w:rsidRDefault="008366E0" w:rsidP="00EE1EBF">
      <w:pPr>
        <w:pStyle w:val="Akapitzlist"/>
        <w:numPr>
          <w:ilvl w:val="0"/>
          <w:numId w:val="40"/>
        </w:numPr>
        <w:ind w:left="709" w:hanging="284"/>
        <w:contextualSpacing/>
        <w:rPr>
          <w:szCs w:val="24"/>
        </w:rPr>
      </w:pPr>
      <w:r w:rsidRPr="008366E0">
        <w:rPr>
          <w:szCs w:val="24"/>
        </w:rPr>
        <w:t>w każdym z nich zrealizowano CATI/PAPI/CAWI oraz IDI/TDI,</w:t>
      </w:r>
    </w:p>
    <w:p w14:paraId="4AD4CF97" w14:textId="77777777" w:rsidR="008366E0" w:rsidRPr="008366E0" w:rsidRDefault="008366E0" w:rsidP="00EE1EBF">
      <w:pPr>
        <w:pStyle w:val="Akapitzlist"/>
        <w:numPr>
          <w:ilvl w:val="0"/>
          <w:numId w:val="40"/>
        </w:numPr>
        <w:ind w:left="709" w:hanging="284"/>
        <w:contextualSpacing/>
        <w:rPr>
          <w:szCs w:val="24"/>
        </w:rPr>
      </w:pPr>
      <w:r w:rsidRPr="008366E0">
        <w:rPr>
          <w:szCs w:val="24"/>
        </w:rPr>
        <w:t>przynajmniej w jednym z nich podmiotem badania były osoby z niepełnosprawnościami,</w:t>
      </w:r>
    </w:p>
    <w:p w14:paraId="612CBEED" w14:textId="77777777" w:rsidR="008366E0" w:rsidRPr="008366E0" w:rsidRDefault="008366E0" w:rsidP="00EE1EBF">
      <w:pPr>
        <w:pStyle w:val="Akapitzlist"/>
        <w:numPr>
          <w:ilvl w:val="0"/>
          <w:numId w:val="40"/>
        </w:numPr>
        <w:ind w:left="709" w:hanging="284"/>
        <w:contextualSpacing/>
        <w:rPr>
          <w:szCs w:val="24"/>
        </w:rPr>
      </w:pPr>
      <w:r w:rsidRPr="008366E0">
        <w:rPr>
          <w:szCs w:val="24"/>
        </w:rPr>
        <w:lastRenderedPageBreak/>
        <w:t>wszystkie badania zostały zakończone (ostateczne wyniki badań zostały dostarczone zlecającemu badanie i przez niego zaakceptowane) przed dniem składania ofert,</w:t>
      </w:r>
    </w:p>
    <w:p w14:paraId="0CA57998" w14:textId="77777777" w:rsidR="008366E0" w:rsidRPr="008366E0" w:rsidRDefault="008366E0" w:rsidP="008366E0">
      <w:pPr>
        <w:pStyle w:val="Akapitzlist"/>
        <w:numPr>
          <w:ilvl w:val="0"/>
          <w:numId w:val="40"/>
        </w:numPr>
        <w:ind w:left="709" w:hanging="283"/>
        <w:rPr>
          <w:szCs w:val="24"/>
        </w:rPr>
      </w:pPr>
      <w:r w:rsidRPr="008366E0">
        <w:rPr>
          <w:szCs w:val="24"/>
        </w:rPr>
        <w:t>minimum jedno z badań miało charakter ogólnokrajowy.</w:t>
      </w:r>
    </w:p>
    <w:p w14:paraId="43367A7C" w14:textId="77777777" w:rsidR="008366E0" w:rsidRPr="000F63A7" w:rsidRDefault="008366E0" w:rsidP="008366E0">
      <w:pPr>
        <w:pStyle w:val="Akapitzlist"/>
        <w:numPr>
          <w:ilvl w:val="1"/>
          <w:numId w:val="39"/>
        </w:numPr>
        <w:ind w:left="426" w:hanging="426"/>
        <w:rPr>
          <w:szCs w:val="24"/>
        </w:rPr>
      </w:pPr>
      <w:r w:rsidRPr="008366E0">
        <w:rPr>
          <w:szCs w:val="24"/>
        </w:rPr>
        <w:t>Metodologa, posiadającego</w:t>
      </w:r>
      <w:r w:rsidRPr="000F63A7">
        <w:rPr>
          <w:szCs w:val="24"/>
        </w:rPr>
        <w:t xml:space="preserve"> wykształcenie wyższe, który w okresie ostatnich 5 lat przed upływem terminu składania ofert pełnił funkcję metodologa w co najmniej 2 jakościowo – ilościowych badaniach społecznych przez cały okres ich realizacji, przy czym:</w:t>
      </w:r>
    </w:p>
    <w:p w14:paraId="1C05BEB7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w każdym z nich zrealizowano CATI/PAPI/CAWI oraz IDI/TDI,</w:t>
      </w:r>
    </w:p>
    <w:p w14:paraId="237239E4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przynajmniej w jednym z nich podmiotem badania były osoby z niepełnosprawnościami,</w:t>
      </w:r>
    </w:p>
    <w:p w14:paraId="70239746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wszystkie badania zostały zakończone (ostateczne wyniki badań zostały dostarczone zlecającemu badanie i przez niego zaakceptowane) przed dniem składania ofert,</w:t>
      </w:r>
    </w:p>
    <w:p w14:paraId="206F4228" w14:textId="77777777" w:rsidR="008366E0" w:rsidRPr="00DF4C8F" w:rsidRDefault="008366E0" w:rsidP="008366E0">
      <w:pPr>
        <w:pStyle w:val="Akapitzlist"/>
        <w:numPr>
          <w:ilvl w:val="1"/>
          <w:numId w:val="43"/>
        </w:numPr>
        <w:ind w:left="851"/>
        <w:rPr>
          <w:szCs w:val="24"/>
        </w:rPr>
      </w:pPr>
      <w:r w:rsidRPr="00DF4C8F">
        <w:rPr>
          <w:szCs w:val="24"/>
        </w:rPr>
        <w:t>minimum jedno z badań miało charakter ogólnokrajowy.</w:t>
      </w:r>
    </w:p>
    <w:p w14:paraId="6749B765" w14:textId="77777777" w:rsidR="008366E0" w:rsidRPr="000F63A7" w:rsidRDefault="008366E0" w:rsidP="008366E0">
      <w:pPr>
        <w:pStyle w:val="Akapitzlist"/>
        <w:numPr>
          <w:ilvl w:val="1"/>
          <w:numId w:val="39"/>
        </w:numPr>
        <w:ind w:left="426"/>
        <w:rPr>
          <w:szCs w:val="24"/>
        </w:rPr>
      </w:pPr>
      <w:r w:rsidRPr="008366E0">
        <w:rPr>
          <w:szCs w:val="24"/>
        </w:rPr>
        <w:t>Badacza ds. badań jakościowych i ilościowych, posiadającego</w:t>
      </w:r>
      <w:r w:rsidRPr="000F63A7">
        <w:rPr>
          <w:szCs w:val="24"/>
        </w:rPr>
        <w:t xml:space="preserve"> wykształcenie wyższe, który w okresie ostatnich 5 lat przed upływem terminu składania ofert brał udział w co</w:t>
      </w:r>
      <w:r>
        <w:rPr>
          <w:szCs w:val="24"/>
        </w:rPr>
        <w:t> </w:t>
      </w:r>
      <w:r w:rsidRPr="000F63A7">
        <w:rPr>
          <w:szCs w:val="24"/>
        </w:rPr>
        <w:t>najmniej 2 jakościowo – ilościowych badaniach społecznych przez cały okres ich realizacji, przy czym:</w:t>
      </w:r>
    </w:p>
    <w:p w14:paraId="120D86BE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w każdym z nich zrealizowano CATI/PAPI/CAWI oraz IDI/TDI,</w:t>
      </w:r>
    </w:p>
    <w:p w14:paraId="2BF6F3D4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przynajmniej w jednym z nich podmiotem badania były osoby z niepełnosprawnościami,</w:t>
      </w:r>
    </w:p>
    <w:p w14:paraId="3BF4C676" w14:textId="77777777" w:rsidR="008366E0" w:rsidRPr="00DF4C8F" w:rsidRDefault="008366E0" w:rsidP="00EE1EBF">
      <w:pPr>
        <w:pStyle w:val="Akapitzlist"/>
        <w:numPr>
          <w:ilvl w:val="1"/>
          <w:numId w:val="43"/>
        </w:numPr>
        <w:ind w:left="850" w:hanging="357"/>
        <w:contextualSpacing/>
        <w:rPr>
          <w:szCs w:val="24"/>
        </w:rPr>
      </w:pPr>
      <w:r w:rsidRPr="00DF4C8F">
        <w:rPr>
          <w:szCs w:val="24"/>
        </w:rPr>
        <w:t>wszystkie badania zostały zakończone (ostateczne wyniki badań zostały dostarczone zlecającemu badanie i przez niego zaakceptowane) przed dniem składania ofert,</w:t>
      </w:r>
    </w:p>
    <w:p w14:paraId="386E6A6B" w14:textId="77777777" w:rsidR="008366E0" w:rsidRPr="00DF4C8F" w:rsidRDefault="008366E0" w:rsidP="008366E0">
      <w:pPr>
        <w:pStyle w:val="Akapitzlist"/>
        <w:numPr>
          <w:ilvl w:val="1"/>
          <w:numId w:val="43"/>
        </w:numPr>
        <w:ind w:left="851"/>
        <w:rPr>
          <w:szCs w:val="24"/>
        </w:rPr>
      </w:pPr>
      <w:r w:rsidRPr="00DF4C8F">
        <w:rPr>
          <w:szCs w:val="24"/>
        </w:rPr>
        <w:t>minimum jedno z badań miało charakter ogólnokrajowy.</w:t>
      </w:r>
    </w:p>
    <w:p w14:paraId="7EF564A2" w14:textId="77777777" w:rsidR="008366E0" w:rsidRPr="00DF4C8F" w:rsidRDefault="008366E0" w:rsidP="00EE1EBF">
      <w:pPr>
        <w:rPr>
          <w:szCs w:val="24"/>
        </w:rPr>
      </w:pPr>
      <w:r w:rsidRPr="00DF4C8F">
        <w:rPr>
          <w:szCs w:val="24"/>
        </w:rPr>
        <w:t xml:space="preserve">Wyżej wymienionych funkcji w zespole badawczym nie można łączyć ze sobą. Osoby spełniające ww. </w:t>
      </w:r>
      <w:r w:rsidRPr="00B6636A">
        <w:rPr>
          <w:szCs w:val="24"/>
        </w:rPr>
        <w:t>wymagania będą musiały być bezpośrednio</w:t>
      </w:r>
      <w:r w:rsidRPr="00DF4C8F">
        <w:rPr>
          <w:szCs w:val="24"/>
        </w:rPr>
        <w:t xml:space="preserve"> zaangażowane do realizacji zamówienia.</w:t>
      </w:r>
    </w:p>
    <w:p w14:paraId="27FAA45A" w14:textId="049901EB" w:rsidR="00212A98" w:rsidRDefault="00212A98" w:rsidP="008C2602">
      <w:pPr>
        <w:pStyle w:val="Nagwek2"/>
        <w:numPr>
          <w:ilvl w:val="0"/>
          <w:numId w:val="3"/>
        </w:numPr>
        <w:ind w:left="0" w:firstLine="357"/>
      </w:pPr>
      <w:r w:rsidRPr="000F7002">
        <w:t xml:space="preserve">Termin realizacji </w:t>
      </w:r>
      <w:r w:rsidR="001B41C1" w:rsidRPr="000F7002">
        <w:t>zamówienia</w:t>
      </w:r>
    </w:p>
    <w:p w14:paraId="557FCBD0" w14:textId="04D6BDD5" w:rsidR="00212A98" w:rsidRDefault="00AB1AB2" w:rsidP="00283D7F">
      <w:pPr>
        <w:rPr>
          <w:szCs w:val="24"/>
        </w:rPr>
      </w:pPr>
      <w:r w:rsidRPr="00283D7F">
        <w:rPr>
          <w:szCs w:val="24"/>
        </w:rPr>
        <w:t>86 dni roboczych</w:t>
      </w:r>
      <w:r w:rsidR="00212A98" w:rsidRPr="00283D7F">
        <w:rPr>
          <w:szCs w:val="24"/>
        </w:rPr>
        <w:t xml:space="preserve"> od dnia zawarcia umowy</w:t>
      </w:r>
      <w:r w:rsidRPr="00283D7F">
        <w:rPr>
          <w:szCs w:val="24"/>
        </w:rPr>
        <w:t xml:space="preserve"> (II-III kwartał 2025 r.)</w:t>
      </w:r>
      <w:r w:rsidR="00E11690" w:rsidRPr="00283D7F">
        <w:rPr>
          <w:szCs w:val="24"/>
        </w:rPr>
        <w:t>.</w:t>
      </w:r>
    </w:p>
    <w:p w14:paraId="73DC4044" w14:textId="6EBC5B99" w:rsidR="00212A98" w:rsidRPr="008366E0" w:rsidRDefault="00F53E31" w:rsidP="008366E0">
      <w:pPr>
        <w:pStyle w:val="Nagwek2"/>
        <w:numPr>
          <w:ilvl w:val="0"/>
          <w:numId w:val="3"/>
        </w:numPr>
        <w:ind w:left="0" w:firstLine="357"/>
      </w:pPr>
      <w:r w:rsidRPr="008366E0">
        <w:t>Sposób</w:t>
      </w:r>
      <w:r w:rsidR="00BD3626" w:rsidRPr="008366E0">
        <w:t xml:space="preserve"> i t</w:t>
      </w:r>
      <w:r w:rsidR="00212A98" w:rsidRPr="008366E0">
        <w:t xml:space="preserve">ermin złożenia </w:t>
      </w:r>
      <w:r w:rsidR="00B77DA7" w:rsidRPr="008366E0">
        <w:t>wyceny</w:t>
      </w:r>
    </w:p>
    <w:p w14:paraId="3526FA68" w14:textId="0A67F432" w:rsidR="00212A98" w:rsidRPr="00094AD6" w:rsidRDefault="00212A98" w:rsidP="00EA7538">
      <w:pPr>
        <w:pStyle w:val="Akapitzlist"/>
        <w:numPr>
          <w:ilvl w:val="1"/>
          <w:numId w:val="9"/>
        </w:numPr>
        <w:ind w:left="357" w:hanging="357"/>
        <w:rPr>
          <w:szCs w:val="24"/>
        </w:rPr>
      </w:pPr>
      <w:r w:rsidRPr="00094AD6">
        <w:rPr>
          <w:szCs w:val="24"/>
        </w:rPr>
        <w:t xml:space="preserve">Uzupełniony formularz wyceny (Załącznik nr </w:t>
      </w:r>
      <w:r w:rsidR="00052110">
        <w:rPr>
          <w:szCs w:val="24"/>
        </w:rPr>
        <w:t>2</w:t>
      </w:r>
      <w:r w:rsidRPr="00094AD6">
        <w:rPr>
          <w:szCs w:val="24"/>
        </w:rPr>
        <w:t xml:space="preserve"> do zapytania) należy przesłać do</w:t>
      </w:r>
      <w:r w:rsidR="00E514AD">
        <w:rPr>
          <w:szCs w:val="24"/>
        </w:rPr>
        <w:t> </w:t>
      </w:r>
      <w:r w:rsidRPr="00583E7E">
        <w:rPr>
          <w:szCs w:val="24"/>
        </w:rPr>
        <w:t>dnia</w:t>
      </w:r>
      <w:r w:rsidR="00E514AD" w:rsidRPr="00583E7E">
        <w:rPr>
          <w:szCs w:val="24"/>
        </w:rPr>
        <w:t> </w:t>
      </w:r>
      <w:r w:rsidR="002D1D01">
        <w:rPr>
          <w:b/>
          <w:bCs/>
          <w:szCs w:val="24"/>
        </w:rPr>
        <w:t>10</w:t>
      </w:r>
      <w:r w:rsidR="00AB1AB2" w:rsidRPr="00583E7E">
        <w:rPr>
          <w:b/>
          <w:bCs/>
          <w:szCs w:val="24"/>
        </w:rPr>
        <w:t>.03</w:t>
      </w:r>
      <w:r w:rsidRPr="00583E7E">
        <w:rPr>
          <w:b/>
          <w:bCs/>
          <w:szCs w:val="24"/>
        </w:rPr>
        <w:t>.202</w:t>
      </w:r>
      <w:r w:rsidR="00AB1AB2" w:rsidRPr="00583E7E">
        <w:rPr>
          <w:b/>
          <w:bCs/>
          <w:szCs w:val="24"/>
        </w:rPr>
        <w:t>5</w:t>
      </w:r>
      <w:r w:rsidRPr="00070D92">
        <w:rPr>
          <w:szCs w:val="24"/>
        </w:rPr>
        <w:t xml:space="preserve"> </w:t>
      </w:r>
      <w:r w:rsidRPr="00E514AD">
        <w:rPr>
          <w:b/>
          <w:bCs/>
          <w:szCs w:val="24"/>
        </w:rPr>
        <w:t>r.</w:t>
      </w:r>
      <w:r w:rsidRPr="004F4940">
        <w:rPr>
          <w:szCs w:val="24"/>
        </w:rPr>
        <w:t xml:space="preserve"> na adres</w:t>
      </w:r>
      <w:r w:rsidRPr="00094AD6">
        <w:rPr>
          <w:szCs w:val="24"/>
        </w:rPr>
        <w:t xml:space="preserve"> mailowy: </w:t>
      </w:r>
      <w:hyperlink r:id="rId9" w:history="1">
        <w:r w:rsidR="00692A28" w:rsidRPr="000070A0">
          <w:rPr>
            <w:rStyle w:val="Hipercze"/>
            <w:rFonts w:cstheme="minorHAnsi"/>
          </w:rPr>
          <w:t>dostepna.stomatologia@pfron.org.pl</w:t>
        </w:r>
      </w:hyperlink>
      <w:r w:rsidR="00CB2D68">
        <w:rPr>
          <w:szCs w:val="24"/>
        </w:rPr>
        <w:t>.</w:t>
      </w:r>
    </w:p>
    <w:p w14:paraId="365E5414" w14:textId="25A5FA65" w:rsidR="00212A98" w:rsidRPr="00DD20FE" w:rsidRDefault="007D1340" w:rsidP="00DD20FE">
      <w:pPr>
        <w:pStyle w:val="Akapitzlist"/>
        <w:numPr>
          <w:ilvl w:val="1"/>
          <w:numId w:val="9"/>
        </w:numPr>
        <w:ind w:left="357" w:hanging="357"/>
        <w:rPr>
          <w:szCs w:val="24"/>
        </w:rPr>
      </w:pPr>
      <w:r>
        <w:rPr>
          <w:szCs w:val="24"/>
        </w:rPr>
        <w:t>Wykonawcy</w:t>
      </w:r>
      <w:r w:rsidR="00212A98" w:rsidRPr="00094AD6">
        <w:rPr>
          <w:szCs w:val="24"/>
        </w:rPr>
        <w:t xml:space="preserve"> mają możliwość </w:t>
      </w:r>
      <w:r w:rsidR="00212A98" w:rsidRPr="000F7002">
        <w:rPr>
          <w:szCs w:val="24"/>
        </w:rPr>
        <w:t>z</w:t>
      </w:r>
      <w:r w:rsidR="00F2620D" w:rsidRPr="000F7002">
        <w:rPr>
          <w:szCs w:val="24"/>
        </w:rPr>
        <w:t>a</w:t>
      </w:r>
      <w:r w:rsidR="00212A98" w:rsidRPr="000F7002">
        <w:rPr>
          <w:szCs w:val="24"/>
        </w:rPr>
        <w:t>dawania</w:t>
      </w:r>
      <w:r w:rsidR="00212A98" w:rsidRPr="00094AD6">
        <w:rPr>
          <w:szCs w:val="24"/>
        </w:rPr>
        <w:t xml:space="preserve"> pytań do treści zapytania o </w:t>
      </w:r>
      <w:r w:rsidR="00D27CD1">
        <w:rPr>
          <w:szCs w:val="24"/>
        </w:rPr>
        <w:t xml:space="preserve">szacunkową </w:t>
      </w:r>
      <w:r w:rsidR="00212A98" w:rsidRPr="00094AD6">
        <w:rPr>
          <w:szCs w:val="24"/>
        </w:rPr>
        <w:t>wycenę</w:t>
      </w:r>
      <w:r w:rsidR="00DD20FE">
        <w:rPr>
          <w:szCs w:val="24"/>
        </w:rPr>
        <w:t xml:space="preserve">. </w:t>
      </w:r>
      <w:r w:rsidR="009B1C83">
        <w:rPr>
          <w:szCs w:val="24"/>
        </w:rPr>
        <w:t>z</w:t>
      </w:r>
      <w:r w:rsidR="00D27CD1">
        <w:rPr>
          <w:szCs w:val="24"/>
        </w:rPr>
        <w:t xml:space="preserve">amówienia. </w:t>
      </w:r>
      <w:r w:rsidR="00212A98" w:rsidRPr="00DD20FE">
        <w:rPr>
          <w:szCs w:val="24"/>
        </w:rPr>
        <w:t>Pytania proszę kierować na adres poczty elektronicznej wskazany wyżej.</w:t>
      </w:r>
    </w:p>
    <w:p w14:paraId="7F3F3C76" w14:textId="2EE0FF9A" w:rsidR="00212A98" w:rsidRPr="00094AD6" w:rsidRDefault="00212A98" w:rsidP="00EA7538">
      <w:pPr>
        <w:pStyle w:val="Akapitzlist"/>
        <w:numPr>
          <w:ilvl w:val="1"/>
          <w:numId w:val="9"/>
        </w:numPr>
        <w:tabs>
          <w:tab w:val="left" w:pos="567"/>
        </w:tabs>
        <w:ind w:left="357" w:hanging="357"/>
        <w:rPr>
          <w:szCs w:val="24"/>
        </w:rPr>
      </w:pPr>
      <w:r w:rsidRPr="00094AD6">
        <w:rPr>
          <w:szCs w:val="24"/>
        </w:rPr>
        <w:t>Wycena powinna obejmować pełny zakres prac określonych w zapytaniu oraz</w:t>
      </w:r>
      <w:r w:rsidR="009B31E4">
        <w:rPr>
          <w:szCs w:val="24"/>
        </w:rPr>
        <w:t> </w:t>
      </w:r>
      <w:r w:rsidRPr="00094AD6">
        <w:rPr>
          <w:szCs w:val="24"/>
        </w:rPr>
        <w:t>uwzględniać wszystkie koszty związane z należytą realizacją przedmiotu zapytania.</w:t>
      </w:r>
    </w:p>
    <w:p w14:paraId="66797AC8" w14:textId="5F9919F7" w:rsidR="00212A98" w:rsidRPr="00094AD6" w:rsidRDefault="00212A98" w:rsidP="00EA7538">
      <w:pPr>
        <w:pStyle w:val="Akapitzlist"/>
        <w:numPr>
          <w:ilvl w:val="1"/>
          <w:numId w:val="9"/>
        </w:numPr>
        <w:tabs>
          <w:tab w:val="left" w:pos="567"/>
        </w:tabs>
        <w:ind w:left="357" w:hanging="357"/>
        <w:rPr>
          <w:szCs w:val="24"/>
        </w:rPr>
      </w:pPr>
      <w:r w:rsidRPr="00094AD6">
        <w:rPr>
          <w:szCs w:val="24"/>
        </w:rPr>
        <w:lastRenderedPageBreak/>
        <w:t xml:space="preserve">Wycena powinna być wyrażona w </w:t>
      </w:r>
      <w:r w:rsidR="00CD21E6">
        <w:rPr>
          <w:szCs w:val="24"/>
        </w:rPr>
        <w:t>złotych polskich</w:t>
      </w:r>
      <w:r w:rsidRPr="00094AD6">
        <w:rPr>
          <w:szCs w:val="24"/>
        </w:rPr>
        <w:t xml:space="preserve"> z uwzględnieniem należnego podatku VAT. Wycenę należy podać z dokładnością do dwóch miejsc po przecinku</w:t>
      </w:r>
      <w:r w:rsidR="007F2B5A">
        <w:rPr>
          <w:szCs w:val="24"/>
        </w:rPr>
        <w:t>.</w:t>
      </w:r>
    </w:p>
    <w:p w14:paraId="5D683EDE" w14:textId="1C82CFEC" w:rsidR="00212A98" w:rsidRPr="00E360B7" w:rsidRDefault="00212A98" w:rsidP="00EA7538">
      <w:pPr>
        <w:pStyle w:val="Akapitzlist"/>
        <w:numPr>
          <w:ilvl w:val="1"/>
          <w:numId w:val="9"/>
        </w:numPr>
        <w:tabs>
          <w:tab w:val="left" w:pos="567"/>
        </w:tabs>
        <w:ind w:left="357" w:hanging="357"/>
        <w:rPr>
          <w:strike/>
          <w:szCs w:val="24"/>
        </w:rPr>
      </w:pPr>
      <w:bookmarkStart w:id="5" w:name="_Hlk171592494"/>
      <w:r w:rsidRPr="00094AD6">
        <w:rPr>
          <w:szCs w:val="24"/>
        </w:rPr>
        <w:t xml:space="preserve">Zamawiający zastrzega sobie </w:t>
      </w:r>
      <w:r w:rsidRPr="00E514AD">
        <w:rPr>
          <w:szCs w:val="24"/>
        </w:rPr>
        <w:t xml:space="preserve">prawo do </w:t>
      </w:r>
      <w:r w:rsidR="00070D92" w:rsidRPr="00E514AD">
        <w:rPr>
          <w:szCs w:val="24"/>
        </w:rPr>
        <w:t xml:space="preserve">przedłużenia terminu na złożenie wyceny wskazanego w punkcie </w:t>
      </w:r>
      <w:r w:rsidR="00C0320C">
        <w:rPr>
          <w:szCs w:val="24"/>
        </w:rPr>
        <w:t>2</w:t>
      </w:r>
      <w:r w:rsidR="00F53E31">
        <w:rPr>
          <w:szCs w:val="24"/>
        </w:rPr>
        <w:t xml:space="preserve"> </w:t>
      </w:r>
      <w:r w:rsidRPr="00094AD6">
        <w:rPr>
          <w:szCs w:val="24"/>
        </w:rPr>
        <w:t>oraz</w:t>
      </w:r>
      <w:r w:rsidR="00F81F5A">
        <w:rPr>
          <w:szCs w:val="24"/>
        </w:rPr>
        <w:t> </w:t>
      </w:r>
      <w:r w:rsidRPr="00094AD6">
        <w:rPr>
          <w:szCs w:val="24"/>
        </w:rPr>
        <w:t xml:space="preserve">prowadzenia korespondencji celem </w:t>
      </w:r>
      <w:r w:rsidRPr="00E360B7">
        <w:rPr>
          <w:szCs w:val="24"/>
        </w:rPr>
        <w:t xml:space="preserve">doprecyzowania/wyjaśnienia treści złożonych </w:t>
      </w:r>
      <w:r w:rsidR="00F81F5A" w:rsidRPr="00E360B7">
        <w:rPr>
          <w:szCs w:val="24"/>
        </w:rPr>
        <w:t>wycen</w:t>
      </w:r>
      <w:r w:rsidRPr="00E360B7">
        <w:rPr>
          <w:szCs w:val="24"/>
        </w:rPr>
        <w:t>.</w:t>
      </w:r>
    </w:p>
    <w:p w14:paraId="244C0242" w14:textId="3E408592" w:rsidR="00F53E31" w:rsidRPr="003C368C" w:rsidRDefault="00F53E31" w:rsidP="00F53E31">
      <w:pPr>
        <w:pStyle w:val="Nagwek2"/>
        <w:numPr>
          <w:ilvl w:val="0"/>
          <w:numId w:val="3"/>
        </w:numPr>
        <w:ind w:left="0" w:firstLine="357"/>
      </w:pPr>
      <w:r>
        <w:t>Informacje dodatkowe</w:t>
      </w:r>
    </w:p>
    <w:p w14:paraId="2D1A8BC5" w14:textId="607E0AC0" w:rsidR="00F96551" w:rsidRPr="00094AD6" w:rsidRDefault="00F96551" w:rsidP="00F53E31">
      <w:pPr>
        <w:pStyle w:val="Akapitzlist"/>
        <w:numPr>
          <w:ilvl w:val="1"/>
          <w:numId w:val="31"/>
        </w:numPr>
        <w:tabs>
          <w:tab w:val="left" w:pos="567"/>
        </w:tabs>
        <w:rPr>
          <w:szCs w:val="24"/>
        </w:rPr>
      </w:pPr>
      <w:r w:rsidRPr="00F96551">
        <w:rPr>
          <w:szCs w:val="24"/>
        </w:rPr>
        <w:t xml:space="preserve">Przedstawiona przez Państwa </w:t>
      </w:r>
      <w:r w:rsidR="00B6636A">
        <w:rPr>
          <w:szCs w:val="24"/>
        </w:rPr>
        <w:t>wycena</w:t>
      </w:r>
      <w:r w:rsidRPr="00F96551">
        <w:rPr>
          <w:szCs w:val="24"/>
        </w:rPr>
        <w:t xml:space="preserve"> nie będzie stanowić podstawy do roszczeń dotyczących udzielenia zamówienia lub jego części, zawarcia i</w:t>
      </w:r>
      <w:r w:rsidR="001F2790">
        <w:rPr>
          <w:szCs w:val="24"/>
        </w:rPr>
        <w:t> </w:t>
      </w:r>
      <w:r w:rsidRPr="00F96551">
        <w:rPr>
          <w:szCs w:val="24"/>
        </w:rPr>
        <w:t>realizacji umowy</w:t>
      </w:r>
      <w:r w:rsidR="00C0320C">
        <w:rPr>
          <w:szCs w:val="24"/>
        </w:rPr>
        <w:t>.</w:t>
      </w:r>
    </w:p>
    <w:bookmarkEnd w:id="5"/>
    <w:p w14:paraId="1D40B753" w14:textId="51B85EA1" w:rsidR="00F53E31" w:rsidRPr="00E360B7" w:rsidRDefault="00283D7F" w:rsidP="00F53E31">
      <w:pPr>
        <w:pStyle w:val="Akapitzlist"/>
        <w:numPr>
          <w:ilvl w:val="1"/>
          <w:numId w:val="31"/>
        </w:numPr>
        <w:tabs>
          <w:tab w:val="left" w:pos="567"/>
        </w:tabs>
        <w:rPr>
          <w:szCs w:val="24"/>
        </w:rPr>
      </w:pPr>
      <w:r w:rsidRPr="00E360B7">
        <w:rPr>
          <w:szCs w:val="24"/>
        </w:rPr>
        <w:t>Niniejsze zapytanie nie stanowi oferty w myśl art. 66 Kodeksu Cywilnego, jak również nie jest postępowaniem o udzielenie zamówienia w rozumieniu przepisów ustawy z dnia 11</w:t>
      </w:r>
      <w:r w:rsidR="00583E7E">
        <w:rPr>
          <w:szCs w:val="24"/>
        </w:rPr>
        <w:t> </w:t>
      </w:r>
      <w:r w:rsidRPr="00E360B7">
        <w:rPr>
          <w:szCs w:val="24"/>
        </w:rPr>
        <w:t>września 2019 r. Prawo zamówień publicznych (</w:t>
      </w:r>
      <w:r w:rsidR="00DF4C8F">
        <w:rPr>
          <w:szCs w:val="24"/>
        </w:rPr>
        <w:t xml:space="preserve">t.j. </w:t>
      </w:r>
      <w:r w:rsidR="00F53E31" w:rsidRPr="00E360B7">
        <w:rPr>
          <w:szCs w:val="24"/>
        </w:rPr>
        <w:t>Dz. U. z 202</w:t>
      </w:r>
      <w:r w:rsidR="00DF4C8F">
        <w:rPr>
          <w:szCs w:val="24"/>
        </w:rPr>
        <w:t>4</w:t>
      </w:r>
      <w:r w:rsidR="00F53E31" w:rsidRPr="00E360B7">
        <w:rPr>
          <w:szCs w:val="24"/>
        </w:rPr>
        <w:t xml:space="preserve"> r. poz. </w:t>
      </w:r>
      <w:r w:rsidR="00DF4C8F">
        <w:rPr>
          <w:szCs w:val="24"/>
        </w:rPr>
        <w:t>1320</w:t>
      </w:r>
      <w:r w:rsidRPr="00E360B7">
        <w:rPr>
          <w:szCs w:val="24"/>
        </w:rPr>
        <w:t>) oraz nie stanowi zobowiązania dla Zamawiającego do przyjęcia którejkolwiek z ofert.</w:t>
      </w:r>
      <w:r w:rsidR="00F53E31" w:rsidRPr="00E360B7">
        <w:rPr>
          <w:szCs w:val="24"/>
        </w:rPr>
        <w:t xml:space="preserve"> </w:t>
      </w:r>
      <w:r w:rsidRPr="00E360B7">
        <w:rPr>
          <w:szCs w:val="24"/>
        </w:rPr>
        <w:t>Zapytanie jest elementem szacowania wartości zamówienia.</w:t>
      </w:r>
    </w:p>
    <w:p w14:paraId="4DBDB798" w14:textId="77777777" w:rsidR="00F53E31" w:rsidRPr="00E360B7" w:rsidRDefault="00F53E31" w:rsidP="00F53E31">
      <w:pPr>
        <w:pStyle w:val="Akapitzlist"/>
        <w:numPr>
          <w:ilvl w:val="1"/>
          <w:numId w:val="31"/>
        </w:numPr>
        <w:tabs>
          <w:tab w:val="left" w:pos="567"/>
        </w:tabs>
        <w:rPr>
          <w:szCs w:val="24"/>
        </w:rPr>
      </w:pPr>
      <w:r w:rsidRPr="00E360B7">
        <w:rPr>
          <w:szCs w:val="24"/>
        </w:rPr>
        <w:t>Zamawiający zastrzega sobie prawo do unieważnienia zapytania bez podania przyczyny.</w:t>
      </w:r>
    </w:p>
    <w:p w14:paraId="231B308D" w14:textId="108B3EF5" w:rsidR="00F53E31" w:rsidRPr="00E360B7" w:rsidRDefault="00E360B7" w:rsidP="00F53E31">
      <w:pPr>
        <w:pStyle w:val="Akapitzlist"/>
        <w:numPr>
          <w:ilvl w:val="1"/>
          <w:numId w:val="31"/>
        </w:numPr>
        <w:tabs>
          <w:tab w:val="left" w:pos="567"/>
        </w:tabs>
        <w:rPr>
          <w:szCs w:val="24"/>
        </w:rPr>
      </w:pPr>
      <w:r w:rsidRPr="00E360B7">
        <w:rPr>
          <w:szCs w:val="24"/>
        </w:rPr>
        <w:t>Zamawiający</w:t>
      </w:r>
      <w:r w:rsidR="00F53E31" w:rsidRPr="00E360B7">
        <w:rPr>
          <w:szCs w:val="24"/>
        </w:rPr>
        <w:t xml:space="preserve"> nie zwraca kosztów poniesionych </w:t>
      </w:r>
      <w:r w:rsidR="00236205">
        <w:rPr>
          <w:szCs w:val="24"/>
        </w:rPr>
        <w:t xml:space="preserve">przez Wykonawcę </w:t>
      </w:r>
      <w:r w:rsidR="00F53E31" w:rsidRPr="00E360B7">
        <w:rPr>
          <w:szCs w:val="24"/>
        </w:rPr>
        <w:t>przy sporządzaniu wyceny.</w:t>
      </w:r>
    </w:p>
    <w:p w14:paraId="332B3D22" w14:textId="6243CFAF" w:rsidR="00212A98" w:rsidRPr="003C368C" w:rsidRDefault="00212A98" w:rsidP="00283D7F">
      <w:pPr>
        <w:pStyle w:val="Nagwek2"/>
        <w:numPr>
          <w:ilvl w:val="0"/>
          <w:numId w:val="3"/>
        </w:numPr>
        <w:ind w:left="0" w:firstLine="357"/>
      </w:pPr>
      <w:r w:rsidRPr="003C368C">
        <w:t>Klauzula informacyjna</w:t>
      </w:r>
    </w:p>
    <w:p w14:paraId="1CD51307" w14:textId="6E4DC2DA" w:rsidR="00212A98" w:rsidRPr="00094AD6" w:rsidRDefault="00212A98" w:rsidP="00F95B33">
      <w:r w:rsidRPr="00094AD6">
        <w:t>Działając na podstawie art. 13 i 14 rozporządzenia Parlamentu Europejskiego i Rady (UE) 2016/679 z dnia 27 kwietnia 2016 r. w sprawie ochrony osób fizycznych w związku z</w:t>
      </w:r>
      <w:r w:rsidR="009B31E4">
        <w:t> </w:t>
      </w:r>
      <w:r w:rsidRPr="00094AD6">
        <w:t>przetwarzaniem danych osobowych i w sprawie swobodnego przepływu takich danych oraz</w:t>
      </w:r>
      <w:r w:rsidR="00A5474C">
        <w:t> </w:t>
      </w:r>
      <w:r w:rsidRPr="00094AD6">
        <w:t xml:space="preserve"> uchylenia dyrektywy 95/46/WE (ogólne rozporządzenie o ochronie danych) (Dz. Urz. UE L 119 z 04.05.2016, str. 1), dalej „RODO”, w związku z zapytaniem o szacunkową </w:t>
      </w:r>
      <w:r w:rsidR="0097079C">
        <w:t xml:space="preserve">wycenę </w:t>
      </w:r>
      <w:r w:rsidRPr="00094AD6">
        <w:t>wartoś</w:t>
      </w:r>
      <w:r w:rsidR="0097079C">
        <w:t>ci</w:t>
      </w:r>
      <w:r w:rsidRPr="00094AD6">
        <w:t xml:space="preserve"> zamówienia, dalej: „</w:t>
      </w:r>
      <w:r w:rsidR="00B6636A">
        <w:t>z</w:t>
      </w:r>
      <w:r w:rsidRPr="00094AD6">
        <w:t>apytanie”, Zamawiający przekazuje poniżej informacje dotyczące przetwarzania danych osobowych.</w:t>
      </w:r>
    </w:p>
    <w:p w14:paraId="3547A692" w14:textId="726BF32C" w:rsidR="00212A98" w:rsidRPr="00462C64" w:rsidRDefault="00212A98" w:rsidP="00462C64">
      <w:pPr>
        <w:pStyle w:val="Nagwek3"/>
      </w:pPr>
      <w:r w:rsidRPr="00462C64">
        <w:t>Tożsamość administratora</w:t>
      </w:r>
    </w:p>
    <w:p w14:paraId="18CDFD44" w14:textId="77777777" w:rsidR="00212A98" w:rsidRPr="00094AD6" w:rsidRDefault="00212A98" w:rsidP="00F95B33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3179E575" w14:textId="62CF5DF2" w:rsidR="00212A98" w:rsidRPr="00094AD6" w:rsidRDefault="00212A98" w:rsidP="00212A98">
      <w:pPr>
        <w:pStyle w:val="Nagwek3"/>
      </w:pPr>
      <w:r w:rsidRPr="00094AD6">
        <w:t>Dane kontaktowe administratora</w:t>
      </w:r>
    </w:p>
    <w:p w14:paraId="2C64857C" w14:textId="77777777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 xml:space="preserve">Z administratorem można skontaktować się poprzez adres e-mail: </w:t>
      </w:r>
      <w:hyperlink r:id="rId10" w:history="1">
        <w:r w:rsidRPr="00094AD6">
          <w:rPr>
            <w:rStyle w:val="Hipercze"/>
            <w:rFonts w:cstheme="minorHAnsi"/>
            <w:szCs w:val="24"/>
          </w:rPr>
          <w:t>kancelaria@pfron.org.pl</w:t>
        </w:r>
      </w:hyperlink>
      <w:r w:rsidRPr="00094AD6">
        <w:rPr>
          <w:rFonts w:cstheme="minorHAnsi"/>
          <w:szCs w:val="24"/>
        </w:rPr>
        <w:t>, telefonicznie pod numerem +48 22 50 55 500 lub pisemnie na adres siedziby administratora.</w:t>
      </w:r>
    </w:p>
    <w:p w14:paraId="2761A091" w14:textId="71167575" w:rsidR="00212A98" w:rsidRPr="00094AD6" w:rsidRDefault="00212A98" w:rsidP="00212A98">
      <w:pPr>
        <w:pStyle w:val="Nagwek3"/>
      </w:pPr>
      <w:r w:rsidRPr="00094AD6">
        <w:t xml:space="preserve">Dane kontaktowe Inspektora </w:t>
      </w:r>
      <w:r w:rsidR="00D41D00">
        <w:t>O</w:t>
      </w:r>
      <w:r w:rsidRPr="00094AD6">
        <w:t>chrony Danych</w:t>
      </w:r>
    </w:p>
    <w:p w14:paraId="6759AF31" w14:textId="3C16BF15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lastRenderedPageBreak/>
        <w:t xml:space="preserve">Administrator wyznaczył inspektora ochrony danych, z którym można skontaktować się poprzez e-mail: </w:t>
      </w:r>
      <w:hyperlink r:id="rId11" w:history="1">
        <w:r w:rsidRPr="00094AD6">
          <w:rPr>
            <w:rStyle w:val="Hipercze"/>
            <w:rFonts w:cstheme="minorHAnsi"/>
            <w:szCs w:val="24"/>
          </w:rPr>
          <w:t>iod@pfron.org.pl</w:t>
        </w:r>
      </w:hyperlink>
      <w:r w:rsidRPr="00094AD6">
        <w:rPr>
          <w:rFonts w:cstheme="minorHAnsi"/>
          <w:szCs w:val="24"/>
        </w:rPr>
        <w:t xml:space="preserve"> we wszystkich sprawach dotyczących przetwarzania danych osobowych oraz korzystania z praw związanych z przetwarzaniem.</w:t>
      </w:r>
    </w:p>
    <w:p w14:paraId="76A2E6CE" w14:textId="77777777" w:rsidR="00212A98" w:rsidRPr="00094AD6" w:rsidRDefault="00212A98" w:rsidP="00212A98">
      <w:pPr>
        <w:pStyle w:val="Nagwek3"/>
      </w:pPr>
      <w:r w:rsidRPr="00094AD6">
        <w:t xml:space="preserve">Cele przetwarzania </w:t>
      </w:r>
    </w:p>
    <w:p w14:paraId="627D5E47" w14:textId="00432F80" w:rsidR="00212A98" w:rsidRPr="00094AD6" w:rsidRDefault="00212A98" w:rsidP="00283D7F">
      <w:pPr>
        <w:rPr>
          <w:rFonts w:cstheme="minorHAnsi"/>
          <w:iCs/>
          <w:szCs w:val="24"/>
        </w:rPr>
      </w:pPr>
      <w:r w:rsidRPr="00094AD6">
        <w:rPr>
          <w:rFonts w:cstheme="minorHAnsi"/>
          <w:iCs/>
          <w:szCs w:val="24"/>
        </w:rPr>
        <w:t xml:space="preserve">Celem przetwarzania danych osobowych jest przeprowadzenie </w:t>
      </w:r>
      <w:r w:rsidR="00B6636A">
        <w:rPr>
          <w:rFonts w:cstheme="minorHAnsi"/>
          <w:iCs/>
          <w:szCs w:val="24"/>
        </w:rPr>
        <w:t>z</w:t>
      </w:r>
      <w:r w:rsidRPr="00094AD6">
        <w:rPr>
          <w:rFonts w:cstheme="minorHAnsi"/>
          <w:iCs/>
          <w:szCs w:val="24"/>
        </w:rPr>
        <w:t>apytania oraz archiwizacja dokumentacji zgromadzonej w jego wyniku. Dane osobowe mogą być przetwarzane w celu realizacji przez administratora jego uzasadnionego interesu, w tym ustalenia, dochodzenia lub obrony roszczeń.</w:t>
      </w:r>
    </w:p>
    <w:p w14:paraId="7E96A3EE" w14:textId="77777777" w:rsidR="00212A98" w:rsidRPr="00094AD6" w:rsidRDefault="00212A98" w:rsidP="005E46D1">
      <w:pPr>
        <w:pStyle w:val="Nagwek3"/>
        <w:spacing w:before="0"/>
        <w:rPr>
          <w:iCs/>
        </w:rPr>
      </w:pPr>
      <w:r w:rsidRPr="00094AD6">
        <w:t>Podstawa prawa przetwarzania</w:t>
      </w:r>
    </w:p>
    <w:p w14:paraId="741BCF01" w14:textId="77777777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69E148C8" w14:textId="77777777" w:rsidR="00212A98" w:rsidRPr="00094AD6" w:rsidRDefault="00212A98" w:rsidP="00212A98">
      <w:pPr>
        <w:pStyle w:val="Nagwek3"/>
      </w:pPr>
      <w:r w:rsidRPr="00094AD6">
        <w:t>Źródło danych osobowych</w:t>
      </w:r>
    </w:p>
    <w:p w14:paraId="02B1FE65" w14:textId="0F949886" w:rsidR="00212A98" w:rsidRPr="00094AD6" w:rsidRDefault="00212A98" w:rsidP="00926101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>Administrator może pozyskiwać dane osobowe przedstawicieli podmiotu uczestniczącego w 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>apytaniu za jego pośrednictwem.</w:t>
      </w:r>
    </w:p>
    <w:p w14:paraId="01792516" w14:textId="77777777" w:rsidR="00212A98" w:rsidRPr="00094AD6" w:rsidRDefault="00212A98" w:rsidP="00212A98">
      <w:pPr>
        <w:pStyle w:val="Nagwek3"/>
      </w:pPr>
      <w:r w:rsidRPr="00094AD6">
        <w:t>Kategorie danych osobowych</w:t>
      </w:r>
    </w:p>
    <w:p w14:paraId="1F907FE8" w14:textId="29953115" w:rsidR="00212A98" w:rsidRPr="00094AD6" w:rsidRDefault="00212A98" w:rsidP="004D4B57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 xml:space="preserve">Zakres danych dotyczących przedstawicieli podmiotu uczestniczącego w 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 xml:space="preserve">apytaniu obejmuje dane osobowe przedstawione w odpowiedzi na 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>apytanie, w szczególności imię, nazwisko, stanowisko, adres poczty elektronicznej numer telefonu.</w:t>
      </w:r>
    </w:p>
    <w:p w14:paraId="0587B9A0" w14:textId="77777777" w:rsidR="00212A98" w:rsidRPr="00094AD6" w:rsidRDefault="00212A98" w:rsidP="00212A98">
      <w:pPr>
        <w:pStyle w:val="Nagwek3"/>
      </w:pPr>
      <w:r w:rsidRPr="00094AD6">
        <w:t>Okres, przez który dane będą przechowywane</w:t>
      </w:r>
    </w:p>
    <w:p w14:paraId="42E8E75C" w14:textId="77777777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7C008767" w14:textId="77777777" w:rsidR="00212A98" w:rsidRPr="00094AD6" w:rsidRDefault="00212A98" w:rsidP="00212A98">
      <w:pPr>
        <w:pStyle w:val="Nagwek3"/>
      </w:pPr>
      <w:r w:rsidRPr="00094AD6">
        <w:t>Podmioty, którym będą udostępniane dane osobowe</w:t>
      </w:r>
    </w:p>
    <w:p w14:paraId="3B576DCF" w14:textId="77777777" w:rsidR="00212A98" w:rsidRPr="00094AD6" w:rsidRDefault="00212A98" w:rsidP="00645A93">
      <w:pPr>
        <w:rPr>
          <w:rFonts w:cstheme="minorHAnsi"/>
          <w:iCs/>
          <w:szCs w:val="24"/>
        </w:rPr>
      </w:pPr>
      <w:r w:rsidRPr="00094AD6">
        <w:rPr>
          <w:rFonts w:cstheme="minorHAnsi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094AD6">
        <w:rPr>
          <w:rFonts w:cstheme="minorHAnsi"/>
          <w:iCs/>
          <w:szCs w:val="24"/>
        </w:rPr>
        <w:t>Dane osobowe mogą być udostępniane przez administratora podmiotom uprawnionym do ich otrzymania na mocy obowiązujących przepisów, np. organom publicznym.</w:t>
      </w:r>
    </w:p>
    <w:p w14:paraId="241C6D8D" w14:textId="77777777" w:rsidR="00212A98" w:rsidRPr="00094AD6" w:rsidRDefault="00212A98" w:rsidP="00212A98">
      <w:pPr>
        <w:pStyle w:val="Nagwek3"/>
      </w:pPr>
      <w:r w:rsidRPr="00094AD6">
        <w:t>Prawa podmiotów danych</w:t>
      </w:r>
    </w:p>
    <w:p w14:paraId="71A37B68" w14:textId="77777777" w:rsidR="00212A98" w:rsidRPr="00094AD6" w:rsidRDefault="00212A98" w:rsidP="00860E49">
      <w:pPr>
        <w:rPr>
          <w:rFonts w:cstheme="minorHAnsi"/>
          <w:szCs w:val="24"/>
        </w:rPr>
      </w:pPr>
      <w:r w:rsidRPr="00094AD6">
        <w:rPr>
          <w:rFonts w:cs="Calibri"/>
          <w:szCs w:val="24"/>
        </w:rPr>
        <w:lastRenderedPageBreak/>
        <w:t>Osobom fizycznym, których dotyczą dane osobowe przetwarzane przez administratora,</w:t>
      </w:r>
      <w:r w:rsidRPr="00094AD6">
        <w:rPr>
          <w:rFonts w:cstheme="minorHAnsi"/>
          <w:szCs w:val="24"/>
        </w:rPr>
        <w:t xml:space="preserve"> przysługuje prawo:</w:t>
      </w:r>
    </w:p>
    <w:p w14:paraId="75B48417" w14:textId="77777777" w:rsidR="00D56F3E" w:rsidRDefault="00212A98" w:rsidP="00860E49">
      <w:pPr>
        <w:pStyle w:val="Akapitzlist"/>
        <w:numPr>
          <w:ilvl w:val="1"/>
          <w:numId w:val="28"/>
        </w:numPr>
        <w:ind w:left="357" w:hanging="357"/>
        <w:rPr>
          <w:szCs w:val="24"/>
        </w:rPr>
      </w:pPr>
      <w:r w:rsidRPr="00D56F3E">
        <w:rPr>
          <w:szCs w:val="24"/>
        </w:rPr>
        <w:t>na podstawie art. 15 RODO – prawo dostępu do danych osobowych i uzyskania ich kopii;</w:t>
      </w:r>
    </w:p>
    <w:p w14:paraId="47D9A86F" w14:textId="77777777" w:rsidR="00C0320C" w:rsidRDefault="00212A98" w:rsidP="00860E49">
      <w:pPr>
        <w:pStyle w:val="Akapitzlist"/>
        <w:numPr>
          <w:ilvl w:val="1"/>
          <w:numId w:val="28"/>
        </w:numPr>
        <w:ind w:left="357" w:hanging="357"/>
        <w:rPr>
          <w:szCs w:val="24"/>
        </w:rPr>
      </w:pPr>
      <w:r w:rsidRPr="00D56F3E">
        <w:rPr>
          <w:szCs w:val="24"/>
        </w:rPr>
        <w:t>na podstawie art. 16 RODO – prawo do sprostowania i uzupełnienia danych osobowych;</w:t>
      </w:r>
    </w:p>
    <w:p w14:paraId="662B6D12" w14:textId="6682ED62" w:rsidR="00212A98" w:rsidRPr="00D56F3E" w:rsidRDefault="00212A98" w:rsidP="00860E49">
      <w:pPr>
        <w:pStyle w:val="Akapitzlist"/>
        <w:numPr>
          <w:ilvl w:val="1"/>
          <w:numId w:val="28"/>
        </w:numPr>
        <w:ind w:left="357" w:hanging="357"/>
        <w:rPr>
          <w:szCs w:val="24"/>
        </w:rPr>
      </w:pPr>
      <w:r w:rsidRPr="00D56F3E">
        <w:rPr>
          <w:szCs w:val="24"/>
        </w:rPr>
        <w:t>na podstawie art. 17 RODO – prawo do usunięcia danych osobowych,</w:t>
      </w:r>
      <w:r w:rsidR="003B1B72" w:rsidRPr="00D56F3E">
        <w:rPr>
          <w:szCs w:val="24"/>
        </w:rPr>
        <w:t xml:space="preserve"> </w:t>
      </w:r>
      <w:r w:rsidRPr="00D56F3E">
        <w:rPr>
          <w:szCs w:val="24"/>
        </w:rPr>
        <w:t>z</w:t>
      </w:r>
      <w:r w:rsidR="003B1B72" w:rsidRPr="00D56F3E">
        <w:rPr>
          <w:szCs w:val="24"/>
        </w:rPr>
        <w:t> </w:t>
      </w:r>
      <w:r w:rsidRPr="00D56F3E">
        <w:rPr>
          <w:szCs w:val="24"/>
        </w:rPr>
        <w:t>zastrzeżeniem wyjątków przewidzianych w art. 17 ust. 3 lit. b, d oraz e RODO;</w:t>
      </w:r>
    </w:p>
    <w:p w14:paraId="2B044141" w14:textId="77777777" w:rsidR="00212A98" w:rsidRPr="008349F2" w:rsidRDefault="00212A98" w:rsidP="00860E49">
      <w:pPr>
        <w:pStyle w:val="Akapitzlist"/>
        <w:numPr>
          <w:ilvl w:val="1"/>
          <w:numId w:val="28"/>
        </w:numPr>
        <w:ind w:left="357" w:hanging="357"/>
        <w:rPr>
          <w:szCs w:val="24"/>
        </w:rPr>
      </w:pPr>
      <w:r w:rsidRPr="008349F2">
        <w:rPr>
          <w:szCs w:val="24"/>
        </w:rPr>
        <w:t>na podstawie art. 18 RODO – prawo żądania od administratora ograniczenia przetwarzania danych;</w:t>
      </w:r>
    </w:p>
    <w:p w14:paraId="5D481BCD" w14:textId="77777777" w:rsidR="00212A98" w:rsidRPr="008349F2" w:rsidRDefault="00212A98" w:rsidP="00860E49">
      <w:pPr>
        <w:pStyle w:val="Akapitzlist"/>
        <w:numPr>
          <w:ilvl w:val="1"/>
          <w:numId w:val="28"/>
        </w:numPr>
        <w:ind w:left="357" w:hanging="357"/>
        <w:rPr>
          <w:szCs w:val="24"/>
        </w:rPr>
      </w:pPr>
      <w:r w:rsidRPr="008349F2">
        <w:rPr>
          <w:szCs w:val="24"/>
        </w:rPr>
        <w:t>na podstawie art. 21 RODO – prawo do wniesienia sprzeciwu wobec przetwarzania danych osobowych na podstawie art. 6 ust. 1 lit. f RODO.</w:t>
      </w:r>
    </w:p>
    <w:p w14:paraId="325F625D" w14:textId="77777777" w:rsidR="00212A98" w:rsidRPr="00094AD6" w:rsidRDefault="00212A98" w:rsidP="00212A98">
      <w:pPr>
        <w:pStyle w:val="Nagwek3"/>
      </w:pPr>
      <w:r w:rsidRPr="00094AD6">
        <w:t>Prawo wniesienia skargi do organu nadzorczego</w:t>
      </w:r>
    </w:p>
    <w:p w14:paraId="104D49ED" w14:textId="7B51C006" w:rsidR="00212A98" w:rsidRPr="00094AD6" w:rsidRDefault="00212A98" w:rsidP="00860E49">
      <w:pPr>
        <w:rPr>
          <w:rFonts w:cstheme="minorHAnsi"/>
          <w:szCs w:val="24"/>
        </w:rPr>
      </w:pPr>
      <w:r w:rsidRPr="00094AD6">
        <w:rPr>
          <w:rFonts w:cs="Calibri"/>
          <w:szCs w:val="24"/>
        </w:rPr>
        <w:t>Osobom fizycznym, których dotyczą dane osobowe przetwarzane przez administratora,</w:t>
      </w:r>
      <w:r w:rsidRPr="00094AD6">
        <w:rPr>
          <w:rFonts w:cstheme="minorHAnsi"/>
          <w:szCs w:val="24"/>
        </w:rPr>
        <w:t xml:space="preserve"> przysługuje prawo wniesienia skargi do organu nadzorczego, tj. Prezesa Urzędu Ochrony Danych Osobowych, ul. Stawki 2, 00</w:t>
      </w:r>
      <w:r w:rsidR="00C0320C">
        <w:rPr>
          <w:rFonts w:cstheme="minorHAnsi"/>
          <w:szCs w:val="24"/>
        </w:rPr>
        <w:t>-</w:t>
      </w:r>
      <w:r w:rsidRPr="00094AD6">
        <w:rPr>
          <w:rFonts w:cstheme="minorHAnsi"/>
          <w:szCs w:val="24"/>
        </w:rPr>
        <w:t>193 Warszawa, na niezgodne z prawem przetwarzanie danych osobowych przez administratora.</w:t>
      </w:r>
    </w:p>
    <w:p w14:paraId="0019CF29" w14:textId="75BB3B3E" w:rsidR="00212A98" w:rsidRPr="00094AD6" w:rsidRDefault="00212A98" w:rsidP="00212A98">
      <w:pPr>
        <w:pStyle w:val="Nagwek3"/>
      </w:pPr>
      <w:r w:rsidRPr="00094AD6">
        <w:t>Informacja o dowolności lub obowiązku podania danych oraz o ewentualnych konsekwencjach niepodania danych</w:t>
      </w:r>
    </w:p>
    <w:p w14:paraId="792D0500" w14:textId="2A32C81A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 xml:space="preserve">Podanie danych osobowych jest dobrowolne, ale konieczne dla uczestniczenia w 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>apytaniu.</w:t>
      </w:r>
    </w:p>
    <w:p w14:paraId="4F25B82D" w14:textId="2ADCACFD" w:rsidR="00212A98" w:rsidRPr="00094AD6" w:rsidRDefault="00212A98" w:rsidP="00212A98">
      <w:pPr>
        <w:pStyle w:val="Nagwek3"/>
      </w:pPr>
      <w:r w:rsidRPr="00094AD6">
        <w:t>Informacja o zautomatyzowanym podejmowaniu decyzji</w:t>
      </w:r>
    </w:p>
    <w:p w14:paraId="75178277" w14:textId="77777777" w:rsidR="00212A98" w:rsidRPr="00094AD6" w:rsidRDefault="00212A98" w:rsidP="00212A98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>Administrator nie będzie podejmował decyzji opartych na zautomatyzowanym przetwarzaniu danych osobowych.</w:t>
      </w:r>
    </w:p>
    <w:p w14:paraId="21F5138E" w14:textId="77777777" w:rsidR="00212A98" w:rsidRPr="00094AD6" w:rsidRDefault="00212A98" w:rsidP="00212A98">
      <w:pPr>
        <w:pStyle w:val="Nagwek3"/>
      </w:pPr>
      <w:r w:rsidRPr="00094AD6">
        <w:t>Realizacja obowiązku informacyjnego w imieniu administratora</w:t>
      </w:r>
    </w:p>
    <w:p w14:paraId="51FC0008" w14:textId="0E549A21" w:rsidR="00212A98" w:rsidRPr="00094AD6" w:rsidRDefault="00212A98" w:rsidP="00CE4DEE">
      <w:pPr>
        <w:rPr>
          <w:rFonts w:cstheme="minorHAnsi"/>
          <w:szCs w:val="24"/>
        </w:rPr>
      </w:pPr>
      <w:r w:rsidRPr="00094AD6">
        <w:rPr>
          <w:rFonts w:cstheme="minorHAnsi"/>
          <w:szCs w:val="24"/>
        </w:rPr>
        <w:t xml:space="preserve">Podmiot uczestniczący w 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 xml:space="preserve">apytaniu jest zobowiązany do przekazania informacji </w:t>
      </w:r>
      <w:r w:rsidRPr="008749F7">
        <w:rPr>
          <w:szCs w:val="24"/>
        </w:rPr>
        <w:t>o</w:t>
      </w:r>
      <w:r w:rsidR="00CE4DEE">
        <w:rPr>
          <w:szCs w:val="24"/>
        </w:rPr>
        <w:t> </w:t>
      </w:r>
      <w:r w:rsidRPr="008749F7">
        <w:rPr>
          <w:szCs w:val="24"/>
        </w:rPr>
        <w:t>przetwarzaniu</w:t>
      </w:r>
      <w:r w:rsidRPr="00094AD6">
        <w:rPr>
          <w:rFonts w:cstheme="minorHAnsi"/>
          <w:szCs w:val="24"/>
        </w:rPr>
        <w:t xml:space="preserve"> danych osobowych przez administratora osobom, których dane zawarte są</w:t>
      </w:r>
      <w:r w:rsidR="009B31E4">
        <w:rPr>
          <w:rFonts w:cstheme="minorHAnsi"/>
          <w:szCs w:val="24"/>
        </w:rPr>
        <w:t> </w:t>
      </w:r>
      <w:r w:rsidRPr="00094AD6">
        <w:rPr>
          <w:rFonts w:cstheme="minorHAnsi"/>
          <w:szCs w:val="24"/>
        </w:rPr>
        <w:t xml:space="preserve">w odpowiedzi na </w:t>
      </w:r>
      <w:r w:rsidR="00B6636A">
        <w:rPr>
          <w:rFonts w:cstheme="minorHAnsi"/>
          <w:szCs w:val="24"/>
        </w:rPr>
        <w:t>z</w:t>
      </w:r>
      <w:r w:rsidRPr="00094AD6">
        <w:rPr>
          <w:rFonts w:cstheme="minorHAnsi"/>
          <w:szCs w:val="24"/>
        </w:rPr>
        <w:t>apytanie.</w:t>
      </w:r>
    </w:p>
    <w:p w14:paraId="4B9A1DC1" w14:textId="3F91EABE" w:rsidR="00212A98" w:rsidRDefault="00212A98" w:rsidP="00283D7F">
      <w:pPr>
        <w:pStyle w:val="Nagwek2"/>
        <w:numPr>
          <w:ilvl w:val="0"/>
          <w:numId w:val="3"/>
        </w:numPr>
        <w:ind w:left="0" w:firstLine="357"/>
      </w:pPr>
      <w:r w:rsidRPr="003C368C">
        <w:t>Załączniki</w:t>
      </w:r>
    </w:p>
    <w:p w14:paraId="195BF8E1" w14:textId="77777777" w:rsidR="003C629D" w:rsidRDefault="003C629D" w:rsidP="003C629D">
      <w:pPr>
        <w:pStyle w:val="Akapitzlist"/>
        <w:numPr>
          <w:ilvl w:val="0"/>
          <w:numId w:val="6"/>
        </w:numPr>
        <w:ind w:left="284" w:hanging="284"/>
        <w:rPr>
          <w:szCs w:val="24"/>
        </w:rPr>
      </w:pPr>
      <w:r w:rsidRPr="003C629D">
        <w:rPr>
          <w:szCs w:val="24"/>
        </w:rPr>
        <w:t>Opis przedmiotu zamówienia.</w:t>
      </w:r>
    </w:p>
    <w:p w14:paraId="73227704" w14:textId="181C8661" w:rsidR="00212A98" w:rsidRPr="003C629D" w:rsidRDefault="00212A98" w:rsidP="00EE1EBF">
      <w:pPr>
        <w:pStyle w:val="Akapitzlist"/>
        <w:numPr>
          <w:ilvl w:val="0"/>
          <w:numId w:val="6"/>
        </w:numPr>
        <w:spacing w:after="5400"/>
        <w:ind w:left="284" w:hanging="284"/>
        <w:rPr>
          <w:szCs w:val="24"/>
        </w:rPr>
      </w:pPr>
      <w:r w:rsidRPr="003C629D">
        <w:rPr>
          <w:szCs w:val="24"/>
        </w:rPr>
        <w:t>Formularz wyceny.</w:t>
      </w:r>
    </w:p>
    <w:p w14:paraId="0C3CD15D" w14:textId="75899435" w:rsidR="00212A98" w:rsidRPr="003C368C" w:rsidRDefault="00212A98" w:rsidP="006A39C1">
      <w:pPr>
        <w:pStyle w:val="Nagwek2"/>
      </w:pPr>
      <w:r w:rsidRPr="003C368C">
        <w:lastRenderedPageBreak/>
        <w:t>Treść z nagłówka</w:t>
      </w:r>
    </w:p>
    <w:p w14:paraId="14388879" w14:textId="776F4F4E" w:rsidR="00212A98" w:rsidRPr="003C368C" w:rsidRDefault="00FF513C" w:rsidP="00212A98">
      <w:pPr>
        <w:rPr>
          <w:rFonts w:eastAsia="Calibri"/>
          <w:szCs w:val="24"/>
        </w:rPr>
      </w:pPr>
      <w:r>
        <w:rPr>
          <w:rFonts w:eastAsia="Calibri"/>
          <w:szCs w:val="24"/>
        </w:rPr>
        <w:t>Z</w:t>
      </w:r>
      <w:r w:rsidR="00212A98" w:rsidRPr="003C368C">
        <w:rPr>
          <w:rFonts w:eastAsia="Calibri"/>
          <w:szCs w:val="24"/>
        </w:rPr>
        <w:t>estaw logotypów: znak Funduszy Europejskich z napisem Fundusze Europejskie dla Rozwoju Społecznego; flaga Polski z napisem Rzeczpospolita Polska; flaga Unii Europejskiej z napisem Dofinansowane przez Unię Europejską</w:t>
      </w:r>
      <w:r>
        <w:rPr>
          <w:rFonts w:eastAsia="Calibri"/>
          <w:szCs w:val="24"/>
        </w:rPr>
        <w:t>.</w:t>
      </w:r>
    </w:p>
    <w:p w14:paraId="57D83976" w14:textId="59E306D2" w:rsidR="00212A98" w:rsidRPr="003C368C" w:rsidRDefault="00212A98" w:rsidP="006A39C1">
      <w:pPr>
        <w:pStyle w:val="Nagwek2"/>
      </w:pPr>
      <w:r w:rsidRPr="003C368C">
        <w:t>Treść ze stopki</w:t>
      </w:r>
    </w:p>
    <w:p w14:paraId="1D2143DA" w14:textId="04426318" w:rsidR="00212A98" w:rsidRPr="003C368C" w:rsidRDefault="00FF513C" w:rsidP="00212A98">
      <w:pPr>
        <w:rPr>
          <w:rFonts w:cstheme="minorHAnsi"/>
          <w:szCs w:val="24"/>
        </w:rPr>
      </w:pPr>
      <w:r>
        <w:rPr>
          <w:rFonts w:eastAsia="Calibri"/>
          <w:szCs w:val="24"/>
        </w:rPr>
        <w:t>L</w:t>
      </w:r>
      <w:r w:rsidR="00212A98" w:rsidRPr="003C368C">
        <w:rPr>
          <w:rFonts w:eastAsia="Calibri"/>
          <w:szCs w:val="24"/>
        </w:rPr>
        <w:t>ogotyp Państwowego Funduszu Rehabilitacji Osób Niepełnosprawnych</w:t>
      </w:r>
      <w:r>
        <w:rPr>
          <w:rFonts w:eastAsia="Calibri"/>
          <w:szCs w:val="24"/>
        </w:rPr>
        <w:t>.</w:t>
      </w:r>
    </w:p>
    <w:bookmarkEnd w:id="0"/>
    <w:sectPr w:rsidR="00212A98" w:rsidRPr="003C368C" w:rsidSect="00E66EB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90" w:right="1418" w:bottom="1701" w:left="1418" w:header="284" w:footer="1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9CB5" w14:textId="77777777" w:rsidR="00401751" w:rsidRDefault="00401751" w:rsidP="00401751">
      <w:pPr>
        <w:spacing w:after="0" w:line="240" w:lineRule="auto"/>
      </w:pPr>
      <w:r>
        <w:separator/>
      </w:r>
    </w:p>
  </w:endnote>
  <w:endnote w:type="continuationSeparator" w:id="0">
    <w:p w14:paraId="2BF01239" w14:textId="77777777" w:rsidR="00401751" w:rsidRDefault="00401751" w:rsidP="0040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9135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50C526" w14:textId="769C5712" w:rsidR="005C2CBC" w:rsidRPr="005C2CBC" w:rsidRDefault="005C2CBC">
            <w:pPr>
              <w:pStyle w:val="Stopka"/>
              <w:jc w:val="right"/>
            </w:pPr>
            <w:r w:rsidRPr="005C2CBC">
              <w:t xml:space="preserve">Strona </w:t>
            </w:r>
            <w:r w:rsidRPr="005C2CBC">
              <w:rPr>
                <w:szCs w:val="24"/>
              </w:rPr>
              <w:fldChar w:fldCharType="begin"/>
            </w:r>
            <w:r w:rsidRPr="005C2CBC">
              <w:instrText>PAGE</w:instrText>
            </w:r>
            <w:r w:rsidRPr="005C2CBC">
              <w:rPr>
                <w:szCs w:val="24"/>
              </w:rPr>
              <w:fldChar w:fldCharType="separate"/>
            </w:r>
            <w:r w:rsidRPr="005C2CBC">
              <w:t>2</w:t>
            </w:r>
            <w:r w:rsidRPr="005C2CBC">
              <w:rPr>
                <w:szCs w:val="24"/>
              </w:rPr>
              <w:fldChar w:fldCharType="end"/>
            </w:r>
            <w:r w:rsidRPr="005C2CBC">
              <w:t xml:space="preserve"> z </w:t>
            </w:r>
            <w:r w:rsidRPr="005C2CBC">
              <w:rPr>
                <w:szCs w:val="24"/>
              </w:rPr>
              <w:fldChar w:fldCharType="begin"/>
            </w:r>
            <w:r w:rsidRPr="005C2CBC">
              <w:instrText>NUMPAGES</w:instrText>
            </w:r>
            <w:r w:rsidRPr="005C2CBC">
              <w:rPr>
                <w:szCs w:val="24"/>
              </w:rPr>
              <w:fldChar w:fldCharType="separate"/>
            </w:r>
            <w:r w:rsidRPr="005C2CBC">
              <w:t>2</w:t>
            </w:r>
            <w:r w:rsidRPr="005C2CBC">
              <w:rPr>
                <w:szCs w:val="24"/>
              </w:rPr>
              <w:fldChar w:fldCharType="end"/>
            </w:r>
          </w:p>
        </w:sdtContent>
      </w:sdt>
    </w:sdtContent>
  </w:sdt>
  <w:p w14:paraId="367CECC4" w14:textId="446BEAB6" w:rsidR="00393E51" w:rsidRPr="00F24293" w:rsidRDefault="005C2CBC" w:rsidP="00F24293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B182733" wp14:editId="32DBC7D0">
          <wp:simplePos x="0" y="0"/>
          <wp:positionH relativeFrom="column">
            <wp:posOffset>-1398</wp:posOffset>
          </wp:positionH>
          <wp:positionV relativeFrom="paragraph">
            <wp:posOffset>-675218</wp:posOffset>
          </wp:positionV>
          <wp:extent cx="1661160" cy="863540"/>
          <wp:effectExtent l="0" t="0" r="0" b="0"/>
          <wp:wrapTight wrapText="bothSides">
            <wp:wrapPolygon edited="0">
              <wp:start x="0" y="0"/>
              <wp:lineTo x="0" y="20980"/>
              <wp:lineTo x="21303" y="20980"/>
              <wp:lineTo x="21303" y="0"/>
              <wp:lineTo x="0" y="0"/>
            </wp:wrapPolygon>
          </wp:wrapTight>
          <wp:docPr id="1702995785" name="Obraz 2" descr="Logotyp Państwowego Funduszu&#10;Rehabilitacji Osób Niepełnosprawnych.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84983" name="Obraz 2" descr="Logotyp Państwowego Funduszu&#10;Rehabilitacji Osób Niepełnosprawnych.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86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AC1" w14:textId="77777777" w:rsidR="00393E51" w:rsidRDefault="00393E51">
    <w:pPr>
      <w:pStyle w:val="Stopka"/>
    </w:pPr>
    <w:r>
      <w:rPr>
        <w:noProof/>
        <w14:ligatures w14:val="standardContextual"/>
      </w:rPr>
      <w:drawing>
        <wp:inline distT="0" distB="0" distL="0" distR="0" wp14:anchorId="4A4AD2B3" wp14:editId="13402A62">
          <wp:extent cx="1661160" cy="863540"/>
          <wp:effectExtent l="0" t="0" r="0" b="0"/>
          <wp:docPr id="388309053" name="Obraz 2" descr="Logotyp Państwowego Funduszu&#10;Rehabilitacji Osób Niepełnosprawnych.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84983" name="Obraz 2" descr="Logotyp Państwowego Funduszu&#10;Rehabilitacji Osób Niepełnosprawnych.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846" cy="86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CA22" w14:textId="77777777" w:rsidR="00401751" w:rsidRDefault="00401751" w:rsidP="00401751">
      <w:pPr>
        <w:spacing w:after="0" w:line="240" w:lineRule="auto"/>
      </w:pPr>
      <w:r>
        <w:separator/>
      </w:r>
    </w:p>
  </w:footnote>
  <w:footnote w:type="continuationSeparator" w:id="0">
    <w:p w14:paraId="2AC40BFD" w14:textId="77777777" w:rsidR="00401751" w:rsidRDefault="00401751" w:rsidP="00401751">
      <w:pPr>
        <w:spacing w:after="0" w:line="240" w:lineRule="auto"/>
      </w:pPr>
      <w:r>
        <w:continuationSeparator/>
      </w:r>
    </w:p>
  </w:footnote>
  <w:footnote w:id="1">
    <w:p w14:paraId="29CE08A0" w14:textId="77777777" w:rsidR="0084305A" w:rsidRDefault="0084305A" w:rsidP="0084305A">
      <w:pPr>
        <w:pStyle w:val="Tekstprzypisudolnego"/>
        <w:spacing w:after="120" w:line="276" w:lineRule="auto"/>
      </w:pPr>
      <w:r>
        <w:rPr>
          <w:rStyle w:val="Odwoanieprzypisudolnego"/>
        </w:rPr>
        <w:footnoteRef/>
      </w:r>
      <w:r>
        <w:t xml:space="preserve"> </w:t>
      </w:r>
      <w:r w:rsidRPr="00C85F23">
        <w:rPr>
          <w:rFonts w:asciiTheme="minorHAnsi" w:eastAsiaTheme="minorHAnsi" w:hAnsiTheme="minorHAnsi" w:cstheme="minorHAnsi"/>
          <w:sz w:val="24"/>
          <w:szCs w:val="24"/>
        </w:rPr>
        <w:t>Dostępność rozumiana jest jako cecha, dzięki której z produktów, usług i przestrzeni może korzystać na równi jak największa liczba osób.</w:t>
      </w:r>
    </w:p>
  </w:footnote>
  <w:footnote w:id="2">
    <w:p w14:paraId="7297F3C9" w14:textId="77777777" w:rsidR="00236205" w:rsidRDefault="00236205" w:rsidP="00236205">
      <w:pPr>
        <w:pStyle w:val="Tekstprzypisudolnego"/>
        <w:spacing w:after="120" w:line="276" w:lineRule="auto"/>
      </w:pPr>
      <w:r>
        <w:rPr>
          <w:rStyle w:val="Odwoanieprzypisudolnego"/>
        </w:rPr>
        <w:footnoteRef/>
      </w:r>
      <w:r>
        <w:t xml:space="preserve"> </w:t>
      </w:r>
      <w:r w:rsidRPr="00C2790E">
        <w:rPr>
          <w:rFonts w:asciiTheme="minorHAnsi" w:eastAsiaTheme="minorHAnsi" w:hAnsiTheme="minorHAnsi" w:cstheme="minorHAnsi"/>
          <w:sz w:val="24"/>
          <w:szCs w:val="24"/>
        </w:rPr>
        <w:t xml:space="preserve">Zgodnie z art. 2. Ustawy z dnia 19 lipca 2019 r. o zapewnianiu dostępności osobom </w:t>
      </w:r>
      <w:r>
        <w:rPr>
          <w:rFonts w:asciiTheme="minorHAnsi" w:eastAsiaTheme="minorHAnsi" w:hAnsiTheme="minorHAnsi" w:cstheme="minorHAnsi"/>
          <w:sz w:val="24"/>
          <w:szCs w:val="24"/>
        </w:rPr>
        <w:t>ze </w:t>
      </w:r>
      <w:r w:rsidRPr="00C2790E">
        <w:rPr>
          <w:rFonts w:asciiTheme="minorHAnsi" w:eastAsiaTheme="minorHAnsi" w:hAnsiTheme="minorHAnsi" w:cstheme="minorHAnsi"/>
          <w:sz w:val="24"/>
          <w:szCs w:val="24"/>
        </w:rPr>
        <w:t>szczególnymi potrzebami</w:t>
      </w:r>
      <w:r>
        <w:rPr>
          <w:rFonts w:asciiTheme="minorHAnsi" w:eastAsiaTheme="minorHAnsi" w:hAnsiTheme="minorHAnsi" w:cstheme="minorHAnsi"/>
          <w:sz w:val="24"/>
          <w:szCs w:val="24"/>
        </w:rPr>
        <w:t>,</w:t>
      </w:r>
      <w:r w:rsidRPr="00C2790E">
        <w:rPr>
          <w:rFonts w:asciiTheme="minorHAnsi" w:eastAsiaTheme="minorHAnsi" w:hAnsiTheme="minorHAnsi" w:cstheme="minorHAnsi"/>
          <w:sz w:val="24"/>
          <w:szCs w:val="24"/>
        </w:rPr>
        <w:t xml:space="preserve"> określenie osoba ze szczególnymi potrzebami oznacza osobę, która ze względu na swoje cechy zewnętrzne lub wewnętrzne, albo ze względu na okoliczności, w</w:t>
      </w:r>
      <w:r>
        <w:rPr>
          <w:rFonts w:asciiTheme="minorHAnsi" w:eastAsiaTheme="minorHAnsi" w:hAnsiTheme="minorHAnsi" w:cstheme="minorHAnsi"/>
          <w:sz w:val="24"/>
          <w:szCs w:val="24"/>
        </w:rPr>
        <w:t> </w:t>
      </w:r>
      <w:r w:rsidRPr="00C2790E">
        <w:rPr>
          <w:rFonts w:asciiTheme="minorHAnsi" w:eastAsiaTheme="minorHAnsi" w:hAnsiTheme="minorHAnsi" w:cstheme="minorHAnsi"/>
          <w:sz w:val="24"/>
          <w:szCs w:val="24"/>
        </w:rPr>
        <w:t>których się znajduje, musi podjąć dodatkowe działania lub zastosować dodatkowe środki w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C2790E">
        <w:rPr>
          <w:rFonts w:asciiTheme="minorHAnsi" w:eastAsiaTheme="minorHAnsi" w:hAnsiTheme="minorHAnsi" w:cstheme="minorHAnsi"/>
          <w:sz w:val="24"/>
          <w:szCs w:val="24"/>
        </w:rPr>
        <w:t>celu 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A93D" w14:textId="44EEBD3F" w:rsidR="00D40552" w:rsidRPr="00C219A3" w:rsidRDefault="00D40552" w:rsidP="00E66EBA">
    <w:pPr>
      <w:tabs>
        <w:tab w:val="center" w:pos="4536"/>
        <w:tab w:val="right" w:pos="9072"/>
      </w:tabs>
      <w:jc w:val="center"/>
      <w:rPr>
        <w:rFonts w:eastAsia="Calibri" w:cs="Calibri"/>
        <w:bCs/>
        <w:iCs/>
        <w:szCs w:val="24"/>
        <w:lang w:eastAsia="pl-PL"/>
      </w:rPr>
    </w:pPr>
    <w:r w:rsidRPr="001B1476">
      <w:rPr>
        <w:rFonts w:eastAsia="Calibri"/>
        <w:noProof/>
      </w:rPr>
      <w:drawing>
        <wp:inline distT="0" distB="0" distL="0" distR="0" wp14:anchorId="25C9F6FE" wp14:editId="15DEF454">
          <wp:extent cx="5759450" cy="758135"/>
          <wp:effectExtent l="0" t="0" r="0" b="4445"/>
          <wp:docPr id="228241222" name="Obraz 2" descr="zestaw logotypów: znak Funduszy Europejskich z napisem Fundusze Europejskie dla Rozwoju Społecznego; flaga Polski z napisem Rzeczpospolita Polska; flaga Unii Europejskiej z napisem Dofinansowane przez Unię Europejską">
            <a:extLst xmlns:a="http://schemas.openxmlformats.org/drawingml/2006/main">
              <a:ext uri="{FF2B5EF4-FFF2-40B4-BE49-F238E27FC236}">
                <a16:creationId xmlns:a16="http://schemas.microsoft.com/office/drawing/2014/main" id="{BA55B403-395C-9E3A-DB77-8BFF662552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0832" name="Obraz 2" descr="zestaw logotypów: znak Funduszy Europejskich z napisem Fundusze Europejskie dla Rozwoju Społecznego; flaga Polski z napisem Rzeczpospolita Polska; flaga Unii Europejskiej z napisem Dofinansowane przez Unię Europejską">
                    <a:extLst>
                      <a:ext uri="{FF2B5EF4-FFF2-40B4-BE49-F238E27FC236}">
                        <a16:creationId xmlns:a16="http://schemas.microsoft.com/office/drawing/2014/main" id="{BA55B403-395C-9E3A-DB77-8BFF662552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DB20" w14:textId="77777777" w:rsidR="00393E51" w:rsidRPr="001B1476" w:rsidRDefault="00393E51" w:rsidP="00C219A3">
    <w:pPr>
      <w:spacing w:after="160" w:line="259" w:lineRule="auto"/>
      <w:rPr>
        <w:rFonts w:eastAsia="Calibri"/>
        <w:i/>
        <w:sz w:val="2"/>
        <w:szCs w:val="2"/>
      </w:rPr>
    </w:pPr>
    <w:r w:rsidRPr="001B1476">
      <w:rPr>
        <w:rFonts w:eastAsia="Calibri"/>
        <w:noProof/>
      </w:rPr>
      <w:drawing>
        <wp:inline distT="0" distB="0" distL="0" distR="0" wp14:anchorId="6066D419" wp14:editId="41022FF4">
          <wp:extent cx="5851525" cy="770255"/>
          <wp:effectExtent l="0" t="0" r="0" b="0"/>
          <wp:docPr id="1396620516" name="Obraz 2" descr="Zestaw logotypów: znak Funduszy Europejskich z napisem Fundusze Europejskie dla Rozwoju Społecznego; flaga Polski z napisem Rzeczpospolita Polska; flaga Unii Europejskiej z napisem Dofinansowane przez Unię Europejską.">
            <a:extLst xmlns:a="http://schemas.openxmlformats.org/drawingml/2006/main">
              <a:ext uri="{FF2B5EF4-FFF2-40B4-BE49-F238E27FC236}">
                <a16:creationId xmlns:a16="http://schemas.microsoft.com/office/drawing/2014/main" id="{BA55B403-395C-9E3A-DB77-8BFF662552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0832" name="Obraz 2" descr="Zestaw logotypów: znak Funduszy Europejskich z napisem Fundusze Europejskie dla Rozwoju Społecznego; flaga Polski z napisem Rzeczpospolita Polska; flaga Unii Europejskiej z napisem Dofinansowane przez Unię Europejską.">
                    <a:extLst>
                      <a:ext uri="{FF2B5EF4-FFF2-40B4-BE49-F238E27FC236}">
                        <a16:creationId xmlns:a16="http://schemas.microsoft.com/office/drawing/2014/main" id="{BA55B403-395C-9E3A-DB77-8BFF662552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1476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088EA08" wp14:editId="0F870801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2066381194" name="Obraz 2066381194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435AA" w14:textId="77777777" w:rsidR="00393E51" w:rsidRPr="001B1476" w:rsidRDefault="00393E51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62EB88D5" w14:textId="77777777" w:rsidR="00393E51" w:rsidRPr="001B1476" w:rsidRDefault="00393E51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00ED3790" w14:textId="77777777" w:rsidR="00393E51" w:rsidRPr="00C219A3" w:rsidRDefault="00393E51" w:rsidP="00C219A3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bCs/>
        <w:iCs/>
        <w:szCs w:val="24"/>
        <w:lang w:eastAsia="pl-PL"/>
      </w:rPr>
    </w:pPr>
    <w:r w:rsidRPr="001B1476">
      <w:rPr>
        <w:rFonts w:eastAsia="Calibri" w:cs="Calibri"/>
        <w:bCs/>
        <w:iCs/>
        <w:szCs w:val="24"/>
        <w:lang w:eastAsia="pl-PL"/>
      </w:rPr>
      <w:t>Dostępn</w:t>
    </w:r>
    <w:r>
      <w:rPr>
        <w:rFonts w:eastAsia="Calibri" w:cs="Calibri"/>
        <w:bCs/>
        <w:iCs/>
        <w:szCs w:val="24"/>
        <w:lang w:eastAsia="pl-PL"/>
      </w:rPr>
      <w:t>a</w:t>
    </w:r>
    <w:r w:rsidRPr="001B1476">
      <w:rPr>
        <w:rFonts w:eastAsia="Calibri" w:cs="Calibri"/>
        <w:bCs/>
        <w:iCs/>
        <w:szCs w:val="24"/>
        <w:lang w:eastAsia="pl-PL"/>
      </w:rPr>
      <w:t xml:space="preserve"> s</w:t>
    </w:r>
    <w:r>
      <w:rPr>
        <w:rFonts w:eastAsia="Calibri" w:cs="Calibri"/>
        <w:bCs/>
        <w:iCs/>
        <w:szCs w:val="24"/>
        <w:lang w:eastAsia="pl-PL"/>
      </w:rPr>
      <w:t>tomatologia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99F"/>
    <w:multiLevelType w:val="hybridMultilevel"/>
    <w:tmpl w:val="AB90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2AD9"/>
    <w:multiLevelType w:val="hybridMultilevel"/>
    <w:tmpl w:val="29D09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902AC4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5F5B"/>
    <w:multiLevelType w:val="hybridMultilevel"/>
    <w:tmpl w:val="BFD87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E16A4"/>
    <w:multiLevelType w:val="hybridMultilevel"/>
    <w:tmpl w:val="0B8C78E6"/>
    <w:lvl w:ilvl="0" w:tplc="86504C06">
      <w:start w:val="1"/>
      <w:numFmt w:val="decimal"/>
      <w:lvlText w:val="%1)"/>
      <w:lvlJc w:val="left"/>
      <w:pPr>
        <w:ind w:left="864" w:hanging="360"/>
      </w:pPr>
      <w:rPr>
        <w:rFonts w:hint="default"/>
        <w:color w:val="232323"/>
      </w:rPr>
    </w:lvl>
    <w:lvl w:ilvl="1" w:tplc="04150019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0CA66435"/>
    <w:multiLevelType w:val="multilevel"/>
    <w:tmpl w:val="2EDC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7B5B1E"/>
    <w:multiLevelType w:val="hybridMultilevel"/>
    <w:tmpl w:val="A01495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8962BD"/>
    <w:multiLevelType w:val="hybridMultilevel"/>
    <w:tmpl w:val="8E9A4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17BE"/>
    <w:multiLevelType w:val="hybridMultilevel"/>
    <w:tmpl w:val="5136F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B4042"/>
    <w:multiLevelType w:val="hybridMultilevel"/>
    <w:tmpl w:val="7CAC6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42393"/>
    <w:multiLevelType w:val="hybridMultilevel"/>
    <w:tmpl w:val="11FAF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56B"/>
    <w:multiLevelType w:val="multilevel"/>
    <w:tmpl w:val="3DA67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E04BB5"/>
    <w:multiLevelType w:val="hybridMultilevel"/>
    <w:tmpl w:val="7CAC6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77AA"/>
    <w:multiLevelType w:val="hybridMultilevel"/>
    <w:tmpl w:val="CC7420DA"/>
    <w:lvl w:ilvl="0" w:tplc="E1A62BD4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36ABE"/>
    <w:multiLevelType w:val="hybridMultilevel"/>
    <w:tmpl w:val="AE9296D4"/>
    <w:lvl w:ilvl="0" w:tplc="13D8A984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2EA4"/>
    <w:multiLevelType w:val="hybridMultilevel"/>
    <w:tmpl w:val="823CB478"/>
    <w:lvl w:ilvl="0" w:tplc="0415000F">
      <w:start w:val="1"/>
      <w:numFmt w:val="decimal"/>
      <w:lvlText w:val="%1.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6" w15:restartNumberingAfterBreak="0">
    <w:nsid w:val="3DC60B1C"/>
    <w:multiLevelType w:val="multilevel"/>
    <w:tmpl w:val="BA8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8A18B8"/>
    <w:multiLevelType w:val="multilevel"/>
    <w:tmpl w:val="C07E4D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451ECF"/>
    <w:multiLevelType w:val="hybridMultilevel"/>
    <w:tmpl w:val="D2A805A4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B7A42"/>
    <w:multiLevelType w:val="hybridMultilevel"/>
    <w:tmpl w:val="150E155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F80CA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65425"/>
    <w:multiLevelType w:val="hybridMultilevel"/>
    <w:tmpl w:val="5ECC2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24CA0"/>
    <w:multiLevelType w:val="hybridMultilevel"/>
    <w:tmpl w:val="150E155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27A91"/>
    <w:multiLevelType w:val="multilevel"/>
    <w:tmpl w:val="36141F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6E315C"/>
    <w:multiLevelType w:val="hybridMultilevel"/>
    <w:tmpl w:val="93A210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82863"/>
    <w:multiLevelType w:val="hybridMultilevel"/>
    <w:tmpl w:val="AA646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9213B"/>
    <w:multiLevelType w:val="hybridMultilevel"/>
    <w:tmpl w:val="C660C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F80116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14A4"/>
    <w:multiLevelType w:val="hybridMultilevel"/>
    <w:tmpl w:val="1054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D2992"/>
    <w:multiLevelType w:val="multilevel"/>
    <w:tmpl w:val="3DA67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2D472B"/>
    <w:multiLevelType w:val="hybridMultilevel"/>
    <w:tmpl w:val="19D0B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1559F"/>
    <w:multiLevelType w:val="hybridMultilevel"/>
    <w:tmpl w:val="865CE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335E68"/>
    <w:multiLevelType w:val="hybridMultilevel"/>
    <w:tmpl w:val="0730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51C81"/>
    <w:multiLevelType w:val="hybridMultilevel"/>
    <w:tmpl w:val="4FA253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764D5A"/>
    <w:multiLevelType w:val="hybridMultilevel"/>
    <w:tmpl w:val="7CAC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C47F1"/>
    <w:multiLevelType w:val="hybridMultilevel"/>
    <w:tmpl w:val="63C27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CA542B"/>
    <w:multiLevelType w:val="hybridMultilevel"/>
    <w:tmpl w:val="D81C5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B20A4"/>
    <w:multiLevelType w:val="hybridMultilevel"/>
    <w:tmpl w:val="C598D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81A29"/>
    <w:multiLevelType w:val="hybridMultilevel"/>
    <w:tmpl w:val="6F7C59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849BF"/>
    <w:multiLevelType w:val="hybridMultilevel"/>
    <w:tmpl w:val="F644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96DF6"/>
    <w:multiLevelType w:val="hybridMultilevel"/>
    <w:tmpl w:val="A7D0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3"/>
  </w:num>
  <w:num w:numId="2" w16cid:durableId="143473222">
    <w:abstractNumId w:val="5"/>
  </w:num>
  <w:num w:numId="3" w16cid:durableId="2120099543">
    <w:abstractNumId w:val="19"/>
  </w:num>
  <w:num w:numId="4" w16cid:durableId="1653871964">
    <w:abstractNumId w:val="18"/>
  </w:num>
  <w:num w:numId="5" w16cid:durableId="2136216792">
    <w:abstractNumId w:val="4"/>
  </w:num>
  <w:num w:numId="6" w16cid:durableId="835416866">
    <w:abstractNumId w:val="20"/>
  </w:num>
  <w:num w:numId="7" w16cid:durableId="12074954">
    <w:abstractNumId w:val="32"/>
  </w:num>
  <w:num w:numId="8" w16cid:durableId="1056052487">
    <w:abstractNumId w:val="30"/>
  </w:num>
  <w:num w:numId="9" w16cid:durableId="1318388095">
    <w:abstractNumId w:val="23"/>
  </w:num>
  <w:num w:numId="10" w16cid:durableId="120348954">
    <w:abstractNumId w:val="17"/>
  </w:num>
  <w:num w:numId="11" w16cid:durableId="1830318304">
    <w:abstractNumId w:val="6"/>
  </w:num>
  <w:num w:numId="12" w16cid:durableId="1162694227">
    <w:abstractNumId w:val="7"/>
  </w:num>
  <w:num w:numId="13" w16cid:durableId="2018188727">
    <w:abstractNumId w:val="10"/>
  </w:num>
  <w:num w:numId="14" w16cid:durableId="1034694878">
    <w:abstractNumId w:val="33"/>
  </w:num>
  <w:num w:numId="15" w16cid:durableId="298997015">
    <w:abstractNumId w:val="8"/>
  </w:num>
  <w:num w:numId="16" w16cid:durableId="1563104572">
    <w:abstractNumId w:val="21"/>
  </w:num>
  <w:num w:numId="17" w16cid:durableId="1654331550">
    <w:abstractNumId w:val="34"/>
  </w:num>
  <w:num w:numId="18" w16cid:durableId="528908063">
    <w:abstractNumId w:val="16"/>
  </w:num>
  <w:num w:numId="19" w16cid:durableId="1257985037">
    <w:abstractNumId w:val="15"/>
  </w:num>
  <w:num w:numId="20" w16cid:durableId="1544906418">
    <w:abstractNumId w:val="39"/>
  </w:num>
  <w:num w:numId="21" w16cid:durableId="1223521812">
    <w:abstractNumId w:val="5"/>
  </w:num>
  <w:num w:numId="22" w16cid:durableId="239026614">
    <w:abstractNumId w:val="5"/>
  </w:num>
  <w:num w:numId="23" w16cid:durableId="473760698">
    <w:abstractNumId w:val="12"/>
  </w:num>
  <w:num w:numId="24" w16cid:durableId="1990330333">
    <w:abstractNumId w:val="0"/>
  </w:num>
  <w:num w:numId="25" w16cid:durableId="1182276512">
    <w:abstractNumId w:val="38"/>
  </w:num>
  <w:num w:numId="26" w16cid:durableId="538251072">
    <w:abstractNumId w:val="5"/>
  </w:num>
  <w:num w:numId="27" w16cid:durableId="1792742208">
    <w:abstractNumId w:val="5"/>
  </w:num>
  <w:num w:numId="28" w16cid:durableId="988483003">
    <w:abstractNumId w:val="11"/>
  </w:num>
  <w:num w:numId="29" w16cid:durableId="1576742048">
    <w:abstractNumId w:val="9"/>
  </w:num>
  <w:num w:numId="30" w16cid:durableId="1653875573">
    <w:abstractNumId w:val="22"/>
  </w:num>
  <w:num w:numId="31" w16cid:durableId="182331607">
    <w:abstractNumId w:val="28"/>
  </w:num>
  <w:num w:numId="32" w16cid:durableId="301424291">
    <w:abstractNumId w:val="27"/>
  </w:num>
  <w:num w:numId="33" w16cid:durableId="211354734">
    <w:abstractNumId w:val="1"/>
  </w:num>
  <w:num w:numId="34" w16cid:durableId="1589997577">
    <w:abstractNumId w:val="29"/>
  </w:num>
  <w:num w:numId="35" w16cid:durableId="374039982">
    <w:abstractNumId w:val="14"/>
  </w:num>
  <w:num w:numId="36" w16cid:durableId="509028494">
    <w:abstractNumId w:val="36"/>
  </w:num>
  <w:num w:numId="37" w16cid:durableId="1134325382">
    <w:abstractNumId w:val="24"/>
  </w:num>
  <w:num w:numId="38" w16cid:durableId="187448463">
    <w:abstractNumId w:val="2"/>
  </w:num>
  <w:num w:numId="39" w16cid:durableId="1342126603">
    <w:abstractNumId w:val="37"/>
  </w:num>
  <w:num w:numId="40" w16cid:durableId="1036850349">
    <w:abstractNumId w:val="26"/>
  </w:num>
  <w:num w:numId="41" w16cid:durableId="124352909">
    <w:abstractNumId w:val="13"/>
  </w:num>
  <w:num w:numId="42" w16cid:durableId="1850484050">
    <w:abstractNumId w:val="31"/>
  </w:num>
  <w:num w:numId="43" w16cid:durableId="853348064">
    <w:abstractNumId w:val="25"/>
  </w:num>
  <w:num w:numId="44" w16cid:durableId="123682340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0483C"/>
    <w:rsid w:val="000070A0"/>
    <w:rsid w:val="0001166F"/>
    <w:rsid w:val="000315AE"/>
    <w:rsid w:val="00043D16"/>
    <w:rsid w:val="00045734"/>
    <w:rsid w:val="00047314"/>
    <w:rsid w:val="00047696"/>
    <w:rsid w:val="00052110"/>
    <w:rsid w:val="00056EAF"/>
    <w:rsid w:val="00063D3C"/>
    <w:rsid w:val="00070A02"/>
    <w:rsid w:val="00070D92"/>
    <w:rsid w:val="000830CF"/>
    <w:rsid w:val="00084A53"/>
    <w:rsid w:val="00086862"/>
    <w:rsid w:val="000A4F45"/>
    <w:rsid w:val="000A6D84"/>
    <w:rsid w:val="000C1D1A"/>
    <w:rsid w:val="000D0814"/>
    <w:rsid w:val="000D16FD"/>
    <w:rsid w:val="000D549D"/>
    <w:rsid w:val="000E2680"/>
    <w:rsid w:val="000F091B"/>
    <w:rsid w:val="000F0B8D"/>
    <w:rsid w:val="000F4245"/>
    <w:rsid w:val="000F49A9"/>
    <w:rsid w:val="000F5C17"/>
    <w:rsid w:val="000F63A7"/>
    <w:rsid w:val="000F7002"/>
    <w:rsid w:val="00111463"/>
    <w:rsid w:val="00113399"/>
    <w:rsid w:val="00116456"/>
    <w:rsid w:val="00121D3D"/>
    <w:rsid w:val="00124F70"/>
    <w:rsid w:val="0013467F"/>
    <w:rsid w:val="001347AC"/>
    <w:rsid w:val="00135D97"/>
    <w:rsid w:val="00137E6B"/>
    <w:rsid w:val="00140F1A"/>
    <w:rsid w:val="001421FC"/>
    <w:rsid w:val="00145B77"/>
    <w:rsid w:val="00154D84"/>
    <w:rsid w:val="00160392"/>
    <w:rsid w:val="00161F2B"/>
    <w:rsid w:val="001905C6"/>
    <w:rsid w:val="001A3F30"/>
    <w:rsid w:val="001A7771"/>
    <w:rsid w:val="001B0E84"/>
    <w:rsid w:val="001B41C1"/>
    <w:rsid w:val="001D4313"/>
    <w:rsid w:val="001E2BD5"/>
    <w:rsid w:val="001F2790"/>
    <w:rsid w:val="001F2F5F"/>
    <w:rsid w:val="001F4121"/>
    <w:rsid w:val="001F5275"/>
    <w:rsid w:val="00204664"/>
    <w:rsid w:val="00212A98"/>
    <w:rsid w:val="00227D79"/>
    <w:rsid w:val="00233AA4"/>
    <w:rsid w:val="00236205"/>
    <w:rsid w:val="002371F6"/>
    <w:rsid w:val="0024290F"/>
    <w:rsid w:val="00251ACF"/>
    <w:rsid w:val="00260377"/>
    <w:rsid w:val="002643CA"/>
    <w:rsid w:val="00266F9F"/>
    <w:rsid w:val="00267390"/>
    <w:rsid w:val="002837AB"/>
    <w:rsid w:val="00283D7F"/>
    <w:rsid w:val="00283DE5"/>
    <w:rsid w:val="002949A2"/>
    <w:rsid w:val="002A7AB6"/>
    <w:rsid w:val="002B6574"/>
    <w:rsid w:val="002C3844"/>
    <w:rsid w:val="002D0BCD"/>
    <w:rsid w:val="002D1D01"/>
    <w:rsid w:val="002F0ACC"/>
    <w:rsid w:val="0030173D"/>
    <w:rsid w:val="0030283D"/>
    <w:rsid w:val="003034EB"/>
    <w:rsid w:val="003042F5"/>
    <w:rsid w:val="003045F2"/>
    <w:rsid w:val="00311E95"/>
    <w:rsid w:val="00336D0F"/>
    <w:rsid w:val="0034076C"/>
    <w:rsid w:val="00345B38"/>
    <w:rsid w:val="003535E9"/>
    <w:rsid w:val="00353E7B"/>
    <w:rsid w:val="0035471F"/>
    <w:rsid w:val="00361096"/>
    <w:rsid w:val="00361510"/>
    <w:rsid w:val="00366423"/>
    <w:rsid w:val="003854B3"/>
    <w:rsid w:val="00386E66"/>
    <w:rsid w:val="00393E51"/>
    <w:rsid w:val="003944D2"/>
    <w:rsid w:val="00395371"/>
    <w:rsid w:val="00396756"/>
    <w:rsid w:val="00396B22"/>
    <w:rsid w:val="003A0FE2"/>
    <w:rsid w:val="003A1172"/>
    <w:rsid w:val="003A4AE2"/>
    <w:rsid w:val="003A6C11"/>
    <w:rsid w:val="003B161B"/>
    <w:rsid w:val="003B1B72"/>
    <w:rsid w:val="003C0D23"/>
    <w:rsid w:val="003C44F7"/>
    <w:rsid w:val="003C4B49"/>
    <w:rsid w:val="003C629D"/>
    <w:rsid w:val="003D0D9B"/>
    <w:rsid w:val="003D25D2"/>
    <w:rsid w:val="003D4649"/>
    <w:rsid w:val="003D60A2"/>
    <w:rsid w:val="003E4268"/>
    <w:rsid w:val="003E5A56"/>
    <w:rsid w:val="003F04C1"/>
    <w:rsid w:val="003F65AE"/>
    <w:rsid w:val="00401751"/>
    <w:rsid w:val="00404CF6"/>
    <w:rsid w:val="00405C37"/>
    <w:rsid w:val="00406026"/>
    <w:rsid w:val="00407FC5"/>
    <w:rsid w:val="004129D2"/>
    <w:rsid w:val="00431385"/>
    <w:rsid w:val="004342E0"/>
    <w:rsid w:val="00452C1E"/>
    <w:rsid w:val="00453557"/>
    <w:rsid w:val="00454A02"/>
    <w:rsid w:val="00462C64"/>
    <w:rsid w:val="00462F7A"/>
    <w:rsid w:val="00464443"/>
    <w:rsid w:val="00466549"/>
    <w:rsid w:val="0047054F"/>
    <w:rsid w:val="004768BA"/>
    <w:rsid w:val="004814B2"/>
    <w:rsid w:val="004969B4"/>
    <w:rsid w:val="004A1FFE"/>
    <w:rsid w:val="004A72CF"/>
    <w:rsid w:val="004B0CFA"/>
    <w:rsid w:val="004B421F"/>
    <w:rsid w:val="004B6D09"/>
    <w:rsid w:val="004C47B4"/>
    <w:rsid w:val="004D4B57"/>
    <w:rsid w:val="004D536B"/>
    <w:rsid w:val="004D7479"/>
    <w:rsid w:val="004E3876"/>
    <w:rsid w:val="004E6F76"/>
    <w:rsid w:val="004F3723"/>
    <w:rsid w:val="004F7541"/>
    <w:rsid w:val="00504407"/>
    <w:rsid w:val="00512722"/>
    <w:rsid w:val="005206B5"/>
    <w:rsid w:val="005277B2"/>
    <w:rsid w:val="00530605"/>
    <w:rsid w:val="00537511"/>
    <w:rsid w:val="00540982"/>
    <w:rsid w:val="0054315C"/>
    <w:rsid w:val="00544791"/>
    <w:rsid w:val="00546286"/>
    <w:rsid w:val="00546975"/>
    <w:rsid w:val="00556FAB"/>
    <w:rsid w:val="005614AF"/>
    <w:rsid w:val="00572F4C"/>
    <w:rsid w:val="0057427D"/>
    <w:rsid w:val="00574492"/>
    <w:rsid w:val="005753D9"/>
    <w:rsid w:val="00583E7E"/>
    <w:rsid w:val="005959AB"/>
    <w:rsid w:val="00596694"/>
    <w:rsid w:val="005A1964"/>
    <w:rsid w:val="005A65D1"/>
    <w:rsid w:val="005A7393"/>
    <w:rsid w:val="005B25E2"/>
    <w:rsid w:val="005C0C85"/>
    <w:rsid w:val="005C2096"/>
    <w:rsid w:val="005C2CBC"/>
    <w:rsid w:val="005D0C91"/>
    <w:rsid w:val="005D76BA"/>
    <w:rsid w:val="005E1D8B"/>
    <w:rsid w:val="005E46D1"/>
    <w:rsid w:val="005E69BD"/>
    <w:rsid w:val="005F3769"/>
    <w:rsid w:val="005F68C8"/>
    <w:rsid w:val="005F7DF6"/>
    <w:rsid w:val="00600583"/>
    <w:rsid w:val="00601CCE"/>
    <w:rsid w:val="00602A9F"/>
    <w:rsid w:val="00604643"/>
    <w:rsid w:val="00604F43"/>
    <w:rsid w:val="00617F45"/>
    <w:rsid w:val="00624C15"/>
    <w:rsid w:val="006253BF"/>
    <w:rsid w:val="006304E8"/>
    <w:rsid w:val="00630C94"/>
    <w:rsid w:val="0063323C"/>
    <w:rsid w:val="00636CA9"/>
    <w:rsid w:val="00645A93"/>
    <w:rsid w:val="00647C5E"/>
    <w:rsid w:val="00650251"/>
    <w:rsid w:val="00665FE2"/>
    <w:rsid w:val="00671248"/>
    <w:rsid w:val="00680717"/>
    <w:rsid w:val="0068417D"/>
    <w:rsid w:val="00690F86"/>
    <w:rsid w:val="00692A28"/>
    <w:rsid w:val="006939CB"/>
    <w:rsid w:val="0069442F"/>
    <w:rsid w:val="00695DF0"/>
    <w:rsid w:val="006A39C1"/>
    <w:rsid w:val="006B117A"/>
    <w:rsid w:val="006C21E8"/>
    <w:rsid w:val="006C2DF7"/>
    <w:rsid w:val="006D51B4"/>
    <w:rsid w:val="006D5354"/>
    <w:rsid w:val="006D6B6D"/>
    <w:rsid w:val="006E4CE9"/>
    <w:rsid w:val="006E6D2E"/>
    <w:rsid w:val="006E7151"/>
    <w:rsid w:val="006E742C"/>
    <w:rsid w:val="006F11FF"/>
    <w:rsid w:val="006F2FA4"/>
    <w:rsid w:val="00703FF2"/>
    <w:rsid w:val="0070548E"/>
    <w:rsid w:val="00707705"/>
    <w:rsid w:val="0071355C"/>
    <w:rsid w:val="00714A82"/>
    <w:rsid w:val="00714B2F"/>
    <w:rsid w:val="0071549D"/>
    <w:rsid w:val="007156DA"/>
    <w:rsid w:val="00715ED9"/>
    <w:rsid w:val="007168E4"/>
    <w:rsid w:val="0072276B"/>
    <w:rsid w:val="0073075D"/>
    <w:rsid w:val="0073190C"/>
    <w:rsid w:val="00745546"/>
    <w:rsid w:val="007475E2"/>
    <w:rsid w:val="0075780F"/>
    <w:rsid w:val="00777978"/>
    <w:rsid w:val="00777E48"/>
    <w:rsid w:val="0078491F"/>
    <w:rsid w:val="007854EB"/>
    <w:rsid w:val="007953F2"/>
    <w:rsid w:val="007B3DEF"/>
    <w:rsid w:val="007B537E"/>
    <w:rsid w:val="007C4751"/>
    <w:rsid w:val="007D0F02"/>
    <w:rsid w:val="007D1340"/>
    <w:rsid w:val="007F2B5A"/>
    <w:rsid w:val="00801052"/>
    <w:rsid w:val="008032BC"/>
    <w:rsid w:val="00803449"/>
    <w:rsid w:val="00812074"/>
    <w:rsid w:val="008144BC"/>
    <w:rsid w:val="008165C2"/>
    <w:rsid w:val="00821399"/>
    <w:rsid w:val="008236BF"/>
    <w:rsid w:val="008257B9"/>
    <w:rsid w:val="00827A44"/>
    <w:rsid w:val="008334B8"/>
    <w:rsid w:val="00833B7E"/>
    <w:rsid w:val="008349F2"/>
    <w:rsid w:val="008366E0"/>
    <w:rsid w:val="00837472"/>
    <w:rsid w:val="008374F4"/>
    <w:rsid w:val="0084305A"/>
    <w:rsid w:val="00853B73"/>
    <w:rsid w:val="00860E49"/>
    <w:rsid w:val="008665FF"/>
    <w:rsid w:val="008671C7"/>
    <w:rsid w:val="008711AC"/>
    <w:rsid w:val="008749F7"/>
    <w:rsid w:val="00875E92"/>
    <w:rsid w:val="00875FB4"/>
    <w:rsid w:val="008802F4"/>
    <w:rsid w:val="00891780"/>
    <w:rsid w:val="00892B5F"/>
    <w:rsid w:val="00897605"/>
    <w:rsid w:val="008A04A3"/>
    <w:rsid w:val="008A0C8D"/>
    <w:rsid w:val="008A14F5"/>
    <w:rsid w:val="008A6DA9"/>
    <w:rsid w:val="008B2198"/>
    <w:rsid w:val="008C2602"/>
    <w:rsid w:val="008C2ED2"/>
    <w:rsid w:val="008D15C1"/>
    <w:rsid w:val="008E32A9"/>
    <w:rsid w:val="00926101"/>
    <w:rsid w:val="0093339E"/>
    <w:rsid w:val="00941DC1"/>
    <w:rsid w:val="00944AD4"/>
    <w:rsid w:val="00944CD5"/>
    <w:rsid w:val="00944D19"/>
    <w:rsid w:val="00950AFD"/>
    <w:rsid w:val="00967D2A"/>
    <w:rsid w:val="0097079C"/>
    <w:rsid w:val="00986DD2"/>
    <w:rsid w:val="009A1018"/>
    <w:rsid w:val="009A3199"/>
    <w:rsid w:val="009B1C83"/>
    <w:rsid w:val="009B31E4"/>
    <w:rsid w:val="009C1ED9"/>
    <w:rsid w:val="009C2CB4"/>
    <w:rsid w:val="009C3215"/>
    <w:rsid w:val="009D3AFE"/>
    <w:rsid w:val="009D4A58"/>
    <w:rsid w:val="009D579E"/>
    <w:rsid w:val="009D6A17"/>
    <w:rsid w:val="009D6F09"/>
    <w:rsid w:val="009E4B95"/>
    <w:rsid w:val="009E5F40"/>
    <w:rsid w:val="00A11886"/>
    <w:rsid w:val="00A270DA"/>
    <w:rsid w:val="00A27C3D"/>
    <w:rsid w:val="00A30AA0"/>
    <w:rsid w:val="00A32B36"/>
    <w:rsid w:val="00A33E2E"/>
    <w:rsid w:val="00A34A1F"/>
    <w:rsid w:val="00A37DBF"/>
    <w:rsid w:val="00A43B64"/>
    <w:rsid w:val="00A45F53"/>
    <w:rsid w:val="00A5474C"/>
    <w:rsid w:val="00A6203F"/>
    <w:rsid w:val="00A65E16"/>
    <w:rsid w:val="00A8356F"/>
    <w:rsid w:val="00A85D6F"/>
    <w:rsid w:val="00A910FA"/>
    <w:rsid w:val="00A94337"/>
    <w:rsid w:val="00A94562"/>
    <w:rsid w:val="00AA21CE"/>
    <w:rsid w:val="00AA469D"/>
    <w:rsid w:val="00AA521C"/>
    <w:rsid w:val="00AA7924"/>
    <w:rsid w:val="00AB1AB2"/>
    <w:rsid w:val="00AC19BE"/>
    <w:rsid w:val="00AC1BD9"/>
    <w:rsid w:val="00AC4270"/>
    <w:rsid w:val="00AD14AA"/>
    <w:rsid w:val="00AD44F6"/>
    <w:rsid w:val="00AE13FE"/>
    <w:rsid w:val="00AF1AE2"/>
    <w:rsid w:val="00AF440B"/>
    <w:rsid w:val="00AF6F0D"/>
    <w:rsid w:val="00B14687"/>
    <w:rsid w:val="00B1746A"/>
    <w:rsid w:val="00B174AA"/>
    <w:rsid w:val="00B23E02"/>
    <w:rsid w:val="00B23F15"/>
    <w:rsid w:val="00B25134"/>
    <w:rsid w:val="00B311F9"/>
    <w:rsid w:val="00B4018A"/>
    <w:rsid w:val="00B43FBB"/>
    <w:rsid w:val="00B44BC1"/>
    <w:rsid w:val="00B55E69"/>
    <w:rsid w:val="00B561B0"/>
    <w:rsid w:val="00B64CDF"/>
    <w:rsid w:val="00B6636A"/>
    <w:rsid w:val="00B76952"/>
    <w:rsid w:val="00B77DA7"/>
    <w:rsid w:val="00B830CD"/>
    <w:rsid w:val="00B83873"/>
    <w:rsid w:val="00B851FB"/>
    <w:rsid w:val="00B852C8"/>
    <w:rsid w:val="00B86EAD"/>
    <w:rsid w:val="00B90406"/>
    <w:rsid w:val="00B94049"/>
    <w:rsid w:val="00BA004B"/>
    <w:rsid w:val="00BA04F6"/>
    <w:rsid w:val="00BA1070"/>
    <w:rsid w:val="00BB1A4D"/>
    <w:rsid w:val="00BB2C9A"/>
    <w:rsid w:val="00BB4756"/>
    <w:rsid w:val="00BD3626"/>
    <w:rsid w:val="00BD4E02"/>
    <w:rsid w:val="00BD6182"/>
    <w:rsid w:val="00BE24A0"/>
    <w:rsid w:val="00BE2881"/>
    <w:rsid w:val="00BE4E9A"/>
    <w:rsid w:val="00C00978"/>
    <w:rsid w:val="00C0320C"/>
    <w:rsid w:val="00C04554"/>
    <w:rsid w:val="00C175ED"/>
    <w:rsid w:val="00C25979"/>
    <w:rsid w:val="00C261EF"/>
    <w:rsid w:val="00C273A5"/>
    <w:rsid w:val="00C40162"/>
    <w:rsid w:val="00C6383E"/>
    <w:rsid w:val="00C6407D"/>
    <w:rsid w:val="00C7161C"/>
    <w:rsid w:val="00C7192B"/>
    <w:rsid w:val="00C8235C"/>
    <w:rsid w:val="00C83B8D"/>
    <w:rsid w:val="00C9154F"/>
    <w:rsid w:val="00CA1170"/>
    <w:rsid w:val="00CB06FB"/>
    <w:rsid w:val="00CB1480"/>
    <w:rsid w:val="00CB2D68"/>
    <w:rsid w:val="00CB43DF"/>
    <w:rsid w:val="00CB76D5"/>
    <w:rsid w:val="00CC2C28"/>
    <w:rsid w:val="00CC4E0B"/>
    <w:rsid w:val="00CD21E6"/>
    <w:rsid w:val="00CD2F09"/>
    <w:rsid w:val="00CD590B"/>
    <w:rsid w:val="00CE4DEE"/>
    <w:rsid w:val="00CE633A"/>
    <w:rsid w:val="00CE7181"/>
    <w:rsid w:val="00CF713B"/>
    <w:rsid w:val="00D00D61"/>
    <w:rsid w:val="00D01DE8"/>
    <w:rsid w:val="00D0421F"/>
    <w:rsid w:val="00D1590D"/>
    <w:rsid w:val="00D1632F"/>
    <w:rsid w:val="00D1698D"/>
    <w:rsid w:val="00D17950"/>
    <w:rsid w:val="00D221B0"/>
    <w:rsid w:val="00D2517B"/>
    <w:rsid w:val="00D25341"/>
    <w:rsid w:val="00D254C5"/>
    <w:rsid w:val="00D27CD1"/>
    <w:rsid w:val="00D30186"/>
    <w:rsid w:val="00D40552"/>
    <w:rsid w:val="00D41D00"/>
    <w:rsid w:val="00D4342F"/>
    <w:rsid w:val="00D54BE9"/>
    <w:rsid w:val="00D55BB9"/>
    <w:rsid w:val="00D56F3E"/>
    <w:rsid w:val="00D64274"/>
    <w:rsid w:val="00D654EF"/>
    <w:rsid w:val="00D656C4"/>
    <w:rsid w:val="00D67919"/>
    <w:rsid w:val="00D725FD"/>
    <w:rsid w:val="00D76BB7"/>
    <w:rsid w:val="00D837BC"/>
    <w:rsid w:val="00D9090B"/>
    <w:rsid w:val="00D94421"/>
    <w:rsid w:val="00D976B5"/>
    <w:rsid w:val="00DA25BA"/>
    <w:rsid w:val="00DA6565"/>
    <w:rsid w:val="00DA7C5F"/>
    <w:rsid w:val="00DA7DD7"/>
    <w:rsid w:val="00DB6240"/>
    <w:rsid w:val="00DB7272"/>
    <w:rsid w:val="00DC284B"/>
    <w:rsid w:val="00DC3993"/>
    <w:rsid w:val="00DC6022"/>
    <w:rsid w:val="00DD0E58"/>
    <w:rsid w:val="00DD20FE"/>
    <w:rsid w:val="00DD4364"/>
    <w:rsid w:val="00DD6C61"/>
    <w:rsid w:val="00DE66B2"/>
    <w:rsid w:val="00DF3A0E"/>
    <w:rsid w:val="00DF4C8F"/>
    <w:rsid w:val="00DF5B6B"/>
    <w:rsid w:val="00E1095E"/>
    <w:rsid w:val="00E10F94"/>
    <w:rsid w:val="00E11690"/>
    <w:rsid w:val="00E11974"/>
    <w:rsid w:val="00E20A14"/>
    <w:rsid w:val="00E259C2"/>
    <w:rsid w:val="00E360B7"/>
    <w:rsid w:val="00E42159"/>
    <w:rsid w:val="00E445D9"/>
    <w:rsid w:val="00E45CB7"/>
    <w:rsid w:val="00E514AD"/>
    <w:rsid w:val="00E56FB0"/>
    <w:rsid w:val="00E57256"/>
    <w:rsid w:val="00E57C9D"/>
    <w:rsid w:val="00E60309"/>
    <w:rsid w:val="00E6192D"/>
    <w:rsid w:val="00E63B04"/>
    <w:rsid w:val="00E66EBA"/>
    <w:rsid w:val="00E765EB"/>
    <w:rsid w:val="00E808AB"/>
    <w:rsid w:val="00E83106"/>
    <w:rsid w:val="00E90818"/>
    <w:rsid w:val="00E9093F"/>
    <w:rsid w:val="00E96B74"/>
    <w:rsid w:val="00EA277A"/>
    <w:rsid w:val="00EA7538"/>
    <w:rsid w:val="00EB0BBB"/>
    <w:rsid w:val="00EB0EDB"/>
    <w:rsid w:val="00EB4623"/>
    <w:rsid w:val="00EB6310"/>
    <w:rsid w:val="00ED045B"/>
    <w:rsid w:val="00ED15F6"/>
    <w:rsid w:val="00ED2F0B"/>
    <w:rsid w:val="00ED3D75"/>
    <w:rsid w:val="00EE1EBF"/>
    <w:rsid w:val="00EE2E29"/>
    <w:rsid w:val="00EE31E2"/>
    <w:rsid w:val="00EE3A7F"/>
    <w:rsid w:val="00EE531B"/>
    <w:rsid w:val="00EF15D0"/>
    <w:rsid w:val="00F00EF4"/>
    <w:rsid w:val="00F016A6"/>
    <w:rsid w:val="00F029DC"/>
    <w:rsid w:val="00F04116"/>
    <w:rsid w:val="00F102C0"/>
    <w:rsid w:val="00F139C7"/>
    <w:rsid w:val="00F21EA4"/>
    <w:rsid w:val="00F24997"/>
    <w:rsid w:val="00F2620D"/>
    <w:rsid w:val="00F32ABA"/>
    <w:rsid w:val="00F34F2E"/>
    <w:rsid w:val="00F3682F"/>
    <w:rsid w:val="00F371CC"/>
    <w:rsid w:val="00F47ED1"/>
    <w:rsid w:val="00F53E31"/>
    <w:rsid w:val="00F55426"/>
    <w:rsid w:val="00F5709F"/>
    <w:rsid w:val="00F62AB1"/>
    <w:rsid w:val="00F662D2"/>
    <w:rsid w:val="00F701BF"/>
    <w:rsid w:val="00F7546F"/>
    <w:rsid w:val="00F75740"/>
    <w:rsid w:val="00F77C8A"/>
    <w:rsid w:val="00F81F5A"/>
    <w:rsid w:val="00F95B33"/>
    <w:rsid w:val="00F9643E"/>
    <w:rsid w:val="00F96551"/>
    <w:rsid w:val="00F9680E"/>
    <w:rsid w:val="00F96C1B"/>
    <w:rsid w:val="00FA5F3B"/>
    <w:rsid w:val="00FA6763"/>
    <w:rsid w:val="00FC2867"/>
    <w:rsid w:val="00FC54DD"/>
    <w:rsid w:val="00FD0171"/>
    <w:rsid w:val="00FD0E9B"/>
    <w:rsid w:val="00FD12D6"/>
    <w:rsid w:val="00FD1CD1"/>
    <w:rsid w:val="00FD20BB"/>
    <w:rsid w:val="00FD3D44"/>
    <w:rsid w:val="00FD470B"/>
    <w:rsid w:val="00FE0D3F"/>
    <w:rsid w:val="00FE2404"/>
    <w:rsid w:val="00FF513C"/>
    <w:rsid w:val="00FF54DA"/>
    <w:rsid w:val="00FF5A0D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91AE898"/>
  <w15:chartTrackingRefBased/>
  <w15:docId w15:val="{14CCE88E-EBCC-443E-A9F8-3FAD0B0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1CE"/>
    <w:rPr>
      <w:rFonts w:ascii="Calibri" w:eastAsia="Times New Roman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contextualSpacing/>
      <w:outlineLvl w:val="0"/>
    </w:pPr>
    <w:rPr>
      <w:rFonts w:asciiTheme="minorHAnsi" w:eastAsiaTheme="minorHAnsi" w:hAnsiTheme="minorHAnsi" w:cstheme="minorHAnsi"/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contextualSpacing/>
      <w:outlineLvl w:val="1"/>
    </w:pPr>
    <w:rPr>
      <w:rFonts w:asciiTheme="minorHAnsi" w:eastAsiaTheme="minorHAnsi" w:hAnsiTheme="minorHAnsi" w:cstheme="minorHAnsi"/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contextualSpacing/>
      <w:outlineLvl w:val="2"/>
    </w:pPr>
    <w:rPr>
      <w:rFonts w:asciiTheme="minorHAnsi" w:eastAsiaTheme="minorHAnsi" w:hAnsiTheme="minorHAnsi" w:cstheme="minorHAnsi"/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contextualSpacing/>
      <w:outlineLvl w:val="3"/>
    </w:pPr>
    <w:rPr>
      <w:rFonts w:asciiTheme="minorHAnsi" w:eastAsiaTheme="minorHAnsi" w:hAnsiTheme="minorHAnsi" w:cstheme="minorHAnsi"/>
      <w:b/>
      <w:bCs/>
      <w:kern w:val="2"/>
      <w:szCs w:val="24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F45"/>
    <w:pPr>
      <w:keepNext/>
      <w:keepLines/>
      <w:spacing w:before="40" w:after="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F45"/>
    <w:pPr>
      <w:keepNext/>
      <w:keepLines/>
      <w:spacing w:before="40" w:after="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F45"/>
    <w:pPr>
      <w:keepNext/>
      <w:keepLines/>
      <w:spacing w:after="0"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F45"/>
    <w:pPr>
      <w:keepNext/>
      <w:keepLines/>
      <w:spacing w:after="0"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Numerowanie,L1,Akapit z listą5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910FA"/>
  </w:style>
  <w:style w:type="character" w:customStyle="1" w:styleId="AkapitzlistZnak">
    <w:name w:val="Akapit z listą Znak"/>
    <w:aliases w:val="Akapit z listą (numerowanie) Znak,T_SZ_List Paragraph Znak,Numerowanie Znak,L1 Znak,Akapit z listą5 Znak,Nagłowek 3 Znak,Preambuła Znak,Akapit z listą BS Znak,Kolorowa lista — akcent 11 Znak,Dot pt Znak,F5 List Paragraph Znak"/>
    <w:link w:val="Akapitzlist"/>
    <w:uiPriority w:val="34"/>
    <w:qFormat/>
    <w:rsid w:val="00A910FA"/>
    <w:rPr>
      <w:rFonts w:ascii="Calibri" w:eastAsia="Times New Roman" w:hAnsi="Calibri" w:cs="Times New Roman"/>
      <w:kern w:val="0"/>
      <w:sz w:val="24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F4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F4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F4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F4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F45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F4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A4F45"/>
    <w:pPr>
      <w:spacing w:before="160" w:after="160"/>
      <w:contextualSpacing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4F45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A4F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F45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F0AC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CC"/>
    <w:rPr>
      <w:rFonts w:ascii="Calibri" w:eastAsia="Times New Roman" w:hAnsi="Calibri" w:cs="Times New Roman"/>
      <w:kern w:val="0"/>
      <w14:ligatures w14:val="none"/>
    </w:rPr>
  </w:style>
  <w:style w:type="table" w:styleId="Tabelasiatki1jasna">
    <w:name w:val="Grid Table 1 Light"/>
    <w:basedOn w:val="Standardowy"/>
    <w:uiPriority w:val="46"/>
    <w:rsid w:val="002F0A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2F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751"/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212A98"/>
    <w:rPr>
      <w:color w:val="0000FF"/>
      <w:u w:val="single"/>
    </w:rPr>
  </w:style>
  <w:style w:type="character" w:customStyle="1" w:styleId="contentpasted0">
    <w:name w:val="contentpasted0"/>
    <w:basedOn w:val="Domylnaczcionkaakapitu"/>
    <w:rsid w:val="00212A98"/>
  </w:style>
  <w:style w:type="character" w:styleId="Nierozpoznanawzmianka">
    <w:name w:val="Unresolved Mention"/>
    <w:basedOn w:val="Domylnaczcionkaakapitu"/>
    <w:uiPriority w:val="99"/>
    <w:semiHidden/>
    <w:unhideWhenUsed/>
    <w:rsid w:val="001905C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69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696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C4E0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C4E0B"/>
    <w:pPr>
      <w:spacing w:line="240" w:lineRule="auto"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4E0B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75"/>
    <w:rPr>
      <w:rFonts w:ascii="Calibri" w:eastAsia="Times New Roman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7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14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14B2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14B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070A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D045B"/>
    <w:pPr>
      <w:spacing w:after="0" w:line="240" w:lineRule="auto"/>
    </w:pPr>
    <w:rPr>
      <w:rFonts w:ascii="Calibri" w:eastAsia="Times New Roman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stepna.stomatologia@pfron.org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89F2-0B12-492E-B2BE-27FB8635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Zapytanie_o szacunkową wycenę zamówienia na badanie w projekcie Dostępna stomatologia</vt:lpstr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Zapytanie_o szacunkową wycenę zamówienia na badanie w projekcie Dostępna stomatologia</dc:title>
  <dc:subject/>
  <dc:creator>Frączek-Latowska Barbara</dc:creator>
  <cp:keywords/>
  <dc:description/>
  <cp:lastModifiedBy>Monika Staniec</cp:lastModifiedBy>
  <cp:revision>2</cp:revision>
  <cp:lastPrinted>2024-07-11T11:30:00Z</cp:lastPrinted>
  <dcterms:created xsi:type="dcterms:W3CDTF">2025-03-03T08:34:00Z</dcterms:created>
  <dcterms:modified xsi:type="dcterms:W3CDTF">2025-03-03T08:34:00Z</dcterms:modified>
</cp:coreProperties>
</file>