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67B8" w14:textId="77777777" w:rsidR="00C10EC4" w:rsidRDefault="00C10EC4" w:rsidP="00C10EC4">
      <w:pPr>
        <w:jc w:val="center"/>
        <w:rPr>
          <w:rFonts w:ascii="Arial" w:hAnsi="Arial" w:cs="Arial"/>
          <w:b/>
          <w:sz w:val="44"/>
          <w:szCs w:val="44"/>
        </w:rPr>
      </w:pPr>
    </w:p>
    <w:p w14:paraId="43D7EEC3" w14:textId="77777777" w:rsidR="00C10EC4" w:rsidRDefault="00C10EC4" w:rsidP="00C10EC4">
      <w:pPr>
        <w:jc w:val="center"/>
        <w:rPr>
          <w:rFonts w:ascii="Arial" w:hAnsi="Arial" w:cs="Arial"/>
          <w:b/>
          <w:sz w:val="44"/>
          <w:szCs w:val="44"/>
        </w:rPr>
      </w:pPr>
    </w:p>
    <w:p w14:paraId="4DEF7E6A" w14:textId="77777777" w:rsidR="00C10EC4" w:rsidRDefault="00C10EC4" w:rsidP="00C10EC4">
      <w:pPr>
        <w:jc w:val="center"/>
        <w:rPr>
          <w:rFonts w:ascii="Arial" w:hAnsi="Arial" w:cs="Arial"/>
          <w:b/>
          <w:sz w:val="44"/>
          <w:szCs w:val="44"/>
        </w:rPr>
      </w:pPr>
    </w:p>
    <w:p w14:paraId="77D17E99" w14:textId="1F0C5F51" w:rsidR="00C10EC4" w:rsidRDefault="0069193A" w:rsidP="00C10EC4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 </w:t>
      </w:r>
    </w:p>
    <w:p w14:paraId="0507B970" w14:textId="4777DF40" w:rsidR="009A5F37" w:rsidRPr="00F0179E" w:rsidRDefault="00CA7E83" w:rsidP="009A5F37">
      <w:pPr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Opis zakresu wdrożenia</w:t>
      </w:r>
      <w:r w:rsidR="00C10EC4">
        <w:rPr>
          <w:rFonts w:ascii="Arial" w:hAnsi="Arial" w:cs="Arial"/>
          <w:b/>
          <w:sz w:val="44"/>
          <w:szCs w:val="44"/>
        </w:rPr>
        <w:t xml:space="preserve"> </w:t>
      </w:r>
      <w:r>
        <w:rPr>
          <w:rFonts w:ascii="Arial" w:hAnsi="Arial" w:cs="Arial"/>
          <w:b/>
          <w:sz w:val="44"/>
          <w:szCs w:val="44"/>
        </w:rPr>
        <w:t>przygotowany</w:t>
      </w:r>
      <w:r w:rsidR="00C10EC4">
        <w:rPr>
          <w:rFonts w:ascii="Arial" w:hAnsi="Arial" w:cs="Arial"/>
          <w:b/>
          <w:sz w:val="44"/>
          <w:szCs w:val="44"/>
        </w:rPr>
        <w:t xml:space="preserve"> </w:t>
      </w:r>
      <w:r w:rsidR="009A5F37">
        <w:rPr>
          <w:rFonts w:ascii="Arial" w:hAnsi="Arial" w:cs="Arial"/>
          <w:b/>
          <w:sz w:val="44"/>
          <w:szCs w:val="44"/>
        </w:rPr>
        <w:t>n</w:t>
      </w:r>
      <w:r w:rsidR="009A5F37" w:rsidRPr="002D467A">
        <w:rPr>
          <w:rFonts w:ascii="Arial" w:hAnsi="Arial" w:cs="Arial"/>
          <w:b/>
          <w:sz w:val="44"/>
          <w:szCs w:val="44"/>
        </w:rPr>
        <w:t>a potrzeby przygotowania RFP dla wdrożenia systemu zarzadzania tożsamością</w:t>
      </w:r>
      <w:r w:rsidR="009A5F37">
        <w:rPr>
          <w:rFonts w:ascii="Arial" w:hAnsi="Arial" w:cs="Arial"/>
          <w:b/>
          <w:sz w:val="44"/>
          <w:szCs w:val="44"/>
        </w:rPr>
        <w:t xml:space="preserve"> cyfrową i dostępem w PFRON</w:t>
      </w:r>
      <w:r w:rsidR="009A5F37" w:rsidRPr="002D467A">
        <w:rPr>
          <w:rFonts w:ascii="Arial" w:hAnsi="Arial" w:cs="Arial"/>
          <w:b/>
          <w:sz w:val="44"/>
          <w:szCs w:val="44"/>
        </w:rPr>
        <w:t>.</w:t>
      </w:r>
    </w:p>
    <w:p w14:paraId="3AF2A879" w14:textId="1461B5A9" w:rsidR="00C10EC4" w:rsidRPr="00F0179E" w:rsidRDefault="00C10EC4" w:rsidP="00C10EC4">
      <w:pPr>
        <w:jc w:val="center"/>
        <w:rPr>
          <w:rFonts w:ascii="Arial" w:hAnsi="Arial" w:cs="Arial"/>
          <w:b/>
          <w:sz w:val="44"/>
          <w:szCs w:val="44"/>
        </w:rPr>
      </w:pPr>
    </w:p>
    <w:p w14:paraId="0D6C73CF" w14:textId="77777777" w:rsidR="00C10EC4" w:rsidRDefault="00C10EC4">
      <w:pPr>
        <w:spacing w:after="0" w:line="240" w:lineRule="auto"/>
      </w:pPr>
      <w:r>
        <w:br w:type="page"/>
      </w:r>
    </w:p>
    <w:sdt>
      <w:sdtPr>
        <w:rPr>
          <w:b w:val="0"/>
          <w:bCs w:val="0"/>
          <w:sz w:val="24"/>
          <w:szCs w:val="24"/>
          <w:lang w:bidi="ar-SA"/>
        </w:rPr>
        <w:id w:val="-546837366"/>
        <w:docPartObj>
          <w:docPartGallery w:val="Table of Contents"/>
          <w:docPartUnique/>
        </w:docPartObj>
      </w:sdtPr>
      <w:sdtContent>
        <w:p w14:paraId="5E1B8C61" w14:textId="7580F7EE" w:rsidR="00877CDA" w:rsidRDefault="00877CDA">
          <w:pPr>
            <w:pStyle w:val="Nagwekspisutreci"/>
          </w:pPr>
          <w:r>
            <w:t>Spis treści</w:t>
          </w:r>
        </w:p>
        <w:p w14:paraId="7888F6DF" w14:textId="6EAC14F9" w:rsidR="009063E2" w:rsidRDefault="00877CDA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r>
            <w:fldChar w:fldCharType="begin"/>
          </w:r>
          <w:r>
            <w:instrText xml:space="preserve"> TOC \o "1-2" \h \z \u </w:instrText>
          </w:r>
          <w:r>
            <w:fldChar w:fldCharType="separate"/>
          </w:r>
          <w:hyperlink w:anchor="_Toc199925268" w:history="1">
            <w:r w:rsidR="009063E2" w:rsidRPr="00644728">
              <w:rPr>
                <w:rStyle w:val="Hipercze"/>
                <w:noProof/>
              </w:rPr>
              <w:t>Definicje i skróty</w:t>
            </w:r>
            <w:r w:rsidR="009063E2">
              <w:rPr>
                <w:noProof/>
                <w:webHidden/>
              </w:rPr>
              <w:tab/>
            </w:r>
            <w:r w:rsidR="009063E2">
              <w:rPr>
                <w:noProof/>
                <w:webHidden/>
              </w:rPr>
              <w:fldChar w:fldCharType="begin"/>
            </w:r>
            <w:r w:rsidR="009063E2">
              <w:rPr>
                <w:noProof/>
                <w:webHidden/>
              </w:rPr>
              <w:instrText xml:space="preserve"> PAGEREF _Toc199925268 \h </w:instrText>
            </w:r>
            <w:r w:rsidR="009063E2">
              <w:rPr>
                <w:noProof/>
                <w:webHidden/>
              </w:rPr>
            </w:r>
            <w:r w:rsidR="009063E2">
              <w:rPr>
                <w:noProof/>
                <w:webHidden/>
              </w:rPr>
              <w:fldChar w:fldCharType="separate"/>
            </w:r>
            <w:r w:rsidR="009063E2">
              <w:rPr>
                <w:noProof/>
                <w:webHidden/>
              </w:rPr>
              <w:t>3</w:t>
            </w:r>
            <w:r w:rsidR="009063E2">
              <w:rPr>
                <w:noProof/>
                <w:webHidden/>
              </w:rPr>
              <w:fldChar w:fldCharType="end"/>
            </w:r>
          </w:hyperlink>
        </w:p>
        <w:p w14:paraId="3973B9C8" w14:textId="4CE58EE7" w:rsidR="009063E2" w:rsidRDefault="009063E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99925269" w:history="1">
            <w:r w:rsidRPr="00644728">
              <w:rPr>
                <w:rStyle w:val="Hipercze"/>
                <w:noProof/>
              </w:rPr>
              <w:t>Wstęp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_Toc199925269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AAEF5F" w14:textId="563B1995" w:rsidR="009063E2" w:rsidRDefault="009063E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99925270" w:history="1">
            <w:r w:rsidRPr="00644728">
              <w:rPr>
                <w:rStyle w:val="Hipercze"/>
                <w:noProof/>
              </w:rPr>
              <w:t>Cel i zakres dokumentu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_Toc199925270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ADCE73" w14:textId="2F153827" w:rsidR="009063E2" w:rsidRDefault="009063E2">
          <w:pPr>
            <w:pStyle w:val="Spistreci1"/>
            <w:tabs>
              <w:tab w:val="right" w:leader="dot" w:pos="9060"/>
            </w:tabs>
            <w:rPr>
              <w:rFonts w:asciiTheme="minorHAnsi" w:eastAsiaTheme="minorEastAsia" w:hAnsiTheme="minorHAnsi" w:cstheme="minorBidi"/>
              <w:noProof/>
              <w:kern w:val="2"/>
              <w:lang w:eastAsia="pl-PL"/>
              <w14:ligatures w14:val="standardContextual"/>
            </w:rPr>
          </w:pPr>
          <w:hyperlink w:anchor="_Toc199925271" w:history="1">
            <w:r w:rsidRPr="00644728">
              <w:rPr>
                <w:rStyle w:val="Hipercze"/>
                <w:noProof/>
              </w:rPr>
              <w:t>Etapy Projektu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_Toc199925271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D601CC" w14:textId="1DC108E1" w:rsidR="009063E2" w:rsidRDefault="009063E2">
          <w:pPr>
            <w:pStyle w:val="Spistreci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9925272" w:history="1">
            <w:r w:rsidRPr="00644728">
              <w:rPr>
                <w:rStyle w:val="Hipercze"/>
                <w:noProof/>
              </w:rPr>
              <w:t>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44728">
              <w:rPr>
                <w:rStyle w:val="Hipercze"/>
                <w:noProof/>
              </w:rPr>
              <w:t>Przygotowanie projektu technicznego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_Toc199925272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0FB7CA" w14:textId="39CEEE2D" w:rsidR="009063E2" w:rsidRDefault="009063E2">
          <w:pPr>
            <w:pStyle w:val="Spistreci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9925273" w:history="1">
            <w:r w:rsidRPr="00644728">
              <w:rPr>
                <w:rStyle w:val="Hipercze"/>
                <w:noProof/>
              </w:rPr>
              <w:t>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44728">
              <w:rPr>
                <w:rStyle w:val="Hipercze"/>
                <w:noProof/>
              </w:rPr>
              <w:t>Dostawa oprogramowania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_Toc199925273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0AA191" w14:textId="114AE325" w:rsidR="009063E2" w:rsidRDefault="009063E2">
          <w:pPr>
            <w:pStyle w:val="Spistreci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9925274" w:history="1">
            <w:r w:rsidRPr="00644728">
              <w:rPr>
                <w:rStyle w:val="Hipercze"/>
                <w:noProof/>
              </w:rPr>
              <w:t>III.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44728">
              <w:rPr>
                <w:rStyle w:val="Hipercze"/>
                <w:noProof/>
              </w:rPr>
              <w:t>Instalacja i uruchomienie systemu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_Toc199925274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E501B4" w14:textId="5FD530A3" w:rsidR="009063E2" w:rsidRDefault="009063E2">
          <w:pPr>
            <w:pStyle w:val="Spistreci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9925275" w:history="1">
            <w:r w:rsidRPr="00644728">
              <w:rPr>
                <w:rStyle w:val="Hipercze"/>
                <w:noProof/>
              </w:rPr>
              <w:t>IV.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44728">
              <w:rPr>
                <w:rStyle w:val="Hipercze"/>
                <w:noProof/>
              </w:rPr>
              <w:t>Szkolenia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_Toc199925275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A7F41EA" w14:textId="75A5724F" w:rsidR="009063E2" w:rsidRDefault="009063E2">
          <w:pPr>
            <w:pStyle w:val="Spistreci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9925276" w:history="1">
            <w:r w:rsidRPr="00644728">
              <w:rPr>
                <w:rStyle w:val="Hipercze"/>
                <w:noProof/>
              </w:rPr>
              <w:t>V.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44728">
              <w:rPr>
                <w:rStyle w:val="Hipercze"/>
                <w:noProof/>
              </w:rPr>
              <w:t>Przeniesienie systemu IDM na Produkcję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_Toc199925276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107AAA" w14:textId="35A4E8AF" w:rsidR="009063E2" w:rsidRDefault="009063E2">
          <w:pPr>
            <w:pStyle w:val="Spistreci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9925277" w:history="1">
            <w:r w:rsidRPr="00644728">
              <w:rPr>
                <w:rStyle w:val="Hipercze"/>
                <w:noProof/>
              </w:rPr>
              <w:t>VI.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44728">
              <w:rPr>
                <w:rStyle w:val="Hipercze"/>
                <w:noProof/>
              </w:rPr>
              <w:t>Stabilizacja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_Toc199925277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E7845" w14:textId="37424CF4" w:rsidR="009063E2" w:rsidRDefault="009063E2">
          <w:pPr>
            <w:pStyle w:val="Spistreci2"/>
            <w:tabs>
              <w:tab w:val="left" w:pos="96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9925278" w:history="1">
            <w:r w:rsidRPr="00644728">
              <w:rPr>
                <w:rStyle w:val="Hipercze"/>
                <w:noProof/>
                <w:lang w:val="la-Latn"/>
              </w:rPr>
              <w:t>VII.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44728">
              <w:rPr>
                <w:rStyle w:val="Hipercze"/>
                <w:noProof/>
                <w:lang w:val="la-Latn"/>
              </w:rPr>
              <w:t>Dokumentacja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_Toc199925278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5989E7F" w14:textId="5929A32D" w:rsidR="009063E2" w:rsidRDefault="009063E2">
          <w:pPr>
            <w:pStyle w:val="Spistreci2"/>
            <w:tabs>
              <w:tab w:val="left" w:pos="96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9925279" w:history="1">
            <w:r w:rsidRPr="00644728">
              <w:rPr>
                <w:rStyle w:val="Hipercze"/>
                <w:noProof/>
              </w:rPr>
              <w:t>VIII.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44728">
              <w:rPr>
                <w:rStyle w:val="Hipercze"/>
                <w:noProof/>
              </w:rPr>
              <w:t>Odbiór końcowy systemu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_Toc199925279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054726" w14:textId="376B035C" w:rsidR="009063E2" w:rsidRDefault="009063E2">
          <w:pPr>
            <w:pStyle w:val="Spistreci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9925280" w:history="1">
            <w:r w:rsidRPr="00644728">
              <w:rPr>
                <w:rStyle w:val="Hipercze"/>
                <w:noProof/>
              </w:rPr>
              <w:t>IX.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44728">
              <w:rPr>
                <w:rStyle w:val="Hipercze"/>
                <w:noProof/>
              </w:rPr>
              <w:t>Utrzymanie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_Toc199925280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48774EA" w14:textId="25D134F1" w:rsidR="009063E2" w:rsidRDefault="009063E2">
          <w:pPr>
            <w:pStyle w:val="Spistreci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9925281" w:history="1">
            <w:r w:rsidRPr="00644728">
              <w:rPr>
                <w:rStyle w:val="Hipercze"/>
                <w:noProof/>
              </w:rPr>
              <w:t>X.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44728">
              <w:rPr>
                <w:rStyle w:val="Hipercze"/>
                <w:noProof/>
              </w:rPr>
              <w:t>Usługi Rozwoju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_Toc199925281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9D1571" w14:textId="2D4FE9E1" w:rsidR="009063E2" w:rsidRDefault="009063E2">
          <w:pPr>
            <w:pStyle w:val="Spistreci2"/>
            <w:tabs>
              <w:tab w:val="left" w:pos="72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9925282" w:history="1">
            <w:r w:rsidRPr="00644728">
              <w:rPr>
                <w:rStyle w:val="Hipercze"/>
                <w:noProof/>
              </w:rPr>
              <w:t>XI.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44728">
              <w:rPr>
                <w:rStyle w:val="Hipercze"/>
                <w:noProof/>
              </w:rPr>
              <w:t>Gwarancja powdrożeniowa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_Toc199925282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4C611F" w14:textId="4A1AEE31" w:rsidR="009063E2" w:rsidRDefault="009063E2">
          <w:pPr>
            <w:pStyle w:val="Spistreci2"/>
            <w:tabs>
              <w:tab w:val="left" w:pos="96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9925283" w:history="1">
            <w:r w:rsidRPr="00644728">
              <w:rPr>
                <w:rStyle w:val="Hipercze"/>
                <w:noProof/>
              </w:rPr>
              <w:t>XII.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44728">
              <w:rPr>
                <w:rStyle w:val="Hipercze"/>
                <w:noProof/>
              </w:rPr>
              <w:t>Gwarancja jakości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_Toc199925283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36D0A2" w14:textId="166AAFEC" w:rsidR="009063E2" w:rsidRDefault="009063E2">
          <w:pPr>
            <w:pStyle w:val="Spistreci2"/>
            <w:tabs>
              <w:tab w:val="left" w:pos="960"/>
              <w:tab w:val="right" w:leader="dot" w:pos="9060"/>
            </w:tabs>
            <w:rPr>
              <w:rFonts w:eastAsiaTheme="minorEastAsia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199925284" w:history="1">
            <w:r w:rsidRPr="00644728">
              <w:rPr>
                <w:rStyle w:val="Hipercze"/>
                <w:noProof/>
              </w:rPr>
              <w:t>XIII.</w:t>
            </w:r>
            <w:r>
              <w:rPr>
                <w:rFonts w:eastAsiaTheme="minorEastAsia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644728">
              <w:rPr>
                <w:rStyle w:val="Hipercze"/>
                <w:noProof/>
              </w:rPr>
              <w:t>Gwarancja producenta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_Toc199925284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E53E2D" w14:textId="1EEE9FC2" w:rsidR="00877CDA" w:rsidRDefault="00877CDA">
          <w:r>
            <w:fldChar w:fldCharType="end"/>
          </w:r>
        </w:p>
      </w:sdtContent>
    </w:sdt>
    <w:p w14:paraId="2D46ED01" w14:textId="77777777" w:rsidR="00504B4E" w:rsidRDefault="00504B4E">
      <w:pPr>
        <w:spacing w:after="0" w:line="240" w:lineRule="auto"/>
        <w:rPr>
          <w:b/>
          <w:bCs/>
          <w:sz w:val="32"/>
          <w:szCs w:val="32"/>
        </w:rPr>
      </w:pPr>
      <w:r>
        <w:br w:type="page"/>
      </w:r>
    </w:p>
    <w:p w14:paraId="743B14A5" w14:textId="3914893F" w:rsidR="00960A66" w:rsidRPr="00065135" w:rsidRDefault="00563217" w:rsidP="008D60F9">
      <w:pPr>
        <w:pStyle w:val="Nagwek1"/>
      </w:pPr>
      <w:bookmarkStart w:id="0" w:name="_Toc199925268"/>
      <w:r>
        <w:lastRenderedPageBreak/>
        <w:t>Definicje i skróty</w:t>
      </w:r>
      <w:bookmarkEnd w:id="0"/>
    </w:p>
    <w:p w14:paraId="637F2A7C" w14:textId="68F1DEB1" w:rsidR="006A1548" w:rsidRDefault="006A1548" w:rsidP="000E5527">
      <w:pPr>
        <w:jc w:val="both"/>
      </w:pPr>
      <w:r w:rsidRPr="006A1548">
        <w:rPr>
          <w:b/>
          <w:bCs/>
        </w:rPr>
        <w:t>AD</w:t>
      </w:r>
      <w:r w:rsidRPr="00690AB9">
        <w:t xml:space="preserve"> </w:t>
      </w:r>
      <w:r>
        <w:t>(</w:t>
      </w:r>
      <w:r w:rsidRPr="00690AB9">
        <w:t>ang. Active Directory</w:t>
      </w:r>
      <w:r>
        <w:t>)</w:t>
      </w:r>
      <w:r w:rsidRPr="00690AB9">
        <w:t xml:space="preserve"> – usługa katalogowa (hierarchiczna baza danych) dla systemów Windows</w:t>
      </w:r>
      <w:r>
        <w:t>.</w:t>
      </w:r>
    </w:p>
    <w:p w14:paraId="6CFC9BC0" w14:textId="3DC31960" w:rsidR="006A1548" w:rsidRPr="006A1548" w:rsidRDefault="000E5527" w:rsidP="000F3E92">
      <w:pPr>
        <w:jc w:val="both"/>
      </w:pPr>
      <w:r w:rsidRPr="000E5527">
        <w:rPr>
          <w:b/>
          <w:bCs/>
        </w:rPr>
        <w:t>Analiza przedwdrożeniowa</w:t>
      </w:r>
      <w:r w:rsidRPr="00690AB9">
        <w:t xml:space="preserve"> </w:t>
      </w:r>
      <w:r>
        <w:t xml:space="preserve">– </w:t>
      </w:r>
      <w:r w:rsidRPr="00690AB9">
        <w:t xml:space="preserve">Cykl prac analitycznych i organizacyjnych zrealizowanych przez Wykonawcę, których celem jest przeprowadzenie analizy biznesowej i systemowej na potrzeby wdrożenia Systemu, w rezultacie których zostanie ustalony szczegółowy sposób spełnienia wymagań Zamawiającego oraz sposób realizacji Przedmiotu Zamówienia. Finalnym produktem analizy przedwdrożeniowej będzie </w:t>
      </w:r>
      <w:r>
        <w:t>Projekt techniczny</w:t>
      </w:r>
      <w:r w:rsidRPr="00690AB9">
        <w:t xml:space="preserve"> zawierający opis koncepcji wdrożenia Systemu wraz z powiązaniem zapisów z tejże koncepcji z wymaganiami zawartymi w specyfikacji określonej w Opisie Przedmiotu Zamówienia (OPZ) wraz ze wskazaniem i opisem sposobu realizacji poszczególnych wymagań funkcjonalnych. </w:t>
      </w:r>
    </w:p>
    <w:p w14:paraId="18BA1845" w14:textId="270770CD" w:rsidR="00DD0F95" w:rsidRPr="00320D47" w:rsidRDefault="00756D79" w:rsidP="00D60D3B">
      <w:pPr>
        <w:spacing w:after="0" w:line="20" w:lineRule="atLeast"/>
        <w:jc w:val="both"/>
        <w:rPr>
          <w:rFonts w:asciiTheme="minorHAnsi" w:hAnsiTheme="minorHAnsi" w:cstheme="minorHAnsi"/>
        </w:rPr>
      </w:pPr>
      <w:r w:rsidRPr="00756D79">
        <w:rPr>
          <w:rFonts w:asciiTheme="minorHAnsi" w:hAnsiTheme="minorHAnsi" w:cstheme="minorHAnsi"/>
          <w:b/>
          <w:bCs/>
        </w:rPr>
        <w:t>Autoryzowane/Zaufane źródło danych</w:t>
      </w:r>
      <w:r w:rsidRPr="00756D79">
        <w:rPr>
          <w:rFonts w:asciiTheme="minorHAnsi" w:hAnsiTheme="minorHAnsi" w:cstheme="minorHAnsi"/>
        </w:rPr>
        <w:t xml:space="preserve"> – system teleinformatyczny, z którego IDM pobiera informacje o Pracownikach i współpracownikach. W PFRON jest nim system HR, w którym przechowywane są rekordy kadrowe dotyczące wszystkich Pracowników oraz osób współpracujących na podstawie umów cywilno-prawnych. Pozostałe typy tożsamości powinny być wprowadzane w dedykowanych formatkach IDM.</w:t>
      </w:r>
      <w:r w:rsidR="00DD0F95" w:rsidRPr="00756D79">
        <w:rPr>
          <w:rFonts w:asciiTheme="minorHAnsi" w:hAnsiTheme="minorHAnsi" w:cstheme="minorHAnsi"/>
        </w:rPr>
        <w:t xml:space="preserve"> </w:t>
      </w:r>
    </w:p>
    <w:p w14:paraId="406010B7" w14:textId="77777777" w:rsidR="0012120B" w:rsidRDefault="0012120B" w:rsidP="0012120B">
      <w:pPr>
        <w:pStyle w:val="Default"/>
        <w:spacing w:line="20" w:lineRule="atLeast"/>
        <w:jc w:val="both"/>
        <w:rPr>
          <w:rFonts w:asciiTheme="minorHAnsi" w:hAnsiTheme="minorHAnsi" w:cstheme="minorHAnsi"/>
        </w:rPr>
      </w:pPr>
      <w:r w:rsidRPr="001A6EA6">
        <w:rPr>
          <w:rFonts w:asciiTheme="minorHAnsi" w:hAnsiTheme="minorHAnsi" w:cstheme="minorHAnsi"/>
          <w:b/>
          <w:bCs/>
        </w:rPr>
        <w:t>Awaria</w:t>
      </w:r>
      <w:r>
        <w:rPr>
          <w:rFonts w:asciiTheme="minorHAnsi" w:hAnsiTheme="minorHAnsi" w:cstheme="minorHAnsi"/>
        </w:rPr>
        <w:t xml:space="preserve"> - </w:t>
      </w:r>
      <w:r w:rsidRPr="001A6EA6">
        <w:rPr>
          <w:rFonts w:asciiTheme="minorHAnsi" w:hAnsiTheme="minorHAnsi" w:cstheme="minorHAnsi"/>
        </w:rPr>
        <w:t>Wada inna niż Błąd i Usterka, powodująca całkowite zatrzymanie lub poważne zakłócenie pracy Systemu lub poszczególnych jego części, dla której nie ma alternatywnej metody wykonania danej operacji w Systemie, uniemożliwiająca korzystanie z funkcji Systemu przez jego Użytkowników tak jak było to możliwe przed wystąpieniem Awarii lub uniemożliwienie wywiązania się przez Zamawiającego z nałożonych na niego obowiązków/zadań wynikających z przepisów prawa, lub wysokiego ryzyka powstania sytuacji, w której nie będzie możliwe wywiązanie się przez Zamawiającego z nałożonych na niego obowiązków/zadań wynikających z przepisów prawa. Utrata danych w Systemie będzie traktowana i zgłaszana jako Awaria.</w:t>
      </w:r>
    </w:p>
    <w:p w14:paraId="406E0084" w14:textId="77777777" w:rsidR="0012120B" w:rsidRDefault="0012120B" w:rsidP="0012120B">
      <w:pPr>
        <w:pStyle w:val="Default"/>
        <w:spacing w:line="20" w:lineRule="atLeast"/>
        <w:jc w:val="both"/>
      </w:pPr>
      <w:r w:rsidRPr="00C0120F">
        <w:rPr>
          <w:rFonts w:asciiTheme="minorHAnsi" w:hAnsiTheme="minorHAnsi" w:cstheme="minorHAnsi"/>
          <w:b/>
          <w:bCs/>
        </w:rPr>
        <w:t>Błąd</w:t>
      </w:r>
      <w:r>
        <w:rPr>
          <w:rFonts w:asciiTheme="minorHAnsi" w:hAnsiTheme="minorHAnsi" w:cstheme="minorHAnsi"/>
        </w:rPr>
        <w:t xml:space="preserve"> - </w:t>
      </w:r>
      <w:r w:rsidRPr="001A6EA6">
        <w:rPr>
          <w:rFonts w:asciiTheme="minorHAnsi" w:hAnsiTheme="minorHAnsi" w:cstheme="minorHAnsi"/>
          <w:bCs/>
        </w:rPr>
        <w:t>Wada inna niż Awaria i Usterka powodująca istotne zakłócenia pracy Systemu lub poszczególnych ich części, która jednak nie uniemożliwia Użytkownikom korzystania z podstawowych funkcji Systemu, polegająca w szczególności na ograniczeniu realizacji lub uciążliwości w realizacji co najmniej jednej z funkcji Systemu.</w:t>
      </w:r>
      <w:r>
        <w:t xml:space="preserve"> </w:t>
      </w:r>
    </w:p>
    <w:p w14:paraId="11142D25" w14:textId="77777777" w:rsidR="000D28B7" w:rsidRPr="00A83460" w:rsidRDefault="000D28B7" w:rsidP="00D60D3B">
      <w:pPr>
        <w:pStyle w:val="Default"/>
        <w:spacing w:line="20" w:lineRule="atLeast"/>
        <w:jc w:val="both"/>
        <w:rPr>
          <w:rFonts w:asciiTheme="minorHAnsi" w:hAnsiTheme="minorHAnsi" w:cstheme="minorHAnsi"/>
          <w:bCs/>
        </w:rPr>
      </w:pPr>
      <w:r w:rsidRPr="00560A53">
        <w:rPr>
          <w:rFonts w:asciiTheme="minorHAnsi" w:hAnsiTheme="minorHAnsi" w:cstheme="minorHAnsi"/>
          <w:b/>
        </w:rPr>
        <w:t>Czas Obejścia</w:t>
      </w:r>
      <w:r w:rsidRPr="00A83460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- </w:t>
      </w:r>
      <w:r w:rsidRPr="00A83460">
        <w:rPr>
          <w:rFonts w:asciiTheme="minorHAnsi" w:hAnsiTheme="minorHAnsi" w:cstheme="minorHAnsi"/>
          <w:bCs/>
        </w:rPr>
        <w:t xml:space="preserve">Czas podawany w Godzinach Roboczych, liczony od momentu dokonania przez Zamawiającego Zgłoszenia Wady w Portalu Serwisowym do chwili dokonania Obejścia na Środowisku Produkcyjnym. </w:t>
      </w:r>
    </w:p>
    <w:p w14:paraId="4E149E36" w14:textId="4C865A8A" w:rsidR="000D28B7" w:rsidRDefault="000D28B7" w:rsidP="00D60D3B">
      <w:pPr>
        <w:pStyle w:val="Default"/>
        <w:spacing w:line="20" w:lineRule="atLeast"/>
        <w:jc w:val="both"/>
        <w:rPr>
          <w:rFonts w:asciiTheme="minorHAnsi" w:hAnsiTheme="minorHAnsi" w:cstheme="minorHAnsi"/>
          <w:bCs/>
        </w:rPr>
      </w:pPr>
      <w:r w:rsidRPr="00560A53">
        <w:rPr>
          <w:rFonts w:asciiTheme="minorHAnsi" w:hAnsiTheme="minorHAnsi" w:cstheme="minorHAnsi"/>
          <w:b/>
        </w:rPr>
        <w:t xml:space="preserve">Czas </w:t>
      </w:r>
      <w:r w:rsidR="00D349FB" w:rsidRPr="00560A53">
        <w:rPr>
          <w:rFonts w:asciiTheme="minorHAnsi" w:hAnsiTheme="minorHAnsi" w:cstheme="minorHAnsi"/>
          <w:b/>
        </w:rPr>
        <w:t>Naprawy</w:t>
      </w:r>
      <w:r w:rsidR="00D349FB" w:rsidRPr="00A83460">
        <w:rPr>
          <w:rFonts w:asciiTheme="minorHAnsi" w:hAnsiTheme="minorHAnsi" w:cstheme="minorHAnsi"/>
          <w:bCs/>
        </w:rPr>
        <w:t xml:space="preserve"> </w:t>
      </w:r>
      <w:r w:rsidR="00D349FB">
        <w:rPr>
          <w:rFonts w:asciiTheme="minorHAnsi" w:hAnsiTheme="minorHAnsi" w:cstheme="minorHAnsi"/>
          <w:bCs/>
        </w:rPr>
        <w:t>-</w:t>
      </w:r>
      <w:r>
        <w:rPr>
          <w:rFonts w:asciiTheme="minorHAnsi" w:hAnsiTheme="minorHAnsi" w:cstheme="minorHAnsi"/>
          <w:bCs/>
        </w:rPr>
        <w:t xml:space="preserve"> </w:t>
      </w:r>
      <w:r w:rsidRPr="00A83460">
        <w:rPr>
          <w:rFonts w:asciiTheme="minorHAnsi" w:hAnsiTheme="minorHAnsi" w:cstheme="minorHAnsi"/>
          <w:bCs/>
        </w:rPr>
        <w:t>Czas podawany w Godzinach Roboczych, liczony od momentu dokonania Zgłoszenia Wady przez Zamawiającego w Portalu Serwisowym do chwili udostępnienia Zamawiającemu Naprawy na Środowisku Produkcyjnym.</w:t>
      </w:r>
    </w:p>
    <w:p w14:paraId="69A54B2F" w14:textId="7699AC88" w:rsidR="00E12864" w:rsidRDefault="00E12864" w:rsidP="00D60D3B">
      <w:pPr>
        <w:pStyle w:val="Default"/>
        <w:spacing w:line="20" w:lineRule="atLeast"/>
        <w:jc w:val="both"/>
        <w:rPr>
          <w:rFonts w:asciiTheme="minorHAnsi" w:hAnsiTheme="minorHAnsi" w:cstheme="minorHAnsi"/>
          <w:bCs/>
        </w:rPr>
      </w:pPr>
      <w:r w:rsidRPr="00E12864">
        <w:rPr>
          <w:rFonts w:asciiTheme="minorHAnsi" w:hAnsiTheme="minorHAnsi" w:cstheme="minorHAnsi"/>
          <w:b/>
        </w:rPr>
        <w:t>Czas Reakcji</w:t>
      </w:r>
      <w:r>
        <w:rPr>
          <w:rFonts w:asciiTheme="minorHAnsi" w:hAnsiTheme="minorHAnsi" w:cstheme="minorHAnsi"/>
          <w:bCs/>
        </w:rPr>
        <w:t xml:space="preserve"> – </w:t>
      </w:r>
      <w:r w:rsidRPr="00E12864">
        <w:rPr>
          <w:rFonts w:asciiTheme="minorHAnsi" w:hAnsiTheme="minorHAnsi" w:cstheme="minorHAnsi"/>
          <w:bCs/>
        </w:rPr>
        <w:t>Czas od Zgłoszenia przez Zamawiającego Awarii do podjęcia naprawy potwierdzonej mailowo przez Wykonawcę.</w:t>
      </w:r>
    </w:p>
    <w:p w14:paraId="0806592F" w14:textId="5A47EEEC" w:rsidR="000D28B7" w:rsidRPr="00DF4DC2" w:rsidRDefault="000D28B7" w:rsidP="00D60D3B">
      <w:pPr>
        <w:pStyle w:val="Default"/>
        <w:spacing w:line="20" w:lineRule="atLeast"/>
        <w:jc w:val="both"/>
        <w:rPr>
          <w:rFonts w:asciiTheme="minorHAnsi" w:hAnsiTheme="minorHAnsi" w:cstheme="minorHAnsi"/>
          <w:bCs/>
        </w:rPr>
      </w:pPr>
      <w:r w:rsidRPr="00DF4DC2">
        <w:rPr>
          <w:rFonts w:asciiTheme="minorHAnsi" w:hAnsiTheme="minorHAnsi" w:cstheme="minorHAnsi"/>
          <w:b/>
        </w:rPr>
        <w:t>Dzień Roboczy</w:t>
      </w:r>
      <w:r>
        <w:rPr>
          <w:rFonts w:asciiTheme="minorHAnsi" w:hAnsiTheme="minorHAnsi" w:cstheme="minorHAnsi"/>
          <w:bCs/>
        </w:rPr>
        <w:t xml:space="preserve"> - </w:t>
      </w:r>
      <w:r w:rsidRPr="00DF4DC2">
        <w:rPr>
          <w:rFonts w:asciiTheme="minorHAnsi" w:hAnsiTheme="minorHAnsi" w:cstheme="minorHAnsi"/>
          <w:bCs/>
        </w:rPr>
        <w:t xml:space="preserve">Każdy dzień tygodnia od poniedziałku do piątku, </w:t>
      </w:r>
      <w:r w:rsidR="00D349FB" w:rsidRPr="00DF4DC2">
        <w:rPr>
          <w:rFonts w:asciiTheme="minorHAnsi" w:hAnsiTheme="minorHAnsi" w:cstheme="minorHAnsi"/>
          <w:bCs/>
        </w:rPr>
        <w:t>z wyjątkiem</w:t>
      </w:r>
      <w:r w:rsidRPr="00DF4DC2">
        <w:rPr>
          <w:rFonts w:asciiTheme="minorHAnsi" w:hAnsiTheme="minorHAnsi" w:cstheme="minorHAnsi"/>
          <w:bCs/>
        </w:rPr>
        <w:t xml:space="preserve"> dni ustawowo wolnych od pracy w Rzeczpospolitej Polskiej.</w:t>
      </w:r>
    </w:p>
    <w:p w14:paraId="76981233" w14:textId="77777777" w:rsidR="000D28B7" w:rsidRPr="00A83460" w:rsidRDefault="000D28B7" w:rsidP="00D60D3B">
      <w:pPr>
        <w:pStyle w:val="Default"/>
        <w:spacing w:line="20" w:lineRule="atLeast"/>
        <w:jc w:val="both"/>
        <w:rPr>
          <w:rFonts w:asciiTheme="minorHAnsi" w:hAnsiTheme="minorHAnsi" w:cstheme="minorHAnsi"/>
          <w:bCs/>
        </w:rPr>
      </w:pPr>
      <w:r w:rsidRPr="00DF4DC2">
        <w:rPr>
          <w:rFonts w:asciiTheme="minorHAnsi" w:hAnsiTheme="minorHAnsi" w:cstheme="minorHAnsi"/>
          <w:b/>
        </w:rPr>
        <w:t>Godziny Robocze</w:t>
      </w:r>
      <w:r>
        <w:rPr>
          <w:rFonts w:asciiTheme="minorHAnsi" w:hAnsiTheme="minorHAnsi" w:cstheme="minorHAnsi"/>
          <w:bCs/>
        </w:rPr>
        <w:t xml:space="preserve"> - </w:t>
      </w:r>
      <w:r w:rsidRPr="00DF4DC2">
        <w:rPr>
          <w:rFonts w:asciiTheme="minorHAnsi" w:hAnsiTheme="minorHAnsi" w:cstheme="minorHAnsi"/>
          <w:bCs/>
        </w:rPr>
        <w:t>Godziny od 7:00 do 19:00 w Dni Robocze.</w:t>
      </w:r>
    </w:p>
    <w:p w14:paraId="3641C47E" w14:textId="374E58AF" w:rsidR="00DD0F95" w:rsidRPr="00320D47" w:rsidRDefault="00C3336D" w:rsidP="00D60D3B">
      <w:pPr>
        <w:spacing w:after="0" w:line="2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IDM</w:t>
      </w:r>
      <w:r w:rsidR="001959CD">
        <w:rPr>
          <w:rFonts w:asciiTheme="minorHAnsi" w:hAnsiTheme="minorHAnsi" w:cstheme="minorHAnsi"/>
          <w:b/>
          <w:bCs/>
        </w:rPr>
        <w:t xml:space="preserve"> (System)</w:t>
      </w:r>
      <w:r w:rsidR="00DD0F95" w:rsidRPr="00320D47">
        <w:rPr>
          <w:rFonts w:asciiTheme="minorHAnsi" w:hAnsiTheme="minorHAnsi" w:cstheme="minorHAnsi"/>
        </w:rPr>
        <w:t xml:space="preserve"> – System zarządzania tożsamością elektroniczną</w:t>
      </w:r>
      <w:r w:rsidR="00FD55E0">
        <w:rPr>
          <w:rFonts w:asciiTheme="minorHAnsi" w:hAnsiTheme="minorHAnsi" w:cstheme="minorHAnsi"/>
        </w:rPr>
        <w:t>,</w:t>
      </w:r>
      <w:r w:rsidR="00DD0F95" w:rsidRPr="00320D47">
        <w:rPr>
          <w:rFonts w:asciiTheme="minorHAnsi" w:hAnsiTheme="minorHAnsi" w:cstheme="minorHAnsi"/>
        </w:rPr>
        <w:t xml:space="preserve"> uprawnieniami</w:t>
      </w:r>
      <w:r w:rsidR="00FD55E0">
        <w:rPr>
          <w:rFonts w:asciiTheme="minorHAnsi" w:hAnsiTheme="minorHAnsi" w:cstheme="minorHAnsi"/>
        </w:rPr>
        <w:t xml:space="preserve"> i dostępem</w:t>
      </w:r>
      <w:r w:rsidR="00DD0F95" w:rsidRPr="00320D47">
        <w:rPr>
          <w:rFonts w:asciiTheme="minorHAnsi" w:hAnsiTheme="minorHAnsi" w:cstheme="minorHAnsi"/>
        </w:rPr>
        <w:t>.</w:t>
      </w:r>
    </w:p>
    <w:p w14:paraId="52FB6BE1" w14:textId="77777777" w:rsidR="000D28B7" w:rsidRPr="00DE4544" w:rsidRDefault="000D28B7" w:rsidP="00522506">
      <w:pPr>
        <w:pStyle w:val="Default"/>
        <w:spacing w:line="20" w:lineRule="atLeast"/>
        <w:jc w:val="both"/>
        <w:rPr>
          <w:rFonts w:asciiTheme="minorHAnsi" w:hAnsiTheme="minorHAnsi" w:cstheme="minorHAnsi"/>
          <w:bCs/>
        </w:rPr>
      </w:pPr>
      <w:r w:rsidRPr="00DE4544">
        <w:rPr>
          <w:rFonts w:asciiTheme="minorHAnsi" w:hAnsiTheme="minorHAnsi" w:cstheme="minorHAnsi"/>
          <w:b/>
        </w:rPr>
        <w:t>Okno Serwisowe</w:t>
      </w:r>
      <w:r>
        <w:rPr>
          <w:rFonts w:asciiTheme="minorHAnsi" w:hAnsiTheme="minorHAnsi" w:cstheme="minorHAnsi"/>
          <w:bCs/>
        </w:rPr>
        <w:t xml:space="preserve"> - </w:t>
      </w:r>
      <w:r w:rsidRPr="00DE4544">
        <w:rPr>
          <w:rFonts w:asciiTheme="minorHAnsi" w:hAnsiTheme="minorHAnsi" w:cstheme="minorHAnsi"/>
          <w:bCs/>
        </w:rPr>
        <w:t xml:space="preserve">Czas w ciągu dnia pomiędzy godziną 21:00 a 07:00 przeznaczony na wykonywanie wszelkich niezbędnych prac serwisowych, przeglądów, aktualizacji Oprogramowania Systemowego i Narzędziowego oraz Oprogramowania </w:t>
      </w:r>
      <w:r w:rsidRPr="00DE4544">
        <w:rPr>
          <w:rFonts w:asciiTheme="minorHAnsi" w:hAnsiTheme="minorHAnsi" w:cstheme="minorHAnsi"/>
          <w:bCs/>
        </w:rPr>
        <w:lastRenderedPageBreak/>
        <w:t>Standardowego/Obcego, Oprogramowania Zamawiającego oraz Systemu, a także wgrywania nowych wersji Systemu na Środowisko Produkcyjne i Środowisko Demo.</w:t>
      </w:r>
    </w:p>
    <w:p w14:paraId="542ED87E" w14:textId="76CA0529" w:rsidR="00F134FD" w:rsidRDefault="00F134FD" w:rsidP="00522506">
      <w:pPr>
        <w:jc w:val="both"/>
      </w:pPr>
      <w:r w:rsidRPr="00522506">
        <w:rPr>
          <w:b/>
          <w:bCs/>
        </w:rPr>
        <w:t>Oprogramowanie</w:t>
      </w:r>
      <w:r w:rsidRPr="00690AB9">
        <w:t xml:space="preserve"> </w:t>
      </w:r>
      <w:r w:rsidR="00522506">
        <w:t xml:space="preserve">– </w:t>
      </w:r>
      <w:r w:rsidRPr="00690AB9">
        <w:t>Całość lub dowolny element oprogramowania dostarczany lub wykonywany w ramach realizacji Umowy. Na Oprogramowanie składają się Oprogramowanie Standardowe oraz Oprogramowanie Dedykowane.</w:t>
      </w:r>
    </w:p>
    <w:p w14:paraId="24343A5C" w14:textId="22B0E190" w:rsidR="00F134FD" w:rsidRDefault="00F134FD" w:rsidP="00522506">
      <w:pPr>
        <w:jc w:val="both"/>
      </w:pPr>
      <w:r w:rsidRPr="00522506">
        <w:rPr>
          <w:b/>
          <w:bCs/>
        </w:rPr>
        <w:t>Oprogramowanie Standardowe</w:t>
      </w:r>
      <w:r>
        <w:t xml:space="preserve"> – </w:t>
      </w:r>
      <w:r w:rsidRPr="00690AB9">
        <w:t>Oprogramowanie będące podstawą do stworzenia Systemu i/lub tworzące środowisko, w którym uruchamiany jest System, istniejące i powszechnie dostępne na zasadach komercyjnych lub niekomercyjnych, gotowe do wykorzystania przed rozpoczęciem prac związanych z realizacją Przedmiotu Zamówienia, w tym standardowe oprogramowanie aplikacyjne, narzędziowe, bazodanowe.</w:t>
      </w:r>
    </w:p>
    <w:p w14:paraId="214693DB" w14:textId="3F34EA69" w:rsidR="007E174B" w:rsidRPr="00522506" w:rsidRDefault="00F134FD" w:rsidP="00522506">
      <w:pPr>
        <w:jc w:val="both"/>
      </w:pPr>
      <w:r w:rsidRPr="00522506">
        <w:rPr>
          <w:b/>
          <w:bCs/>
        </w:rPr>
        <w:t>Oprogramowanie Dedykowane</w:t>
      </w:r>
      <w:r>
        <w:t xml:space="preserve"> – </w:t>
      </w:r>
      <w:r w:rsidRPr="00690AB9">
        <w:t>Oprogramowanie tworzone przez Wykonawcę lub osoby, którymi się Wykonawca posługuje w wykonaniu zobowiązań Umowy, w tym rozbudowa lub modyfikacja Oprogramowania Standardowego. Oprogramowanie przygotowane dla Zamawiającego poprzez zaprojektowanie algorytmu i przygotowanie Kodu źródłowego przez Wykonawcę w celu dostarczenia określonej funkcjonalności.</w:t>
      </w:r>
    </w:p>
    <w:p w14:paraId="4476ABC2" w14:textId="080FFE6E" w:rsidR="00390389" w:rsidRDefault="00390389" w:rsidP="00476DB6">
      <w:pPr>
        <w:jc w:val="both"/>
      </w:pPr>
      <w:r w:rsidRPr="00476DB6">
        <w:rPr>
          <w:b/>
          <w:bCs/>
        </w:rPr>
        <w:t>Portal Serwisowy</w:t>
      </w:r>
      <w:r w:rsidRPr="00690AB9">
        <w:t xml:space="preserve"> </w:t>
      </w:r>
      <w:r w:rsidR="00476DB6">
        <w:t xml:space="preserve">– </w:t>
      </w:r>
      <w:r w:rsidRPr="00690AB9">
        <w:t>System informatyczny wykorzystywany przez Zamawiającego (</w:t>
      </w:r>
      <w:proofErr w:type="spellStart"/>
      <w:r w:rsidRPr="00690AB9">
        <w:t>Jira</w:t>
      </w:r>
      <w:proofErr w:type="spellEnd"/>
      <w:r w:rsidRPr="00690AB9">
        <w:t xml:space="preserve">) służący do ewidencji i obsługi Zgłoszeń, Zleceń oraz konsultacji zapewniający niezbędny poziom wymiany informacji pomiędzy Zamawiającym a Wykonawcą. Portal Serwisowy stanowi część Repozytorium Projektu. </w:t>
      </w:r>
    </w:p>
    <w:p w14:paraId="03F6A555" w14:textId="5016FA0D" w:rsidR="00476DB6" w:rsidRPr="00476DB6" w:rsidRDefault="00476DB6" w:rsidP="00476DB6">
      <w:pPr>
        <w:spacing w:line="20" w:lineRule="atLeast"/>
        <w:jc w:val="both"/>
        <w:rPr>
          <w:rFonts w:asciiTheme="minorHAnsi" w:hAnsiTheme="minorHAnsi" w:cstheme="minorHAnsi"/>
        </w:rPr>
      </w:pPr>
      <w:r w:rsidRPr="00320D47">
        <w:rPr>
          <w:rFonts w:asciiTheme="minorHAnsi" w:hAnsiTheme="minorHAnsi" w:cstheme="minorHAnsi"/>
          <w:b/>
          <w:bCs/>
        </w:rPr>
        <w:t>Pracownik</w:t>
      </w:r>
      <w:r w:rsidRPr="00320D47">
        <w:rPr>
          <w:rFonts w:asciiTheme="minorHAnsi" w:hAnsiTheme="minorHAnsi" w:cstheme="minorHAnsi"/>
        </w:rPr>
        <w:t xml:space="preserve"> - Pracownik PFRON zatrudniony na podstawie umowy o pracę. </w:t>
      </w:r>
    </w:p>
    <w:p w14:paraId="027958DA" w14:textId="7201A728" w:rsidR="000D28B7" w:rsidRDefault="000D28B7" w:rsidP="00476DB6">
      <w:pPr>
        <w:spacing w:after="0" w:line="20" w:lineRule="atLeast"/>
        <w:jc w:val="both"/>
        <w:rPr>
          <w:rFonts w:asciiTheme="minorHAnsi" w:eastAsia="Calibri" w:hAnsiTheme="minorHAnsi" w:cstheme="minorHAnsi"/>
          <w:bCs/>
          <w:color w:val="000000"/>
        </w:rPr>
      </w:pPr>
      <w:r w:rsidRPr="00240EB6">
        <w:rPr>
          <w:b/>
          <w:bCs/>
        </w:rPr>
        <w:t>SLA</w:t>
      </w:r>
      <w:r>
        <w:t xml:space="preserve"> </w:t>
      </w:r>
      <w:r w:rsidRPr="00240EB6">
        <w:rPr>
          <w:rFonts w:asciiTheme="minorHAnsi" w:eastAsia="Calibri" w:hAnsiTheme="minorHAnsi" w:cstheme="minorHAnsi"/>
          <w:bCs/>
          <w:color w:val="000000"/>
        </w:rPr>
        <w:t xml:space="preserve">- (Service Level Agreement) </w:t>
      </w:r>
      <w:r w:rsidRPr="00240EB6">
        <w:rPr>
          <w:rFonts w:asciiTheme="minorHAnsi" w:eastAsia="Calibri" w:hAnsiTheme="minorHAnsi" w:cstheme="minorHAnsi"/>
          <w:bCs/>
          <w:color w:val="000000"/>
        </w:rPr>
        <w:tab/>
        <w:t xml:space="preserve">Warunki poziomu świadczenia </w:t>
      </w:r>
      <w:proofErr w:type="spellStart"/>
      <w:r w:rsidRPr="00240EB6">
        <w:rPr>
          <w:rFonts w:asciiTheme="minorHAnsi" w:eastAsia="Calibri" w:hAnsiTheme="minorHAnsi" w:cstheme="minorHAnsi"/>
          <w:bCs/>
          <w:color w:val="000000"/>
        </w:rPr>
        <w:t>ATiK</w:t>
      </w:r>
      <w:proofErr w:type="spellEnd"/>
      <w:r w:rsidRPr="00240EB6">
        <w:rPr>
          <w:rFonts w:asciiTheme="minorHAnsi" w:eastAsia="Calibri" w:hAnsiTheme="minorHAnsi" w:cstheme="minorHAnsi"/>
          <w:bCs/>
          <w:color w:val="000000"/>
        </w:rPr>
        <w:t>-u i Rozwoju, a także sposobu ich pomiaru, określone w Załączniku nr 6 do Opisu Przedmiotu Zamówienia.</w:t>
      </w:r>
    </w:p>
    <w:p w14:paraId="0BF2AC2C" w14:textId="7FBFF193" w:rsidR="00DD0F95" w:rsidRPr="00320D47" w:rsidRDefault="00DD0F95" w:rsidP="00476DB6">
      <w:pPr>
        <w:spacing w:after="0" w:line="20" w:lineRule="atLeast"/>
        <w:jc w:val="both"/>
        <w:rPr>
          <w:rFonts w:asciiTheme="minorHAnsi" w:hAnsiTheme="minorHAnsi" w:cstheme="minorHAnsi"/>
        </w:rPr>
      </w:pPr>
      <w:r w:rsidRPr="00320D47">
        <w:rPr>
          <w:rFonts w:asciiTheme="minorHAnsi" w:hAnsiTheme="minorHAnsi" w:cstheme="minorHAnsi"/>
          <w:b/>
          <w:bCs/>
        </w:rPr>
        <w:t>System dziedzinowy</w:t>
      </w:r>
      <w:r w:rsidRPr="00320D47">
        <w:rPr>
          <w:rFonts w:asciiTheme="minorHAnsi" w:hAnsiTheme="minorHAnsi" w:cstheme="minorHAnsi"/>
        </w:rPr>
        <w:t xml:space="preserve"> – system teleinformatyczny eksploatowany w PFRON do którego posiadają dostęp Pracownicy oraz Współpracownicy Systemy dziedzinowe mają zostać zintegrowane z </w:t>
      </w:r>
      <w:r w:rsidR="001E5F51">
        <w:rPr>
          <w:rFonts w:asciiTheme="minorHAnsi" w:hAnsiTheme="minorHAnsi" w:cstheme="minorHAnsi"/>
        </w:rPr>
        <w:t>IDM</w:t>
      </w:r>
      <w:r w:rsidRPr="00320D47">
        <w:rPr>
          <w:rFonts w:asciiTheme="minorHAnsi" w:hAnsiTheme="minorHAnsi" w:cstheme="minorHAnsi"/>
        </w:rPr>
        <w:t xml:space="preserve"> w zakresie zarządzania uprawnieniami użytkowników, którzy mają do nich dostęp. </w:t>
      </w:r>
    </w:p>
    <w:p w14:paraId="5D06A6AF" w14:textId="64E27104" w:rsidR="00390389" w:rsidRDefault="00390389" w:rsidP="00390389">
      <w:pPr>
        <w:jc w:val="both"/>
      </w:pPr>
      <w:r w:rsidRPr="00390389">
        <w:rPr>
          <w:b/>
          <w:bCs/>
        </w:rPr>
        <w:t>Repozytorium Projektu</w:t>
      </w:r>
      <w:r>
        <w:t xml:space="preserve"> – </w:t>
      </w:r>
      <w:r w:rsidRPr="00690AB9">
        <w:t xml:space="preserve">Narzędzie służące do rejestracji i rozliczania pracy osób realizujących Umowę po stronie Wykonawcy, środowisko skonfigurowane we wskazany przez Zamawiającego sposób, na wskazanej przez Zamawiającego infrastrukturze z wykorzystaniem wskazanego przez Zamawiającego środowiska systemu kontroli wersji (GIT), narzędziu typu </w:t>
      </w:r>
      <w:proofErr w:type="spellStart"/>
      <w:r w:rsidRPr="00690AB9">
        <w:t>case-tracker</w:t>
      </w:r>
      <w:proofErr w:type="spellEnd"/>
      <w:r w:rsidRPr="00690AB9">
        <w:t xml:space="preserve"> (JIRA, Microsoft </w:t>
      </w:r>
      <w:proofErr w:type="spellStart"/>
      <w:r w:rsidRPr="00690AB9">
        <w:t>Teams</w:t>
      </w:r>
      <w:proofErr w:type="spellEnd"/>
      <w:r w:rsidRPr="00690AB9">
        <w:t>), lub systemie DMS (</w:t>
      </w:r>
      <w:proofErr w:type="spellStart"/>
      <w:r w:rsidRPr="00690AB9">
        <w:t>Sharepoint</w:t>
      </w:r>
      <w:proofErr w:type="spellEnd"/>
      <w:r w:rsidRPr="00690AB9">
        <w:t xml:space="preserve">, </w:t>
      </w:r>
      <w:proofErr w:type="spellStart"/>
      <w:r w:rsidRPr="00690AB9">
        <w:t>Confluence</w:t>
      </w:r>
      <w:proofErr w:type="spellEnd"/>
      <w:r w:rsidRPr="00690AB9">
        <w:t xml:space="preserve">). </w:t>
      </w:r>
    </w:p>
    <w:p w14:paraId="5E03C821" w14:textId="08455478" w:rsidR="00D846E8" w:rsidRPr="000D28B7" w:rsidRDefault="00D846E8" w:rsidP="00D60D3B">
      <w:pPr>
        <w:spacing w:after="0" w:line="20" w:lineRule="atLeast"/>
        <w:jc w:val="both"/>
        <w:rPr>
          <w:rFonts w:asciiTheme="minorHAnsi" w:eastAsia="Calibri" w:hAnsiTheme="minorHAnsi" w:cstheme="minorHAnsi"/>
          <w:bCs/>
          <w:color w:val="000000"/>
        </w:rPr>
      </w:pPr>
      <w:r w:rsidRPr="000D28B7">
        <w:rPr>
          <w:rFonts w:asciiTheme="minorHAnsi" w:eastAsia="Calibri" w:hAnsiTheme="minorHAnsi" w:cstheme="minorHAnsi"/>
          <w:b/>
          <w:color w:val="000000"/>
        </w:rPr>
        <w:t>Rozwój</w:t>
      </w:r>
      <w:r>
        <w:rPr>
          <w:rFonts w:asciiTheme="minorHAnsi" w:eastAsia="Calibri" w:hAnsiTheme="minorHAnsi" w:cstheme="minorHAnsi"/>
          <w:bCs/>
          <w:color w:val="000000"/>
        </w:rPr>
        <w:t xml:space="preserve"> - </w:t>
      </w:r>
      <w:r w:rsidRPr="000D28B7">
        <w:rPr>
          <w:rFonts w:asciiTheme="minorHAnsi" w:eastAsia="Calibri" w:hAnsiTheme="minorHAnsi" w:cstheme="minorHAnsi"/>
          <w:bCs/>
          <w:color w:val="000000"/>
        </w:rPr>
        <w:t>Wszelkie prace polegające na wprowadzaniu zmian w Systemie, realizowane przez Wykonawcę według zakresu opisanego w Zleceniu w sposób i na warunkach opisanych w Umowie wraz załącznikami.</w:t>
      </w:r>
    </w:p>
    <w:p w14:paraId="77C3C595" w14:textId="457CC011" w:rsidR="00DD0F95" w:rsidRPr="00320D47" w:rsidRDefault="00DD0F95" w:rsidP="00D60D3B">
      <w:pPr>
        <w:spacing w:after="0" w:line="20" w:lineRule="atLeast"/>
        <w:jc w:val="both"/>
        <w:rPr>
          <w:rFonts w:asciiTheme="minorHAnsi" w:hAnsiTheme="minorHAnsi" w:cstheme="minorHAnsi"/>
        </w:rPr>
      </w:pPr>
      <w:r w:rsidRPr="00320D47">
        <w:rPr>
          <w:rFonts w:asciiTheme="minorHAnsi" w:hAnsiTheme="minorHAnsi" w:cstheme="minorHAnsi"/>
          <w:b/>
          <w:bCs/>
        </w:rPr>
        <w:t>System źródłowy</w:t>
      </w:r>
      <w:r w:rsidRPr="00320D47">
        <w:rPr>
          <w:rFonts w:asciiTheme="minorHAnsi" w:hAnsiTheme="minorHAnsi" w:cstheme="minorHAnsi"/>
        </w:rPr>
        <w:t xml:space="preserve"> – system teleinformatyczny z którego </w:t>
      </w:r>
      <w:r w:rsidR="00C3336D">
        <w:rPr>
          <w:rFonts w:asciiTheme="minorHAnsi" w:hAnsiTheme="minorHAnsi" w:cstheme="minorHAnsi"/>
        </w:rPr>
        <w:t>IDM</w:t>
      </w:r>
      <w:r w:rsidRPr="00320D47">
        <w:rPr>
          <w:rFonts w:asciiTheme="minorHAnsi" w:hAnsiTheme="minorHAnsi" w:cstheme="minorHAnsi"/>
        </w:rPr>
        <w:t xml:space="preserve"> pobiera dane zasilające repozytorium tożsamości. </w:t>
      </w:r>
    </w:p>
    <w:p w14:paraId="2C7FEEC6" w14:textId="77777777" w:rsidR="00DD0F95" w:rsidRPr="00320D47" w:rsidRDefault="00DD0F95" w:rsidP="00D60D3B">
      <w:pPr>
        <w:spacing w:after="0" w:line="20" w:lineRule="atLeast"/>
        <w:jc w:val="both"/>
        <w:rPr>
          <w:rFonts w:asciiTheme="minorHAnsi" w:hAnsiTheme="minorHAnsi" w:cstheme="minorHAnsi"/>
        </w:rPr>
      </w:pPr>
      <w:r w:rsidRPr="00320D47">
        <w:rPr>
          <w:rFonts w:asciiTheme="minorHAnsi" w:hAnsiTheme="minorHAnsi" w:cstheme="minorHAnsi"/>
          <w:b/>
          <w:bCs/>
        </w:rPr>
        <w:t>Tożsamość elektroniczna</w:t>
      </w:r>
      <w:r w:rsidRPr="00320D47">
        <w:rPr>
          <w:rFonts w:asciiTheme="minorHAnsi" w:hAnsiTheme="minorHAnsi" w:cstheme="minorHAnsi"/>
        </w:rPr>
        <w:t xml:space="preserve"> – cyfrowe odwzorowanie osoby fizycznej w systemach teleinformatycznych.</w:t>
      </w:r>
    </w:p>
    <w:p w14:paraId="59697146" w14:textId="77777777" w:rsidR="000D28B7" w:rsidRPr="000D28B7" w:rsidRDefault="000D28B7" w:rsidP="00D60D3B">
      <w:pPr>
        <w:spacing w:after="0" w:line="20" w:lineRule="atLeast"/>
        <w:jc w:val="both"/>
        <w:rPr>
          <w:rFonts w:asciiTheme="minorHAnsi" w:eastAsia="Calibri" w:hAnsiTheme="minorHAnsi" w:cstheme="minorHAnsi"/>
          <w:bCs/>
          <w:color w:val="000000"/>
        </w:rPr>
      </w:pPr>
      <w:r w:rsidRPr="000D28B7">
        <w:rPr>
          <w:rFonts w:asciiTheme="minorHAnsi" w:eastAsia="Calibri" w:hAnsiTheme="minorHAnsi" w:cstheme="minorHAnsi"/>
          <w:b/>
          <w:color w:val="000000"/>
        </w:rPr>
        <w:t>Usługi Asysty Technicznej i Konserwacji/</w:t>
      </w:r>
      <w:proofErr w:type="spellStart"/>
      <w:r w:rsidRPr="000D28B7">
        <w:rPr>
          <w:rFonts w:asciiTheme="minorHAnsi" w:eastAsia="Calibri" w:hAnsiTheme="minorHAnsi" w:cstheme="minorHAnsi"/>
          <w:b/>
          <w:color w:val="000000"/>
        </w:rPr>
        <w:t>ATiK</w:t>
      </w:r>
      <w:proofErr w:type="spellEnd"/>
      <w:r>
        <w:rPr>
          <w:rFonts w:asciiTheme="minorHAnsi" w:eastAsia="Calibri" w:hAnsiTheme="minorHAnsi" w:cstheme="minorHAnsi"/>
          <w:bCs/>
          <w:color w:val="000000"/>
        </w:rPr>
        <w:t xml:space="preserve"> - </w:t>
      </w:r>
      <w:r w:rsidRPr="000D28B7">
        <w:rPr>
          <w:rFonts w:asciiTheme="minorHAnsi" w:eastAsia="Calibri" w:hAnsiTheme="minorHAnsi" w:cstheme="minorHAnsi"/>
          <w:bCs/>
          <w:color w:val="000000"/>
        </w:rPr>
        <w:t>Wszelkie usługi i prace realizowane w celu zapewnienia ciągłości działania, w tym przywrócenia działania Systemu, w tym przywrócenie sprawności Systemu po wystąpieniu Wady i wysokiego poziomu bezpieczeństwa Systemu zgodnie z wymogami określonymi w Umowie wraz z załącznikami.</w:t>
      </w:r>
    </w:p>
    <w:p w14:paraId="5E661659" w14:textId="77777777" w:rsidR="00D846E8" w:rsidRPr="000D28B7" w:rsidRDefault="00D846E8" w:rsidP="00D60D3B">
      <w:pPr>
        <w:spacing w:after="0" w:line="20" w:lineRule="atLeast"/>
        <w:jc w:val="both"/>
        <w:rPr>
          <w:rFonts w:asciiTheme="minorHAnsi" w:eastAsia="Calibri" w:hAnsiTheme="minorHAnsi" w:cstheme="minorHAnsi"/>
          <w:bCs/>
          <w:color w:val="000000"/>
        </w:rPr>
      </w:pPr>
      <w:r w:rsidRPr="000D28B7">
        <w:rPr>
          <w:rFonts w:asciiTheme="minorHAnsi" w:eastAsia="Calibri" w:hAnsiTheme="minorHAnsi" w:cstheme="minorHAnsi"/>
          <w:b/>
          <w:color w:val="000000"/>
        </w:rPr>
        <w:lastRenderedPageBreak/>
        <w:t>Usterka</w:t>
      </w:r>
      <w:r>
        <w:rPr>
          <w:rFonts w:asciiTheme="minorHAnsi" w:eastAsia="Calibri" w:hAnsiTheme="minorHAnsi" w:cstheme="minorHAnsi"/>
          <w:bCs/>
          <w:color w:val="000000"/>
        </w:rPr>
        <w:t xml:space="preserve"> - </w:t>
      </w:r>
      <w:r w:rsidRPr="000D28B7">
        <w:rPr>
          <w:rFonts w:asciiTheme="minorHAnsi" w:eastAsia="Calibri" w:hAnsiTheme="minorHAnsi" w:cstheme="minorHAnsi"/>
          <w:bCs/>
          <w:color w:val="000000"/>
        </w:rPr>
        <w:t>Wada niebędąca Awarią ani Błędem, powodująca zakłócenie pracy Systemu lub poszczególnych jego części mogąca mieć wpływ na jego funkcjonalność, natomiast nieograniczająca zdolności operacyjnych Systemu.</w:t>
      </w:r>
    </w:p>
    <w:p w14:paraId="42F7EF55" w14:textId="49EEA5A3" w:rsidR="00DD0F95" w:rsidRPr="00320D47" w:rsidRDefault="00DD0F95" w:rsidP="00D60D3B">
      <w:pPr>
        <w:spacing w:after="0" w:line="20" w:lineRule="atLeast"/>
        <w:jc w:val="both"/>
        <w:rPr>
          <w:rFonts w:asciiTheme="minorHAnsi" w:hAnsiTheme="minorHAnsi" w:cstheme="minorHAnsi"/>
        </w:rPr>
      </w:pPr>
      <w:r w:rsidRPr="00320D47">
        <w:rPr>
          <w:rFonts w:asciiTheme="minorHAnsi" w:hAnsiTheme="minorHAnsi" w:cstheme="minorHAnsi"/>
          <w:b/>
          <w:bCs/>
        </w:rPr>
        <w:t xml:space="preserve">Użytkownik </w:t>
      </w:r>
      <w:r w:rsidRPr="00320D47">
        <w:rPr>
          <w:rFonts w:asciiTheme="minorHAnsi" w:hAnsiTheme="minorHAnsi" w:cstheme="minorHAnsi"/>
        </w:rPr>
        <w:t>– Osoba (Pracownik lub Współpracownik) posiadający uprawnienia co najmniej w jednym systemie teleinformatycznym PFRON.</w:t>
      </w:r>
      <w:r w:rsidR="001C588C">
        <w:rPr>
          <w:rFonts w:asciiTheme="minorHAnsi" w:hAnsiTheme="minorHAnsi" w:cstheme="minorHAnsi"/>
        </w:rPr>
        <w:t xml:space="preserve"> </w:t>
      </w:r>
    </w:p>
    <w:p w14:paraId="7C022C00" w14:textId="77777777" w:rsidR="00D846E8" w:rsidRPr="000D28B7" w:rsidRDefault="00D846E8" w:rsidP="00D60D3B">
      <w:pPr>
        <w:spacing w:after="0" w:line="20" w:lineRule="atLeast"/>
        <w:jc w:val="both"/>
        <w:rPr>
          <w:rFonts w:asciiTheme="minorHAnsi" w:eastAsia="Calibri" w:hAnsiTheme="minorHAnsi" w:cstheme="minorHAnsi"/>
          <w:bCs/>
          <w:color w:val="000000"/>
        </w:rPr>
      </w:pPr>
      <w:r w:rsidRPr="000D28B7">
        <w:rPr>
          <w:rFonts w:asciiTheme="minorHAnsi" w:eastAsia="Calibri" w:hAnsiTheme="minorHAnsi" w:cstheme="minorHAnsi"/>
          <w:b/>
          <w:color w:val="000000"/>
        </w:rPr>
        <w:t>Wada</w:t>
      </w:r>
      <w:r>
        <w:rPr>
          <w:rFonts w:asciiTheme="minorHAnsi" w:eastAsia="Calibri" w:hAnsiTheme="minorHAnsi" w:cstheme="minorHAnsi"/>
          <w:bCs/>
          <w:color w:val="000000"/>
        </w:rPr>
        <w:t xml:space="preserve"> - </w:t>
      </w:r>
      <w:r w:rsidRPr="000D28B7">
        <w:rPr>
          <w:rFonts w:asciiTheme="minorHAnsi" w:eastAsia="Calibri" w:hAnsiTheme="minorHAnsi" w:cstheme="minorHAnsi"/>
          <w:bCs/>
          <w:color w:val="000000"/>
        </w:rPr>
        <w:t xml:space="preserve">Jakiekolwiek zaburzenie pracy Systemu objawiające się poprzez jego działanie w sposób odmienny od ustalonego, przez co należy rozumieć między innymi: działanie odmienne od sposobu opisanego w Dokumentacji Systemu; działanie odmienne od standardów, w tym standardu WCAG lub zwyczajów wynikających z praktyki ustalonej w toku bieżącej eksploatacji i administracji Systemu; działanie odmienne od sposobu ustalonego na mocy wszelkich innych dokumentów lub ustaleń Stron. Wada może dotyczyć wszelkich możliwych nieprawidłowości w działaniu wszystkich komponentów Systemu, może dotyczyć jego wydajności i reaktywności, cech mających wpływ na bezpieczeństwo i ciągłość działania, oraz wszystkich innych cech funkcjonalnych i poza funkcjonalnych. Wady mogą mieć typ: Awarii, Błędu lub Usterki. </w:t>
      </w:r>
    </w:p>
    <w:p w14:paraId="3CA55BB5" w14:textId="77777777" w:rsidR="00DD0F95" w:rsidRPr="00320D47" w:rsidRDefault="00DD0F95" w:rsidP="00D60D3B">
      <w:pPr>
        <w:spacing w:after="0" w:line="20" w:lineRule="atLeast"/>
        <w:jc w:val="both"/>
        <w:rPr>
          <w:rFonts w:asciiTheme="minorHAnsi" w:hAnsiTheme="minorHAnsi" w:cstheme="minorHAnsi"/>
        </w:rPr>
      </w:pPr>
      <w:r w:rsidRPr="00320D47">
        <w:rPr>
          <w:rFonts w:asciiTheme="minorHAnsi" w:hAnsiTheme="minorHAnsi" w:cstheme="minorHAnsi"/>
          <w:b/>
          <w:bCs/>
        </w:rPr>
        <w:t>Współpracownik</w:t>
      </w:r>
      <w:r w:rsidRPr="00320D47">
        <w:rPr>
          <w:rFonts w:asciiTheme="minorHAnsi" w:hAnsiTheme="minorHAnsi" w:cstheme="minorHAnsi"/>
        </w:rPr>
        <w:t xml:space="preserve"> - Osoba wykonująca pracę na rzecz PFRON zatrudniona w innej firmie, która posiada umowę z PFRON. W szczególności są to serwisanci eksploatowanych systemów teleinformatycznych dla których PFRON posiada podpisane aktywne umowy utrzymaniowe. </w:t>
      </w:r>
    </w:p>
    <w:p w14:paraId="2EBC01B3" w14:textId="77777777" w:rsidR="00DD0F95" w:rsidRDefault="00DD0F95" w:rsidP="00D60D3B">
      <w:pPr>
        <w:spacing w:after="0" w:line="20" w:lineRule="atLeast"/>
        <w:jc w:val="both"/>
        <w:rPr>
          <w:rFonts w:asciiTheme="minorHAnsi" w:hAnsiTheme="minorHAnsi" w:cstheme="minorHAnsi"/>
        </w:rPr>
      </w:pPr>
      <w:r w:rsidRPr="00320D47">
        <w:rPr>
          <w:rFonts w:asciiTheme="minorHAnsi" w:hAnsiTheme="minorHAnsi" w:cstheme="minorHAnsi"/>
          <w:b/>
          <w:bCs/>
        </w:rPr>
        <w:t>Zamawiający/PFRON</w:t>
      </w:r>
      <w:r w:rsidRPr="00320D47">
        <w:rPr>
          <w:rFonts w:asciiTheme="minorHAnsi" w:hAnsiTheme="minorHAnsi" w:cstheme="minorHAnsi"/>
        </w:rPr>
        <w:t xml:space="preserve"> – Państwowy Fundusz Rehabilitacji Osób Niepełnosprawnych.</w:t>
      </w:r>
    </w:p>
    <w:p w14:paraId="6C277C85" w14:textId="2EC54696" w:rsidR="000D28B7" w:rsidRPr="000D28B7" w:rsidRDefault="000D28B7" w:rsidP="00D60D3B">
      <w:pPr>
        <w:spacing w:after="0" w:line="20" w:lineRule="atLeast"/>
        <w:jc w:val="both"/>
        <w:rPr>
          <w:rFonts w:asciiTheme="minorHAnsi" w:eastAsia="Calibri" w:hAnsiTheme="minorHAnsi" w:cstheme="minorHAnsi"/>
          <w:bCs/>
          <w:color w:val="000000"/>
        </w:rPr>
      </w:pPr>
      <w:r w:rsidRPr="000D28B7">
        <w:rPr>
          <w:rFonts w:asciiTheme="minorHAnsi" w:eastAsia="Calibri" w:hAnsiTheme="minorHAnsi" w:cstheme="minorHAnsi"/>
          <w:b/>
          <w:color w:val="000000"/>
        </w:rPr>
        <w:t>Zgłoszenie</w:t>
      </w:r>
      <w:r>
        <w:rPr>
          <w:rFonts w:asciiTheme="minorHAnsi" w:eastAsia="Calibri" w:hAnsiTheme="minorHAnsi" w:cstheme="minorHAnsi"/>
          <w:bCs/>
          <w:color w:val="000000"/>
        </w:rPr>
        <w:t xml:space="preserve"> - </w:t>
      </w:r>
      <w:r w:rsidR="00B9087B" w:rsidRPr="00690AB9">
        <w:t>Przekazanie Wykonawcy zawiadomienia o Błędzie j, złożenie pytań w ramach świadczenia Serwisu Utrzymaniowego oraz w okresie Gwarancji Powdrożeniowej  i Gwarancji jakości. W przypadku zawiadomienia o Błędzie decyzja o krytyczności Błędu leży po stronie Zamawiającego.</w:t>
      </w:r>
    </w:p>
    <w:p w14:paraId="71F80C56" w14:textId="51B40211" w:rsidR="00B61F88" w:rsidRPr="000D28B7" w:rsidRDefault="000D28B7" w:rsidP="00D60D3B">
      <w:pPr>
        <w:spacing w:after="0" w:line="20" w:lineRule="atLeast"/>
        <w:jc w:val="both"/>
        <w:rPr>
          <w:rFonts w:asciiTheme="minorHAnsi" w:eastAsia="Calibri" w:hAnsiTheme="minorHAnsi" w:cstheme="minorHAnsi"/>
          <w:bCs/>
          <w:color w:val="000000"/>
        </w:rPr>
      </w:pPr>
      <w:r w:rsidRPr="000D28B7">
        <w:rPr>
          <w:rFonts w:asciiTheme="minorHAnsi" w:eastAsia="Calibri" w:hAnsiTheme="minorHAnsi" w:cstheme="minorHAnsi"/>
          <w:b/>
          <w:color w:val="000000"/>
        </w:rPr>
        <w:t>Zlecenie</w:t>
      </w:r>
      <w:r>
        <w:rPr>
          <w:rFonts w:asciiTheme="minorHAnsi" w:eastAsia="Calibri" w:hAnsiTheme="minorHAnsi" w:cstheme="minorHAnsi"/>
          <w:bCs/>
          <w:color w:val="000000"/>
        </w:rPr>
        <w:t xml:space="preserve"> - </w:t>
      </w:r>
      <w:r w:rsidRPr="000D28B7">
        <w:rPr>
          <w:rFonts w:asciiTheme="minorHAnsi" w:eastAsia="Calibri" w:hAnsiTheme="minorHAnsi" w:cstheme="minorHAnsi"/>
          <w:bCs/>
          <w:color w:val="000000"/>
        </w:rPr>
        <w:t>Przekazanie Wykonawcy zapotrzebowania na wykonanie określonych Produktów lub innych prac, w ramach Rozwoju.</w:t>
      </w:r>
      <w:r w:rsidR="00B61F88" w:rsidRPr="000D28B7">
        <w:rPr>
          <w:rFonts w:asciiTheme="minorHAnsi" w:eastAsia="Calibri" w:hAnsiTheme="minorHAnsi" w:cstheme="minorHAnsi"/>
          <w:bCs/>
          <w:color w:val="000000"/>
        </w:rPr>
        <w:br w:type="page"/>
      </w:r>
    </w:p>
    <w:p w14:paraId="6D7A1ACF" w14:textId="05DFE2F7" w:rsidR="00960A66" w:rsidRPr="00065135" w:rsidRDefault="00C62FAC" w:rsidP="00D60D3B">
      <w:pPr>
        <w:pStyle w:val="Nagwek1"/>
        <w:jc w:val="both"/>
      </w:pPr>
      <w:bookmarkStart w:id="1" w:name="_Toc199925269"/>
      <w:r>
        <w:lastRenderedPageBreak/>
        <w:t>Wstęp</w:t>
      </w:r>
      <w:bookmarkEnd w:id="1"/>
    </w:p>
    <w:p w14:paraId="0916DDB4" w14:textId="7A46DE89" w:rsidR="007F4034" w:rsidRPr="007F4034" w:rsidRDefault="007F4034" w:rsidP="00D60D3B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 xml:space="preserve">W ramach przygotowania do wdrożenia jednolitego systemu zarządzania tożsamością cyfrową w PFRON dokonano wewnętrznej analizy infrastruktury teleinformatycznej w celu sprecyzowania zakresu projektu wdrożenia systemu klasy </w:t>
      </w:r>
      <w:r w:rsidR="001E5F51">
        <w:rPr>
          <w:rFonts w:asciiTheme="minorHAnsi" w:hAnsiTheme="minorHAnsi" w:cstheme="minorHAnsi"/>
        </w:rPr>
        <w:t>IDM</w:t>
      </w:r>
      <w:r w:rsidRPr="007F4034">
        <w:rPr>
          <w:rFonts w:asciiTheme="minorHAnsi" w:hAnsiTheme="minorHAnsi" w:cstheme="minorHAnsi"/>
        </w:rPr>
        <w:t xml:space="preserve">. Głównym zadaniem w ramach prowadzonych prac było opracowanie materiałów – wyników przeprowadzonej analizy – które pozwolą na sprecyzowanie wymagań, określenie docelowego przedmiotu zamówienia oraz zwymiarują środowisko Zamawiającego co pozwoli na minimalizację ryzyka przy uzyskiwaniu odpowiedzi od podmiotów z rynku na planowane postępowanie przetargowe. </w:t>
      </w:r>
    </w:p>
    <w:p w14:paraId="4D43F591" w14:textId="77777777" w:rsidR="007F4034" w:rsidRPr="007F4034" w:rsidRDefault="007F4034" w:rsidP="00D60D3B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Zakres prac został podzielony na 7 etapów, z których każdy wiąże się z opracowaniem odrębnego dokumentu. Poniżej przedstawiono listę obszarów:</w:t>
      </w:r>
    </w:p>
    <w:p w14:paraId="433097D6" w14:textId="77777777" w:rsidR="007F4034" w:rsidRPr="00CA7E83" w:rsidRDefault="007F4034" w:rsidP="00DE7B95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CA7E83">
        <w:rPr>
          <w:rFonts w:asciiTheme="minorHAnsi" w:hAnsiTheme="minorHAnsi" w:cstheme="minorHAnsi"/>
        </w:rPr>
        <w:t>01. Analiza techniczna</w:t>
      </w:r>
    </w:p>
    <w:p w14:paraId="3A3DD69E" w14:textId="77777777" w:rsidR="007F4034" w:rsidRPr="007F4034" w:rsidRDefault="007F4034" w:rsidP="00DE7B95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02. Architektura</w:t>
      </w:r>
    </w:p>
    <w:p w14:paraId="6CF8FD76" w14:textId="581F336B" w:rsidR="007F4034" w:rsidRPr="007F4034" w:rsidRDefault="007F4034" w:rsidP="00DE7B95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0</w:t>
      </w:r>
      <w:r w:rsidR="00B26EA7">
        <w:rPr>
          <w:rFonts w:asciiTheme="minorHAnsi" w:hAnsiTheme="minorHAnsi" w:cstheme="minorHAnsi"/>
        </w:rPr>
        <w:t>3</w:t>
      </w:r>
      <w:r w:rsidRPr="007F4034">
        <w:rPr>
          <w:rFonts w:asciiTheme="minorHAnsi" w:hAnsiTheme="minorHAnsi" w:cstheme="minorHAnsi"/>
        </w:rPr>
        <w:t>. Procesy</w:t>
      </w:r>
    </w:p>
    <w:p w14:paraId="27208FFB" w14:textId="641F48E3" w:rsidR="007F4034" w:rsidRPr="00CA7E83" w:rsidRDefault="007F4034" w:rsidP="00DE7B95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  <w:b/>
          <w:bCs/>
        </w:rPr>
      </w:pPr>
      <w:r w:rsidRPr="00CA7E83">
        <w:rPr>
          <w:rFonts w:asciiTheme="minorHAnsi" w:hAnsiTheme="minorHAnsi" w:cstheme="minorHAnsi"/>
          <w:b/>
          <w:bCs/>
        </w:rPr>
        <w:t>0</w:t>
      </w:r>
      <w:r w:rsidR="00B26EA7" w:rsidRPr="00CA7E83">
        <w:rPr>
          <w:rFonts w:asciiTheme="minorHAnsi" w:hAnsiTheme="minorHAnsi" w:cstheme="minorHAnsi"/>
          <w:b/>
          <w:bCs/>
        </w:rPr>
        <w:t>4</w:t>
      </w:r>
      <w:r w:rsidRPr="00CA7E83">
        <w:rPr>
          <w:rFonts w:asciiTheme="minorHAnsi" w:hAnsiTheme="minorHAnsi" w:cstheme="minorHAnsi"/>
          <w:b/>
          <w:bCs/>
        </w:rPr>
        <w:t>. Zakres wdrożeni</w:t>
      </w:r>
      <w:r w:rsidR="00CD7D41" w:rsidRPr="00CA7E83">
        <w:rPr>
          <w:rFonts w:asciiTheme="minorHAnsi" w:hAnsiTheme="minorHAnsi" w:cstheme="minorHAnsi"/>
          <w:b/>
          <w:bCs/>
        </w:rPr>
        <w:t>a</w:t>
      </w:r>
    </w:p>
    <w:p w14:paraId="7431EDD3" w14:textId="31DB7C28" w:rsidR="00B26EA7" w:rsidRDefault="007F4034" w:rsidP="00DE7B95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0</w:t>
      </w:r>
      <w:r w:rsidR="00B26EA7">
        <w:rPr>
          <w:rFonts w:asciiTheme="minorHAnsi" w:hAnsiTheme="minorHAnsi" w:cstheme="minorHAnsi"/>
        </w:rPr>
        <w:t>5</w:t>
      </w:r>
      <w:r w:rsidRPr="007F4034">
        <w:rPr>
          <w:rFonts w:asciiTheme="minorHAnsi" w:hAnsiTheme="minorHAnsi" w:cstheme="minorHAnsi"/>
        </w:rPr>
        <w:t>. Zakres szkoleń i warsztatów</w:t>
      </w:r>
    </w:p>
    <w:p w14:paraId="27404A41" w14:textId="6EC77A7F" w:rsidR="007F4034" w:rsidRPr="00B26EA7" w:rsidRDefault="00B26EA7" w:rsidP="00DE7B95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0</w:t>
      </w:r>
      <w:r>
        <w:rPr>
          <w:rFonts w:asciiTheme="minorHAnsi" w:hAnsiTheme="minorHAnsi" w:cstheme="minorHAnsi"/>
        </w:rPr>
        <w:t>6</w:t>
      </w:r>
      <w:r w:rsidRPr="007F4034">
        <w:rPr>
          <w:rFonts w:asciiTheme="minorHAnsi" w:hAnsiTheme="minorHAnsi" w:cstheme="minorHAnsi"/>
        </w:rPr>
        <w:t>. Wymagania</w:t>
      </w:r>
    </w:p>
    <w:p w14:paraId="686D70AF" w14:textId="77777777" w:rsidR="007F4034" w:rsidRPr="007F4034" w:rsidRDefault="007F4034" w:rsidP="00DE7B95">
      <w:pPr>
        <w:pStyle w:val="Akapitzlist"/>
        <w:numPr>
          <w:ilvl w:val="0"/>
          <w:numId w:val="1"/>
        </w:numPr>
        <w:spacing w:after="160" w:line="360" w:lineRule="auto"/>
        <w:jc w:val="both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07. Oczekiwana zawartość Oferty</w:t>
      </w:r>
    </w:p>
    <w:p w14:paraId="4988D7F1" w14:textId="63629A3D" w:rsidR="007F4034" w:rsidRPr="007F4034" w:rsidRDefault="007F4034" w:rsidP="00D60D3B">
      <w:pPr>
        <w:spacing w:line="360" w:lineRule="auto"/>
        <w:ind w:firstLine="360"/>
        <w:jc w:val="both"/>
        <w:rPr>
          <w:rFonts w:asciiTheme="minorHAnsi" w:hAnsiTheme="minorHAnsi" w:cstheme="minorHAnsi"/>
        </w:rPr>
      </w:pPr>
      <w:r w:rsidRPr="007F4034">
        <w:rPr>
          <w:rFonts w:asciiTheme="minorHAnsi" w:hAnsiTheme="minorHAnsi" w:cstheme="minorHAnsi"/>
        </w:rPr>
        <w:t>Niniejszy dokument opisuje zakres przewidziany w pkt 0</w:t>
      </w:r>
      <w:r w:rsidR="00CA7E83">
        <w:rPr>
          <w:rFonts w:asciiTheme="minorHAnsi" w:hAnsiTheme="minorHAnsi" w:cstheme="minorHAnsi"/>
        </w:rPr>
        <w:t>4</w:t>
      </w:r>
      <w:r w:rsidRPr="007F4034">
        <w:rPr>
          <w:rFonts w:asciiTheme="minorHAnsi" w:hAnsiTheme="minorHAnsi" w:cstheme="minorHAnsi"/>
        </w:rPr>
        <w:t xml:space="preserve">. </w:t>
      </w:r>
      <w:r w:rsidR="00CA7E83">
        <w:rPr>
          <w:rFonts w:asciiTheme="minorHAnsi" w:hAnsiTheme="minorHAnsi" w:cstheme="minorHAnsi"/>
        </w:rPr>
        <w:t>Zakres wdrożenia</w:t>
      </w:r>
      <w:r w:rsidR="00E231C2">
        <w:rPr>
          <w:rFonts w:asciiTheme="minorHAnsi" w:hAnsiTheme="minorHAnsi" w:cstheme="minorHAnsi"/>
        </w:rPr>
        <w:t>.</w:t>
      </w:r>
    </w:p>
    <w:p w14:paraId="46249E1B" w14:textId="77777777" w:rsidR="003932FF" w:rsidRDefault="003932FF" w:rsidP="00D60D3B">
      <w:pPr>
        <w:spacing w:after="0" w:line="240" w:lineRule="auto"/>
        <w:jc w:val="both"/>
        <w:rPr>
          <w:b/>
          <w:bCs/>
          <w:sz w:val="36"/>
          <w:szCs w:val="36"/>
        </w:rPr>
      </w:pPr>
      <w:r>
        <w:br w:type="page"/>
      </w:r>
    </w:p>
    <w:p w14:paraId="022DA4A6" w14:textId="1B69D532" w:rsidR="00960A66" w:rsidRPr="00065135" w:rsidRDefault="009E0CBC" w:rsidP="00D60D3B">
      <w:pPr>
        <w:pStyle w:val="Nagwek1"/>
        <w:jc w:val="both"/>
      </w:pPr>
      <w:bookmarkStart w:id="2" w:name="_Toc199925270"/>
      <w:r>
        <w:lastRenderedPageBreak/>
        <w:t>Cel i zakres dokumentu</w:t>
      </w:r>
      <w:bookmarkEnd w:id="2"/>
    </w:p>
    <w:p w14:paraId="058144D7" w14:textId="77777777" w:rsidR="00640211" w:rsidRPr="00640211" w:rsidRDefault="00640211" w:rsidP="00D60D3B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640211">
        <w:rPr>
          <w:rFonts w:asciiTheme="minorHAnsi" w:hAnsiTheme="minorHAnsi" w:cstheme="minorHAnsi"/>
          <w:b/>
          <w:bCs/>
        </w:rPr>
        <w:t>Cel dokumentu</w:t>
      </w:r>
    </w:p>
    <w:p w14:paraId="4B3A9072" w14:textId="0F87A184" w:rsidR="00640211" w:rsidRPr="00640211" w:rsidRDefault="00640211" w:rsidP="00D60D3B">
      <w:pPr>
        <w:spacing w:after="0" w:line="360" w:lineRule="auto"/>
        <w:jc w:val="both"/>
        <w:rPr>
          <w:rFonts w:asciiTheme="minorHAnsi" w:hAnsiTheme="minorHAnsi" w:cstheme="minorHAnsi"/>
        </w:rPr>
      </w:pPr>
      <w:r w:rsidRPr="00640211">
        <w:rPr>
          <w:rFonts w:asciiTheme="minorHAnsi" w:hAnsiTheme="minorHAnsi" w:cstheme="minorHAnsi"/>
        </w:rPr>
        <w:t xml:space="preserve">Dokument wchodzi w skład dokumentacji wykonanej na potrzeby uruchomienia postępowania zakupowego na wdrożenie systemu klasy </w:t>
      </w:r>
      <w:r w:rsidR="001E5F51">
        <w:rPr>
          <w:rFonts w:asciiTheme="minorHAnsi" w:hAnsiTheme="minorHAnsi" w:cstheme="minorHAnsi"/>
        </w:rPr>
        <w:t>IDM</w:t>
      </w:r>
      <w:r w:rsidRPr="00640211">
        <w:rPr>
          <w:rFonts w:asciiTheme="minorHAnsi" w:hAnsiTheme="minorHAnsi" w:cstheme="minorHAnsi"/>
        </w:rPr>
        <w:t xml:space="preserve">. Jego zadaniem jest sprecyzowanie </w:t>
      </w:r>
      <w:r w:rsidR="00DB7A5D">
        <w:rPr>
          <w:rFonts w:asciiTheme="minorHAnsi" w:hAnsiTheme="minorHAnsi" w:cstheme="minorHAnsi"/>
        </w:rPr>
        <w:t>zakresu wdrożenia</w:t>
      </w:r>
      <w:r w:rsidR="00E04915">
        <w:rPr>
          <w:rFonts w:asciiTheme="minorHAnsi" w:hAnsiTheme="minorHAnsi" w:cstheme="minorHAnsi"/>
        </w:rPr>
        <w:t xml:space="preserve"> i utrzymania systemu </w:t>
      </w:r>
      <w:r w:rsidR="001E5F51">
        <w:rPr>
          <w:rFonts w:asciiTheme="minorHAnsi" w:hAnsiTheme="minorHAnsi" w:cstheme="minorHAnsi"/>
        </w:rPr>
        <w:t>IDM</w:t>
      </w:r>
      <w:r w:rsidR="00E04915">
        <w:rPr>
          <w:rFonts w:asciiTheme="minorHAnsi" w:hAnsiTheme="minorHAnsi" w:cstheme="minorHAnsi"/>
        </w:rPr>
        <w:t xml:space="preserve"> w PFRON wraz z oczekiwanymi produktami </w:t>
      </w:r>
      <w:r w:rsidR="00767FB9">
        <w:rPr>
          <w:rFonts w:asciiTheme="minorHAnsi" w:hAnsiTheme="minorHAnsi" w:cstheme="minorHAnsi"/>
        </w:rPr>
        <w:t xml:space="preserve">i kryteriami ich odbioru. </w:t>
      </w:r>
    </w:p>
    <w:p w14:paraId="20C442ED" w14:textId="77777777" w:rsidR="00640211" w:rsidRPr="00640211" w:rsidRDefault="00640211" w:rsidP="00D60D3B">
      <w:pPr>
        <w:spacing w:after="0" w:line="360" w:lineRule="auto"/>
        <w:jc w:val="both"/>
        <w:rPr>
          <w:rFonts w:asciiTheme="minorHAnsi" w:hAnsiTheme="minorHAnsi" w:cstheme="minorHAnsi"/>
          <w:b/>
          <w:bCs/>
        </w:rPr>
      </w:pPr>
      <w:r w:rsidRPr="00640211">
        <w:rPr>
          <w:rFonts w:asciiTheme="minorHAnsi" w:hAnsiTheme="minorHAnsi" w:cstheme="minorHAnsi"/>
          <w:b/>
          <w:bCs/>
        </w:rPr>
        <w:t>Zakres dokumentu</w:t>
      </w:r>
    </w:p>
    <w:p w14:paraId="24484BF3" w14:textId="493C2BE7" w:rsidR="00640211" w:rsidRPr="00640211" w:rsidRDefault="00640211" w:rsidP="00D60D3B">
      <w:pPr>
        <w:spacing w:after="0" w:line="360" w:lineRule="auto"/>
        <w:ind w:firstLine="357"/>
        <w:jc w:val="both"/>
        <w:rPr>
          <w:rFonts w:asciiTheme="minorHAnsi" w:hAnsiTheme="minorHAnsi" w:cstheme="minorHAnsi"/>
        </w:rPr>
      </w:pPr>
      <w:r w:rsidRPr="00640211">
        <w:rPr>
          <w:rFonts w:asciiTheme="minorHAnsi" w:hAnsiTheme="minorHAnsi" w:cstheme="minorHAnsi"/>
        </w:rPr>
        <w:t>W zakresie informacyjnym przewidzianym dla dokumentu 0</w:t>
      </w:r>
      <w:r w:rsidR="00767FB9">
        <w:rPr>
          <w:rFonts w:asciiTheme="minorHAnsi" w:hAnsiTheme="minorHAnsi" w:cstheme="minorHAnsi"/>
        </w:rPr>
        <w:t>4</w:t>
      </w:r>
      <w:r w:rsidRPr="00640211">
        <w:rPr>
          <w:rFonts w:asciiTheme="minorHAnsi" w:hAnsiTheme="minorHAnsi" w:cstheme="minorHAnsi"/>
        </w:rPr>
        <w:t xml:space="preserve">. </w:t>
      </w:r>
      <w:r w:rsidR="00767FB9">
        <w:rPr>
          <w:rFonts w:asciiTheme="minorHAnsi" w:hAnsiTheme="minorHAnsi" w:cstheme="minorHAnsi"/>
        </w:rPr>
        <w:t xml:space="preserve">Zakres wdrożenia </w:t>
      </w:r>
      <w:r w:rsidRPr="00640211">
        <w:rPr>
          <w:rFonts w:asciiTheme="minorHAnsi" w:hAnsiTheme="minorHAnsi" w:cstheme="minorHAnsi"/>
        </w:rPr>
        <w:t>zawierają się następujące obszary:</w:t>
      </w:r>
    </w:p>
    <w:p w14:paraId="0496788E" w14:textId="5109C736" w:rsidR="00640211" w:rsidRPr="00640211" w:rsidRDefault="00640211" w:rsidP="00DE7B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640211">
        <w:rPr>
          <w:rFonts w:asciiTheme="minorHAnsi" w:hAnsiTheme="minorHAnsi" w:cstheme="minorHAnsi"/>
        </w:rPr>
        <w:t xml:space="preserve">Informacje o </w:t>
      </w:r>
      <w:r w:rsidR="006E12D4">
        <w:rPr>
          <w:rFonts w:asciiTheme="minorHAnsi" w:hAnsiTheme="minorHAnsi" w:cstheme="minorHAnsi"/>
        </w:rPr>
        <w:t>Etapach wdrożenia.</w:t>
      </w:r>
    </w:p>
    <w:p w14:paraId="1B9B99CF" w14:textId="2A09364C" w:rsidR="00640211" w:rsidRPr="00640211" w:rsidRDefault="006E12D4" w:rsidP="00DE7B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Informacje o zakresie każd</w:t>
      </w:r>
      <w:r w:rsidR="00165045">
        <w:rPr>
          <w:rFonts w:asciiTheme="minorHAnsi" w:hAnsiTheme="minorHAnsi" w:cstheme="minorHAnsi"/>
        </w:rPr>
        <w:t>ym</w:t>
      </w:r>
      <w:r>
        <w:rPr>
          <w:rFonts w:asciiTheme="minorHAnsi" w:hAnsiTheme="minorHAnsi" w:cstheme="minorHAnsi"/>
        </w:rPr>
        <w:t xml:space="preserve"> z </w:t>
      </w:r>
      <w:r w:rsidR="00165045">
        <w:rPr>
          <w:rFonts w:asciiTheme="minorHAnsi" w:hAnsiTheme="minorHAnsi" w:cstheme="minorHAnsi"/>
        </w:rPr>
        <w:t>Etapów</w:t>
      </w:r>
      <w:r>
        <w:rPr>
          <w:rFonts w:asciiTheme="minorHAnsi" w:hAnsiTheme="minorHAnsi" w:cstheme="minorHAnsi"/>
        </w:rPr>
        <w:t xml:space="preserve"> wdrożenia.</w:t>
      </w:r>
    </w:p>
    <w:p w14:paraId="3B6852D8" w14:textId="68623853" w:rsidR="00640211" w:rsidRPr="00640211" w:rsidRDefault="00D3178E" w:rsidP="00DE7B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Informacje o oczekiwanych produktach wdrożenia</w:t>
      </w:r>
    </w:p>
    <w:p w14:paraId="2C3F0E99" w14:textId="32CABB96" w:rsidR="00640211" w:rsidRPr="00640211" w:rsidRDefault="00D3178E" w:rsidP="00DE7B9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Informacje o </w:t>
      </w:r>
      <w:r w:rsidR="00B057BB">
        <w:rPr>
          <w:rFonts w:asciiTheme="minorHAnsi" w:hAnsiTheme="minorHAnsi" w:cstheme="minorHAnsi"/>
        </w:rPr>
        <w:t>kryteriach odbioru</w:t>
      </w:r>
    </w:p>
    <w:p w14:paraId="31E9C771" w14:textId="77777777" w:rsidR="00640211" w:rsidRDefault="00640211" w:rsidP="00D60D3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847F0C1" w14:textId="77777777" w:rsidR="00D24F91" w:rsidRDefault="00D24F91" w:rsidP="00D60D3B">
      <w:pPr>
        <w:spacing w:after="0" w:line="240" w:lineRule="auto"/>
        <w:jc w:val="both"/>
        <w:rPr>
          <w:b/>
          <w:bCs/>
          <w:sz w:val="36"/>
          <w:szCs w:val="36"/>
        </w:rPr>
      </w:pPr>
      <w:r>
        <w:br w:type="page"/>
      </w:r>
    </w:p>
    <w:p w14:paraId="51788D96" w14:textId="48E32D8D" w:rsidR="00960A66" w:rsidRPr="00065135" w:rsidRDefault="0046699F" w:rsidP="00D60D3B">
      <w:pPr>
        <w:pStyle w:val="Nagwek1"/>
        <w:jc w:val="both"/>
      </w:pPr>
      <w:bookmarkStart w:id="3" w:name="_Toc199925271"/>
      <w:r>
        <w:lastRenderedPageBreak/>
        <w:t>Etapy</w:t>
      </w:r>
      <w:r w:rsidR="0096133D">
        <w:t xml:space="preserve"> Projektu</w:t>
      </w:r>
      <w:bookmarkEnd w:id="3"/>
    </w:p>
    <w:p w14:paraId="18DCA067" w14:textId="481565EF" w:rsidR="00960A66" w:rsidRDefault="0096133D" w:rsidP="00D60D3B">
      <w:pPr>
        <w:jc w:val="both"/>
      </w:pPr>
      <w:r>
        <w:t xml:space="preserve">Zamawiający oczekuje podejścia do wdrożenia w </w:t>
      </w:r>
      <w:r w:rsidR="00220CD5">
        <w:t>metodyce „</w:t>
      </w:r>
      <w:proofErr w:type="spellStart"/>
      <w:r w:rsidR="00220CD5">
        <w:t>waterfall</w:t>
      </w:r>
      <w:proofErr w:type="spellEnd"/>
      <w:r w:rsidR="00220CD5">
        <w:t xml:space="preserve">-owej” z zachowaniem podziału na </w:t>
      </w:r>
      <w:r w:rsidR="0046699F">
        <w:t>etapy</w:t>
      </w:r>
      <w:r w:rsidR="009F44A5">
        <w:t xml:space="preserve">, produkty projektu oraz kryteria odbioru tychże produktów. </w:t>
      </w:r>
      <w:r w:rsidR="0065738F">
        <w:t>Każd</w:t>
      </w:r>
      <w:r w:rsidR="0046699F">
        <w:t>y</w:t>
      </w:r>
      <w:r w:rsidR="0065738F">
        <w:t xml:space="preserve"> z </w:t>
      </w:r>
      <w:r w:rsidR="0046699F">
        <w:t>etapów</w:t>
      </w:r>
      <w:r w:rsidR="0065738F">
        <w:t xml:space="preserve"> powin</w:t>
      </w:r>
      <w:r w:rsidR="0046699F">
        <w:t>ien</w:t>
      </w:r>
      <w:r w:rsidR="0065738F">
        <w:t xml:space="preserve"> być umiejscowion</w:t>
      </w:r>
      <w:r w:rsidR="0046699F">
        <w:t>y</w:t>
      </w:r>
      <w:r w:rsidR="0065738F">
        <w:t xml:space="preserve"> w czasie – w </w:t>
      </w:r>
      <w:r w:rsidR="00413857">
        <w:t>harmonogramie ramowym</w:t>
      </w:r>
      <w:r w:rsidR="00EA09EF">
        <w:t>,</w:t>
      </w:r>
      <w:r w:rsidR="00413857">
        <w:t xml:space="preserve"> a odbiory poszczególnych </w:t>
      </w:r>
      <w:r w:rsidR="0046699F">
        <w:t>etapów</w:t>
      </w:r>
      <w:r w:rsidR="00413857">
        <w:t xml:space="preserve"> powinny determinować przejście do realizacji kolejnych.</w:t>
      </w:r>
      <w:r w:rsidR="00484CE7">
        <w:t xml:space="preserve"> W ramach wzajemnych ustaleń umownych oraz dążeniu do </w:t>
      </w:r>
      <w:r w:rsidR="008639AD">
        <w:t xml:space="preserve">realizacji zadania w wyznaczonym czasie dopuszcza się podejmowanie działań wymaganych w kolejnych </w:t>
      </w:r>
      <w:r w:rsidR="0046699F">
        <w:t>etapach</w:t>
      </w:r>
      <w:r w:rsidR="008639AD">
        <w:t xml:space="preserve"> wcześniej</w:t>
      </w:r>
      <w:r w:rsidR="00BE5784">
        <w:t xml:space="preserve"> – przed odbiorem poprzedniej/poprzednich.</w:t>
      </w:r>
    </w:p>
    <w:p w14:paraId="350B98E6" w14:textId="3F7838B3" w:rsidR="00BE5784" w:rsidRDefault="00BE5784" w:rsidP="00D60D3B">
      <w:pPr>
        <w:jc w:val="both"/>
      </w:pPr>
      <w:r>
        <w:t xml:space="preserve">Zamawiający zidentyfikował następujące </w:t>
      </w:r>
      <w:r w:rsidR="0046699F">
        <w:t>etapy</w:t>
      </w:r>
      <w:r>
        <w:t xml:space="preserve"> projektu:</w:t>
      </w:r>
    </w:p>
    <w:p w14:paraId="0AB82810" w14:textId="0B229C6B" w:rsidR="00BE5784" w:rsidRDefault="0004702B" w:rsidP="0046699F">
      <w:pPr>
        <w:pStyle w:val="Akapitzlist"/>
        <w:numPr>
          <w:ilvl w:val="0"/>
          <w:numId w:val="18"/>
        </w:numPr>
        <w:jc w:val="both"/>
      </w:pPr>
      <w:r>
        <w:t>Przygotowanie projektu technicznego</w:t>
      </w:r>
    </w:p>
    <w:p w14:paraId="6632C25E" w14:textId="7921E7D7" w:rsidR="0004702B" w:rsidRDefault="0004702B" w:rsidP="0046699F">
      <w:pPr>
        <w:pStyle w:val="Akapitzlist"/>
        <w:numPr>
          <w:ilvl w:val="0"/>
          <w:numId w:val="18"/>
        </w:numPr>
        <w:jc w:val="both"/>
      </w:pPr>
      <w:r>
        <w:t>Dostawa oprogramowania</w:t>
      </w:r>
    </w:p>
    <w:p w14:paraId="15CE58A8" w14:textId="6535B6C4" w:rsidR="0004702B" w:rsidRDefault="0004702B" w:rsidP="0046699F">
      <w:pPr>
        <w:pStyle w:val="Akapitzlist"/>
        <w:numPr>
          <w:ilvl w:val="0"/>
          <w:numId w:val="18"/>
        </w:numPr>
        <w:jc w:val="both"/>
      </w:pPr>
      <w:r>
        <w:t>Instalacja i uruchomienie systemu</w:t>
      </w:r>
    </w:p>
    <w:p w14:paraId="37E438B2" w14:textId="68752311" w:rsidR="00213C59" w:rsidRDefault="00213C59" w:rsidP="0046699F">
      <w:pPr>
        <w:pStyle w:val="Akapitzlist"/>
        <w:numPr>
          <w:ilvl w:val="0"/>
          <w:numId w:val="18"/>
        </w:numPr>
        <w:jc w:val="both"/>
      </w:pPr>
      <w:r>
        <w:t>Szkolenia</w:t>
      </w:r>
    </w:p>
    <w:p w14:paraId="60B0CC66" w14:textId="22AF58E5" w:rsidR="00F75756" w:rsidRDefault="00666D5C" w:rsidP="0046699F">
      <w:pPr>
        <w:pStyle w:val="Akapitzlist"/>
        <w:numPr>
          <w:ilvl w:val="0"/>
          <w:numId w:val="18"/>
        </w:numPr>
        <w:jc w:val="both"/>
      </w:pPr>
      <w:r>
        <w:t>Przeniesienie na produkcję</w:t>
      </w:r>
    </w:p>
    <w:p w14:paraId="1A2AE038" w14:textId="5783458E" w:rsidR="00611584" w:rsidRDefault="00611584" w:rsidP="0046699F">
      <w:pPr>
        <w:pStyle w:val="Akapitzlist"/>
        <w:numPr>
          <w:ilvl w:val="0"/>
          <w:numId w:val="18"/>
        </w:numPr>
        <w:jc w:val="both"/>
      </w:pPr>
      <w:r>
        <w:t>Stabilizacja</w:t>
      </w:r>
    </w:p>
    <w:p w14:paraId="26CC5ED6" w14:textId="4E3C3F7C" w:rsidR="00611584" w:rsidRDefault="00611584" w:rsidP="0046699F">
      <w:pPr>
        <w:pStyle w:val="Akapitzlist"/>
        <w:numPr>
          <w:ilvl w:val="0"/>
          <w:numId w:val="18"/>
        </w:numPr>
        <w:jc w:val="both"/>
      </w:pPr>
      <w:r>
        <w:t>Dokumentacja</w:t>
      </w:r>
    </w:p>
    <w:p w14:paraId="57ABBE97" w14:textId="33A124EC" w:rsidR="00F75756" w:rsidRDefault="00A21093" w:rsidP="0046699F">
      <w:pPr>
        <w:pStyle w:val="Akapitzlist"/>
        <w:numPr>
          <w:ilvl w:val="0"/>
          <w:numId w:val="18"/>
        </w:numPr>
        <w:jc w:val="both"/>
      </w:pPr>
      <w:r>
        <w:t>Odbiór końcowy systemu</w:t>
      </w:r>
    </w:p>
    <w:p w14:paraId="2DCA12DD" w14:textId="782CF0EF" w:rsidR="00F75756" w:rsidRDefault="00A21093" w:rsidP="0046699F">
      <w:pPr>
        <w:pStyle w:val="Akapitzlist"/>
        <w:numPr>
          <w:ilvl w:val="0"/>
          <w:numId w:val="18"/>
        </w:numPr>
        <w:jc w:val="both"/>
      </w:pPr>
      <w:r>
        <w:t>Utrzymanie</w:t>
      </w:r>
    </w:p>
    <w:p w14:paraId="0B6A645C" w14:textId="4F4D2E06" w:rsidR="00611584" w:rsidRPr="00065135" w:rsidRDefault="00611584" w:rsidP="0046699F">
      <w:pPr>
        <w:pStyle w:val="Akapitzlist"/>
        <w:numPr>
          <w:ilvl w:val="0"/>
          <w:numId w:val="18"/>
        </w:numPr>
        <w:jc w:val="both"/>
      </w:pPr>
      <w:r>
        <w:t>Rozwój</w:t>
      </w:r>
    </w:p>
    <w:p w14:paraId="63025699" w14:textId="24A12352" w:rsidR="00960A66" w:rsidRPr="00065135" w:rsidRDefault="00A21093" w:rsidP="00BF1805">
      <w:pPr>
        <w:pStyle w:val="Nagwek2"/>
        <w:numPr>
          <w:ilvl w:val="0"/>
          <w:numId w:val="22"/>
        </w:numPr>
        <w:jc w:val="both"/>
      </w:pPr>
      <w:bookmarkStart w:id="4" w:name="_Toc199925272"/>
      <w:r>
        <w:t>Przygotowanie projektu technicznego</w:t>
      </w:r>
      <w:bookmarkEnd w:id="4"/>
    </w:p>
    <w:p w14:paraId="3D4F6CAB" w14:textId="27EBD56E" w:rsidR="003149B4" w:rsidRPr="007D4428" w:rsidRDefault="00CA58C3" w:rsidP="00D60D3B">
      <w:pPr>
        <w:pStyle w:val="Nagwek3"/>
        <w:jc w:val="both"/>
        <w:rPr>
          <w:lang w:val="la-Latn"/>
        </w:rPr>
      </w:pPr>
      <w:r w:rsidRPr="007D4428">
        <w:rPr>
          <w:lang w:val="la-Latn"/>
        </w:rPr>
        <w:t>Zakres prac</w:t>
      </w:r>
    </w:p>
    <w:p w14:paraId="6B1911E3" w14:textId="27ADE00C" w:rsidR="00904CC4" w:rsidRDefault="00904CC4" w:rsidP="00D60D3B">
      <w:pPr>
        <w:jc w:val="both"/>
      </w:pPr>
      <w:r>
        <w:rPr>
          <w:lang w:val="la-Latn"/>
        </w:rPr>
        <w:t>W</w:t>
      </w:r>
      <w:r>
        <w:t xml:space="preserve"> ramach te</w:t>
      </w:r>
      <w:r w:rsidR="00BF1937">
        <w:t>go</w:t>
      </w:r>
      <w:r>
        <w:t xml:space="preserve"> </w:t>
      </w:r>
      <w:r w:rsidR="00BF1937">
        <w:t xml:space="preserve">Etapu </w:t>
      </w:r>
      <w:r w:rsidR="00AC61C6">
        <w:t>projektu</w:t>
      </w:r>
      <w:r>
        <w:t xml:space="preserve"> wymaga się przeprowadzenia analizy przedwdrożeniowej </w:t>
      </w:r>
      <w:r w:rsidR="00773F96">
        <w:t>w celu</w:t>
      </w:r>
      <w:r>
        <w:t xml:space="preserve"> </w:t>
      </w:r>
      <w:r w:rsidR="00773F96">
        <w:t xml:space="preserve">identyfikacji oraz szczegółowej weryfikacji </w:t>
      </w:r>
      <w:r>
        <w:t xml:space="preserve">poniższych informacji </w:t>
      </w:r>
      <w:r w:rsidR="00773F96">
        <w:t xml:space="preserve">na potrzeby </w:t>
      </w:r>
      <w:r>
        <w:t xml:space="preserve">opracowania kompleksowego Projektu </w:t>
      </w:r>
      <w:r w:rsidR="00773F96">
        <w:t>technicznego</w:t>
      </w:r>
      <w:r>
        <w:t>:</w:t>
      </w:r>
    </w:p>
    <w:p w14:paraId="3BD01A4A" w14:textId="5085EBAA" w:rsidR="00904CC4" w:rsidRDefault="00904CC4" w:rsidP="00DE7B95">
      <w:pPr>
        <w:pStyle w:val="Akapitzlist"/>
        <w:numPr>
          <w:ilvl w:val="1"/>
          <w:numId w:val="3"/>
        </w:numPr>
        <w:jc w:val="both"/>
      </w:pPr>
      <w:r>
        <w:t>Ustalenie podejścia do wdrożenia</w:t>
      </w:r>
      <w:r w:rsidR="00DE3FA6">
        <w:t>.</w:t>
      </w:r>
    </w:p>
    <w:p w14:paraId="398D6738" w14:textId="165FD242" w:rsidR="00904CC4" w:rsidRDefault="00904CC4" w:rsidP="00DE7B95">
      <w:pPr>
        <w:pStyle w:val="Akapitzlist"/>
        <w:numPr>
          <w:ilvl w:val="1"/>
          <w:numId w:val="3"/>
        </w:numPr>
        <w:jc w:val="both"/>
      </w:pPr>
      <w:r>
        <w:t>Opracowanie planu projektu technicznego</w:t>
      </w:r>
      <w:r w:rsidR="00DE3FA6">
        <w:t>.</w:t>
      </w:r>
    </w:p>
    <w:p w14:paraId="00BD9D20" w14:textId="519A9FEE" w:rsidR="00904CC4" w:rsidRDefault="00773F96" w:rsidP="00DE7B95">
      <w:pPr>
        <w:pStyle w:val="Akapitzlist"/>
        <w:numPr>
          <w:ilvl w:val="1"/>
          <w:numId w:val="3"/>
        </w:numPr>
        <w:jc w:val="both"/>
      </w:pPr>
      <w:r>
        <w:t>Ustalenie i opracowanie h</w:t>
      </w:r>
      <w:r w:rsidR="00904CC4">
        <w:t>armonogram</w:t>
      </w:r>
      <w:r>
        <w:t>u</w:t>
      </w:r>
      <w:r w:rsidR="00904CC4">
        <w:t xml:space="preserve"> szczegółow</w:t>
      </w:r>
      <w:r>
        <w:t>ego wdrożenia</w:t>
      </w:r>
      <w:r w:rsidR="00067BE4">
        <w:t xml:space="preserve"> w postaci wykresu Gantta</w:t>
      </w:r>
      <w:r w:rsidR="00DE3FA6">
        <w:t>.</w:t>
      </w:r>
    </w:p>
    <w:p w14:paraId="05417692" w14:textId="56CFA312" w:rsidR="00904CC4" w:rsidRDefault="00904CC4" w:rsidP="00DE7B95">
      <w:pPr>
        <w:pStyle w:val="Akapitzlist"/>
        <w:numPr>
          <w:ilvl w:val="1"/>
          <w:numId w:val="3"/>
        </w:numPr>
        <w:jc w:val="both"/>
      </w:pPr>
      <w:r>
        <w:t>Opracowanie szczegółów w zakresie infrastruktury, oprogramowania oraz komunikacji i przepływu danych.</w:t>
      </w:r>
      <w:r w:rsidR="00DE3CBB">
        <w:t xml:space="preserve"> A</w:t>
      </w:r>
      <w:r w:rsidR="00DE3CBB" w:rsidRPr="00DE3CBB">
        <w:t>rchitektura</w:t>
      </w:r>
      <w:r w:rsidR="00DE3FA6">
        <w:t>, a w tym architektura</w:t>
      </w:r>
      <w:r w:rsidR="00DE3CBB" w:rsidRPr="00DE3CBB">
        <w:t xml:space="preserve"> infrastruktury powinna być przygotowana w E</w:t>
      </w:r>
      <w:r w:rsidR="00DE3CBB">
        <w:t xml:space="preserve">nterprise </w:t>
      </w:r>
      <w:r w:rsidR="00DE3CBB" w:rsidRPr="00DE3CBB">
        <w:t>A</w:t>
      </w:r>
      <w:r w:rsidR="00DE3CBB">
        <w:t>rchitect</w:t>
      </w:r>
      <w:r w:rsidR="00DE3CBB" w:rsidRPr="00DE3CBB">
        <w:t xml:space="preserve"> na wskazanym repo</w:t>
      </w:r>
      <w:r w:rsidR="00DE3CBB">
        <w:t>zytorium</w:t>
      </w:r>
      <w:r w:rsidR="00DE3CBB" w:rsidRPr="00DE3CBB">
        <w:t xml:space="preserve"> EA z wykorzystaniem stosownych diagramów</w:t>
      </w:r>
      <w:r w:rsidR="007D69E5">
        <w:t xml:space="preserve"> wraz z opisem elementów na nim występujących</w:t>
      </w:r>
      <w:r w:rsidR="00DE3CBB" w:rsidRPr="00DE3CBB">
        <w:t>.</w:t>
      </w:r>
    </w:p>
    <w:p w14:paraId="3B6E7D62" w14:textId="38B1DAB7" w:rsidR="00904CC4" w:rsidRDefault="00904CC4" w:rsidP="00DE7B95">
      <w:pPr>
        <w:pStyle w:val="Akapitzlist"/>
        <w:numPr>
          <w:ilvl w:val="1"/>
          <w:numId w:val="3"/>
        </w:numPr>
        <w:jc w:val="both"/>
      </w:pPr>
      <w:r>
        <w:t>Ustalenie zakresu funkcjonalnego</w:t>
      </w:r>
      <w:r w:rsidR="00773F96">
        <w:t xml:space="preserve"> systemu </w:t>
      </w:r>
      <w:r w:rsidR="001E5F51">
        <w:t>IDM</w:t>
      </w:r>
      <w:r w:rsidR="00DE3FA6">
        <w:t>.</w:t>
      </w:r>
    </w:p>
    <w:p w14:paraId="7F05446D" w14:textId="1951829F" w:rsidR="00E90EE1" w:rsidRDefault="00E90EE1" w:rsidP="00DE7B95">
      <w:pPr>
        <w:pStyle w:val="Akapitzlist"/>
        <w:numPr>
          <w:ilvl w:val="1"/>
          <w:numId w:val="3"/>
        </w:numPr>
        <w:jc w:val="both"/>
      </w:pPr>
      <w:r>
        <w:t xml:space="preserve">Ustalenie zasad dostępu do </w:t>
      </w:r>
      <w:r w:rsidR="007F3308">
        <w:t>systemów – w tym kwestii SSO oraz MFA.</w:t>
      </w:r>
    </w:p>
    <w:p w14:paraId="18CCDC5F" w14:textId="0D4C6B68" w:rsidR="00904CC4" w:rsidRDefault="00904CC4" w:rsidP="00DE7B95">
      <w:pPr>
        <w:pStyle w:val="Akapitzlist"/>
        <w:numPr>
          <w:ilvl w:val="1"/>
          <w:numId w:val="3"/>
        </w:numPr>
        <w:jc w:val="both"/>
      </w:pPr>
      <w:r>
        <w:t xml:space="preserve">Analiza istniejących procesów </w:t>
      </w:r>
      <w:r w:rsidR="001150D8">
        <w:t xml:space="preserve">(ASIS) </w:t>
      </w:r>
      <w:r>
        <w:t>związanych z zarządzaniem tożsamością</w:t>
      </w:r>
      <w:r w:rsidR="00773F96">
        <w:t xml:space="preserve"> elektroniczną oraz </w:t>
      </w:r>
      <w:r w:rsidR="006A6E3F">
        <w:t xml:space="preserve">ustalenie wymaganych zmian w procesach </w:t>
      </w:r>
      <w:r w:rsidR="001150D8">
        <w:t xml:space="preserve">– określenie </w:t>
      </w:r>
      <w:r w:rsidR="001150D8">
        <w:lastRenderedPageBreak/>
        <w:t>procesów TOBE.</w:t>
      </w:r>
      <w:r w:rsidR="002D5300">
        <w:t xml:space="preserve"> Zamawiający oczekuje dostarczenia diagramów w </w:t>
      </w:r>
      <w:r w:rsidR="002D5300" w:rsidRPr="002D5300">
        <w:t xml:space="preserve">BPMN </w:t>
      </w:r>
      <w:r w:rsidR="002D5300">
        <w:t>oraz</w:t>
      </w:r>
      <w:r w:rsidR="002D5300" w:rsidRPr="002D5300">
        <w:t xml:space="preserve"> </w:t>
      </w:r>
      <w:r w:rsidR="002D5300">
        <w:t>wprowadzenia ich</w:t>
      </w:r>
      <w:r w:rsidR="002D5300" w:rsidRPr="002D5300">
        <w:t xml:space="preserve"> we wskazanym</w:t>
      </w:r>
      <w:r w:rsidR="002D5300">
        <w:t xml:space="preserve"> przez PFRON</w:t>
      </w:r>
      <w:r w:rsidR="002D5300" w:rsidRPr="002D5300">
        <w:t xml:space="preserve"> repo</w:t>
      </w:r>
      <w:r w:rsidR="002D5300">
        <w:t>zytorium</w:t>
      </w:r>
      <w:r w:rsidR="002D5300" w:rsidRPr="002D5300">
        <w:t xml:space="preserve"> EA</w:t>
      </w:r>
      <w:r w:rsidR="002D5300">
        <w:t>.</w:t>
      </w:r>
    </w:p>
    <w:p w14:paraId="062EF2D8" w14:textId="6DB3E173" w:rsidR="00904CC4" w:rsidRDefault="00904CC4" w:rsidP="00DE7B95">
      <w:pPr>
        <w:pStyle w:val="Akapitzlist"/>
        <w:numPr>
          <w:ilvl w:val="1"/>
          <w:numId w:val="3"/>
        </w:numPr>
        <w:jc w:val="both"/>
      </w:pPr>
      <w:r>
        <w:t>Weryfikacja systemów źródłowych oraz ustalenie</w:t>
      </w:r>
      <w:r w:rsidR="00EA30FC">
        <w:t xml:space="preserve"> (po akceptacji Zamawiającego)</w:t>
      </w:r>
      <w:r>
        <w:t xml:space="preserve"> sposobu integracji z </w:t>
      </w:r>
      <w:r w:rsidR="001E5F51">
        <w:t>IDM</w:t>
      </w:r>
      <w:r w:rsidR="001871F2">
        <w:t xml:space="preserve"> zarówno w zakresie procesów </w:t>
      </w:r>
      <w:r w:rsidR="00BE348B">
        <w:t>związanych z cyklem życia tożsamości jak i zarządzaniem dostępem</w:t>
      </w:r>
      <w:r w:rsidR="0061746D">
        <w:t>.</w:t>
      </w:r>
    </w:p>
    <w:p w14:paraId="4A0A5E7F" w14:textId="0AD27C53" w:rsidR="0061746D" w:rsidRDefault="0061746D" w:rsidP="00DE7B95">
      <w:pPr>
        <w:pStyle w:val="Akapitzlist"/>
        <w:numPr>
          <w:ilvl w:val="1"/>
          <w:numId w:val="3"/>
        </w:numPr>
        <w:jc w:val="both"/>
      </w:pPr>
      <w:r>
        <w:t>Ustalenie wymaganych atrybutów tożsamości oraz źródeł do ich pozyskiwania.</w:t>
      </w:r>
    </w:p>
    <w:p w14:paraId="52270323" w14:textId="6AC92117" w:rsidR="00904CC4" w:rsidRDefault="00904CC4" w:rsidP="00DE7B95">
      <w:pPr>
        <w:pStyle w:val="Akapitzlist"/>
        <w:numPr>
          <w:ilvl w:val="1"/>
          <w:numId w:val="3"/>
        </w:numPr>
        <w:jc w:val="both"/>
      </w:pPr>
      <w:r>
        <w:t xml:space="preserve">Weryfikacja systemów dziedzinowych oraz ustalenie ostatecznego sposobu ich integracji z </w:t>
      </w:r>
      <w:r w:rsidR="001E5F51">
        <w:t>IDM</w:t>
      </w:r>
      <w:r w:rsidR="00DE3FA6">
        <w:t>.</w:t>
      </w:r>
    </w:p>
    <w:p w14:paraId="73F5F70C" w14:textId="608BC19A" w:rsidR="00EA0D21" w:rsidRDefault="00EA0D21" w:rsidP="00DE7B95">
      <w:pPr>
        <w:pStyle w:val="Akapitzlist"/>
        <w:numPr>
          <w:ilvl w:val="1"/>
          <w:numId w:val="3"/>
        </w:numPr>
        <w:jc w:val="both"/>
      </w:pPr>
      <w:r>
        <w:t xml:space="preserve">Weryfikacja systemów dziedzinowych pod kątem zaimplementowania </w:t>
      </w:r>
      <w:r w:rsidR="00C56196">
        <w:t>centralnych mechanizmów uwierzytelniania.</w:t>
      </w:r>
    </w:p>
    <w:p w14:paraId="3DB0382C" w14:textId="50DD45E9" w:rsidR="00904CC4" w:rsidRDefault="000D77C6" w:rsidP="00DE7B95">
      <w:pPr>
        <w:pStyle w:val="Akapitzlist"/>
        <w:numPr>
          <w:ilvl w:val="1"/>
          <w:numId w:val="3"/>
        </w:numPr>
        <w:jc w:val="both"/>
      </w:pPr>
      <w:r>
        <w:t>Ustalenie zasad a</w:t>
      </w:r>
      <w:r w:rsidR="00904CC4">
        <w:t>dministracj</w:t>
      </w:r>
      <w:r>
        <w:t>i</w:t>
      </w:r>
      <w:r w:rsidR="00904CC4">
        <w:t xml:space="preserve"> systemem </w:t>
      </w:r>
      <w:r w:rsidR="001E5F51">
        <w:t>IDM</w:t>
      </w:r>
      <w:r>
        <w:t>, utrzymania</w:t>
      </w:r>
      <w:r w:rsidR="00904CC4">
        <w:t xml:space="preserve"> oraz </w:t>
      </w:r>
      <w:r>
        <w:t xml:space="preserve">wymagań w </w:t>
      </w:r>
      <w:r w:rsidR="00455590">
        <w:t>zakresie bezpieczeństwa</w:t>
      </w:r>
      <w:r w:rsidR="00D80AC3">
        <w:t>.</w:t>
      </w:r>
    </w:p>
    <w:p w14:paraId="2C67BD63" w14:textId="41DB6CD1" w:rsidR="00904CC4" w:rsidRDefault="00D80AC3" w:rsidP="00DE7B95">
      <w:pPr>
        <w:pStyle w:val="Akapitzlist"/>
        <w:numPr>
          <w:ilvl w:val="1"/>
          <w:numId w:val="3"/>
        </w:numPr>
        <w:jc w:val="both"/>
      </w:pPr>
      <w:r>
        <w:t>Określenie szczegółów mogących mieć wpływ na kwestie l</w:t>
      </w:r>
      <w:r w:rsidR="00904CC4">
        <w:t>icencjonowani</w:t>
      </w:r>
      <w:r>
        <w:t>a</w:t>
      </w:r>
      <w:r w:rsidR="00904CC4">
        <w:t>, gwarancj</w:t>
      </w:r>
      <w:r>
        <w:t>i</w:t>
      </w:r>
      <w:r w:rsidR="00904CC4">
        <w:t xml:space="preserve"> oraz um</w:t>
      </w:r>
      <w:r>
        <w:t>ów</w:t>
      </w:r>
      <w:r w:rsidR="00904CC4">
        <w:t xml:space="preserve"> serwisow</w:t>
      </w:r>
      <w:r>
        <w:t>ych.</w:t>
      </w:r>
    </w:p>
    <w:p w14:paraId="73AF701C" w14:textId="0BE2D62E" w:rsidR="00D80AC3" w:rsidRPr="007D4428" w:rsidRDefault="00D80AC3" w:rsidP="00D60D3B">
      <w:pPr>
        <w:pStyle w:val="Nagwek3"/>
        <w:jc w:val="both"/>
      </w:pPr>
      <w:r w:rsidRPr="007D4428">
        <w:rPr>
          <w:lang w:val="la-Latn"/>
        </w:rPr>
        <w:t>Produkty</w:t>
      </w:r>
    </w:p>
    <w:p w14:paraId="051720B2" w14:textId="4BA3B1F6" w:rsidR="00904CC4" w:rsidRDefault="00904CC4" w:rsidP="00D60D3B">
      <w:pPr>
        <w:jc w:val="both"/>
      </w:pPr>
      <w:r>
        <w:t xml:space="preserve">Projekt techniczny – jest produktem </w:t>
      </w:r>
      <w:r w:rsidR="00BF1937">
        <w:t>Etapu</w:t>
      </w:r>
      <w:r>
        <w:t xml:space="preserve"> I</w:t>
      </w:r>
      <w:r w:rsidR="00AB35F9">
        <w:t xml:space="preserve"> wdrożenia systemu </w:t>
      </w:r>
      <w:r w:rsidR="001E5F51">
        <w:t>IDM</w:t>
      </w:r>
      <w:r w:rsidR="00AB35F9">
        <w:t xml:space="preserve"> i</w:t>
      </w:r>
      <w:r>
        <w:t xml:space="preserve"> obejmować będzie co najmniej poniżej przedstawiony zakres tematyczny:</w:t>
      </w:r>
    </w:p>
    <w:p w14:paraId="634E030F" w14:textId="31CE98D0" w:rsidR="00904CC4" w:rsidRDefault="00904CC4" w:rsidP="00DE7B95">
      <w:pPr>
        <w:pStyle w:val="Akapitzlist"/>
        <w:numPr>
          <w:ilvl w:val="0"/>
          <w:numId w:val="5"/>
        </w:numPr>
        <w:jc w:val="both"/>
      </w:pPr>
      <w:r>
        <w:t>Architektura logiczna</w:t>
      </w:r>
      <w:r w:rsidR="00CD38A9">
        <w:t xml:space="preserve"> (HLD)</w:t>
      </w:r>
      <w:r>
        <w:t xml:space="preserve"> systemu </w:t>
      </w:r>
      <w:r w:rsidR="001E5F51">
        <w:t>IDM</w:t>
      </w:r>
      <w:r w:rsidR="00EA09EF">
        <w:t xml:space="preserve"> wraz z uzgodnionymi założeniami/decyzjami architektonicznymi.</w:t>
      </w:r>
    </w:p>
    <w:p w14:paraId="42D851B5" w14:textId="084EB7BF" w:rsidR="00904CC4" w:rsidRDefault="00904CC4" w:rsidP="00DE7B95">
      <w:pPr>
        <w:pStyle w:val="Akapitzlist"/>
        <w:numPr>
          <w:ilvl w:val="0"/>
          <w:numId w:val="5"/>
        </w:numPr>
        <w:jc w:val="both"/>
      </w:pPr>
      <w:r>
        <w:t>Szczegółowa, niskopoziomowa</w:t>
      </w:r>
      <w:r w:rsidR="00CD38A9">
        <w:t xml:space="preserve"> </w:t>
      </w:r>
      <w:r>
        <w:t>architektura</w:t>
      </w:r>
      <w:r w:rsidR="00CD38A9">
        <w:t xml:space="preserve"> (LLD)</w:t>
      </w:r>
      <w:r>
        <w:t xml:space="preserve"> systemu </w:t>
      </w:r>
      <w:r w:rsidR="001E5F51">
        <w:t>IDM</w:t>
      </w:r>
      <w:r>
        <w:t xml:space="preserve"> wraz z określeniem platformy sprzętowej oraz komunikacji pomiędzy komponentami systemu, systemami źródłowymi oraz systemami dziedzinowymi.</w:t>
      </w:r>
      <w:r w:rsidR="000B2706">
        <w:t xml:space="preserve"> Całość </w:t>
      </w:r>
      <w:r w:rsidR="00F47245">
        <w:t>zostanie odwzorowana przez Wykonawcę w narzędziu Enterprise Archite</w:t>
      </w:r>
      <w:r w:rsidR="00DE3FA6">
        <w:t>c</w:t>
      </w:r>
      <w:r w:rsidR="00F47245">
        <w:t>t</w:t>
      </w:r>
      <w:r w:rsidR="00DE3FA6">
        <w:t>, z uwzględnieniem adekwatnych diagramów,</w:t>
      </w:r>
      <w:r w:rsidR="00576555">
        <w:t xml:space="preserve"> we</w:t>
      </w:r>
      <w:r w:rsidR="00F47245">
        <w:t xml:space="preserve"> </w:t>
      </w:r>
      <w:r w:rsidR="00576555">
        <w:t>wskazanym przez PFRON repozytorium.</w:t>
      </w:r>
    </w:p>
    <w:p w14:paraId="7FC35EDF" w14:textId="46BE4F09" w:rsidR="00904CC4" w:rsidRDefault="00904CC4" w:rsidP="00DE7B95">
      <w:pPr>
        <w:pStyle w:val="Akapitzlist"/>
        <w:numPr>
          <w:ilvl w:val="0"/>
          <w:numId w:val="5"/>
        </w:numPr>
        <w:jc w:val="both"/>
      </w:pPr>
      <w:r>
        <w:t xml:space="preserve">Konfiguracja systemu </w:t>
      </w:r>
      <w:r w:rsidR="001E5F51">
        <w:t>IDM</w:t>
      </w:r>
      <w:r>
        <w:t xml:space="preserve"> z uwzględnieniem wszystkich komponentów.</w:t>
      </w:r>
    </w:p>
    <w:p w14:paraId="051B9437" w14:textId="6BBF6937" w:rsidR="00904CC4" w:rsidRDefault="00904CC4" w:rsidP="00DE7B95">
      <w:pPr>
        <w:pStyle w:val="Akapitzlist"/>
        <w:numPr>
          <w:ilvl w:val="0"/>
          <w:numId w:val="5"/>
        </w:numPr>
        <w:jc w:val="both"/>
      </w:pPr>
      <w:r>
        <w:t>Zakres funkcjonalny:</w:t>
      </w:r>
    </w:p>
    <w:p w14:paraId="0E11B78F" w14:textId="419F31F6" w:rsidR="00904CC4" w:rsidRDefault="00904CC4" w:rsidP="00DE7B95">
      <w:pPr>
        <w:pStyle w:val="Akapitzlist"/>
        <w:numPr>
          <w:ilvl w:val="1"/>
          <w:numId w:val="5"/>
        </w:numPr>
        <w:jc w:val="both"/>
      </w:pPr>
      <w:r>
        <w:t>Procesy związane z zarządzaniem tożsamością</w:t>
      </w:r>
      <w:r w:rsidR="001A3BCB">
        <w:t xml:space="preserve"> (ASIS oraz TOBE)</w:t>
      </w:r>
      <w:r w:rsidR="00D35DF8">
        <w:t xml:space="preserve"> odwzorowane przez Wykonawcę w narzędziu Enterprise Architekt we wskazanym przez PFRON repozytorium.</w:t>
      </w:r>
    </w:p>
    <w:p w14:paraId="58BB978E" w14:textId="07C12F64" w:rsidR="00904CC4" w:rsidRDefault="00904CC4" w:rsidP="00DE7B95">
      <w:pPr>
        <w:pStyle w:val="Akapitzlist"/>
        <w:numPr>
          <w:ilvl w:val="1"/>
          <w:numId w:val="5"/>
        </w:numPr>
        <w:jc w:val="both"/>
      </w:pPr>
      <w:r>
        <w:t>Role użytkowników systemu</w:t>
      </w:r>
      <w:r w:rsidR="001A3BCB">
        <w:t xml:space="preserve"> </w:t>
      </w:r>
      <w:r w:rsidR="001E5F51">
        <w:t>IDM</w:t>
      </w:r>
    </w:p>
    <w:p w14:paraId="2FB1FBAD" w14:textId="49C8963E" w:rsidR="00904CC4" w:rsidRDefault="00904CC4" w:rsidP="00DE7B95">
      <w:pPr>
        <w:pStyle w:val="Akapitzlist"/>
        <w:numPr>
          <w:ilvl w:val="1"/>
          <w:numId w:val="5"/>
        </w:numPr>
        <w:jc w:val="both"/>
      </w:pPr>
      <w:r>
        <w:t xml:space="preserve">Model uprawnień oraz specyfika zarządzania uprawnieniami i rolami w </w:t>
      </w:r>
      <w:r w:rsidR="001A3BCB">
        <w:t>PFRON</w:t>
      </w:r>
    </w:p>
    <w:p w14:paraId="7892C145" w14:textId="14074899" w:rsidR="00C56196" w:rsidRDefault="00C56196" w:rsidP="00DE7B95">
      <w:pPr>
        <w:pStyle w:val="Akapitzlist"/>
        <w:numPr>
          <w:ilvl w:val="1"/>
          <w:numId w:val="5"/>
        </w:numPr>
        <w:jc w:val="both"/>
      </w:pPr>
      <w:r>
        <w:t>Model uwierzytelniania, w tym zasady dot. SSO oraz MFA.</w:t>
      </w:r>
    </w:p>
    <w:p w14:paraId="5A10F490" w14:textId="5449BF13" w:rsidR="00904CC4" w:rsidRDefault="00904CC4" w:rsidP="00DE7B95">
      <w:pPr>
        <w:pStyle w:val="Akapitzlist"/>
        <w:numPr>
          <w:ilvl w:val="1"/>
          <w:numId w:val="5"/>
        </w:numPr>
        <w:jc w:val="both"/>
      </w:pPr>
      <w:r>
        <w:t xml:space="preserve">RBAC – sposób </w:t>
      </w:r>
      <w:r w:rsidR="001A3BCB">
        <w:t xml:space="preserve">działania mechanizmów </w:t>
      </w:r>
      <w:r>
        <w:t>zarządzania przez role</w:t>
      </w:r>
    </w:p>
    <w:p w14:paraId="63D15B9A" w14:textId="63FAD8DC" w:rsidR="001A3BCB" w:rsidRDefault="001A3BCB" w:rsidP="00DE7B95">
      <w:pPr>
        <w:pStyle w:val="Akapitzlist"/>
        <w:numPr>
          <w:ilvl w:val="1"/>
          <w:numId w:val="5"/>
        </w:numPr>
        <w:jc w:val="both"/>
      </w:pPr>
      <w:r>
        <w:t>Ustalenie grup użytkowników</w:t>
      </w:r>
    </w:p>
    <w:p w14:paraId="3CE8F7BD" w14:textId="671823DC" w:rsidR="00046DAA" w:rsidRDefault="00046DAA" w:rsidP="00DE7B95">
      <w:pPr>
        <w:pStyle w:val="Akapitzlist"/>
        <w:numPr>
          <w:ilvl w:val="1"/>
          <w:numId w:val="5"/>
        </w:numPr>
        <w:jc w:val="both"/>
      </w:pPr>
      <w:r>
        <w:t>Zasady działania mechanizmów zastępstw</w:t>
      </w:r>
    </w:p>
    <w:p w14:paraId="5783148C" w14:textId="6E368714" w:rsidR="00904CC4" w:rsidRDefault="00904CC4" w:rsidP="00DE7B95">
      <w:pPr>
        <w:pStyle w:val="Akapitzlist"/>
        <w:numPr>
          <w:ilvl w:val="1"/>
          <w:numId w:val="5"/>
        </w:numPr>
        <w:jc w:val="both"/>
      </w:pPr>
      <w:r>
        <w:t>Zakres uprawnień podstawowych dla poszczególnych grup użytkowników</w:t>
      </w:r>
    </w:p>
    <w:p w14:paraId="5AB82FB3" w14:textId="57478E00" w:rsidR="00904CC4" w:rsidRDefault="001A3BCB" w:rsidP="00DE7B95">
      <w:pPr>
        <w:pStyle w:val="Akapitzlist"/>
        <w:numPr>
          <w:ilvl w:val="1"/>
          <w:numId w:val="5"/>
        </w:numPr>
        <w:jc w:val="both"/>
      </w:pPr>
      <w:r>
        <w:t>Zakres r</w:t>
      </w:r>
      <w:r w:rsidR="00904CC4">
        <w:t>aportowani</w:t>
      </w:r>
      <w:r>
        <w:t>a</w:t>
      </w:r>
      <w:r w:rsidR="00904CC4">
        <w:t xml:space="preserve"> z systemu </w:t>
      </w:r>
      <w:r w:rsidR="001E5F51">
        <w:t>IDM</w:t>
      </w:r>
    </w:p>
    <w:p w14:paraId="259A14DA" w14:textId="236E8427" w:rsidR="00904CC4" w:rsidRDefault="007B6FB9" w:rsidP="00DE7B95">
      <w:pPr>
        <w:pStyle w:val="Akapitzlist"/>
        <w:numPr>
          <w:ilvl w:val="0"/>
          <w:numId w:val="5"/>
        </w:numPr>
        <w:jc w:val="both"/>
      </w:pPr>
      <w:r>
        <w:lastRenderedPageBreak/>
        <w:t>Zasady m</w:t>
      </w:r>
      <w:r w:rsidR="00904CC4">
        <w:t>odelowani</w:t>
      </w:r>
      <w:r>
        <w:t>a</w:t>
      </w:r>
      <w:r w:rsidR="00904CC4">
        <w:t xml:space="preserve"> procesów związanych z zarządzaniem tożsamością po wdrożeniu </w:t>
      </w:r>
      <w:r>
        <w:t xml:space="preserve">systemu </w:t>
      </w:r>
      <w:r w:rsidR="001E5F51">
        <w:t>IDM</w:t>
      </w:r>
      <w:r w:rsidR="00904CC4">
        <w:t>.</w:t>
      </w:r>
    </w:p>
    <w:p w14:paraId="231EBD59" w14:textId="57BF8B94" w:rsidR="00904CC4" w:rsidRDefault="006C068D" w:rsidP="00DE7B95">
      <w:pPr>
        <w:pStyle w:val="Akapitzlist"/>
        <w:numPr>
          <w:ilvl w:val="0"/>
          <w:numId w:val="5"/>
        </w:numPr>
        <w:jc w:val="both"/>
      </w:pPr>
      <w:r>
        <w:t>Wymagane i</w:t>
      </w:r>
      <w:r w:rsidR="00904CC4">
        <w:t xml:space="preserve">ntegracje systemu </w:t>
      </w:r>
      <w:r w:rsidR="00C3336D">
        <w:t>IDM</w:t>
      </w:r>
      <w:r w:rsidR="00904CC4">
        <w:t xml:space="preserve"> z zaufanymi źródłami tożsamości</w:t>
      </w:r>
      <w:r>
        <w:t xml:space="preserve"> – systemy źródłowe.</w:t>
      </w:r>
      <w:r w:rsidR="00375815">
        <w:t xml:space="preserve"> </w:t>
      </w:r>
    </w:p>
    <w:p w14:paraId="6D52C41D" w14:textId="1764671D" w:rsidR="00904CC4" w:rsidRDefault="00904CC4" w:rsidP="00DE7B95">
      <w:pPr>
        <w:pStyle w:val="Akapitzlist"/>
        <w:numPr>
          <w:ilvl w:val="0"/>
          <w:numId w:val="5"/>
        </w:numPr>
        <w:jc w:val="both"/>
      </w:pPr>
      <w:r>
        <w:t xml:space="preserve">Obsługa wprowadzania nowych tożsamości bezpośrednio z poziomu interfejsu </w:t>
      </w:r>
      <w:r w:rsidR="001E5F51">
        <w:t>IDM</w:t>
      </w:r>
      <w:r w:rsidR="006C068D">
        <w:t xml:space="preserve"> – w szczególności dla tożsamości nieetatowych.</w:t>
      </w:r>
    </w:p>
    <w:p w14:paraId="1B3A8300" w14:textId="5341CD95" w:rsidR="00904CC4" w:rsidRDefault="00904CC4" w:rsidP="00DE7B95">
      <w:pPr>
        <w:pStyle w:val="Akapitzlist"/>
        <w:numPr>
          <w:ilvl w:val="0"/>
          <w:numId w:val="5"/>
        </w:numPr>
        <w:jc w:val="both"/>
      </w:pPr>
      <w:r>
        <w:t xml:space="preserve">Integracja </w:t>
      </w:r>
      <w:r w:rsidR="001E5F51">
        <w:t>IDM</w:t>
      </w:r>
      <w:r>
        <w:t xml:space="preserve"> z </w:t>
      </w:r>
      <w:r w:rsidR="006C068D">
        <w:t xml:space="preserve">platformą </w:t>
      </w:r>
      <w:proofErr w:type="spellStart"/>
      <w:r w:rsidR="006C068D">
        <w:t>eRejestry</w:t>
      </w:r>
      <w:proofErr w:type="spellEnd"/>
      <w:r w:rsidR="006C068D">
        <w:t xml:space="preserve"> w kontekście pobierania wymaganych </w:t>
      </w:r>
      <w:r w:rsidR="0038200A">
        <w:t xml:space="preserve">atrybutów tożsamości oraz potencjalną obsługą procesu wystawiania zgłoszeń do administratorów systemów </w:t>
      </w:r>
      <w:r>
        <w:t>.</w:t>
      </w:r>
    </w:p>
    <w:p w14:paraId="2EC05138" w14:textId="17708C56" w:rsidR="00904CC4" w:rsidRDefault="00BB2379" w:rsidP="00DE7B95">
      <w:pPr>
        <w:pStyle w:val="Akapitzlist"/>
        <w:numPr>
          <w:ilvl w:val="0"/>
          <w:numId w:val="5"/>
        </w:numPr>
        <w:jc w:val="both"/>
      </w:pPr>
      <w:r>
        <w:t>Opis i</w:t>
      </w:r>
      <w:r w:rsidR="00904CC4">
        <w:t>ntegracj</w:t>
      </w:r>
      <w:r>
        <w:t>i</w:t>
      </w:r>
      <w:r w:rsidR="00904CC4">
        <w:t xml:space="preserve"> </w:t>
      </w:r>
      <w:r w:rsidR="001E5F51">
        <w:t>IDM</w:t>
      </w:r>
      <w:r w:rsidR="00904CC4">
        <w:t xml:space="preserve"> z systemami dziedzinowymi</w:t>
      </w:r>
      <w:r w:rsidR="00F50B3C">
        <w:t xml:space="preserve"> wraz z opisem dostępnych konektorów oraz możliwych metod integracji.</w:t>
      </w:r>
    </w:p>
    <w:p w14:paraId="22F8B05B" w14:textId="7891C4E2" w:rsidR="00904CC4" w:rsidRDefault="00904CC4" w:rsidP="00DE7B95">
      <w:pPr>
        <w:pStyle w:val="Akapitzlist"/>
        <w:numPr>
          <w:ilvl w:val="0"/>
          <w:numId w:val="5"/>
        </w:numPr>
        <w:jc w:val="both"/>
      </w:pPr>
      <w:r>
        <w:t>Administracja i bezpieczeństwo</w:t>
      </w:r>
    </w:p>
    <w:p w14:paraId="399252D3" w14:textId="342360A7" w:rsidR="00904CC4" w:rsidRDefault="00904CC4" w:rsidP="00DE7B95">
      <w:pPr>
        <w:pStyle w:val="Akapitzlist"/>
        <w:numPr>
          <w:ilvl w:val="1"/>
          <w:numId w:val="5"/>
        </w:numPr>
        <w:jc w:val="both"/>
      </w:pPr>
      <w:r>
        <w:t xml:space="preserve">Niezawodność </w:t>
      </w:r>
    </w:p>
    <w:p w14:paraId="3D80323B" w14:textId="418D3225" w:rsidR="00904CC4" w:rsidRDefault="00904CC4" w:rsidP="00DE7B95">
      <w:pPr>
        <w:pStyle w:val="Akapitzlist"/>
        <w:numPr>
          <w:ilvl w:val="1"/>
          <w:numId w:val="5"/>
        </w:numPr>
        <w:jc w:val="both"/>
      </w:pPr>
      <w:r>
        <w:t>Poufność i integralność danych</w:t>
      </w:r>
    </w:p>
    <w:p w14:paraId="7A13E981" w14:textId="2F1D53BE" w:rsidR="00904CC4" w:rsidRDefault="00904CC4" w:rsidP="00DE7B95">
      <w:pPr>
        <w:pStyle w:val="Akapitzlist"/>
        <w:numPr>
          <w:ilvl w:val="1"/>
          <w:numId w:val="5"/>
        </w:numPr>
        <w:jc w:val="both"/>
      </w:pPr>
      <w:r>
        <w:t>Backup i odtwarzanie po awarii</w:t>
      </w:r>
    </w:p>
    <w:p w14:paraId="68F20587" w14:textId="6F6B6A45" w:rsidR="00904CC4" w:rsidRDefault="00904CC4" w:rsidP="00DE7B95">
      <w:pPr>
        <w:pStyle w:val="Akapitzlist"/>
        <w:numPr>
          <w:ilvl w:val="1"/>
          <w:numId w:val="5"/>
        </w:numPr>
        <w:jc w:val="both"/>
      </w:pPr>
      <w:r>
        <w:t xml:space="preserve">Wewnętrzne mechanizmy bezpieczeństwa </w:t>
      </w:r>
      <w:r w:rsidR="00C3336D">
        <w:t>IDM</w:t>
      </w:r>
    </w:p>
    <w:p w14:paraId="19496349" w14:textId="6959B7AB" w:rsidR="004724FE" w:rsidRDefault="004724FE" w:rsidP="00DE7B95">
      <w:pPr>
        <w:pStyle w:val="Akapitzlist"/>
        <w:numPr>
          <w:ilvl w:val="1"/>
          <w:numId w:val="5"/>
        </w:numPr>
        <w:jc w:val="both"/>
      </w:pPr>
      <w:r>
        <w:t>Archiwizacja danych</w:t>
      </w:r>
    </w:p>
    <w:p w14:paraId="1D036339" w14:textId="07FF3467" w:rsidR="004724FE" w:rsidRDefault="004724FE" w:rsidP="00DE7B95">
      <w:pPr>
        <w:pStyle w:val="Akapitzlist"/>
        <w:numPr>
          <w:ilvl w:val="1"/>
          <w:numId w:val="5"/>
        </w:numPr>
        <w:jc w:val="both"/>
      </w:pPr>
      <w:r>
        <w:t>Monitorowanie</w:t>
      </w:r>
    </w:p>
    <w:p w14:paraId="27CAFC10" w14:textId="444E2944" w:rsidR="00904CC4" w:rsidRDefault="00904CC4" w:rsidP="00DE7B95">
      <w:pPr>
        <w:pStyle w:val="Akapitzlist"/>
        <w:numPr>
          <w:ilvl w:val="0"/>
          <w:numId w:val="5"/>
        </w:numPr>
        <w:jc w:val="both"/>
      </w:pPr>
      <w:r>
        <w:t xml:space="preserve">Eksploatacja systemu </w:t>
      </w:r>
      <w:r w:rsidR="00C3336D">
        <w:t>IDM</w:t>
      </w:r>
      <w:r w:rsidR="00CE47D7">
        <w:t xml:space="preserve"> – podstawowe informacje o procedurach eksploatacji systemu, które zostaną wytworzone </w:t>
      </w:r>
      <w:r w:rsidR="00E925A0">
        <w:t>na koniec okresu wdrożenia.</w:t>
      </w:r>
    </w:p>
    <w:p w14:paraId="3134BA7F" w14:textId="77961E7A" w:rsidR="00904CC4" w:rsidRDefault="00904CC4" w:rsidP="00DE7B95">
      <w:pPr>
        <w:pStyle w:val="Akapitzlist"/>
        <w:numPr>
          <w:ilvl w:val="0"/>
          <w:numId w:val="5"/>
        </w:numPr>
        <w:jc w:val="both"/>
      </w:pPr>
      <w:r>
        <w:t xml:space="preserve">Licencjonowanie – opisanie sposobu licencjonowania oraz </w:t>
      </w:r>
      <w:r w:rsidR="00E925A0">
        <w:t>wskazanie</w:t>
      </w:r>
      <w:r>
        <w:t xml:space="preserve"> aktualnego poziomu wykorzystania licencji</w:t>
      </w:r>
      <w:r w:rsidR="00E925A0">
        <w:t>.</w:t>
      </w:r>
    </w:p>
    <w:p w14:paraId="4EE354F4" w14:textId="36ECBAEA" w:rsidR="00904CC4" w:rsidRDefault="00904CC4" w:rsidP="00DE7B95">
      <w:pPr>
        <w:pStyle w:val="Akapitzlist"/>
        <w:numPr>
          <w:ilvl w:val="0"/>
          <w:numId w:val="5"/>
        </w:numPr>
        <w:jc w:val="both"/>
      </w:pPr>
      <w:r>
        <w:t>Lista dostępnych konektorów i kolektorów</w:t>
      </w:r>
      <w:r w:rsidR="00C70D63">
        <w:t xml:space="preserve"> w ramach dostarczonych licencji oraz możliwości </w:t>
      </w:r>
      <w:r w:rsidR="0033147B">
        <w:t>w zakresie dodatkowych</w:t>
      </w:r>
      <w:r w:rsidR="003A2E1E">
        <w:t xml:space="preserve"> dostępnych</w:t>
      </w:r>
      <w:r w:rsidR="0033147B">
        <w:t xml:space="preserve"> modułów pozwalających na rozw</w:t>
      </w:r>
      <w:r w:rsidR="003A2E1E">
        <w:t xml:space="preserve">ój systemu </w:t>
      </w:r>
      <w:r w:rsidR="001E5F51">
        <w:t>IDM</w:t>
      </w:r>
      <w:r w:rsidR="003A2E1E">
        <w:t xml:space="preserve"> w przyszłości. </w:t>
      </w:r>
    </w:p>
    <w:p w14:paraId="023F050A" w14:textId="670F6F2E" w:rsidR="00904CC4" w:rsidRDefault="00904CC4" w:rsidP="00DE7B95">
      <w:pPr>
        <w:pStyle w:val="Akapitzlist"/>
        <w:numPr>
          <w:ilvl w:val="0"/>
          <w:numId w:val="5"/>
        </w:numPr>
        <w:jc w:val="both"/>
      </w:pPr>
      <w:r>
        <w:t>Szczegółowa lista dokumentacji powykonawczej</w:t>
      </w:r>
    </w:p>
    <w:p w14:paraId="46B0EF6E" w14:textId="3B517184" w:rsidR="00904CC4" w:rsidRDefault="00904CC4" w:rsidP="00DE7B95">
      <w:pPr>
        <w:pStyle w:val="Akapitzlist"/>
        <w:numPr>
          <w:ilvl w:val="0"/>
          <w:numId w:val="5"/>
        </w:numPr>
        <w:jc w:val="both"/>
      </w:pPr>
      <w:r>
        <w:t>Szczegółowy zakres szkoleń i warsztatów</w:t>
      </w:r>
      <w:r w:rsidR="0028721F">
        <w:t xml:space="preserve"> dla Pracowników PFRON</w:t>
      </w:r>
    </w:p>
    <w:p w14:paraId="0CDE1B8B" w14:textId="6CBA7FBA" w:rsidR="00904CC4" w:rsidRDefault="00904CC4" w:rsidP="00DE7B95">
      <w:pPr>
        <w:pStyle w:val="Akapitzlist"/>
        <w:numPr>
          <w:ilvl w:val="0"/>
          <w:numId w:val="5"/>
        </w:numPr>
        <w:jc w:val="both"/>
      </w:pPr>
      <w:r>
        <w:t>Gwarancje i umowy serwisowe</w:t>
      </w:r>
      <w:r w:rsidR="00E45530">
        <w:t xml:space="preserve"> – zasady SLA, zgłaszania błędów i awarii.</w:t>
      </w:r>
    </w:p>
    <w:p w14:paraId="3389533A" w14:textId="3193CFD2" w:rsidR="007D4428" w:rsidRDefault="00904CC4" w:rsidP="00DE7B95">
      <w:pPr>
        <w:pStyle w:val="Akapitzlist"/>
        <w:numPr>
          <w:ilvl w:val="0"/>
          <w:numId w:val="5"/>
        </w:numPr>
        <w:jc w:val="both"/>
      </w:pPr>
      <w:r>
        <w:t>Potwierdzenie sposobu realizacji wymagań określonych w</w:t>
      </w:r>
      <w:r w:rsidR="00E45530">
        <w:t xml:space="preserve"> dokumentacji przetargowej – zestawienie wymagań wraz z odniesieniem się do sposobu weryfikacji ich spełnienia. Zamawiający </w:t>
      </w:r>
      <w:r w:rsidR="003741A5">
        <w:t>oczekuje, iż zostanie załączona tabela z wymaganiami w której w określonej kolumnie wskazany będzie sposób potwierdzenia np.</w:t>
      </w:r>
      <w:r w:rsidR="00375815">
        <w:t>:</w:t>
      </w:r>
    </w:p>
    <w:p w14:paraId="2B08A5A1" w14:textId="364AA459" w:rsidR="003149B4" w:rsidRDefault="003741A5" w:rsidP="00DE7B95">
      <w:pPr>
        <w:pStyle w:val="Akapitzlist"/>
        <w:numPr>
          <w:ilvl w:val="1"/>
          <w:numId w:val="5"/>
        </w:numPr>
        <w:jc w:val="both"/>
      </w:pPr>
      <w:r>
        <w:t>Testy akceptacyjne</w:t>
      </w:r>
      <w:r w:rsidR="007D4428">
        <w:t>;</w:t>
      </w:r>
    </w:p>
    <w:p w14:paraId="6DE1639A" w14:textId="1C716C40" w:rsidR="007D4428" w:rsidRDefault="007D4428" w:rsidP="00DE7B95">
      <w:pPr>
        <w:pStyle w:val="Akapitzlist"/>
        <w:numPr>
          <w:ilvl w:val="1"/>
          <w:numId w:val="5"/>
        </w:numPr>
        <w:jc w:val="both"/>
      </w:pPr>
      <w:r>
        <w:t>Dokumentacja producenta;</w:t>
      </w:r>
    </w:p>
    <w:p w14:paraId="6A9F35DB" w14:textId="7A34CB5A" w:rsidR="007D4428" w:rsidRDefault="007D4428" w:rsidP="00DE7B95">
      <w:pPr>
        <w:pStyle w:val="Akapitzlist"/>
        <w:numPr>
          <w:ilvl w:val="1"/>
          <w:numId w:val="5"/>
        </w:numPr>
        <w:jc w:val="both"/>
      </w:pPr>
      <w:r>
        <w:t>Dokumentacja projektowa;</w:t>
      </w:r>
    </w:p>
    <w:p w14:paraId="38CE9001" w14:textId="42A09C36" w:rsidR="008D79B9" w:rsidRDefault="007D4428" w:rsidP="00DE7B95">
      <w:pPr>
        <w:pStyle w:val="Akapitzlist"/>
        <w:numPr>
          <w:ilvl w:val="1"/>
          <w:numId w:val="5"/>
        </w:numPr>
        <w:jc w:val="both"/>
      </w:pPr>
      <w:r>
        <w:t xml:space="preserve">Demonstracja na środowisku testowym. </w:t>
      </w:r>
    </w:p>
    <w:p w14:paraId="145E43C3" w14:textId="77777777" w:rsidR="00C56196" w:rsidRDefault="00C56196" w:rsidP="00C56196">
      <w:pPr>
        <w:pStyle w:val="Akapitzlist"/>
        <w:ind w:left="1788"/>
        <w:jc w:val="both"/>
      </w:pPr>
    </w:p>
    <w:p w14:paraId="434E5DB0" w14:textId="77777777" w:rsidR="00C56196" w:rsidRDefault="00C56196" w:rsidP="00C56196">
      <w:pPr>
        <w:pStyle w:val="Akapitzlist"/>
        <w:ind w:left="1788"/>
        <w:jc w:val="both"/>
      </w:pPr>
    </w:p>
    <w:p w14:paraId="5EC5F859" w14:textId="77777777" w:rsidR="00C56196" w:rsidRPr="008D79B9" w:rsidRDefault="00C56196" w:rsidP="00C56196">
      <w:pPr>
        <w:pStyle w:val="Akapitzlist"/>
        <w:ind w:left="1788"/>
        <w:jc w:val="both"/>
      </w:pPr>
    </w:p>
    <w:p w14:paraId="05C6CC3C" w14:textId="2212F47F" w:rsidR="003149B4" w:rsidRDefault="00CA58C3" w:rsidP="00D60D3B">
      <w:pPr>
        <w:pStyle w:val="Nagwek3"/>
        <w:jc w:val="both"/>
        <w:rPr>
          <w:lang w:val="la-Latn"/>
        </w:rPr>
      </w:pPr>
      <w:r w:rsidRPr="007D4428">
        <w:rPr>
          <w:lang w:val="la-Latn"/>
        </w:rPr>
        <w:lastRenderedPageBreak/>
        <w:t>Kryteria odbioru produktów</w:t>
      </w:r>
    </w:p>
    <w:p w14:paraId="58A0E184" w14:textId="1C436189" w:rsidR="00C3336D" w:rsidRPr="00C56196" w:rsidRDefault="00B5135C" w:rsidP="00C56196">
      <w:pPr>
        <w:jc w:val="both"/>
      </w:pPr>
      <w:r w:rsidRPr="00B5135C">
        <w:t xml:space="preserve">Kryterium odbioru dla </w:t>
      </w:r>
      <w:r w:rsidR="00BF1937">
        <w:t>Etapu</w:t>
      </w:r>
      <w:r w:rsidRPr="00B5135C">
        <w:t xml:space="preserve"> I jest zaakceptowany przez Zamawiającego Projekt </w:t>
      </w:r>
      <w:r w:rsidR="009A7F39">
        <w:t>techniczny</w:t>
      </w:r>
      <w:r w:rsidR="0061571E">
        <w:t xml:space="preserve"> </w:t>
      </w:r>
      <w:r w:rsidR="0039455B">
        <w:t xml:space="preserve">wdrożenia </w:t>
      </w:r>
      <w:r w:rsidR="001E5F51">
        <w:t>IDM</w:t>
      </w:r>
      <w:r w:rsidR="0039455B">
        <w:t xml:space="preserve"> </w:t>
      </w:r>
      <w:r w:rsidR="00455590">
        <w:t xml:space="preserve">- </w:t>
      </w:r>
      <w:r w:rsidR="00455590" w:rsidRPr="00B5135C">
        <w:t>zgodny</w:t>
      </w:r>
      <w:r w:rsidR="0061571E">
        <w:t xml:space="preserve"> z </w:t>
      </w:r>
      <w:r w:rsidRPr="00B5135C">
        <w:t>przedstawion</w:t>
      </w:r>
      <w:r w:rsidR="0061571E">
        <w:t>ymi</w:t>
      </w:r>
      <w:r w:rsidRPr="00B5135C">
        <w:t xml:space="preserve"> powyżej wymagania</w:t>
      </w:r>
      <w:r w:rsidR="0061571E">
        <w:t>mi</w:t>
      </w:r>
      <w:r w:rsidRPr="00B5135C">
        <w:t xml:space="preserve"> co do zakresu tematycznego oraz cechujący się jakością i kompletnością zaakceptowaną przez Kierownika Projektu po stronie Zamawiającego. Sposób przygotowania dokumentu musi uwzględniać wymagania określone w specyfikacji wymagań </w:t>
      </w:r>
      <w:r w:rsidR="0039455B">
        <w:t xml:space="preserve">udostępnionych Wykonawcy </w:t>
      </w:r>
      <w:r w:rsidRPr="00B5135C">
        <w:t xml:space="preserve">w ramach </w:t>
      </w:r>
      <w:r w:rsidR="0061571E">
        <w:t>dokumentacji przetargowej</w:t>
      </w:r>
      <w:r w:rsidRPr="00B5135C">
        <w:t>.</w:t>
      </w:r>
      <w:r w:rsidR="00295242">
        <w:t xml:space="preserve"> </w:t>
      </w:r>
    </w:p>
    <w:p w14:paraId="1D8D6BB2" w14:textId="12260BD7" w:rsidR="00806F1B" w:rsidRPr="00065135" w:rsidRDefault="00CA58C3" w:rsidP="00896EA1">
      <w:pPr>
        <w:pStyle w:val="Nagwek2"/>
        <w:numPr>
          <w:ilvl w:val="0"/>
          <w:numId w:val="22"/>
        </w:numPr>
        <w:jc w:val="both"/>
      </w:pPr>
      <w:bookmarkStart w:id="5" w:name="_Toc199925273"/>
      <w:r>
        <w:t>Dostawa oprogramowania</w:t>
      </w:r>
      <w:bookmarkEnd w:id="5"/>
    </w:p>
    <w:p w14:paraId="671B42EE" w14:textId="77777777" w:rsidR="00770497" w:rsidRDefault="00770497" w:rsidP="00D60D3B">
      <w:pPr>
        <w:pStyle w:val="Nagwek3"/>
        <w:jc w:val="both"/>
        <w:rPr>
          <w:lang w:val="la-Latn"/>
        </w:rPr>
      </w:pPr>
      <w:r w:rsidRPr="00B32CBC">
        <w:rPr>
          <w:lang w:val="la-Latn"/>
        </w:rPr>
        <w:t>Zakres prac</w:t>
      </w:r>
    </w:p>
    <w:p w14:paraId="314FD998" w14:textId="07F8792C" w:rsidR="00B32CBC" w:rsidRPr="00B32CBC" w:rsidRDefault="00894EDE" w:rsidP="00D60D3B">
      <w:pPr>
        <w:jc w:val="both"/>
        <w:rPr>
          <w:lang w:val="la-Latn"/>
        </w:rPr>
      </w:pPr>
      <w:r>
        <w:rPr>
          <w:lang w:val="la-Latn"/>
        </w:rPr>
        <w:t>Zamawiający powinien na zakończenie te</w:t>
      </w:r>
      <w:r w:rsidR="00BF1937">
        <w:rPr>
          <w:lang w:val="la-Latn"/>
        </w:rPr>
        <w:t xml:space="preserve">go Etapu </w:t>
      </w:r>
      <w:r>
        <w:rPr>
          <w:lang w:val="la-Latn"/>
        </w:rPr>
        <w:t xml:space="preserve">projektu otrzymać możliwośc korzystania z komercyjnych licencji użytkowania systemu </w:t>
      </w:r>
      <w:r w:rsidR="001E5F51">
        <w:rPr>
          <w:lang w:val="la-Latn"/>
        </w:rPr>
        <w:t>IDM</w:t>
      </w:r>
      <w:r>
        <w:rPr>
          <w:lang w:val="la-Latn"/>
        </w:rPr>
        <w:t xml:space="preserve">. </w:t>
      </w:r>
      <w:r w:rsidR="00AD460E">
        <w:rPr>
          <w:lang w:val="la-Latn"/>
        </w:rPr>
        <w:t xml:space="preserve">W zależności od modelu dostarczania usług może to być licencja wieczysta, subskrypcja, certyfikat lub inny dokument potwierdzajacy możliwość </w:t>
      </w:r>
      <w:r w:rsidR="008E544D">
        <w:rPr>
          <w:lang w:val="la-Latn"/>
        </w:rPr>
        <w:t xml:space="preserve">użytkownania systemu </w:t>
      </w:r>
      <w:r w:rsidR="001E5F51">
        <w:rPr>
          <w:lang w:val="la-Latn"/>
        </w:rPr>
        <w:t>IDM</w:t>
      </w:r>
      <w:r w:rsidR="008E544D">
        <w:rPr>
          <w:lang w:val="la-Latn"/>
        </w:rPr>
        <w:t xml:space="preserve"> w PFRON wraz ze wsparciem producenta oprogramowania. </w:t>
      </w:r>
    </w:p>
    <w:p w14:paraId="1BE38E56" w14:textId="77777777" w:rsidR="00770497" w:rsidRDefault="00770497" w:rsidP="00D60D3B">
      <w:pPr>
        <w:pStyle w:val="Nagwek3"/>
        <w:jc w:val="both"/>
        <w:rPr>
          <w:lang w:val="la-Latn"/>
        </w:rPr>
      </w:pPr>
      <w:r w:rsidRPr="00B32CBC">
        <w:rPr>
          <w:lang w:val="la-Latn"/>
        </w:rPr>
        <w:t>Produkty</w:t>
      </w:r>
    </w:p>
    <w:p w14:paraId="0D2C7730" w14:textId="55FD9CA2" w:rsidR="00AB06AC" w:rsidRPr="00AB06AC" w:rsidRDefault="00AB06AC" w:rsidP="00DE7B95">
      <w:pPr>
        <w:pStyle w:val="Akapitzlist"/>
        <w:numPr>
          <w:ilvl w:val="0"/>
          <w:numId w:val="6"/>
        </w:numPr>
        <w:jc w:val="both"/>
        <w:rPr>
          <w:lang w:val="la-Latn"/>
        </w:rPr>
      </w:pPr>
      <w:r w:rsidRPr="00AB06AC">
        <w:rPr>
          <w:lang w:val="la-Latn"/>
        </w:rPr>
        <w:t>Licencje na użytkow</w:t>
      </w:r>
      <w:r w:rsidR="00671E51">
        <w:rPr>
          <w:lang w:val="la-Latn"/>
        </w:rPr>
        <w:t>a</w:t>
      </w:r>
      <w:r w:rsidRPr="00AB06AC">
        <w:rPr>
          <w:lang w:val="la-Latn"/>
        </w:rPr>
        <w:t>a</w:t>
      </w:r>
      <w:r w:rsidR="00671E51">
        <w:rPr>
          <w:lang w:val="la-Latn"/>
        </w:rPr>
        <w:t>n</w:t>
      </w:r>
      <w:r w:rsidRPr="00AB06AC">
        <w:rPr>
          <w:lang w:val="la-Latn"/>
        </w:rPr>
        <w:t xml:space="preserve">ie systemu </w:t>
      </w:r>
      <w:r w:rsidR="001E5F51">
        <w:rPr>
          <w:lang w:val="la-Latn"/>
        </w:rPr>
        <w:t>IDM</w:t>
      </w:r>
      <w:r w:rsidR="00E94E08">
        <w:rPr>
          <w:lang w:val="la-Latn"/>
        </w:rPr>
        <w:t>;</w:t>
      </w:r>
    </w:p>
    <w:p w14:paraId="7DE5321E" w14:textId="7D6EE244" w:rsidR="00AB06AC" w:rsidRPr="00AB06AC" w:rsidRDefault="00AB06AC" w:rsidP="00DE7B95">
      <w:pPr>
        <w:pStyle w:val="Akapitzlist"/>
        <w:numPr>
          <w:ilvl w:val="0"/>
          <w:numId w:val="6"/>
        </w:numPr>
        <w:jc w:val="both"/>
        <w:rPr>
          <w:lang w:val="la-Latn"/>
        </w:rPr>
      </w:pPr>
      <w:r w:rsidRPr="00AB06AC">
        <w:rPr>
          <w:lang w:val="la-Latn"/>
        </w:rPr>
        <w:t xml:space="preserve">Dodatkowe licencje (jeżeli będą wymagane) na komponenty systemu </w:t>
      </w:r>
      <w:r w:rsidR="00C3336D">
        <w:rPr>
          <w:lang w:val="la-Latn"/>
        </w:rPr>
        <w:t>IDM</w:t>
      </w:r>
      <w:r w:rsidR="00E94E08">
        <w:rPr>
          <w:lang w:val="la-Latn"/>
        </w:rPr>
        <w:t>;</w:t>
      </w:r>
    </w:p>
    <w:p w14:paraId="1A958A43" w14:textId="21EB4EBB" w:rsidR="008E544D" w:rsidRPr="00AB06AC" w:rsidRDefault="00AB06AC" w:rsidP="00DE7B95">
      <w:pPr>
        <w:pStyle w:val="Akapitzlist"/>
        <w:numPr>
          <w:ilvl w:val="0"/>
          <w:numId w:val="6"/>
        </w:numPr>
        <w:jc w:val="both"/>
        <w:rPr>
          <w:lang w:val="la-Latn"/>
        </w:rPr>
      </w:pPr>
      <w:r w:rsidRPr="00AB06AC">
        <w:rPr>
          <w:lang w:val="la-Latn"/>
        </w:rPr>
        <w:t xml:space="preserve">Potwierdzenie uruchomienia wsparcia Producenta systemu </w:t>
      </w:r>
      <w:r w:rsidR="001E5F51">
        <w:rPr>
          <w:lang w:val="la-Latn"/>
        </w:rPr>
        <w:t>IDM</w:t>
      </w:r>
      <w:r w:rsidR="00E94E08">
        <w:rPr>
          <w:lang w:val="la-Latn"/>
        </w:rPr>
        <w:t>.</w:t>
      </w:r>
    </w:p>
    <w:p w14:paraId="17256991" w14:textId="263FE5FC" w:rsidR="00770497" w:rsidRDefault="00770497" w:rsidP="00D60D3B">
      <w:pPr>
        <w:pStyle w:val="Nagwek3"/>
        <w:jc w:val="both"/>
        <w:rPr>
          <w:lang w:val="la-Latn"/>
        </w:rPr>
      </w:pPr>
      <w:r w:rsidRPr="00B32CBC">
        <w:rPr>
          <w:lang w:val="la-Latn"/>
        </w:rPr>
        <w:t>Kryteria odbioru produktów</w:t>
      </w:r>
    </w:p>
    <w:p w14:paraId="2FA31216" w14:textId="3986B907" w:rsidR="00DA6F5A" w:rsidRPr="009F61A1" w:rsidRDefault="00DA6F5A" w:rsidP="00DE7B95">
      <w:pPr>
        <w:pStyle w:val="Akapitzlist"/>
        <w:numPr>
          <w:ilvl w:val="0"/>
          <w:numId w:val="7"/>
        </w:numPr>
        <w:jc w:val="both"/>
        <w:rPr>
          <w:lang w:val="la-Latn"/>
        </w:rPr>
      </w:pPr>
      <w:r w:rsidRPr="009F61A1">
        <w:rPr>
          <w:lang w:val="la-Latn"/>
        </w:rPr>
        <w:t>Dostarc</w:t>
      </w:r>
      <w:r w:rsidR="00BD059D" w:rsidRPr="009F61A1">
        <w:rPr>
          <w:lang w:val="la-Latn"/>
        </w:rPr>
        <w:t>z</w:t>
      </w:r>
      <w:r w:rsidRPr="009F61A1">
        <w:rPr>
          <w:lang w:val="la-Latn"/>
        </w:rPr>
        <w:t>one do Zamawiającego certyfikaty potwierdzające udzielenie wymaganych licencji Zamawiające</w:t>
      </w:r>
      <w:r w:rsidR="00BD059D" w:rsidRPr="009F61A1">
        <w:rPr>
          <w:lang w:val="la-Latn"/>
        </w:rPr>
        <w:t xml:space="preserve">mu na system </w:t>
      </w:r>
      <w:r w:rsidR="001E5F51">
        <w:rPr>
          <w:lang w:val="la-Latn"/>
        </w:rPr>
        <w:t>IDM</w:t>
      </w:r>
      <w:r w:rsidR="00BD059D" w:rsidRPr="009F61A1">
        <w:rPr>
          <w:lang w:val="la-Latn"/>
        </w:rPr>
        <w:t xml:space="preserve"> oraz komponenty</w:t>
      </w:r>
      <w:r w:rsidRPr="009F61A1">
        <w:rPr>
          <w:lang w:val="la-Latn"/>
        </w:rPr>
        <w:t>.</w:t>
      </w:r>
    </w:p>
    <w:p w14:paraId="59A399F5" w14:textId="20D0CF9E" w:rsidR="00AB06AC" w:rsidRPr="009F61A1" w:rsidRDefault="00DA6F5A" w:rsidP="00DE7B95">
      <w:pPr>
        <w:pStyle w:val="Akapitzlist"/>
        <w:numPr>
          <w:ilvl w:val="0"/>
          <w:numId w:val="7"/>
        </w:numPr>
        <w:jc w:val="both"/>
        <w:rPr>
          <w:lang w:val="la-Latn"/>
        </w:rPr>
      </w:pPr>
      <w:r w:rsidRPr="009F61A1">
        <w:rPr>
          <w:lang w:val="la-Latn"/>
        </w:rPr>
        <w:t>Certyfikat potwierdzając</w:t>
      </w:r>
      <w:r w:rsidR="009F61A1" w:rsidRPr="009F61A1">
        <w:rPr>
          <w:lang w:val="la-Latn"/>
        </w:rPr>
        <w:t>y</w:t>
      </w:r>
      <w:r w:rsidRPr="009F61A1">
        <w:rPr>
          <w:lang w:val="la-Latn"/>
        </w:rPr>
        <w:t xml:space="preserve"> wsparcie producenta</w:t>
      </w:r>
      <w:r w:rsidR="009F61A1" w:rsidRPr="009F61A1">
        <w:rPr>
          <w:lang w:val="la-Latn"/>
        </w:rPr>
        <w:t xml:space="preserve"> oprogramowania.</w:t>
      </w:r>
    </w:p>
    <w:p w14:paraId="46C02F83" w14:textId="77777777" w:rsidR="00770497" w:rsidRDefault="00770497" w:rsidP="00896EA1">
      <w:pPr>
        <w:pStyle w:val="Nagwek2"/>
        <w:numPr>
          <w:ilvl w:val="0"/>
          <w:numId w:val="22"/>
        </w:numPr>
        <w:jc w:val="both"/>
      </w:pPr>
      <w:bookmarkStart w:id="6" w:name="_Toc199925274"/>
      <w:r>
        <w:t>Instalacja i uruchomienie systemu</w:t>
      </w:r>
      <w:bookmarkEnd w:id="6"/>
    </w:p>
    <w:p w14:paraId="6773F2A9" w14:textId="77777777" w:rsidR="00770497" w:rsidRDefault="00770497" w:rsidP="00D60D3B">
      <w:pPr>
        <w:pStyle w:val="Nagwek3"/>
        <w:jc w:val="both"/>
        <w:rPr>
          <w:lang w:val="la-Latn"/>
        </w:rPr>
      </w:pPr>
      <w:r w:rsidRPr="00760D80">
        <w:rPr>
          <w:lang w:val="la-Latn"/>
        </w:rPr>
        <w:t>Zakres prac</w:t>
      </w:r>
    </w:p>
    <w:p w14:paraId="619AA50B" w14:textId="5608B2C1" w:rsidR="00FE7540" w:rsidRDefault="00557F53" w:rsidP="00D60D3B">
      <w:pPr>
        <w:jc w:val="both"/>
        <w:rPr>
          <w:lang w:val="la-Latn"/>
        </w:rPr>
      </w:pPr>
      <w:r>
        <w:rPr>
          <w:lang w:val="la-Latn"/>
        </w:rPr>
        <w:t xml:space="preserve">W ramach </w:t>
      </w:r>
      <w:r w:rsidR="00BF1937">
        <w:rPr>
          <w:lang w:val="la-Latn"/>
        </w:rPr>
        <w:t>Etapu</w:t>
      </w:r>
      <w:r>
        <w:rPr>
          <w:lang w:val="la-Latn"/>
        </w:rPr>
        <w:t xml:space="preserve"> III </w:t>
      </w:r>
      <w:r w:rsidR="00FE7540">
        <w:rPr>
          <w:lang w:val="la-Latn"/>
        </w:rPr>
        <w:t xml:space="preserve">Wykonawca zrealizuje prace związane z instalacją systemu </w:t>
      </w:r>
      <w:r w:rsidR="001E5F51">
        <w:rPr>
          <w:lang w:val="la-Latn"/>
        </w:rPr>
        <w:t>IDM</w:t>
      </w:r>
      <w:r w:rsidR="00FE7540">
        <w:rPr>
          <w:lang w:val="la-Latn"/>
        </w:rPr>
        <w:t xml:space="preserve"> w poniższym zakresie:</w:t>
      </w:r>
    </w:p>
    <w:p w14:paraId="72E861B9" w14:textId="544FFAB3" w:rsidR="0038091B" w:rsidRPr="00B70EE5" w:rsidRDefault="00557F53" w:rsidP="00DE7B95">
      <w:pPr>
        <w:pStyle w:val="Akapitzlist"/>
        <w:numPr>
          <w:ilvl w:val="0"/>
          <w:numId w:val="8"/>
        </w:numPr>
        <w:jc w:val="both"/>
        <w:rPr>
          <w:lang w:val="la-Latn"/>
        </w:rPr>
      </w:pPr>
      <w:r w:rsidRPr="00B70EE5">
        <w:rPr>
          <w:lang w:val="la-Latn"/>
        </w:rPr>
        <w:t>Instalacja</w:t>
      </w:r>
      <w:r w:rsidR="00FE7540" w:rsidRPr="00B70EE5">
        <w:rPr>
          <w:lang w:val="la-Latn"/>
        </w:rPr>
        <w:t xml:space="preserve"> systemu </w:t>
      </w:r>
      <w:r w:rsidR="001E5F51">
        <w:rPr>
          <w:lang w:val="la-Latn"/>
        </w:rPr>
        <w:t>IDM</w:t>
      </w:r>
      <w:r w:rsidR="00FE7540" w:rsidRPr="00B70EE5">
        <w:rPr>
          <w:lang w:val="la-Latn"/>
        </w:rPr>
        <w:t xml:space="preserve"> na wszystkich </w:t>
      </w:r>
      <w:r w:rsidR="000B56CB">
        <w:rPr>
          <w:lang w:val="la-Latn"/>
        </w:rPr>
        <w:t xml:space="preserve">wymaganych w tym etapie </w:t>
      </w:r>
      <w:r w:rsidR="00FE7540" w:rsidRPr="00B70EE5">
        <w:rPr>
          <w:lang w:val="la-Latn"/>
        </w:rPr>
        <w:t>środowiskach Zamawiajacego</w:t>
      </w:r>
      <w:r w:rsidR="0038091B" w:rsidRPr="00B70EE5">
        <w:rPr>
          <w:lang w:val="la-Latn"/>
        </w:rPr>
        <w:t>.</w:t>
      </w:r>
    </w:p>
    <w:p w14:paraId="376235C4" w14:textId="678C3C45" w:rsidR="0038091B" w:rsidRDefault="0038091B" w:rsidP="00DE7B95">
      <w:pPr>
        <w:pStyle w:val="Akapitzlist"/>
        <w:numPr>
          <w:ilvl w:val="0"/>
          <w:numId w:val="8"/>
        </w:numPr>
        <w:jc w:val="both"/>
        <w:rPr>
          <w:lang w:val="la-Latn"/>
        </w:rPr>
      </w:pPr>
      <w:r w:rsidRPr="00B70EE5">
        <w:rPr>
          <w:lang w:val="la-Latn"/>
        </w:rPr>
        <w:t>K</w:t>
      </w:r>
      <w:r w:rsidR="00557F53" w:rsidRPr="00B70EE5">
        <w:rPr>
          <w:lang w:val="la-Latn"/>
        </w:rPr>
        <w:t>onfiguracja</w:t>
      </w:r>
      <w:r w:rsidRPr="00B70EE5">
        <w:rPr>
          <w:lang w:val="la-Latn"/>
        </w:rPr>
        <w:t xml:space="preserve"> systemu oraz implementacja procesów na środowisku testowym i </w:t>
      </w:r>
      <w:r w:rsidR="000E3B46" w:rsidRPr="00B70EE5">
        <w:rPr>
          <w:lang w:val="la-Latn"/>
        </w:rPr>
        <w:t>preprodukcyjnym</w:t>
      </w:r>
      <w:r w:rsidRPr="00B70EE5">
        <w:rPr>
          <w:lang w:val="la-Latn"/>
        </w:rPr>
        <w:t>.</w:t>
      </w:r>
    </w:p>
    <w:p w14:paraId="4CBA6870" w14:textId="3FC0ADC4" w:rsidR="00341C18" w:rsidRDefault="00341C18" w:rsidP="00DE7B95">
      <w:pPr>
        <w:pStyle w:val="Akapitzlist"/>
        <w:numPr>
          <w:ilvl w:val="0"/>
          <w:numId w:val="8"/>
        </w:numPr>
        <w:jc w:val="both"/>
        <w:rPr>
          <w:lang w:val="la-Latn"/>
        </w:rPr>
      </w:pPr>
      <w:r w:rsidRPr="00341C18">
        <w:rPr>
          <w:lang w:val="la-Latn"/>
        </w:rPr>
        <w:t>Implementacja formatek do wprowadzania danych</w:t>
      </w:r>
      <w:r>
        <w:rPr>
          <w:lang w:val="la-Latn"/>
        </w:rPr>
        <w:t>.</w:t>
      </w:r>
    </w:p>
    <w:p w14:paraId="6A81E851" w14:textId="0EF81C7F" w:rsidR="00341C18" w:rsidRPr="00EB66C4" w:rsidRDefault="00341C18" w:rsidP="00DE7B95">
      <w:pPr>
        <w:pStyle w:val="Akapitzlist"/>
        <w:numPr>
          <w:ilvl w:val="0"/>
          <w:numId w:val="8"/>
        </w:numPr>
        <w:jc w:val="both"/>
        <w:rPr>
          <w:lang w:val="la-Latn"/>
        </w:rPr>
      </w:pPr>
      <w:r>
        <w:rPr>
          <w:lang w:val="la-Latn"/>
        </w:rPr>
        <w:t xml:space="preserve">Odwzorowanie ról systemu </w:t>
      </w:r>
      <w:r w:rsidR="001E5F51">
        <w:rPr>
          <w:lang w:val="la-Latn"/>
        </w:rPr>
        <w:t>IDM</w:t>
      </w:r>
      <w:r>
        <w:rPr>
          <w:lang w:val="la-Latn"/>
        </w:rPr>
        <w:t xml:space="preserve"> określ</w:t>
      </w:r>
      <w:r w:rsidR="00EB66C4">
        <w:rPr>
          <w:lang w:val="la-Latn"/>
        </w:rPr>
        <w:t>onych w projekcie technicznym.</w:t>
      </w:r>
    </w:p>
    <w:p w14:paraId="3CD7A249" w14:textId="77777777" w:rsidR="00F957EB" w:rsidRPr="00B70EE5" w:rsidRDefault="0038091B" w:rsidP="00DE7B95">
      <w:pPr>
        <w:pStyle w:val="Akapitzlist"/>
        <w:numPr>
          <w:ilvl w:val="0"/>
          <w:numId w:val="8"/>
        </w:numPr>
        <w:jc w:val="both"/>
        <w:rPr>
          <w:lang w:val="la-Latn"/>
        </w:rPr>
      </w:pPr>
      <w:r w:rsidRPr="00B70EE5">
        <w:rPr>
          <w:lang w:val="la-Latn"/>
        </w:rPr>
        <w:lastRenderedPageBreak/>
        <w:t>U</w:t>
      </w:r>
      <w:r w:rsidR="00557F53" w:rsidRPr="00B70EE5">
        <w:rPr>
          <w:lang w:val="la-Latn"/>
        </w:rPr>
        <w:t xml:space="preserve">ruchomienie Systemu </w:t>
      </w:r>
      <w:r w:rsidR="003D6A98" w:rsidRPr="00B70EE5">
        <w:rPr>
          <w:lang w:val="la-Latn"/>
        </w:rPr>
        <w:t xml:space="preserve">na środowiskach testowym i </w:t>
      </w:r>
      <w:r w:rsidR="000E3B46" w:rsidRPr="00B70EE5">
        <w:rPr>
          <w:lang w:val="la-Latn"/>
        </w:rPr>
        <w:t>preprodukcyjnym</w:t>
      </w:r>
      <w:r w:rsidR="000727B0" w:rsidRPr="00B70EE5">
        <w:rPr>
          <w:lang w:val="la-Latn"/>
        </w:rPr>
        <w:t xml:space="preserve"> </w:t>
      </w:r>
      <w:r w:rsidR="000E3B46" w:rsidRPr="00B70EE5">
        <w:rPr>
          <w:lang w:val="la-Latn"/>
        </w:rPr>
        <w:t>oraz</w:t>
      </w:r>
      <w:r w:rsidR="00557F53" w:rsidRPr="00B70EE5">
        <w:rPr>
          <w:lang w:val="la-Latn"/>
        </w:rPr>
        <w:t xml:space="preserve"> integracja dla wymaganych systemów źródłowych i dziedzinowych</w:t>
      </w:r>
      <w:r w:rsidR="00F957EB" w:rsidRPr="00B70EE5">
        <w:rPr>
          <w:lang w:val="la-Latn"/>
        </w:rPr>
        <w:t>.</w:t>
      </w:r>
    </w:p>
    <w:p w14:paraId="514147FB" w14:textId="7B2F777E" w:rsidR="00F957EB" w:rsidRPr="00B70EE5" w:rsidRDefault="00F957EB" w:rsidP="00DE7B95">
      <w:pPr>
        <w:pStyle w:val="Akapitzlist"/>
        <w:numPr>
          <w:ilvl w:val="0"/>
          <w:numId w:val="8"/>
        </w:numPr>
        <w:jc w:val="both"/>
        <w:rPr>
          <w:lang w:val="la-Latn"/>
        </w:rPr>
      </w:pPr>
      <w:r w:rsidRPr="00B70EE5">
        <w:rPr>
          <w:lang w:val="la-Latn"/>
        </w:rPr>
        <w:t xml:space="preserve">Zasilenie systemu </w:t>
      </w:r>
      <w:r w:rsidR="001E5F51">
        <w:rPr>
          <w:lang w:val="la-Latn"/>
        </w:rPr>
        <w:t>IDM</w:t>
      </w:r>
      <w:r w:rsidRPr="00B70EE5">
        <w:rPr>
          <w:lang w:val="la-Latn"/>
        </w:rPr>
        <w:t xml:space="preserve"> tożsamościami z</w:t>
      </w:r>
      <w:r w:rsidR="0031704A" w:rsidRPr="00B70EE5">
        <w:rPr>
          <w:lang w:val="la-Latn"/>
        </w:rPr>
        <w:t>e źródłowych</w:t>
      </w:r>
      <w:r w:rsidRPr="00B70EE5">
        <w:rPr>
          <w:lang w:val="la-Latn"/>
        </w:rPr>
        <w:t xml:space="preserve"> systemów testowych</w:t>
      </w:r>
      <w:r w:rsidR="0031704A" w:rsidRPr="00B70EE5">
        <w:rPr>
          <w:lang w:val="la-Latn"/>
        </w:rPr>
        <w:t>.</w:t>
      </w:r>
    </w:p>
    <w:p w14:paraId="516CCDFF" w14:textId="39FC7AA5" w:rsidR="0031704A" w:rsidRPr="00B70EE5" w:rsidRDefault="0031704A" w:rsidP="00DE7B95">
      <w:pPr>
        <w:pStyle w:val="Akapitzlist"/>
        <w:numPr>
          <w:ilvl w:val="0"/>
          <w:numId w:val="8"/>
        </w:numPr>
        <w:jc w:val="both"/>
        <w:rPr>
          <w:lang w:val="la-Latn"/>
        </w:rPr>
      </w:pPr>
      <w:r w:rsidRPr="00B70EE5">
        <w:rPr>
          <w:lang w:val="la-Latn"/>
        </w:rPr>
        <w:t xml:space="preserve">Zasilenie systemu </w:t>
      </w:r>
      <w:r w:rsidR="001E5F51">
        <w:rPr>
          <w:lang w:val="la-Latn"/>
        </w:rPr>
        <w:t>IDM</w:t>
      </w:r>
      <w:r w:rsidRPr="00B70EE5">
        <w:rPr>
          <w:lang w:val="la-Latn"/>
        </w:rPr>
        <w:t xml:space="preserve"> informacjami z</w:t>
      </w:r>
      <w:r w:rsidR="005F22CD" w:rsidRPr="00B70EE5">
        <w:rPr>
          <w:lang w:val="la-Latn"/>
        </w:rPr>
        <w:t xml:space="preserve"> systemów dziedzinowych.</w:t>
      </w:r>
    </w:p>
    <w:p w14:paraId="57412923" w14:textId="77777777" w:rsidR="00DE66DA" w:rsidRDefault="0031704A" w:rsidP="00DE7B95">
      <w:pPr>
        <w:pStyle w:val="Akapitzlist"/>
        <w:numPr>
          <w:ilvl w:val="0"/>
          <w:numId w:val="8"/>
        </w:numPr>
        <w:jc w:val="both"/>
        <w:rPr>
          <w:lang w:val="la-Latn"/>
        </w:rPr>
      </w:pPr>
      <w:r w:rsidRPr="00B70EE5">
        <w:rPr>
          <w:lang w:val="la-Latn"/>
        </w:rPr>
        <w:t>W</w:t>
      </w:r>
      <w:r w:rsidR="00557F53" w:rsidRPr="00B70EE5">
        <w:rPr>
          <w:lang w:val="la-Latn"/>
        </w:rPr>
        <w:t xml:space="preserve">ykonaniem </w:t>
      </w:r>
      <w:r w:rsidR="005F22CD" w:rsidRPr="00B70EE5">
        <w:rPr>
          <w:lang w:val="la-Latn"/>
        </w:rPr>
        <w:t>próbnego r</w:t>
      </w:r>
      <w:r w:rsidR="00557F53" w:rsidRPr="00B70EE5">
        <w:rPr>
          <w:lang w:val="la-Latn"/>
        </w:rPr>
        <w:t>ole mining.</w:t>
      </w:r>
    </w:p>
    <w:p w14:paraId="016EBF6F" w14:textId="54286E32" w:rsidR="005F22CD" w:rsidRDefault="00DE66DA" w:rsidP="00DE7B95">
      <w:pPr>
        <w:pStyle w:val="Akapitzlist"/>
        <w:numPr>
          <w:ilvl w:val="0"/>
          <w:numId w:val="8"/>
        </w:numPr>
        <w:jc w:val="both"/>
        <w:rPr>
          <w:lang w:val="la-Latn"/>
        </w:rPr>
      </w:pPr>
      <w:r>
        <w:rPr>
          <w:lang w:val="la-Latn"/>
        </w:rPr>
        <w:t>Uruchomienie mechanizmów uwierzytelniania do systemów dziedzinowych z wykorzystaniem SSO oraz MFA dla ustalonych grup użytkowników.</w:t>
      </w:r>
      <w:r w:rsidR="00557F53" w:rsidRPr="00B70EE5">
        <w:rPr>
          <w:lang w:val="la-Latn"/>
        </w:rPr>
        <w:t xml:space="preserve"> </w:t>
      </w:r>
    </w:p>
    <w:p w14:paraId="624AB6DA" w14:textId="329A4B0D" w:rsidR="00D74E7D" w:rsidRDefault="00D74E7D" w:rsidP="00DE7B95">
      <w:pPr>
        <w:pStyle w:val="Akapitzlist"/>
        <w:numPr>
          <w:ilvl w:val="0"/>
          <w:numId w:val="8"/>
        </w:numPr>
        <w:jc w:val="both"/>
        <w:rPr>
          <w:lang w:val="la-Latn"/>
        </w:rPr>
      </w:pPr>
      <w:r>
        <w:rPr>
          <w:lang w:val="la-Latn"/>
        </w:rPr>
        <w:t>Integracja z systemem eRejestry.</w:t>
      </w:r>
    </w:p>
    <w:p w14:paraId="399698C6" w14:textId="2DE61284" w:rsidR="00D74E7D" w:rsidRDefault="00AB1E83" w:rsidP="00DE7B95">
      <w:pPr>
        <w:pStyle w:val="Akapitzlist"/>
        <w:numPr>
          <w:ilvl w:val="0"/>
          <w:numId w:val="8"/>
        </w:numPr>
        <w:jc w:val="both"/>
        <w:rPr>
          <w:lang w:val="la-Latn"/>
        </w:rPr>
      </w:pPr>
      <w:r>
        <w:rPr>
          <w:lang w:val="la-Latn"/>
        </w:rPr>
        <w:t>Implementacja zakresu ról i uprawnień podstawowych dla poszczególnych grup użytkowników.</w:t>
      </w:r>
    </w:p>
    <w:p w14:paraId="08E47BBB" w14:textId="2774CD86" w:rsidR="00B26B84" w:rsidRPr="00B26B84" w:rsidRDefault="00B26B84" w:rsidP="00DE7B95">
      <w:pPr>
        <w:pStyle w:val="Akapitzlist"/>
        <w:numPr>
          <w:ilvl w:val="0"/>
          <w:numId w:val="8"/>
        </w:numPr>
        <w:jc w:val="both"/>
        <w:rPr>
          <w:lang w:val="la-Latn"/>
        </w:rPr>
      </w:pPr>
      <w:r w:rsidRPr="00B26B84">
        <w:rPr>
          <w:lang w:val="la-Latn"/>
        </w:rPr>
        <w:t>Konfiguracja raportowania</w:t>
      </w:r>
    </w:p>
    <w:p w14:paraId="406B7D77" w14:textId="0198F514" w:rsidR="00B26B84" w:rsidRPr="00B26B84" w:rsidRDefault="00B26B84" w:rsidP="00DE7B95">
      <w:pPr>
        <w:pStyle w:val="Akapitzlist"/>
        <w:numPr>
          <w:ilvl w:val="0"/>
          <w:numId w:val="8"/>
        </w:numPr>
        <w:jc w:val="both"/>
        <w:rPr>
          <w:lang w:val="la-Latn"/>
        </w:rPr>
      </w:pPr>
      <w:r w:rsidRPr="00B26B84">
        <w:rPr>
          <w:lang w:val="la-Latn"/>
        </w:rPr>
        <w:t>Konfiguracja przeglądów uprawnień</w:t>
      </w:r>
    </w:p>
    <w:p w14:paraId="76B91179" w14:textId="3F5EB962" w:rsidR="00B26B84" w:rsidRPr="00B26B84" w:rsidRDefault="00B26B84" w:rsidP="00DE7B95">
      <w:pPr>
        <w:pStyle w:val="Akapitzlist"/>
        <w:numPr>
          <w:ilvl w:val="0"/>
          <w:numId w:val="8"/>
        </w:numPr>
        <w:jc w:val="both"/>
        <w:rPr>
          <w:lang w:val="la-Latn"/>
        </w:rPr>
      </w:pPr>
      <w:r w:rsidRPr="00B26B84">
        <w:rPr>
          <w:lang w:val="la-Latn"/>
        </w:rPr>
        <w:t>Opracowanie scenariuszy testowych</w:t>
      </w:r>
    </w:p>
    <w:p w14:paraId="66313B7F" w14:textId="77777777" w:rsidR="00770497" w:rsidRPr="00760D80" w:rsidRDefault="00770497" w:rsidP="00D60D3B">
      <w:pPr>
        <w:pStyle w:val="Nagwek3"/>
        <w:jc w:val="both"/>
        <w:rPr>
          <w:lang w:val="la-Latn"/>
        </w:rPr>
      </w:pPr>
      <w:r w:rsidRPr="00760D80">
        <w:rPr>
          <w:lang w:val="la-Latn"/>
        </w:rPr>
        <w:t>Produkty</w:t>
      </w:r>
    </w:p>
    <w:p w14:paraId="6785697C" w14:textId="6FBAD447" w:rsidR="007D0DFD" w:rsidRDefault="007D0DFD" w:rsidP="00DE7B95">
      <w:pPr>
        <w:pStyle w:val="Akapitzlist"/>
        <w:numPr>
          <w:ilvl w:val="0"/>
          <w:numId w:val="9"/>
        </w:numPr>
        <w:jc w:val="both"/>
      </w:pPr>
      <w:r w:rsidRPr="00FB7074">
        <w:rPr>
          <w:lang w:val="la-Latn"/>
        </w:rPr>
        <w:t>Z</w:t>
      </w:r>
      <w:r>
        <w:t>aktualizowany Projekt techniczny</w:t>
      </w:r>
    </w:p>
    <w:p w14:paraId="042CA4E6" w14:textId="089E074F" w:rsidR="007D0DFD" w:rsidRPr="007D0DFD" w:rsidRDefault="007D0DFD" w:rsidP="00DE7B95">
      <w:pPr>
        <w:pStyle w:val="Akapitzlist"/>
        <w:numPr>
          <w:ilvl w:val="0"/>
          <w:numId w:val="9"/>
        </w:numPr>
        <w:jc w:val="both"/>
      </w:pPr>
      <w:r w:rsidRPr="007D0DFD">
        <w:t>Plan</w:t>
      </w:r>
      <w:r>
        <w:t>y</w:t>
      </w:r>
      <w:r w:rsidRPr="007D0DFD">
        <w:t xml:space="preserve"> testów</w:t>
      </w:r>
      <w:r>
        <w:t>:</w:t>
      </w:r>
    </w:p>
    <w:p w14:paraId="3FBEBFC8" w14:textId="7C89F49B" w:rsidR="007D0DFD" w:rsidRPr="007D0DFD" w:rsidRDefault="007D0DFD" w:rsidP="00DE7B95">
      <w:pPr>
        <w:pStyle w:val="Akapitzlist"/>
        <w:numPr>
          <w:ilvl w:val="1"/>
          <w:numId w:val="9"/>
        </w:numPr>
        <w:jc w:val="both"/>
      </w:pPr>
      <w:r w:rsidRPr="007D0DFD">
        <w:t>Plan testów wewnętrznych</w:t>
      </w:r>
      <w:r w:rsidR="00FB7074">
        <w:t>;</w:t>
      </w:r>
    </w:p>
    <w:p w14:paraId="13D0264A" w14:textId="5379E3C1" w:rsidR="007D0DFD" w:rsidRPr="007D0DFD" w:rsidRDefault="007D0DFD" w:rsidP="00DE7B95">
      <w:pPr>
        <w:pStyle w:val="Akapitzlist"/>
        <w:numPr>
          <w:ilvl w:val="1"/>
          <w:numId w:val="9"/>
        </w:numPr>
        <w:jc w:val="both"/>
      </w:pPr>
      <w:r w:rsidRPr="007D0DFD">
        <w:t>Plan testów akceptacyjnych</w:t>
      </w:r>
      <w:r w:rsidR="00FB7074">
        <w:t>;</w:t>
      </w:r>
    </w:p>
    <w:p w14:paraId="33599510" w14:textId="0623504A" w:rsidR="007D0DFD" w:rsidRPr="007D0DFD" w:rsidRDefault="007D0DFD" w:rsidP="00DE7B95">
      <w:pPr>
        <w:pStyle w:val="Akapitzlist"/>
        <w:numPr>
          <w:ilvl w:val="1"/>
          <w:numId w:val="9"/>
        </w:numPr>
        <w:jc w:val="both"/>
      </w:pPr>
      <w:r w:rsidRPr="007D0DFD">
        <w:t>Szczegółowe scenariusze testów akceptacyjnych</w:t>
      </w:r>
      <w:r w:rsidR="00FB7074">
        <w:t>;</w:t>
      </w:r>
    </w:p>
    <w:p w14:paraId="0EB858CA" w14:textId="13CBCCF3" w:rsidR="007D0DFD" w:rsidRPr="007D0DFD" w:rsidRDefault="00FB7074" w:rsidP="00DE7B95">
      <w:pPr>
        <w:pStyle w:val="Akapitzlist"/>
        <w:numPr>
          <w:ilvl w:val="1"/>
          <w:numId w:val="9"/>
        </w:numPr>
        <w:jc w:val="both"/>
      </w:pPr>
      <w:r>
        <w:t>Opis metody</w:t>
      </w:r>
      <w:r w:rsidR="007D0DFD" w:rsidRPr="007D0DFD">
        <w:t xml:space="preserve"> dokumentowania testów</w:t>
      </w:r>
      <w:r>
        <w:t>;</w:t>
      </w:r>
    </w:p>
    <w:p w14:paraId="103CE0AA" w14:textId="494F26A2" w:rsidR="00760D80" w:rsidRPr="007D0DFD" w:rsidRDefault="007D0DFD" w:rsidP="00DE7B95">
      <w:pPr>
        <w:pStyle w:val="Akapitzlist"/>
        <w:numPr>
          <w:ilvl w:val="0"/>
          <w:numId w:val="9"/>
        </w:numPr>
        <w:jc w:val="both"/>
      </w:pPr>
      <w:r w:rsidRPr="007D0DFD">
        <w:t>Raport z testów wewnętrznych</w:t>
      </w:r>
      <w:r w:rsidR="00FB7074">
        <w:t>.</w:t>
      </w:r>
    </w:p>
    <w:p w14:paraId="79D1248B" w14:textId="7A8D0D1C" w:rsidR="00770497" w:rsidRDefault="00770497" w:rsidP="00D60D3B">
      <w:pPr>
        <w:pStyle w:val="Nagwek3"/>
        <w:jc w:val="both"/>
        <w:rPr>
          <w:lang w:val="la-Latn"/>
        </w:rPr>
      </w:pPr>
      <w:r w:rsidRPr="00760D80">
        <w:rPr>
          <w:lang w:val="la-Latn"/>
        </w:rPr>
        <w:t>Kryteria odbioru produktów</w:t>
      </w:r>
    </w:p>
    <w:p w14:paraId="6BF794DD" w14:textId="001F639A" w:rsidR="00E525DF" w:rsidRDefault="00E525DF" w:rsidP="00DE7B95">
      <w:pPr>
        <w:pStyle w:val="Akapitzlist"/>
        <w:numPr>
          <w:ilvl w:val="0"/>
          <w:numId w:val="10"/>
        </w:numPr>
        <w:jc w:val="both"/>
      </w:pPr>
      <w:r>
        <w:t xml:space="preserve">Zaakceptowany przez Zamawiającego </w:t>
      </w:r>
      <w:r w:rsidR="005F066F">
        <w:t xml:space="preserve">zaktualizowany </w:t>
      </w:r>
      <w:r>
        <w:t xml:space="preserve">Projekt </w:t>
      </w:r>
      <w:r w:rsidR="005F066F">
        <w:t>techniczny.</w:t>
      </w:r>
    </w:p>
    <w:p w14:paraId="1416D527" w14:textId="69ECA40F" w:rsidR="00E525DF" w:rsidRDefault="00E525DF" w:rsidP="00DE7B95">
      <w:pPr>
        <w:pStyle w:val="Akapitzlist"/>
        <w:numPr>
          <w:ilvl w:val="0"/>
          <w:numId w:val="10"/>
        </w:numPr>
        <w:jc w:val="both"/>
      </w:pPr>
      <w:r>
        <w:t>Zaakceptowan</w:t>
      </w:r>
      <w:r w:rsidR="005F066F">
        <w:t>e</w:t>
      </w:r>
      <w:r>
        <w:t xml:space="preserve"> przez Zamawiającego Plan</w:t>
      </w:r>
      <w:r w:rsidR="005F066F">
        <w:t>y</w:t>
      </w:r>
      <w:r>
        <w:t xml:space="preserve"> testów</w:t>
      </w:r>
      <w:r w:rsidR="005F066F">
        <w:t xml:space="preserve">. Plany testów muszą być zgodne z wymaganiami wynikającymi z dokumentacji </w:t>
      </w:r>
      <w:r w:rsidR="00002B6C">
        <w:t xml:space="preserve">przetargowej oraz musza odzwierciedlać specyfikę systemu oraz jego implementacji. </w:t>
      </w:r>
    </w:p>
    <w:p w14:paraId="4CEBCA62" w14:textId="3C5B8229" w:rsidR="00760D80" w:rsidRPr="00E525DF" w:rsidRDefault="00E525DF" w:rsidP="00DE7B95">
      <w:pPr>
        <w:pStyle w:val="Akapitzlist"/>
        <w:numPr>
          <w:ilvl w:val="0"/>
          <w:numId w:val="10"/>
        </w:numPr>
        <w:jc w:val="both"/>
      </w:pPr>
      <w:r>
        <w:t>Raport z testów potwierdzający prawidłowe wykonanie testów wewnętrznych</w:t>
      </w:r>
      <w:r w:rsidR="00002B6C">
        <w:t>.</w:t>
      </w:r>
    </w:p>
    <w:p w14:paraId="23276DF9" w14:textId="77777777" w:rsidR="00434DDB" w:rsidRDefault="00434DDB" w:rsidP="00896EA1">
      <w:pPr>
        <w:pStyle w:val="Nagwek2"/>
        <w:numPr>
          <w:ilvl w:val="0"/>
          <w:numId w:val="22"/>
        </w:numPr>
        <w:jc w:val="both"/>
      </w:pPr>
      <w:bookmarkStart w:id="7" w:name="_Toc199925275"/>
      <w:r w:rsidRPr="00640743">
        <w:t>Szkolenia</w:t>
      </w:r>
      <w:bookmarkEnd w:id="7"/>
    </w:p>
    <w:p w14:paraId="3AB2AFE4" w14:textId="77777777" w:rsidR="00434DDB" w:rsidRPr="005C5052" w:rsidRDefault="00434DDB" w:rsidP="00D60D3B">
      <w:pPr>
        <w:pStyle w:val="Nagwek3"/>
        <w:jc w:val="both"/>
        <w:rPr>
          <w:lang w:val="la-Latn"/>
        </w:rPr>
      </w:pPr>
      <w:r w:rsidRPr="005C5052">
        <w:rPr>
          <w:lang w:val="la-Latn"/>
        </w:rPr>
        <w:t>Zakres prac</w:t>
      </w:r>
    </w:p>
    <w:p w14:paraId="6EC8D253" w14:textId="74D85B82" w:rsidR="00CA6A9A" w:rsidRPr="00CA6A9A" w:rsidRDefault="00CA6A9A" w:rsidP="00D60D3B">
      <w:pPr>
        <w:jc w:val="both"/>
        <w:rPr>
          <w:lang w:val="la-Latn"/>
        </w:rPr>
      </w:pPr>
      <w:r>
        <w:rPr>
          <w:lang w:val="la-Latn"/>
        </w:rPr>
        <w:t xml:space="preserve">W ramach </w:t>
      </w:r>
      <w:r w:rsidR="00FE3A41">
        <w:rPr>
          <w:lang w:val="la-Latn"/>
        </w:rPr>
        <w:t>te</w:t>
      </w:r>
      <w:r w:rsidR="00910DA9">
        <w:rPr>
          <w:lang w:val="la-Latn"/>
        </w:rPr>
        <w:t xml:space="preserve">go Etapu </w:t>
      </w:r>
      <w:r w:rsidR="00FE3A41">
        <w:rPr>
          <w:lang w:val="la-Latn"/>
        </w:rPr>
        <w:t xml:space="preserve">projektu wdrożenia </w:t>
      </w:r>
      <w:r w:rsidR="001E5F51">
        <w:rPr>
          <w:lang w:val="la-Latn"/>
        </w:rPr>
        <w:t>IDM</w:t>
      </w:r>
      <w:r w:rsidR="00FE3A41">
        <w:rPr>
          <w:lang w:val="la-Latn"/>
        </w:rPr>
        <w:t xml:space="preserve"> wymaga się, aby Wykonawca przeprowadził szkolenia oraz dostarczył wymagane vouc</w:t>
      </w:r>
      <w:r w:rsidR="00F61293">
        <w:rPr>
          <w:lang w:val="la-Latn"/>
        </w:rPr>
        <w:t>h</w:t>
      </w:r>
      <w:r w:rsidR="00FE3A41">
        <w:rPr>
          <w:lang w:val="la-Latn"/>
        </w:rPr>
        <w:t>ery na szkolenia, których zakres opisano w osobnym dokumencie</w:t>
      </w:r>
      <w:r w:rsidR="00A42F22">
        <w:rPr>
          <w:lang w:val="la-Latn"/>
        </w:rPr>
        <w:t xml:space="preserve"> 05_Zakres szkoleń i warsztatów.</w:t>
      </w:r>
      <w:r w:rsidR="00FE3A41">
        <w:rPr>
          <w:lang w:val="la-Latn"/>
        </w:rPr>
        <w:t xml:space="preserve"> </w:t>
      </w:r>
    </w:p>
    <w:p w14:paraId="74128DC6" w14:textId="77777777" w:rsidR="00434DDB" w:rsidRDefault="00434DDB" w:rsidP="00D60D3B">
      <w:pPr>
        <w:pStyle w:val="Nagwek3"/>
        <w:jc w:val="both"/>
        <w:rPr>
          <w:lang w:val="la-Latn"/>
        </w:rPr>
      </w:pPr>
      <w:r>
        <w:rPr>
          <w:lang w:val="la-Latn"/>
        </w:rPr>
        <w:t>Produkty</w:t>
      </w:r>
    </w:p>
    <w:p w14:paraId="7F544D5C" w14:textId="64D1E4C5" w:rsidR="00A42F22" w:rsidRPr="00F61293" w:rsidRDefault="00F61293" w:rsidP="00DE7B95">
      <w:pPr>
        <w:pStyle w:val="Akapitzlist"/>
        <w:numPr>
          <w:ilvl w:val="0"/>
          <w:numId w:val="11"/>
        </w:numPr>
        <w:jc w:val="both"/>
        <w:rPr>
          <w:lang w:val="la-Latn"/>
        </w:rPr>
      </w:pPr>
      <w:r>
        <w:rPr>
          <w:lang w:val="la-Latn"/>
        </w:rPr>
        <w:t>M</w:t>
      </w:r>
      <w:r w:rsidR="0033337F" w:rsidRPr="00F61293">
        <w:rPr>
          <w:lang w:val="la-Latn"/>
        </w:rPr>
        <w:t>ateriały e-learningowe.</w:t>
      </w:r>
    </w:p>
    <w:p w14:paraId="493A6D82" w14:textId="22B5D911" w:rsidR="005C5052" w:rsidRPr="00F61293" w:rsidRDefault="00F61293" w:rsidP="00DE7B95">
      <w:pPr>
        <w:pStyle w:val="Akapitzlist"/>
        <w:numPr>
          <w:ilvl w:val="0"/>
          <w:numId w:val="11"/>
        </w:numPr>
        <w:jc w:val="both"/>
        <w:rPr>
          <w:lang w:val="la-Latn"/>
        </w:rPr>
      </w:pPr>
      <w:r>
        <w:rPr>
          <w:lang w:val="la-Latn"/>
        </w:rPr>
        <w:t>M</w:t>
      </w:r>
      <w:r w:rsidR="005C5052" w:rsidRPr="00F61293">
        <w:rPr>
          <w:lang w:val="la-Latn"/>
        </w:rPr>
        <w:t>ateriały szkoleniowe na szkolenia i warsztaty.</w:t>
      </w:r>
    </w:p>
    <w:p w14:paraId="478DBD51" w14:textId="63E62182" w:rsidR="005C5052" w:rsidRPr="00F61293" w:rsidRDefault="00A90173" w:rsidP="00DE7B95">
      <w:pPr>
        <w:pStyle w:val="Akapitzlist"/>
        <w:numPr>
          <w:ilvl w:val="0"/>
          <w:numId w:val="11"/>
        </w:numPr>
        <w:jc w:val="both"/>
        <w:rPr>
          <w:lang w:val="la-Latn"/>
        </w:rPr>
      </w:pPr>
      <w:r w:rsidRPr="00F61293">
        <w:rPr>
          <w:lang w:val="la-Latn"/>
        </w:rPr>
        <w:lastRenderedPageBreak/>
        <w:t xml:space="preserve">10 </w:t>
      </w:r>
      <w:r w:rsidR="00F61293" w:rsidRPr="00F61293">
        <w:rPr>
          <w:lang w:val="la-Latn"/>
        </w:rPr>
        <w:t>voucherów na szkolenia autoryzowane.</w:t>
      </w:r>
    </w:p>
    <w:p w14:paraId="6D2FE37E" w14:textId="77777777" w:rsidR="0033337F" w:rsidRPr="00A42F22" w:rsidRDefault="0033337F" w:rsidP="00D60D3B">
      <w:pPr>
        <w:jc w:val="both"/>
        <w:rPr>
          <w:lang w:val="la-Latn"/>
        </w:rPr>
      </w:pPr>
    </w:p>
    <w:p w14:paraId="06D5DDDE" w14:textId="77777777" w:rsidR="00434DDB" w:rsidRDefault="00434DDB" w:rsidP="00D60D3B">
      <w:pPr>
        <w:pStyle w:val="Nagwek3"/>
        <w:jc w:val="both"/>
        <w:rPr>
          <w:lang w:val="la-Latn"/>
        </w:rPr>
      </w:pPr>
      <w:r>
        <w:rPr>
          <w:lang w:val="la-Latn"/>
        </w:rPr>
        <w:t>Kryteria odbioru produktów</w:t>
      </w:r>
    </w:p>
    <w:p w14:paraId="71F4056A" w14:textId="2C3D4CE2" w:rsidR="00F61293" w:rsidRPr="00F61293" w:rsidRDefault="00F61293" w:rsidP="00DE7B95">
      <w:pPr>
        <w:pStyle w:val="Akapitzlist"/>
        <w:numPr>
          <w:ilvl w:val="0"/>
          <w:numId w:val="11"/>
        </w:numPr>
        <w:jc w:val="both"/>
        <w:rPr>
          <w:lang w:val="la-Latn"/>
        </w:rPr>
      </w:pPr>
      <w:r w:rsidRPr="00F61293">
        <w:rPr>
          <w:lang w:val="la-Latn"/>
        </w:rPr>
        <w:t>Przekazane i uruchomione na pla</w:t>
      </w:r>
      <w:r w:rsidR="00827601">
        <w:rPr>
          <w:lang w:val="la-Latn"/>
        </w:rPr>
        <w:t>t</w:t>
      </w:r>
      <w:r w:rsidRPr="00F61293">
        <w:rPr>
          <w:lang w:val="la-Latn"/>
        </w:rPr>
        <w:t>fo</w:t>
      </w:r>
      <w:r w:rsidR="00827601">
        <w:rPr>
          <w:lang w:val="la-Latn"/>
        </w:rPr>
        <w:t>r</w:t>
      </w:r>
      <w:r w:rsidRPr="00F61293">
        <w:rPr>
          <w:lang w:val="la-Latn"/>
        </w:rPr>
        <w:t>mie szkoleniowej Zamawiającego materiały e-learningowe.</w:t>
      </w:r>
    </w:p>
    <w:p w14:paraId="3980AB8B" w14:textId="77777777" w:rsidR="00F61293" w:rsidRPr="00F61293" w:rsidRDefault="00F61293" w:rsidP="00DE7B95">
      <w:pPr>
        <w:pStyle w:val="Akapitzlist"/>
        <w:numPr>
          <w:ilvl w:val="0"/>
          <w:numId w:val="11"/>
        </w:numPr>
        <w:jc w:val="both"/>
        <w:rPr>
          <w:lang w:val="la-Latn"/>
        </w:rPr>
      </w:pPr>
      <w:r w:rsidRPr="00F61293">
        <w:rPr>
          <w:lang w:val="la-Latn"/>
        </w:rPr>
        <w:t>Przekazane i zaakceptowane przez Zamaiwającego materiały szkoleniowe na szkolenia i warsztaty.</w:t>
      </w:r>
    </w:p>
    <w:p w14:paraId="1841CD0A" w14:textId="1C117068" w:rsidR="00F61293" w:rsidRPr="00F61293" w:rsidRDefault="00F61293" w:rsidP="00DE7B95">
      <w:pPr>
        <w:pStyle w:val="Akapitzlist"/>
        <w:numPr>
          <w:ilvl w:val="0"/>
          <w:numId w:val="11"/>
        </w:numPr>
        <w:jc w:val="both"/>
        <w:rPr>
          <w:lang w:val="la-Latn"/>
        </w:rPr>
      </w:pPr>
      <w:r w:rsidRPr="00F61293">
        <w:rPr>
          <w:lang w:val="la-Latn"/>
        </w:rPr>
        <w:t>Przeprowadzone szkolenia i warsztaty dla wszystkich grup Pracowników okre</w:t>
      </w:r>
      <w:r w:rsidR="00827601">
        <w:rPr>
          <w:lang w:val="la-Latn"/>
        </w:rPr>
        <w:t>ś</w:t>
      </w:r>
      <w:r w:rsidRPr="00F61293">
        <w:rPr>
          <w:lang w:val="la-Latn"/>
        </w:rPr>
        <w:t>lonych w d</w:t>
      </w:r>
      <w:r w:rsidR="00827601">
        <w:rPr>
          <w:lang w:val="la-Latn"/>
        </w:rPr>
        <w:t>o</w:t>
      </w:r>
      <w:r w:rsidRPr="00F61293">
        <w:rPr>
          <w:lang w:val="la-Latn"/>
        </w:rPr>
        <w:t>kumencie 05_Zakres szkoleń i warsztatów</w:t>
      </w:r>
    </w:p>
    <w:p w14:paraId="04EF78A5" w14:textId="2797DA8B" w:rsidR="00F61293" w:rsidRPr="00F61293" w:rsidRDefault="00F61293" w:rsidP="00DE7B95">
      <w:pPr>
        <w:pStyle w:val="Akapitzlist"/>
        <w:numPr>
          <w:ilvl w:val="0"/>
          <w:numId w:val="11"/>
        </w:numPr>
        <w:jc w:val="both"/>
        <w:rPr>
          <w:lang w:val="la-Latn"/>
        </w:rPr>
      </w:pPr>
      <w:r w:rsidRPr="00F61293">
        <w:rPr>
          <w:lang w:val="la-Latn"/>
        </w:rPr>
        <w:t>Dostarczone 10 voucherów na szkolenia autoryzowane</w:t>
      </w:r>
      <w:r>
        <w:rPr>
          <w:lang w:val="la-Latn"/>
        </w:rPr>
        <w:t xml:space="preserve"> zgodne ze specyfikacją</w:t>
      </w:r>
      <w:r w:rsidRPr="00F61293">
        <w:rPr>
          <w:lang w:val="la-Latn"/>
        </w:rPr>
        <w:t>.</w:t>
      </w:r>
    </w:p>
    <w:p w14:paraId="55EB971F" w14:textId="733B470C" w:rsidR="00770497" w:rsidRDefault="009534EB" w:rsidP="00896EA1">
      <w:pPr>
        <w:pStyle w:val="Nagwek2"/>
        <w:numPr>
          <w:ilvl w:val="0"/>
          <w:numId w:val="22"/>
        </w:numPr>
        <w:jc w:val="both"/>
      </w:pPr>
      <w:bookmarkStart w:id="8" w:name="_Toc199925276"/>
      <w:r>
        <w:t xml:space="preserve">Przeniesienie systemu </w:t>
      </w:r>
      <w:r w:rsidR="001E5F51">
        <w:t>IDM</w:t>
      </w:r>
      <w:r>
        <w:t xml:space="preserve"> na Produkcję</w:t>
      </w:r>
      <w:bookmarkEnd w:id="8"/>
    </w:p>
    <w:p w14:paraId="34CA90CD" w14:textId="145C9A2E" w:rsidR="009534EB" w:rsidRDefault="00770497" w:rsidP="00D60D3B">
      <w:pPr>
        <w:pStyle w:val="Nagwek3"/>
        <w:jc w:val="both"/>
        <w:rPr>
          <w:lang w:val="la-Latn"/>
        </w:rPr>
      </w:pPr>
      <w:r w:rsidRPr="009534EB">
        <w:rPr>
          <w:lang w:val="la-Latn"/>
        </w:rPr>
        <w:t>Zakres prac</w:t>
      </w:r>
    </w:p>
    <w:p w14:paraId="4EBD4E85" w14:textId="3537A24C" w:rsidR="003A05C7" w:rsidRDefault="009534EB" w:rsidP="00D60D3B">
      <w:pPr>
        <w:jc w:val="both"/>
        <w:rPr>
          <w:lang w:val="la-Latn"/>
        </w:rPr>
      </w:pPr>
      <w:r>
        <w:rPr>
          <w:lang w:val="la-Latn"/>
        </w:rPr>
        <w:t xml:space="preserve">W ramach </w:t>
      </w:r>
      <w:r w:rsidR="00910DA9">
        <w:rPr>
          <w:lang w:val="la-Latn"/>
        </w:rPr>
        <w:t>tego Etapu</w:t>
      </w:r>
      <w:r>
        <w:rPr>
          <w:lang w:val="la-Latn"/>
        </w:rPr>
        <w:t xml:space="preserve"> projektu wdrożenia </w:t>
      </w:r>
      <w:r w:rsidR="001E5F51">
        <w:rPr>
          <w:lang w:val="la-Latn"/>
        </w:rPr>
        <w:t>IDM</w:t>
      </w:r>
      <w:r>
        <w:rPr>
          <w:lang w:val="la-Latn"/>
        </w:rPr>
        <w:t xml:space="preserve"> wymaga się, aby Wykonawca przeniósł </w:t>
      </w:r>
      <w:r w:rsidR="000A37A0">
        <w:rPr>
          <w:lang w:val="la-Latn"/>
        </w:rPr>
        <w:t xml:space="preserve">wdrożoną na środowiskach Testowym i Preprodukcyjnym </w:t>
      </w:r>
      <w:r w:rsidR="003A05C7">
        <w:rPr>
          <w:lang w:val="la-Latn"/>
        </w:rPr>
        <w:t xml:space="preserve">konfigurację na środowisko Produkcyjne. </w:t>
      </w:r>
    </w:p>
    <w:p w14:paraId="50EEDBC7" w14:textId="5BB0ADFD" w:rsidR="00F2393C" w:rsidRDefault="003A05C7" w:rsidP="00D60D3B">
      <w:pPr>
        <w:jc w:val="both"/>
        <w:rPr>
          <w:lang w:val="la-Latn"/>
        </w:rPr>
      </w:pPr>
      <w:r>
        <w:rPr>
          <w:lang w:val="la-Latn"/>
        </w:rPr>
        <w:t>Przeniesiona konfiguracja musi uwględniać wszel</w:t>
      </w:r>
      <w:r w:rsidR="00827601">
        <w:rPr>
          <w:lang w:val="la-Latn"/>
        </w:rPr>
        <w:t>k</w:t>
      </w:r>
      <w:r>
        <w:rPr>
          <w:lang w:val="la-Latn"/>
        </w:rPr>
        <w:t xml:space="preserve">ie ewentualne uwagi i niedociągnięcia, jakie zostały </w:t>
      </w:r>
      <w:r w:rsidR="00195ADC">
        <w:rPr>
          <w:lang w:val="la-Latn"/>
        </w:rPr>
        <w:t xml:space="preserve">ustalone w trakcie testów wewnętrznych przeprowadzonych podczas </w:t>
      </w:r>
      <w:r w:rsidR="00910DA9">
        <w:rPr>
          <w:lang w:val="la-Latn"/>
        </w:rPr>
        <w:t>Etapu</w:t>
      </w:r>
      <w:r w:rsidR="00195ADC">
        <w:rPr>
          <w:lang w:val="la-Latn"/>
        </w:rPr>
        <w:t xml:space="preserve"> III. </w:t>
      </w:r>
    </w:p>
    <w:p w14:paraId="21724545" w14:textId="0FDCFBD6" w:rsidR="00F2393C" w:rsidRDefault="00F2393C" w:rsidP="00D60D3B">
      <w:pPr>
        <w:jc w:val="both"/>
        <w:rPr>
          <w:lang w:val="la-Latn"/>
        </w:rPr>
      </w:pPr>
      <w:r>
        <w:rPr>
          <w:lang w:val="la-Latn"/>
        </w:rPr>
        <w:t xml:space="preserve">W ramach </w:t>
      </w:r>
      <w:r w:rsidR="00910DA9">
        <w:rPr>
          <w:lang w:val="la-Latn"/>
        </w:rPr>
        <w:t xml:space="preserve">tego Etapu </w:t>
      </w:r>
      <w:r>
        <w:rPr>
          <w:lang w:val="la-Latn"/>
        </w:rPr>
        <w:t>wymaga się również doprecyzowania scenariuszy testowych dla testów akceptacyjnych</w:t>
      </w:r>
      <w:r w:rsidR="00434DDB">
        <w:rPr>
          <w:lang w:val="la-Latn"/>
        </w:rPr>
        <w:t xml:space="preserve"> jeżeli będzie wymagane</w:t>
      </w:r>
      <w:r>
        <w:rPr>
          <w:lang w:val="la-Latn"/>
        </w:rPr>
        <w:t>.</w:t>
      </w:r>
    </w:p>
    <w:p w14:paraId="23223B17" w14:textId="374451D0" w:rsidR="007C1B3A" w:rsidRPr="009534EB" w:rsidRDefault="00F2393C" w:rsidP="00D60D3B">
      <w:pPr>
        <w:jc w:val="both"/>
        <w:rPr>
          <w:lang w:val="la-Latn"/>
        </w:rPr>
      </w:pPr>
      <w:r>
        <w:rPr>
          <w:lang w:val="la-Latn"/>
        </w:rPr>
        <w:t>Przeprowadz</w:t>
      </w:r>
      <w:r w:rsidR="00434DDB">
        <w:rPr>
          <w:lang w:val="la-Latn"/>
        </w:rPr>
        <w:t xml:space="preserve">one zostaną wszystkie scenariusze w ramach testów akceptacyjnych. </w:t>
      </w:r>
      <w:r w:rsidR="000A37A0">
        <w:rPr>
          <w:lang w:val="la-Latn"/>
        </w:rPr>
        <w:t xml:space="preserve"> </w:t>
      </w:r>
    </w:p>
    <w:p w14:paraId="5A7BC179" w14:textId="77777777" w:rsidR="00770497" w:rsidRDefault="00770497" w:rsidP="00D60D3B">
      <w:pPr>
        <w:pStyle w:val="Nagwek3"/>
        <w:jc w:val="both"/>
        <w:rPr>
          <w:lang w:val="la-Latn"/>
        </w:rPr>
      </w:pPr>
      <w:r w:rsidRPr="009534EB">
        <w:rPr>
          <w:lang w:val="la-Latn"/>
        </w:rPr>
        <w:t>Produkty</w:t>
      </w:r>
    </w:p>
    <w:p w14:paraId="45E40F9E" w14:textId="3D153C18" w:rsidR="007C1B3A" w:rsidRDefault="007C1B3A" w:rsidP="00DE7B95">
      <w:pPr>
        <w:pStyle w:val="Akapitzlist"/>
        <w:numPr>
          <w:ilvl w:val="0"/>
          <w:numId w:val="12"/>
        </w:numPr>
        <w:jc w:val="both"/>
        <w:rPr>
          <w:lang w:val="la-Latn"/>
        </w:rPr>
      </w:pPr>
      <w:r w:rsidRPr="00A44569">
        <w:rPr>
          <w:lang w:val="la-Latn"/>
        </w:rPr>
        <w:t>Odpowiednia konfiguracja systemu na środowisku produkcyjnym</w:t>
      </w:r>
      <w:r w:rsidR="00A44569" w:rsidRPr="00A44569">
        <w:rPr>
          <w:lang w:val="la-Latn"/>
        </w:rPr>
        <w:t>.</w:t>
      </w:r>
    </w:p>
    <w:p w14:paraId="1D636116" w14:textId="36E9B406" w:rsidR="00DB35EB" w:rsidRPr="00DB35EB" w:rsidRDefault="00DB35EB" w:rsidP="00DE7B95">
      <w:pPr>
        <w:pStyle w:val="Akapitzlist"/>
        <w:numPr>
          <w:ilvl w:val="0"/>
          <w:numId w:val="12"/>
        </w:numPr>
        <w:jc w:val="both"/>
        <w:rPr>
          <w:lang w:val="la-Latn"/>
        </w:rPr>
      </w:pPr>
      <w:r>
        <w:rPr>
          <w:lang w:val="la-Latn"/>
        </w:rPr>
        <w:t>Raport z testów wewnętrznych.</w:t>
      </w:r>
    </w:p>
    <w:p w14:paraId="3CE69375" w14:textId="77777777" w:rsidR="00B16650" w:rsidRDefault="00A44569" w:rsidP="00DE7B95">
      <w:pPr>
        <w:pStyle w:val="Akapitzlist"/>
        <w:numPr>
          <w:ilvl w:val="0"/>
          <w:numId w:val="12"/>
        </w:numPr>
        <w:jc w:val="both"/>
        <w:rPr>
          <w:lang w:val="la-Latn"/>
        </w:rPr>
      </w:pPr>
      <w:r w:rsidRPr="00A44569">
        <w:rPr>
          <w:lang w:val="la-Latn"/>
        </w:rPr>
        <w:t>Doprecyzowane scenariusze testowe</w:t>
      </w:r>
      <w:r w:rsidR="00B16650">
        <w:rPr>
          <w:lang w:val="la-Latn"/>
        </w:rPr>
        <w:t xml:space="preserve"> w zakresie testów:</w:t>
      </w:r>
    </w:p>
    <w:p w14:paraId="580E06AE" w14:textId="7714EC1C" w:rsidR="00B16650" w:rsidRPr="00B16650" w:rsidRDefault="00B16650" w:rsidP="00DE7B95">
      <w:pPr>
        <w:pStyle w:val="Akapitzlist"/>
        <w:numPr>
          <w:ilvl w:val="1"/>
          <w:numId w:val="12"/>
        </w:numPr>
        <w:jc w:val="both"/>
        <w:rPr>
          <w:lang w:val="la-Latn"/>
        </w:rPr>
      </w:pPr>
      <w:r w:rsidRPr="00B16650">
        <w:rPr>
          <w:lang w:val="la-Latn"/>
        </w:rPr>
        <w:t>a.</w:t>
      </w:r>
      <w:r w:rsidR="00421E52">
        <w:rPr>
          <w:lang w:val="la-Latn"/>
        </w:rPr>
        <w:t xml:space="preserve"> </w:t>
      </w:r>
      <w:r w:rsidR="00400086">
        <w:rPr>
          <w:lang w:val="la-Latn"/>
        </w:rPr>
        <w:t>Akceptacyjnych (UAT)</w:t>
      </w:r>
    </w:p>
    <w:p w14:paraId="2D2332F4" w14:textId="3A4BA023" w:rsidR="00B16650" w:rsidRPr="00B16650" w:rsidRDefault="00B16650" w:rsidP="00DE7B95">
      <w:pPr>
        <w:pStyle w:val="Akapitzlist"/>
        <w:numPr>
          <w:ilvl w:val="1"/>
          <w:numId w:val="12"/>
        </w:numPr>
        <w:spacing w:after="0"/>
        <w:jc w:val="both"/>
        <w:rPr>
          <w:lang w:val="la-Latn"/>
        </w:rPr>
      </w:pPr>
      <w:r w:rsidRPr="00B16650">
        <w:rPr>
          <w:lang w:val="la-Latn"/>
        </w:rPr>
        <w:t>b.</w:t>
      </w:r>
      <w:r w:rsidR="00421E52">
        <w:rPr>
          <w:lang w:val="la-Latn"/>
        </w:rPr>
        <w:t xml:space="preserve"> </w:t>
      </w:r>
      <w:r w:rsidR="00400086">
        <w:rPr>
          <w:lang w:val="la-Latn"/>
        </w:rPr>
        <w:t>W</w:t>
      </w:r>
      <w:r>
        <w:rPr>
          <w:lang w:val="la-Latn"/>
        </w:rPr>
        <w:t>ydajnościow</w:t>
      </w:r>
      <w:r w:rsidR="00400086">
        <w:rPr>
          <w:lang w:val="la-Latn"/>
        </w:rPr>
        <w:t>ych</w:t>
      </w:r>
    </w:p>
    <w:p w14:paraId="3A668A24" w14:textId="5A35E598" w:rsidR="00B16650" w:rsidRDefault="00B16650" w:rsidP="00DE7B95">
      <w:pPr>
        <w:pStyle w:val="Akapitzlist"/>
        <w:numPr>
          <w:ilvl w:val="1"/>
          <w:numId w:val="12"/>
        </w:numPr>
        <w:jc w:val="both"/>
        <w:rPr>
          <w:lang w:val="la-Latn"/>
        </w:rPr>
      </w:pPr>
      <w:r w:rsidRPr="00B16650">
        <w:rPr>
          <w:lang w:val="la-Latn"/>
        </w:rPr>
        <w:t>c</w:t>
      </w:r>
      <w:r w:rsidR="00421E52">
        <w:rPr>
          <w:lang w:val="la-Latn"/>
        </w:rPr>
        <w:t xml:space="preserve">. </w:t>
      </w:r>
      <w:r w:rsidR="00400086">
        <w:rPr>
          <w:lang w:val="la-Latn"/>
        </w:rPr>
        <w:t>B</w:t>
      </w:r>
      <w:r w:rsidRPr="00B16650">
        <w:rPr>
          <w:lang w:val="la-Latn"/>
        </w:rPr>
        <w:t>ezpieczeństwa</w:t>
      </w:r>
    </w:p>
    <w:p w14:paraId="1A351B86" w14:textId="77777777" w:rsidR="00D209B1" w:rsidRDefault="00421E52" w:rsidP="00DE7B95">
      <w:pPr>
        <w:pStyle w:val="Akapitzlist"/>
        <w:numPr>
          <w:ilvl w:val="1"/>
          <w:numId w:val="12"/>
        </w:numPr>
        <w:jc w:val="both"/>
        <w:rPr>
          <w:lang w:val="la-Latn"/>
        </w:rPr>
      </w:pPr>
      <w:r>
        <w:rPr>
          <w:lang w:val="la-Latn"/>
        </w:rPr>
        <w:t>d. Integracyjnych</w:t>
      </w:r>
    </w:p>
    <w:p w14:paraId="099E141B" w14:textId="107601F0" w:rsidR="00D209B1" w:rsidRDefault="00A44569" w:rsidP="00DE7B95">
      <w:pPr>
        <w:pStyle w:val="Akapitzlist"/>
        <w:numPr>
          <w:ilvl w:val="0"/>
          <w:numId w:val="12"/>
        </w:numPr>
        <w:jc w:val="both"/>
        <w:rPr>
          <w:lang w:val="la-Latn"/>
        </w:rPr>
      </w:pPr>
      <w:r w:rsidRPr="00A44569">
        <w:rPr>
          <w:lang w:val="la-Latn"/>
        </w:rPr>
        <w:t xml:space="preserve">Raporty z </w:t>
      </w:r>
      <w:r w:rsidR="00DB35EB">
        <w:rPr>
          <w:lang w:val="la-Latn"/>
        </w:rPr>
        <w:t xml:space="preserve">powyższych </w:t>
      </w:r>
      <w:r w:rsidRPr="00A44569">
        <w:rPr>
          <w:lang w:val="la-Latn"/>
        </w:rPr>
        <w:t>testów.</w:t>
      </w:r>
    </w:p>
    <w:p w14:paraId="387C6BA3" w14:textId="7AEA4D22" w:rsidR="00AC3544" w:rsidRDefault="00770497" w:rsidP="00D60D3B">
      <w:pPr>
        <w:pStyle w:val="Nagwek3"/>
        <w:jc w:val="both"/>
        <w:rPr>
          <w:lang w:val="la-Latn"/>
        </w:rPr>
      </w:pPr>
      <w:r w:rsidRPr="009534EB">
        <w:rPr>
          <w:lang w:val="la-Latn"/>
        </w:rPr>
        <w:t>Kryteria odbioru produktów</w:t>
      </w:r>
    </w:p>
    <w:p w14:paraId="7AB2D068" w14:textId="67F97F0C" w:rsidR="00A44569" w:rsidRDefault="00A44569" w:rsidP="00DE7B95">
      <w:pPr>
        <w:pStyle w:val="Akapitzlist"/>
        <w:numPr>
          <w:ilvl w:val="0"/>
          <w:numId w:val="13"/>
        </w:numPr>
        <w:jc w:val="both"/>
        <w:rPr>
          <w:lang w:val="la-Latn"/>
        </w:rPr>
      </w:pPr>
      <w:r w:rsidRPr="008C3C47">
        <w:rPr>
          <w:lang w:val="la-Latn"/>
        </w:rPr>
        <w:t>System działający na środowisku produkcyjnym gotowy do udostępnienia Praco</w:t>
      </w:r>
      <w:r w:rsidR="008D32B8">
        <w:rPr>
          <w:lang w:val="la-Latn"/>
        </w:rPr>
        <w:t>w</w:t>
      </w:r>
      <w:r w:rsidRPr="008C3C47">
        <w:rPr>
          <w:lang w:val="la-Latn"/>
        </w:rPr>
        <w:t>nikom i Współpracownikom.</w:t>
      </w:r>
    </w:p>
    <w:p w14:paraId="2C6043F1" w14:textId="087FE9F8" w:rsidR="003279E2" w:rsidRPr="008C3C47" w:rsidRDefault="003279E2" w:rsidP="00DE7B95">
      <w:pPr>
        <w:pStyle w:val="Akapitzlist"/>
        <w:numPr>
          <w:ilvl w:val="0"/>
          <w:numId w:val="13"/>
        </w:numPr>
        <w:jc w:val="both"/>
        <w:rPr>
          <w:lang w:val="la-Latn"/>
        </w:rPr>
      </w:pPr>
      <w:r>
        <w:rPr>
          <w:lang w:val="la-Latn"/>
        </w:rPr>
        <w:lastRenderedPageBreak/>
        <w:t xml:space="preserve">Przeprowadzone przez Wykonawcę testy wewnętrzne pozwalajace na identyfikację </w:t>
      </w:r>
      <w:r w:rsidR="00DB35EB">
        <w:rPr>
          <w:lang w:val="la-Latn"/>
        </w:rPr>
        <w:t xml:space="preserve">potencjalnych błędów. </w:t>
      </w:r>
    </w:p>
    <w:p w14:paraId="2638DABC" w14:textId="7AB53837" w:rsidR="003279E2" w:rsidRDefault="00886990" w:rsidP="00DE7B95">
      <w:pPr>
        <w:pStyle w:val="Akapitzlist"/>
        <w:numPr>
          <w:ilvl w:val="0"/>
          <w:numId w:val="13"/>
        </w:numPr>
        <w:jc w:val="both"/>
        <w:rPr>
          <w:lang w:val="la-Latn"/>
        </w:rPr>
      </w:pPr>
      <w:r w:rsidRPr="008C3C47">
        <w:rPr>
          <w:lang w:val="la-Latn"/>
        </w:rPr>
        <w:t xml:space="preserve">Usunięte wszystkie powazne błędy działania systemu niepozwalające na korzystanie z systemu </w:t>
      </w:r>
      <w:r w:rsidR="001E5F51">
        <w:rPr>
          <w:lang w:val="la-Latn"/>
        </w:rPr>
        <w:t>IDM</w:t>
      </w:r>
      <w:r w:rsidRPr="008C3C47">
        <w:rPr>
          <w:lang w:val="la-Latn"/>
        </w:rPr>
        <w:t xml:space="preserve"> w zgodzie z wymaganiami określonymi w dokumentacji przetargowej.</w:t>
      </w:r>
      <w:r w:rsidR="003279E2" w:rsidRPr="003279E2">
        <w:rPr>
          <w:lang w:val="la-Latn"/>
        </w:rPr>
        <w:t xml:space="preserve"> </w:t>
      </w:r>
    </w:p>
    <w:p w14:paraId="4CD46879" w14:textId="3BB4718F" w:rsidR="008C3C47" w:rsidRPr="000207B7" w:rsidRDefault="003279E2" w:rsidP="00DE7B95">
      <w:pPr>
        <w:pStyle w:val="Akapitzlist"/>
        <w:numPr>
          <w:ilvl w:val="0"/>
          <w:numId w:val="13"/>
        </w:numPr>
        <w:jc w:val="both"/>
        <w:rPr>
          <w:lang w:val="la-Latn"/>
        </w:rPr>
      </w:pPr>
      <w:r w:rsidRPr="008C3C47">
        <w:rPr>
          <w:lang w:val="la-Latn"/>
        </w:rPr>
        <w:t>Przeprowadzone testy potwierdzone raport</w:t>
      </w:r>
      <w:r>
        <w:rPr>
          <w:lang w:val="la-Latn"/>
        </w:rPr>
        <w:t>ami</w:t>
      </w:r>
      <w:r w:rsidRPr="008C3C47">
        <w:rPr>
          <w:lang w:val="la-Latn"/>
        </w:rPr>
        <w:t xml:space="preserve"> z testów.</w:t>
      </w:r>
    </w:p>
    <w:p w14:paraId="15E89290" w14:textId="3A2A3130" w:rsidR="00770497" w:rsidRDefault="009C17D0" w:rsidP="00896EA1">
      <w:pPr>
        <w:pStyle w:val="Nagwek2"/>
        <w:numPr>
          <w:ilvl w:val="0"/>
          <w:numId w:val="22"/>
        </w:numPr>
        <w:jc w:val="both"/>
      </w:pPr>
      <w:bookmarkStart w:id="9" w:name="_Toc199925277"/>
      <w:r>
        <w:t>Stabilizacja</w:t>
      </w:r>
      <w:bookmarkEnd w:id="9"/>
    </w:p>
    <w:p w14:paraId="5465C9D9" w14:textId="77777777" w:rsidR="00770497" w:rsidRDefault="00770497" w:rsidP="00D60D3B">
      <w:pPr>
        <w:pStyle w:val="Nagwek3"/>
        <w:jc w:val="both"/>
        <w:rPr>
          <w:lang w:val="la-Latn"/>
        </w:rPr>
      </w:pPr>
      <w:r>
        <w:rPr>
          <w:lang w:val="la-Latn"/>
        </w:rPr>
        <w:t>Zakres prac</w:t>
      </w:r>
    </w:p>
    <w:p w14:paraId="185E269C" w14:textId="50F3BBBD" w:rsidR="00B33E19" w:rsidRDefault="009C17D0" w:rsidP="00D60D3B">
      <w:pPr>
        <w:jc w:val="both"/>
        <w:rPr>
          <w:lang w:val="la-Latn"/>
        </w:rPr>
      </w:pPr>
      <w:r>
        <w:rPr>
          <w:lang w:val="la-Latn"/>
        </w:rPr>
        <w:t xml:space="preserve">Po uruchomieniu systemu na produkcji i umożliwieniu korzystania z niego Pracownikom i Współpraconikom rozpoczyna się </w:t>
      </w:r>
      <w:r w:rsidR="00D500BF">
        <w:rPr>
          <w:lang w:val="la-Latn"/>
        </w:rPr>
        <w:t xml:space="preserve">conajmniej </w:t>
      </w:r>
      <w:r w:rsidR="009F0BC9">
        <w:rPr>
          <w:lang w:val="la-Latn"/>
        </w:rPr>
        <w:t>6-cio</w:t>
      </w:r>
      <w:r w:rsidR="00D500BF">
        <w:rPr>
          <w:lang w:val="la-Latn"/>
        </w:rPr>
        <w:t xml:space="preserve"> tygodniowy okres stabilizacji w którym Wykonawca eliminuje wszystkie </w:t>
      </w:r>
      <w:r w:rsidR="00724C2C">
        <w:rPr>
          <w:lang w:val="la-Latn"/>
        </w:rPr>
        <w:t>B</w:t>
      </w:r>
      <w:r w:rsidR="00D500BF">
        <w:rPr>
          <w:lang w:val="la-Latn"/>
        </w:rPr>
        <w:t xml:space="preserve">łędy </w:t>
      </w:r>
      <w:r w:rsidR="00724C2C">
        <w:rPr>
          <w:lang w:val="la-Latn"/>
        </w:rPr>
        <w:t xml:space="preserve">i Awarie </w:t>
      </w:r>
      <w:r w:rsidR="00D500BF">
        <w:rPr>
          <w:lang w:val="la-Latn"/>
        </w:rPr>
        <w:t xml:space="preserve">zgłoszone przez użytkowników oraz </w:t>
      </w:r>
      <w:r w:rsidR="00B33E19">
        <w:rPr>
          <w:lang w:val="la-Latn"/>
        </w:rPr>
        <w:t>“</w:t>
      </w:r>
      <w:r w:rsidR="00D500BF">
        <w:rPr>
          <w:lang w:val="la-Latn"/>
        </w:rPr>
        <w:t>dostraja</w:t>
      </w:r>
      <w:r w:rsidR="00B33E19">
        <w:rPr>
          <w:lang w:val="la-Latn"/>
        </w:rPr>
        <w:t>”</w:t>
      </w:r>
      <w:r w:rsidR="00D500BF">
        <w:rPr>
          <w:lang w:val="la-Latn"/>
        </w:rPr>
        <w:t xml:space="preserve"> system</w:t>
      </w:r>
      <w:r w:rsidR="00B33E19">
        <w:rPr>
          <w:lang w:val="la-Latn"/>
        </w:rPr>
        <w:t xml:space="preserve"> w kontekście wydajności.</w:t>
      </w:r>
    </w:p>
    <w:p w14:paraId="2747D34D" w14:textId="6E1A96FF" w:rsidR="00D800FC" w:rsidRDefault="00B33E19" w:rsidP="00D60D3B">
      <w:pPr>
        <w:jc w:val="both"/>
        <w:rPr>
          <w:lang w:val="la-Latn"/>
        </w:rPr>
      </w:pPr>
      <w:r>
        <w:rPr>
          <w:lang w:val="la-Latn"/>
        </w:rPr>
        <w:t xml:space="preserve">Okres Stabilizacji kończy się </w:t>
      </w:r>
      <w:r w:rsidR="001C119E">
        <w:rPr>
          <w:lang w:val="la-Latn"/>
        </w:rPr>
        <w:t xml:space="preserve">po </w:t>
      </w:r>
      <w:r w:rsidR="009F0BC9">
        <w:rPr>
          <w:lang w:val="la-Latn"/>
        </w:rPr>
        <w:t>4</w:t>
      </w:r>
      <w:r w:rsidR="001C119E">
        <w:rPr>
          <w:lang w:val="la-Latn"/>
        </w:rPr>
        <w:t xml:space="preserve"> tygodniach w przypadku bezawaryjnej pracy systemu i braku zgłoszonych </w:t>
      </w:r>
      <w:r w:rsidR="00724C2C">
        <w:rPr>
          <w:lang w:val="la-Latn"/>
        </w:rPr>
        <w:t>Błędów lub Awarii</w:t>
      </w:r>
      <w:r w:rsidR="00D800FC">
        <w:rPr>
          <w:lang w:val="la-Latn"/>
        </w:rPr>
        <w:t xml:space="preserve"> przez okres conajmniej 2 tygodnie przypadające przed końcem planowanego okresu stabilizacji.</w:t>
      </w:r>
    </w:p>
    <w:p w14:paraId="6F16FFB8" w14:textId="00675FDE" w:rsidR="009C17D0" w:rsidRPr="009C17D0" w:rsidRDefault="00D800FC" w:rsidP="00D60D3B">
      <w:pPr>
        <w:jc w:val="both"/>
        <w:rPr>
          <w:lang w:val="la-Latn"/>
        </w:rPr>
      </w:pPr>
      <w:r>
        <w:rPr>
          <w:lang w:val="la-Latn"/>
        </w:rPr>
        <w:t xml:space="preserve">W przypadku gdy </w:t>
      </w:r>
      <w:r w:rsidR="008254ED">
        <w:rPr>
          <w:lang w:val="la-Latn"/>
        </w:rPr>
        <w:t xml:space="preserve">zostana zgłoszone </w:t>
      </w:r>
      <w:r w:rsidR="00724C2C">
        <w:rPr>
          <w:lang w:val="la-Latn"/>
        </w:rPr>
        <w:t>B</w:t>
      </w:r>
      <w:r w:rsidR="008254ED">
        <w:rPr>
          <w:lang w:val="la-Latn"/>
        </w:rPr>
        <w:t>łędy</w:t>
      </w:r>
      <w:r w:rsidR="00724C2C">
        <w:rPr>
          <w:lang w:val="la-Latn"/>
        </w:rPr>
        <w:t xml:space="preserve"> lub Awarie</w:t>
      </w:r>
      <w:r w:rsidR="008254ED">
        <w:rPr>
          <w:lang w:val="la-Latn"/>
        </w:rPr>
        <w:t xml:space="preserve">, które nie pozwalają na korzystanie z funkcji systemu </w:t>
      </w:r>
      <w:r w:rsidR="001E5F51">
        <w:rPr>
          <w:lang w:val="la-Latn"/>
        </w:rPr>
        <w:t>IDM</w:t>
      </w:r>
      <w:r w:rsidR="008254ED">
        <w:rPr>
          <w:lang w:val="la-Latn"/>
        </w:rPr>
        <w:t xml:space="preserve"> później niż 2 tygodnie przed </w:t>
      </w:r>
      <w:r w:rsidR="00EF7E94">
        <w:rPr>
          <w:lang w:val="la-Latn"/>
        </w:rPr>
        <w:t>planowanym końcem okresu stabilizacji – zostanie on automatycznie przedłużony o kolejn</w:t>
      </w:r>
      <w:r w:rsidR="009F0BC9">
        <w:rPr>
          <w:lang w:val="la-Latn"/>
        </w:rPr>
        <w:t>y</w:t>
      </w:r>
      <w:r w:rsidR="00EF7E94">
        <w:rPr>
          <w:lang w:val="la-Latn"/>
        </w:rPr>
        <w:t xml:space="preserve"> 2 tygodnie – licząc od chwili </w:t>
      </w:r>
      <w:r w:rsidR="00C176BB">
        <w:rPr>
          <w:lang w:val="la-Latn"/>
        </w:rPr>
        <w:t xml:space="preserve">ich </w:t>
      </w:r>
      <w:r w:rsidR="00EF7E94">
        <w:rPr>
          <w:lang w:val="la-Latn"/>
        </w:rPr>
        <w:t>usunięcia</w:t>
      </w:r>
      <w:r w:rsidR="00C176BB">
        <w:rPr>
          <w:lang w:val="la-Latn"/>
        </w:rPr>
        <w:t>.</w:t>
      </w:r>
    </w:p>
    <w:p w14:paraId="5FFD73C7" w14:textId="77777777" w:rsidR="00770497" w:rsidRDefault="00770497" w:rsidP="00D60D3B">
      <w:pPr>
        <w:pStyle w:val="Nagwek3"/>
        <w:jc w:val="both"/>
        <w:rPr>
          <w:lang w:val="la-Latn"/>
        </w:rPr>
      </w:pPr>
      <w:r>
        <w:rPr>
          <w:lang w:val="la-Latn"/>
        </w:rPr>
        <w:t>Produkty</w:t>
      </w:r>
    </w:p>
    <w:p w14:paraId="46327E99" w14:textId="300CA70F" w:rsidR="008A0E4E" w:rsidRPr="008A0E4E" w:rsidRDefault="008A0E4E" w:rsidP="00D60D3B">
      <w:pPr>
        <w:jc w:val="both"/>
        <w:rPr>
          <w:lang w:val="la-Latn"/>
        </w:rPr>
      </w:pPr>
      <w:r>
        <w:rPr>
          <w:lang w:val="la-Latn"/>
        </w:rPr>
        <w:t>Raport z okresu stabi</w:t>
      </w:r>
      <w:r w:rsidR="008D32B8">
        <w:rPr>
          <w:lang w:val="la-Latn"/>
        </w:rPr>
        <w:t>l</w:t>
      </w:r>
      <w:r>
        <w:rPr>
          <w:lang w:val="la-Latn"/>
        </w:rPr>
        <w:t>izacji</w:t>
      </w:r>
      <w:r w:rsidR="008D32B8">
        <w:rPr>
          <w:lang w:val="la-Latn"/>
        </w:rPr>
        <w:t>.</w:t>
      </w:r>
    </w:p>
    <w:p w14:paraId="42265A5F" w14:textId="4A30AFBA" w:rsidR="00770497" w:rsidRDefault="00770497" w:rsidP="00D60D3B">
      <w:pPr>
        <w:pStyle w:val="Nagwek3"/>
        <w:jc w:val="both"/>
        <w:rPr>
          <w:lang w:val="la-Latn"/>
        </w:rPr>
      </w:pPr>
      <w:r>
        <w:rPr>
          <w:lang w:val="la-Latn"/>
        </w:rPr>
        <w:t>Kryteria odbioru produktów</w:t>
      </w:r>
    </w:p>
    <w:p w14:paraId="68AFEDBC" w14:textId="52F433BE" w:rsidR="008A0E4E" w:rsidRDefault="008A0E4E" w:rsidP="00D60D3B">
      <w:pPr>
        <w:jc w:val="both"/>
        <w:rPr>
          <w:lang w:val="la-Latn"/>
        </w:rPr>
      </w:pPr>
      <w:r>
        <w:rPr>
          <w:lang w:val="la-Latn"/>
        </w:rPr>
        <w:t xml:space="preserve">Zaakceptowany raport z okresu stabilizacji pokazujące pełen zakres </w:t>
      </w:r>
      <w:r w:rsidR="004B738C">
        <w:rPr>
          <w:lang w:val="la-Latn"/>
        </w:rPr>
        <w:t xml:space="preserve">zgłoszeń serwisowych przekazanych Wykonawcy przez Zamawiającego podczas trwania </w:t>
      </w:r>
      <w:r w:rsidR="00D7005E">
        <w:rPr>
          <w:lang w:val="la-Latn"/>
        </w:rPr>
        <w:t>tego Etapu</w:t>
      </w:r>
      <w:r w:rsidR="004B738C">
        <w:rPr>
          <w:lang w:val="la-Latn"/>
        </w:rPr>
        <w:t xml:space="preserve">. </w:t>
      </w:r>
    </w:p>
    <w:p w14:paraId="0DE3C7BE" w14:textId="5450E169" w:rsidR="00827917" w:rsidRPr="004B738C" w:rsidRDefault="004B738C" w:rsidP="00D60D3B">
      <w:pPr>
        <w:jc w:val="both"/>
        <w:rPr>
          <w:lang w:val="la-Latn"/>
        </w:rPr>
      </w:pPr>
      <w:r>
        <w:rPr>
          <w:lang w:val="la-Latn"/>
        </w:rPr>
        <w:t>Z niniejszego r</w:t>
      </w:r>
      <w:r w:rsidR="008D32B8">
        <w:rPr>
          <w:lang w:val="la-Latn"/>
        </w:rPr>
        <w:t>a</w:t>
      </w:r>
      <w:r>
        <w:rPr>
          <w:lang w:val="la-Latn"/>
        </w:rPr>
        <w:t>portu musi wynikać spełnienie wymagania mówiącego o tym, że przez ostat</w:t>
      </w:r>
      <w:r w:rsidR="008D32B8">
        <w:rPr>
          <w:lang w:val="la-Latn"/>
        </w:rPr>
        <w:t>n</w:t>
      </w:r>
      <w:r>
        <w:rPr>
          <w:lang w:val="la-Latn"/>
        </w:rPr>
        <w:t xml:space="preserve">ie 2 tygodnie okresu stabilizacji nie wystapił żaden </w:t>
      </w:r>
      <w:r w:rsidR="00C176BB">
        <w:rPr>
          <w:lang w:val="la-Latn"/>
        </w:rPr>
        <w:t>B</w:t>
      </w:r>
      <w:r>
        <w:rPr>
          <w:lang w:val="la-Latn"/>
        </w:rPr>
        <w:t>łąd</w:t>
      </w:r>
      <w:r w:rsidR="00C176BB">
        <w:rPr>
          <w:lang w:val="la-Latn"/>
        </w:rPr>
        <w:t xml:space="preserve"> lub Awaria</w:t>
      </w:r>
      <w:r>
        <w:rPr>
          <w:lang w:val="la-Latn"/>
        </w:rPr>
        <w:t xml:space="preserve"> systemu. </w:t>
      </w:r>
    </w:p>
    <w:p w14:paraId="2105F3AC" w14:textId="25B08A01" w:rsidR="00827917" w:rsidRDefault="00827917" w:rsidP="00896EA1">
      <w:pPr>
        <w:pStyle w:val="Nagwek2"/>
        <w:numPr>
          <w:ilvl w:val="0"/>
          <w:numId w:val="22"/>
        </w:numPr>
        <w:jc w:val="both"/>
        <w:rPr>
          <w:lang w:val="la-Latn"/>
        </w:rPr>
      </w:pPr>
      <w:bookmarkStart w:id="10" w:name="_Toc199925278"/>
      <w:r>
        <w:rPr>
          <w:lang w:val="la-Latn"/>
        </w:rPr>
        <w:t>Dokumentacja</w:t>
      </w:r>
      <w:bookmarkEnd w:id="10"/>
      <w:r>
        <w:rPr>
          <w:lang w:val="la-Latn"/>
        </w:rPr>
        <w:t xml:space="preserve"> </w:t>
      </w:r>
    </w:p>
    <w:p w14:paraId="4BE469EC" w14:textId="77777777" w:rsidR="00FE4E7A" w:rsidRDefault="00FE4E7A" w:rsidP="00D60D3B">
      <w:pPr>
        <w:pStyle w:val="Nagwek3"/>
        <w:jc w:val="both"/>
        <w:rPr>
          <w:lang w:val="la-Latn"/>
        </w:rPr>
      </w:pPr>
      <w:r w:rsidRPr="00ED3C7D">
        <w:rPr>
          <w:lang w:val="la-Latn"/>
        </w:rPr>
        <w:t>Zakres prac</w:t>
      </w:r>
    </w:p>
    <w:p w14:paraId="758844B7" w14:textId="1DD14CB7" w:rsidR="00ED3C7D" w:rsidRPr="00ED3C7D" w:rsidRDefault="00ED3C7D" w:rsidP="00D60D3B">
      <w:pPr>
        <w:jc w:val="both"/>
        <w:rPr>
          <w:lang w:val="la-Latn"/>
        </w:rPr>
      </w:pPr>
      <w:r>
        <w:rPr>
          <w:lang w:val="la-Latn"/>
        </w:rPr>
        <w:t xml:space="preserve">W ramach poprzednich </w:t>
      </w:r>
      <w:r w:rsidR="00D7005E">
        <w:rPr>
          <w:lang w:val="la-Latn"/>
        </w:rPr>
        <w:t>Etapów</w:t>
      </w:r>
      <w:r>
        <w:rPr>
          <w:lang w:val="la-Latn"/>
        </w:rPr>
        <w:t xml:space="preserve"> projektu na bieżąco powinna być przygotowywana przez Wykonawce dokumentacja. </w:t>
      </w:r>
      <w:r w:rsidR="00B85DBE">
        <w:rPr>
          <w:lang w:val="la-Latn"/>
        </w:rPr>
        <w:t xml:space="preserve">W </w:t>
      </w:r>
      <w:r w:rsidR="00D7005E">
        <w:rPr>
          <w:lang w:val="la-Latn"/>
        </w:rPr>
        <w:t>Etapie</w:t>
      </w:r>
      <w:r w:rsidR="00B85DBE">
        <w:rPr>
          <w:lang w:val="la-Latn"/>
        </w:rPr>
        <w:t xml:space="preserve"> Dokumentacja – wszystkie wymagane dokumenty powinny zostać </w:t>
      </w:r>
      <w:r w:rsidR="0070338E">
        <w:rPr>
          <w:lang w:val="la-Latn"/>
        </w:rPr>
        <w:t xml:space="preserve">dokończone, wypełnione, zaktualizowane i przekazane do akceptacji Zamawiającego. </w:t>
      </w:r>
      <w:r w:rsidR="008D32B8">
        <w:rPr>
          <w:lang w:val="la-Latn"/>
        </w:rPr>
        <w:t>S</w:t>
      </w:r>
      <w:r w:rsidR="0070338E">
        <w:rPr>
          <w:lang w:val="la-Latn"/>
        </w:rPr>
        <w:t>zczegółowy zakres dokuentacji opisany został poniżej w sekcji Produkty.</w:t>
      </w:r>
    </w:p>
    <w:p w14:paraId="14C0681E" w14:textId="77777777" w:rsidR="00FE4E7A" w:rsidRDefault="00FE4E7A" w:rsidP="00D60D3B">
      <w:pPr>
        <w:pStyle w:val="Nagwek3"/>
        <w:jc w:val="both"/>
        <w:rPr>
          <w:lang w:val="la-Latn"/>
        </w:rPr>
      </w:pPr>
      <w:r>
        <w:rPr>
          <w:lang w:val="la-Latn"/>
        </w:rPr>
        <w:t>Produkty</w:t>
      </w:r>
    </w:p>
    <w:p w14:paraId="26A79352" w14:textId="77777777" w:rsidR="0070338E" w:rsidRPr="00D60D3B" w:rsidRDefault="0070338E" w:rsidP="00D60D3B">
      <w:pPr>
        <w:pStyle w:val="NormalDoLewej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lastRenderedPageBreak/>
        <w:t>Wykonawca w ramach wdrożenia dostarczy komplet dokumentacji powykonawczej co najmniej w następującym zakresie:</w:t>
      </w:r>
    </w:p>
    <w:p w14:paraId="05CB70C8" w14:textId="634A7A4A" w:rsidR="0070338E" w:rsidRPr="00D60D3B" w:rsidRDefault="0070338E" w:rsidP="00DE7B95">
      <w:pPr>
        <w:pStyle w:val="NormalDoLewej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>Zaktualizowany projekt techniczny</w:t>
      </w:r>
      <w:r w:rsidR="008D32B8">
        <w:rPr>
          <w:rFonts w:asciiTheme="minorHAnsi" w:hAnsiTheme="minorHAnsi" w:cstheme="minorHAnsi"/>
          <w:sz w:val="24"/>
          <w:szCs w:val="24"/>
        </w:rPr>
        <w:t>.</w:t>
      </w:r>
    </w:p>
    <w:p w14:paraId="68B260C6" w14:textId="0C2CC8CC" w:rsidR="0070338E" w:rsidRPr="00D60D3B" w:rsidRDefault="0070338E" w:rsidP="00DE7B95">
      <w:pPr>
        <w:pStyle w:val="NormalDoLewej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>Dokumentacja eksploatacyjna:</w:t>
      </w:r>
    </w:p>
    <w:p w14:paraId="1E378E02" w14:textId="7ECB7720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>Wykonywania kopii zapasowych</w:t>
      </w:r>
      <w:r w:rsidR="008D32B8">
        <w:rPr>
          <w:rFonts w:asciiTheme="minorHAnsi" w:hAnsiTheme="minorHAnsi" w:cstheme="minorHAnsi"/>
          <w:sz w:val="24"/>
          <w:szCs w:val="24"/>
        </w:rPr>
        <w:t>,</w:t>
      </w:r>
    </w:p>
    <w:p w14:paraId="544FA2CA" w14:textId="5EA5FAD6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>Odzyskiwania z kopii zapasowych</w:t>
      </w:r>
      <w:r w:rsidR="008D32B8">
        <w:rPr>
          <w:rFonts w:asciiTheme="minorHAnsi" w:hAnsiTheme="minorHAnsi" w:cstheme="minorHAnsi"/>
          <w:sz w:val="24"/>
          <w:szCs w:val="24"/>
        </w:rPr>
        <w:t>,</w:t>
      </w:r>
    </w:p>
    <w:p w14:paraId="0E2504D7" w14:textId="4393855A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>Przywracania systemu po awarii</w:t>
      </w:r>
      <w:r w:rsidR="008D32B8">
        <w:rPr>
          <w:rFonts w:asciiTheme="minorHAnsi" w:hAnsiTheme="minorHAnsi" w:cstheme="minorHAnsi"/>
          <w:sz w:val="24"/>
          <w:szCs w:val="24"/>
        </w:rPr>
        <w:t>,</w:t>
      </w:r>
    </w:p>
    <w:p w14:paraId="3D375D55" w14:textId="2094D975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>Weryfikacji poprawności działania poszczególnych</w:t>
      </w:r>
      <w:r w:rsidR="00AC608D" w:rsidRPr="00D60D3B">
        <w:rPr>
          <w:rFonts w:asciiTheme="minorHAnsi" w:hAnsiTheme="minorHAnsi" w:cstheme="minorHAnsi"/>
          <w:sz w:val="24"/>
          <w:szCs w:val="24"/>
        </w:rPr>
        <w:t xml:space="preserve"> komponentów</w:t>
      </w:r>
      <w:r w:rsidRPr="00D60D3B">
        <w:rPr>
          <w:rFonts w:asciiTheme="minorHAnsi" w:hAnsiTheme="minorHAnsi" w:cstheme="minorHAnsi"/>
          <w:sz w:val="24"/>
          <w:szCs w:val="24"/>
        </w:rPr>
        <w:t xml:space="preserve"> systemu</w:t>
      </w:r>
      <w:r w:rsidR="00AC608D" w:rsidRPr="00D60D3B">
        <w:rPr>
          <w:rFonts w:asciiTheme="minorHAnsi" w:hAnsiTheme="minorHAnsi" w:cstheme="minorHAnsi"/>
          <w:sz w:val="24"/>
          <w:szCs w:val="24"/>
        </w:rPr>
        <w:t xml:space="preserve"> – dokumentacja diagnostyczna</w:t>
      </w:r>
      <w:r w:rsidR="008D32B8">
        <w:rPr>
          <w:rFonts w:asciiTheme="minorHAnsi" w:hAnsiTheme="minorHAnsi" w:cstheme="minorHAnsi"/>
          <w:sz w:val="24"/>
          <w:szCs w:val="24"/>
        </w:rPr>
        <w:t>,</w:t>
      </w:r>
    </w:p>
    <w:p w14:paraId="10046CAF" w14:textId="0F8AEB50" w:rsidR="0070338E" w:rsidRPr="00D60D3B" w:rsidRDefault="00AC608D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>Instalowania poprawek</w:t>
      </w:r>
      <w:r w:rsidR="0070338E" w:rsidRPr="00D60D3B">
        <w:rPr>
          <w:rFonts w:asciiTheme="minorHAnsi" w:hAnsiTheme="minorHAnsi" w:cstheme="minorHAnsi"/>
          <w:sz w:val="24"/>
          <w:szCs w:val="24"/>
        </w:rPr>
        <w:t xml:space="preserve"> i restartu systemu</w:t>
      </w:r>
      <w:r w:rsidR="008D32B8">
        <w:rPr>
          <w:rFonts w:asciiTheme="minorHAnsi" w:hAnsiTheme="minorHAnsi" w:cstheme="minorHAnsi"/>
          <w:sz w:val="24"/>
          <w:szCs w:val="24"/>
        </w:rPr>
        <w:t>.</w:t>
      </w:r>
    </w:p>
    <w:p w14:paraId="14CA3125" w14:textId="7D4AB7EC" w:rsidR="0070338E" w:rsidRPr="00D60D3B" w:rsidRDefault="0070338E" w:rsidP="00DE7B95">
      <w:pPr>
        <w:pStyle w:val="NormalDoLewej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 xml:space="preserve">Dokumentacja </w:t>
      </w:r>
      <w:r w:rsidR="00AC608D" w:rsidRPr="00D60D3B">
        <w:rPr>
          <w:rFonts w:asciiTheme="minorHAnsi" w:hAnsiTheme="minorHAnsi" w:cstheme="minorHAnsi"/>
          <w:sz w:val="24"/>
          <w:szCs w:val="24"/>
        </w:rPr>
        <w:t>operacyjna</w:t>
      </w:r>
      <w:r w:rsidRPr="00D60D3B">
        <w:rPr>
          <w:rFonts w:asciiTheme="minorHAnsi" w:hAnsiTheme="minorHAnsi" w:cstheme="minorHAnsi"/>
          <w:sz w:val="24"/>
          <w:szCs w:val="24"/>
        </w:rPr>
        <w:t>:</w:t>
      </w:r>
    </w:p>
    <w:p w14:paraId="2BCC1B6E" w14:textId="77777777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 xml:space="preserve">Tworzenia </w:t>
      </w:r>
      <w:proofErr w:type="spellStart"/>
      <w:r w:rsidRPr="00D60D3B">
        <w:rPr>
          <w:rFonts w:asciiTheme="minorHAnsi" w:hAnsiTheme="minorHAnsi" w:cstheme="minorHAnsi"/>
          <w:sz w:val="24"/>
          <w:szCs w:val="24"/>
        </w:rPr>
        <w:t>Workflow</w:t>
      </w:r>
      <w:proofErr w:type="spellEnd"/>
      <w:r w:rsidRPr="00D60D3B">
        <w:rPr>
          <w:rFonts w:asciiTheme="minorHAnsi" w:hAnsiTheme="minorHAnsi" w:cstheme="minorHAnsi"/>
          <w:sz w:val="24"/>
          <w:szCs w:val="24"/>
        </w:rPr>
        <w:t>,</w:t>
      </w:r>
    </w:p>
    <w:p w14:paraId="50450D46" w14:textId="77777777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>Integracji z systemami IT w zakresie zarządzania uprawnieniami,</w:t>
      </w:r>
    </w:p>
    <w:p w14:paraId="1BDEE92A" w14:textId="77777777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>Tworzenia raportów,</w:t>
      </w:r>
    </w:p>
    <w:p w14:paraId="51A3BBEF" w14:textId="77777777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>Tworzenia ról i użytkowników,</w:t>
      </w:r>
    </w:p>
    <w:p w14:paraId="116DAB33" w14:textId="1A67B92E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 xml:space="preserve">Tworzenia </w:t>
      </w:r>
      <w:r w:rsidR="009221B9" w:rsidRPr="00D60D3B">
        <w:rPr>
          <w:rFonts w:asciiTheme="minorHAnsi" w:hAnsiTheme="minorHAnsi" w:cstheme="minorHAnsi"/>
          <w:sz w:val="24"/>
          <w:szCs w:val="24"/>
        </w:rPr>
        <w:t>przeglądów uprawnień,</w:t>
      </w:r>
    </w:p>
    <w:p w14:paraId="374D822B" w14:textId="09671EB2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 xml:space="preserve">Audytu </w:t>
      </w:r>
      <w:r w:rsidR="009221B9" w:rsidRPr="00D60D3B">
        <w:rPr>
          <w:rFonts w:asciiTheme="minorHAnsi" w:hAnsiTheme="minorHAnsi" w:cstheme="minorHAnsi"/>
          <w:sz w:val="24"/>
          <w:szCs w:val="24"/>
        </w:rPr>
        <w:t>zdarzeń</w:t>
      </w:r>
      <w:r w:rsidRPr="00D60D3B">
        <w:rPr>
          <w:rFonts w:asciiTheme="minorHAnsi" w:hAnsiTheme="minorHAnsi" w:cstheme="minorHAnsi"/>
          <w:sz w:val="24"/>
          <w:szCs w:val="24"/>
        </w:rPr>
        <w:t xml:space="preserve"> system</w:t>
      </w:r>
      <w:r w:rsidR="009221B9" w:rsidRPr="00D60D3B">
        <w:rPr>
          <w:rFonts w:asciiTheme="minorHAnsi" w:hAnsiTheme="minorHAnsi" w:cstheme="minorHAnsi"/>
          <w:sz w:val="24"/>
          <w:szCs w:val="24"/>
        </w:rPr>
        <w:t>owych</w:t>
      </w:r>
      <w:r w:rsidR="008D32B8">
        <w:rPr>
          <w:rFonts w:asciiTheme="minorHAnsi" w:hAnsiTheme="minorHAnsi" w:cstheme="minorHAnsi"/>
          <w:sz w:val="24"/>
          <w:szCs w:val="24"/>
        </w:rPr>
        <w:t>.</w:t>
      </w:r>
    </w:p>
    <w:p w14:paraId="703D5B5D" w14:textId="2A36973A" w:rsidR="0070338E" w:rsidRPr="00D60D3B" w:rsidRDefault="0070338E" w:rsidP="00DE7B95">
      <w:pPr>
        <w:pStyle w:val="NormalDoLewej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 xml:space="preserve">Dokumentacja dla </w:t>
      </w:r>
      <w:r w:rsidR="008945EE" w:rsidRPr="00D60D3B">
        <w:rPr>
          <w:rFonts w:asciiTheme="minorHAnsi" w:hAnsiTheme="minorHAnsi" w:cstheme="minorHAnsi"/>
          <w:sz w:val="24"/>
          <w:szCs w:val="24"/>
        </w:rPr>
        <w:t>Gestorów w zakresie</w:t>
      </w:r>
      <w:r w:rsidRPr="00D60D3B">
        <w:rPr>
          <w:rFonts w:asciiTheme="minorHAnsi" w:hAnsiTheme="minorHAnsi" w:cstheme="minorHAnsi"/>
          <w:sz w:val="24"/>
          <w:szCs w:val="24"/>
        </w:rPr>
        <w:t>:</w:t>
      </w:r>
    </w:p>
    <w:p w14:paraId="7CE704D4" w14:textId="54114730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 xml:space="preserve">Wykonywania zadań w ramach </w:t>
      </w:r>
      <w:proofErr w:type="spellStart"/>
      <w:r w:rsidRPr="00D60D3B">
        <w:rPr>
          <w:rFonts w:asciiTheme="minorHAnsi" w:hAnsiTheme="minorHAnsi" w:cstheme="minorHAnsi"/>
          <w:sz w:val="24"/>
          <w:szCs w:val="24"/>
        </w:rPr>
        <w:t>Workflow</w:t>
      </w:r>
      <w:proofErr w:type="spellEnd"/>
      <w:r w:rsidR="008D32B8">
        <w:rPr>
          <w:rFonts w:asciiTheme="minorHAnsi" w:hAnsiTheme="minorHAnsi" w:cstheme="minorHAnsi"/>
          <w:sz w:val="24"/>
          <w:szCs w:val="24"/>
        </w:rPr>
        <w:t>,</w:t>
      </w:r>
    </w:p>
    <w:p w14:paraId="45B13792" w14:textId="35E4E2F1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>Uruchamiania raportów</w:t>
      </w:r>
      <w:r w:rsidR="008D32B8">
        <w:rPr>
          <w:rFonts w:asciiTheme="minorHAnsi" w:hAnsiTheme="minorHAnsi" w:cstheme="minorHAnsi"/>
          <w:sz w:val="24"/>
          <w:szCs w:val="24"/>
        </w:rPr>
        <w:t>,</w:t>
      </w:r>
    </w:p>
    <w:p w14:paraId="3AADADF0" w14:textId="28E2FD9C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>Przypisywania właścicieli ról i systemów IT</w:t>
      </w:r>
      <w:r w:rsidR="008D32B8">
        <w:rPr>
          <w:rFonts w:asciiTheme="minorHAnsi" w:hAnsiTheme="minorHAnsi" w:cstheme="minorHAnsi"/>
          <w:sz w:val="24"/>
          <w:szCs w:val="24"/>
        </w:rPr>
        <w:t>,</w:t>
      </w:r>
    </w:p>
    <w:p w14:paraId="33F6981F" w14:textId="27281D25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>Zarządzania kampaniami certyfikacyjnymi</w:t>
      </w:r>
      <w:r w:rsidR="008D32B8">
        <w:rPr>
          <w:rFonts w:asciiTheme="minorHAnsi" w:hAnsiTheme="minorHAnsi" w:cstheme="minorHAnsi"/>
          <w:sz w:val="24"/>
          <w:szCs w:val="24"/>
        </w:rPr>
        <w:t>,</w:t>
      </w:r>
    </w:p>
    <w:p w14:paraId="16369F20" w14:textId="48F2D541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>Wnioskowania i akceptacji</w:t>
      </w:r>
      <w:r w:rsidR="008D32B8">
        <w:rPr>
          <w:rFonts w:asciiTheme="minorHAnsi" w:hAnsiTheme="minorHAnsi" w:cstheme="minorHAnsi"/>
          <w:sz w:val="24"/>
          <w:szCs w:val="24"/>
        </w:rPr>
        <w:t>,</w:t>
      </w:r>
    </w:p>
    <w:p w14:paraId="48835B80" w14:textId="77777777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 xml:space="preserve">Monitorowania </w:t>
      </w:r>
      <w:proofErr w:type="spellStart"/>
      <w:r w:rsidRPr="00D60D3B">
        <w:rPr>
          <w:rFonts w:asciiTheme="minorHAnsi" w:hAnsiTheme="minorHAnsi" w:cstheme="minorHAnsi"/>
          <w:sz w:val="24"/>
          <w:szCs w:val="24"/>
        </w:rPr>
        <w:t>Workflow</w:t>
      </w:r>
      <w:proofErr w:type="spellEnd"/>
      <w:r w:rsidRPr="00D60D3B">
        <w:rPr>
          <w:rFonts w:asciiTheme="minorHAnsi" w:hAnsiTheme="minorHAnsi" w:cstheme="minorHAnsi"/>
          <w:sz w:val="24"/>
          <w:szCs w:val="24"/>
        </w:rPr>
        <w:t>.</w:t>
      </w:r>
    </w:p>
    <w:p w14:paraId="0754DE3A" w14:textId="6B0B9B4E" w:rsidR="0070338E" w:rsidRPr="00D60D3B" w:rsidRDefault="0070338E" w:rsidP="00DE7B95">
      <w:pPr>
        <w:pStyle w:val="NormalDoLewej"/>
        <w:numPr>
          <w:ilvl w:val="0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 xml:space="preserve">Dokumentacja dla użytkowników </w:t>
      </w:r>
      <w:r w:rsidR="008945EE" w:rsidRPr="00D60D3B">
        <w:rPr>
          <w:rFonts w:asciiTheme="minorHAnsi" w:hAnsiTheme="minorHAnsi" w:cstheme="minorHAnsi"/>
          <w:sz w:val="24"/>
          <w:szCs w:val="24"/>
        </w:rPr>
        <w:t>w zakresie:</w:t>
      </w:r>
    </w:p>
    <w:p w14:paraId="5DDE0AD8" w14:textId="23E5B71D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>Wyglądu interfejsu oraz podstawowych funkcjonalności</w:t>
      </w:r>
      <w:r w:rsidR="008D32B8">
        <w:rPr>
          <w:rFonts w:asciiTheme="minorHAnsi" w:hAnsiTheme="minorHAnsi" w:cstheme="minorHAnsi"/>
          <w:sz w:val="24"/>
          <w:szCs w:val="24"/>
        </w:rPr>
        <w:t>,</w:t>
      </w:r>
    </w:p>
    <w:p w14:paraId="2A52EE04" w14:textId="1809C41C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>Przeglądu uprawnień własnych i podległych pracowników</w:t>
      </w:r>
      <w:r w:rsidR="008D32B8">
        <w:rPr>
          <w:rFonts w:asciiTheme="minorHAnsi" w:hAnsiTheme="minorHAnsi" w:cstheme="minorHAnsi"/>
          <w:sz w:val="24"/>
          <w:szCs w:val="24"/>
        </w:rPr>
        <w:t>,</w:t>
      </w:r>
    </w:p>
    <w:p w14:paraId="4A81D85C" w14:textId="75E25081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 xml:space="preserve">Wnioskowania w systemie </w:t>
      </w:r>
      <w:r w:rsidR="00C3336D" w:rsidRPr="00D60D3B">
        <w:rPr>
          <w:rFonts w:asciiTheme="minorHAnsi" w:hAnsiTheme="minorHAnsi" w:cstheme="minorHAnsi"/>
          <w:sz w:val="24"/>
          <w:szCs w:val="24"/>
        </w:rPr>
        <w:t>IDM</w:t>
      </w:r>
      <w:r w:rsidR="008D32B8">
        <w:rPr>
          <w:rFonts w:asciiTheme="minorHAnsi" w:hAnsiTheme="minorHAnsi" w:cstheme="minorHAnsi"/>
          <w:sz w:val="24"/>
          <w:szCs w:val="24"/>
        </w:rPr>
        <w:t>,</w:t>
      </w:r>
    </w:p>
    <w:p w14:paraId="72561125" w14:textId="0A4E77B3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lastRenderedPageBreak/>
        <w:t xml:space="preserve">Wykonywania zadań w ramach </w:t>
      </w:r>
      <w:proofErr w:type="spellStart"/>
      <w:r w:rsidRPr="00D60D3B">
        <w:rPr>
          <w:rFonts w:asciiTheme="minorHAnsi" w:hAnsiTheme="minorHAnsi" w:cstheme="minorHAnsi"/>
          <w:sz w:val="24"/>
          <w:szCs w:val="24"/>
        </w:rPr>
        <w:t>workflow</w:t>
      </w:r>
      <w:proofErr w:type="spellEnd"/>
      <w:r w:rsidR="008D32B8">
        <w:rPr>
          <w:rFonts w:asciiTheme="minorHAnsi" w:hAnsiTheme="minorHAnsi" w:cstheme="minorHAnsi"/>
          <w:sz w:val="24"/>
          <w:szCs w:val="24"/>
        </w:rPr>
        <w:t>,</w:t>
      </w:r>
    </w:p>
    <w:p w14:paraId="28A39569" w14:textId="29636076" w:rsidR="0070338E" w:rsidRPr="00D60D3B" w:rsidRDefault="0070338E" w:rsidP="00DE7B95">
      <w:pPr>
        <w:pStyle w:val="NormalDoLewej"/>
        <w:numPr>
          <w:ilvl w:val="1"/>
          <w:numId w:val="14"/>
        </w:num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60D3B">
        <w:rPr>
          <w:rFonts w:asciiTheme="minorHAnsi" w:hAnsiTheme="minorHAnsi" w:cstheme="minorHAnsi"/>
          <w:sz w:val="24"/>
          <w:szCs w:val="24"/>
        </w:rPr>
        <w:t>Zastępstw i nieobecności</w:t>
      </w:r>
      <w:r w:rsidR="008D32B8">
        <w:rPr>
          <w:rFonts w:asciiTheme="minorHAnsi" w:hAnsiTheme="minorHAnsi" w:cstheme="minorHAnsi"/>
          <w:sz w:val="24"/>
          <w:szCs w:val="24"/>
        </w:rPr>
        <w:t>.</w:t>
      </w:r>
    </w:p>
    <w:p w14:paraId="673A8A9C" w14:textId="1416AC48" w:rsidR="00FE4E7A" w:rsidRDefault="00FE4E7A" w:rsidP="00D60D3B">
      <w:pPr>
        <w:pStyle w:val="Nagwek3"/>
        <w:jc w:val="both"/>
        <w:rPr>
          <w:lang w:val="la-Latn"/>
        </w:rPr>
      </w:pPr>
      <w:r>
        <w:rPr>
          <w:lang w:val="la-Latn"/>
        </w:rPr>
        <w:t>Kryteria odbioru produktów</w:t>
      </w:r>
    </w:p>
    <w:p w14:paraId="1BDE25E5" w14:textId="0A58B38B" w:rsidR="00486505" w:rsidRPr="008945EE" w:rsidRDefault="008945EE" w:rsidP="00DE7B95">
      <w:pPr>
        <w:pStyle w:val="Akapitzlist"/>
        <w:numPr>
          <w:ilvl w:val="0"/>
          <w:numId w:val="15"/>
        </w:numPr>
        <w:jc w:val="both"/>
        <w:rPr>
          <w:lang w:val="la-Latn"/>
        </w:rPr>
      </w:pPr>
      <w:r w:rsidRPr="008945EE">
        <w:rPr>
          <w:lang w:val="la-Latn"/>
        </w:rPr>
        <w:t>Każdy z wymienionych wyżej dokumentów będzie podlegał weryfikacji ilościowej oraz jakościowej oraz akceptacji Zamawiającego.</w:t>
      </w:r>
    </w:p>
    <w:p w14:paraId="164B4B46" w14:textId="77777777" w:rsidR="00770497" w:rsidRDefault="00770497" w:rsidP="00896EA1">
      <w:pPr>
        <w:pStyle w:val="Nagwek2"/>
        <w:numPr>
          <w:ilvl w:val="0"/>
          <w:numId w:val="22"/>
        </w:numPr>
        <w:jc w:val="both"/>
      </w:pPr>
      <w:bookmarkStart w:id="11" w:name="_Toc199925279"/>
      <w:r>
        <w:t>Odbiór końcowy systemu</w:t>
      </w:r>
      <w:bookmarkEnd w:id="11"/>
    </w:p>
    <w:p w14:paraId="05959618" w14:textId="77777777" w:rsidR="00770497" w:rsidRDefault="00770497" w:rsidP="00D60D3B">
      <w:pPr>
        <w:pStyle w:val="Nagwek3"/>
        <w:jc w:val="both"/>
        <w:rPr>
          <w:lang w:val="la-Latn"/>
        </w:rPr>
      </w:pPr>
      <w:r>
        <w:rPr>
          <w:lang w:val="la-Latn"/>
        </w:rPr>
        <w:t>Zakres prac</w:t>
      </w:r>
    </w:p>
    <w:p w14:paraId="07EDBECA" w14:textId="745D725A" w:rsidR="008945EE" w:rsidRPr="008945EE" w:rsidRDefault="008945EE" w:rsidP="00D60D3B">
      <w:pPr>
        <w:jc w:val="both"/>
        <w:rPr>
          <w:lang w:val="la-Latn"/>
        </w:rPr>
      </w:pPr>
      <w:r>
        <w:rPr>
          <w:lang w:val="la-Latn"/>
        </w:rPr>
        <w:t xml:space="preserve">Po zrealizowaniu wszystkich prac w ramach wyżej wymienionych </w:t>
      </w:r>
      <w:r w:rsidR="00D7005E">
        <w:rPr>
          <w:lang w:val="la-Latn"/>
        </w:rPr>
        <w:t>Etapów</w:t>
      </w:r>
      <w:r w:rsidR="00694E6D">
        <w:rPr>
          <w:lang w:val="la-Latn"/>
        </w:rPr>
        <w:t xml:space="preserve"> projektu oraz uzyskaniu akceptacji wszystkich protokołów częściowych następuje procedura odbioru końcowego wdro</w:t>
      </w:r>
      <w:r w:rsidR="008D32B8">
        <w:rPr>
          <w:lang w:val="la-Latn"/>
        </w:rPr>
        <w:t>ż</w:t>
      </w:r>
      <w:r w:rsidR="00694E6D">
        <w:rPr>
          <w:lang w:val="la-Latn"/>
        </w:rPr>
        <w:t xml:space="preserve">enia Systemu </w:t>
      </w:r>
      <w:r w:rsidR="001E5F51">
        <w:rPr>
          <w:lang w:val="la-Latn"/>
        </w:rPr>
        <w:t>IDM</w:t>
      </w:r>
      <w:r w:rsidR="00694E6D">
        <w:rPr>
          <w:lang w:val="la-Latn"/>
        </w:rPr>
        <w:t xml:space="preserve">. </w:t>
      </w:r>
      <w:r w:rsidR="00EC1B48">
        <w:rPr>
          <w:lang w:val="la-Latn"/>
        </w:rPr>
        <w:t>N</w:t>
      </w:r>
      <w:r w:rsidR="008D32B8">
        <w:rPr>
          <w:lang w:val="la-Latn"/>
        </w:rPr>
        <w:t>a</w:t>
      </w:r>
      <w:r w:rsidR="00EC1B48">
        <w:rPr>
          <w:lang w:val="la-Latn"/>
        </w:rPr>
        <w:t xml:space="preserve"> tym etapie badana jest kompletność wszystkich elementów i produktów wszystkich </w:t>
      </w:r>
      <w:r w:rsidR="00D7005E">
        <w:rPr>
          <w:lang w:val="la-Latn"/>
        </w:rPr>
        <w:t>Etapów</w:t>
      </w:r>
      <w:r w:rsidR="00EC1B48">
        <w:rPr>
          <w:lang w:val="la-Latn"/>
        </w:rPr>
        <w:t xml:space="preserve"> projektu oraz </w:t>
      </w:r>
      <w:r w:rsidR="00CB7EE6">
        <w:rPr>
          <w:lang w:val="la-Latn"/>
        </w:rPr>
        <w:t xml:space="preserve">zgodność stanu faktycznego wdrożenia względem potencjalnych usterek i uwag zgłoszonych do poszczególnych </w:t>
      </w:r>
      <w:r w:rsidR="00D7005E">
        <w:rPr>
          <w:lang w:val="la-Latn"/>
        </w:rPr>
        <w:t>Etapów</w:t>
      </w:r>
      <w:r w:rsidR="00CB7EE6">
        <w:rPr>
          <w:lang w:val="la-Latn"/>
        </w:rPr>
        <w:t xml:space="preserve"> po podpisaniu przynależnych do nich protokołów odbioru częściowego. </w:t>
      </w:r>
    </w:p>
    <w:p w14:paraId="56ABB729" w14:textId="77777777" w:rsidR="00770497" w:rsidRDefault="00770497" w:rsidP="00D60D3B">
      <w:pPr>
        <w:pStyle w:val="Nagwek3"/>
        <w:jc w:val="both"/>
        <w:rPr>
          <w:lang w:val="la-Latn"/>
        </w:rPr>
      </w:pPr>
      <w:r>
        <w:rPr>
          <w:lang w:val="la-Latn"/>
        </w:rPr>
        <w:t>Produkty</w:t>
      </w:r>
    </w:p>
    <w:p w14:paraId="27005442" w14:textId="697F9B04" w:rsidR="00CB7EE6" w:rsidRDefault="00CB7EE6" w:rsidP="00D60D3B">
      <w:pPr>
        <w:jc w:val="both"/>
        <w:rPr>
          <w:lang w:val="la-Latn"/>
        </w:rPr>
      </w:pPr>
      <w:r>
        <w:rPr>
          <w:lang w:val="la-Latn"/>
        </w:rPr>
        <w:t xml:space="preserve">Protokoły odbioru częściowego dla wszystkich poprzednich </w:t>
      </w:r>
      <w:r w:rsidR="00D7005E">
        <w:rPr>
          <w:lang w:val="la-Latn"/>
        </w:rPr>
        <w:t>Etapów</w:t>
      </w:r>
      <w:r>
        <w:rPr>
          <w:lang w:val="la-Latn"/>
        </w:rPr>
        <w:t>.</w:t>
      </w:r>
    </w:p>
    <w:p w14:paraId="28260D34" w14:textId="05BD5A9F" w:rsidR="00CB7EE6" w:rsidRPr="00CB7EE6" w:rsidRDefault="00CB7EE6" w:rsidP="00D60D3B">
      <w:pPr>
        <w:jc w:val="both"/>
        <w:rPr>
          <w:lang w:val="la-Latn"/>
        </w:rPr>
      </w:pPr>
      <w:r>
        <w:rPr>
          <w:lang w:val="la-Latn"/>
        </w:rPr>
        <w:t>Protokół odbioru końcowego.</w:t>
      </w:r>
    </w:p>
    <w:p w14:paraId="48DDF1E4" w14:textId="3616071C" w:rsidR="00770497" w:rsidRDefault="00770497" w:rsidP="00D60D3B">
      <w:pPr>
        <w:pStyle w:val="Nagwek3"/>
        <w:jc w:val="both"/>
        <w:rPr>
          <w:lang w:val="la-Latn"/>
        </w:rPr>
      </w:pPr>
      <w:r>
        <w:rPr>
          <w:lang w:val="la-Latn"/>
        </w:rPr>
        <w:t>Kryteria odbioru produktów</w:t>
      </w:r>
    </w:p>
    <w:p w14:paraId="0DA53C6F" w14:textId="163A7D17" w:rsidR="00724C2C" w:rsidRPr="00085831" w:rsidRDefault="00CB7EE6" w:rsidP="00085831">
      <w:pPr>
        <w:jc w:val="both"/>
        <w:rPr>
          <w:lang w:val="la-Latn"/>
        </w:rPr>
      </w:pPr>
      <w:r>
        <w:rPr>
          <w:lang w:val="la-Latn"/>
        </w:rPr>
        <w:t xml:space="preserve">Protokół odbioru końcowego zaakceptowany i podpisany przez uprawnionego Pracownika </w:t>
      </w:r>
      <w:r w:rsidR="00CE158E">
        <w:rPr>
          <w:lang w:val="la-Latn"/>
        </w:rPr>
        <w:t xml:space="preserve">Zamawiającego. </w:t>
      </w:r>
    </w:p>
    <w:p w14:paraId="41BF4EA3" w14:textId="7ACF4A53" w:rsidR="00840F26" w:rsidRPr="00085831" w:rsidRDefault="00770497" w:rsidP="00085831">
      <w:pPr>
        <w:pStyle w:val="Nagwek2"/>
        <w:numPr>
          <w:ilvl w:val="0"/>
          <w:numId w:val="22"/>
        </w:numPr>
        <w:jc w:val="both"/>
      </w:pPr>
      <w:bookmarkStart w:id="12" w:name="_Toc199925280"/>
      <w:r>
        <w:t>Utrzymanie</w:t>
      </w:r>
      <w:bookmarkEnd w:id="12"/>
    </w:p>
    <w:p w14:paraId="204337CA" w14:textId="77777777" w:rsidR="00A10FB9" w:rsidRDefault="005957BE" w:rsidP="00C3336D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840F26">
        <w:rPr>
          <w:rFonts w:asciiTheme="minorHAnsi" w:hAnsiTheme="minorHAnsi" w:cstheme="minorHAnsi"/>
        </w:rPr>
        <w:t xml:space="preserve">Wykonawca zobowiązany jest zapewnić co najmniej jednego dedykowanego konsultanta świadczącego Serwis Utrzymaniowy (drogą mailową bądź telefoniczną) Użytkownikom Systemu po stronie Zamawiającego. </w:t>
      </w:r>
    </w:p>
    <w:p w14:paraId="58A50BA5" w14:textId="513C2C9E" w:rsidR="00497897" w:rsidRDefault="005957BE" w:rsidP="00C3336D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>Usług</w:t>
      </w:r>
      <w:r w:rsidR="00497897">
        <w:rPr>
          <w:rFonts w:asciiTheme="minorHAnsi" w:hAnsiTheme="minorHAnsi" w:cstheme="minorHAnsi"/>
        </w:rPr>
        <w:t>a</w:t>
      </w:r>
      <w:r w:rsidRPr="00A10FB9">
        <w:rPr>
          <w:rFonts w:asciiTheme="minorHAnsi" w:hAnsiTheme="minorHAnsi" w:cstheme="minorHAnsi"/>
        </w:rPr>
        <w:t>, o któr</w:t>
      </w:r>
      <w:r w:rsidR="00497897">
        <w:rPr>
          <w:rFonts w:asciiTheme="minorHAnsi" w:hAnsiTheme="minorHAnsi" w:cstheme="minorHAnsi"/>
        </w:rPr>
        <w:t>ej</w:t>
      </w:r>
      <w:r w:rsidRPr="00A10FB9">
        <w:rPr>
          <w:rFonts w:asciiTheme="minorHAnsi" w:hAnsiTheme="minorHAnsi" w:cstheme="minorHAnsi"/>
        </w:rPr>
        <w:t xml:space="preserve"> mowa w </w:t>
      </w:r>
      <w:r w:rsidR="00A10FB9">
        <w:rPr>
          <w:rFonts w:asciiTheme="minorHAnsi" w:hAnsiTheme="minorHAnsi" w:cstheme="minorHAnsi"/>
        </w:rPr>
        <w:t>pkt</w:t>
      </w:r>
      <w:r w:rsidRPr="00A10FB9">
        <w:rPr>
          <w:rFonts w:asciiTheme="minorHAnsi" w:hAnsiTheme="minorHAnsi" w:cstheme="minorHAnsi"/>
        </w:rPr>
        <w:t xml:space="preserve"> </w:t>
      </w:r>
      <w:r w:rsidR="00A10FB9">
        <w:rPr>
          <w:rFonts w:asciiTheme="minorHAnsi" w:hAnsiTheme="minorHAnsi" w:cstheme="minorHAnsi"/>
        </w:rPr>
        <w:t>1</w:t>
      </w:r>
      <w:r w:rsidRPr="00A10FB9">
        <w:rPr>
          <w:rFonts w:asciiTheme="minorHAnsi" w:hAnsiTheme="minorHAnsi" w:cstheme="minorHAnsi"/>
        </w:rPr>
        <w:t>, świadczon</w:t>
      </w:r>
      <w:r w:rsidR="00497897">
        <w:rPr>
          <w:rFonts w:asciiTheme="minorHAnsi" w:hAnsiTheme="minorHAnsi" w:cstheme="minorHAnsi"/>
        </w:rPr>
        <w:t>a</w:t>
      </w:r>
      <w:r w:rsidRPr="00A10FB9">
        <w:rPr>
          <w:rFonts w:asciiTheme="minorHAnsi" w:hAnsiTheme="minorHAnsi" w:cstheme="minorHAnsi"/>
        </w:rPr>
        <w:t xml:space="preserve"> będ</w:t>
      </w:r>
      <w:r w:rsidR="00497897">
        <w:rPr>
          <w:rFonts w:asciiTheme="minorHAnsi" w:hAnsiTheme="minorHAnsi" w:cstheme="minorHAnsi"/>
        </w:rPr>
        <w:t>zie</w:t>
      </w:r>
      <w:r w:rsidRPr="00A10FB9">
        <w:rPr>
          <w:rFonts w:asciiTheme="minorHAnsi" w:hAnsiTheme="minorHAnsi" w:cstheme="minorHAnsi"/>
        </w:rPr>
        <w:t xml:space="preserve"> przez cały okres realizacji Etapu </w:t>
      </w:r>
      <w:r w:rsidR="00497897">
        <w:rPr>
          <w:rFonts w:asciiTheme="minorHAnsi" w:hAnsiTheme="minorHAnsi" w:cstheme="minorHAnsi"/>
        </w:rPr>
        <w:t>IX</w:t>
      </w:r>
      <w:r w:rsidRPr="00A10FB9">
        <w:rPr>
          <w:rFonts w:asciiTheme="minorHAnsi" w:hAnsiTheme="minorHAnsi" w:cstheme="minorHAnsi"/>
        </w:rPr>
        <w:t xml:space="preserve">. </w:t>
      </w:r>
    </w:p>
    <w:p w14:paraId="0AB03464" w14:textId="77777777" w:rsidR="00497897" w:rsidRDefault="005957BE" w:rsidP="00C3336D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 xml:space="preserve">Usługa, będzie świadczona w dni robocze w godzinach 06:00 – 17:00. </w:t>
      </w:r>
    </w:p>
    <w:p w14:paraId="5A3C114F" w14:textId="77777777" w:rsidR="00497897" w:rsidRDefault="005957BE" w:rsidP="00C3336D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 xml:space="preserve">Zgłoszenia dokonywane będą przez upoważnione osoby wskazane w Umowie, za pośrednictwem Portalu Serwisowego. </w:t>
      </w:r>
    </w:p>
    <w:p w14:paraId="020F63A2" w14:textId="77777777" w:rsidR="00497897" w:rsidRDefault="005957BE" w:rsidP="00C3336D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 xml:space="preserve">W wyjątkowych sytuacjach, gdy Portal Serwisowy będzie niedostępny, Zamawiający dopuszcza możliwość przekazania Zgłoszenia drogą telefoniczną lub mailową, na adres wskazany do komunikacji pomiędzy Stronami oraz w ten sam sposób zatwierdzenie </w:t>
      </w:r>
      <w:r w:rsidRPr="00A10FB9">
        <w:rPr>
          <w:rFonts w:asciiTheme="minorHAnsi" w:hAnsiTheme="minorHAnsi" w:cstheme="minorHAnsi"/>
        </w:rPr>
        <w:lastRenderedPageBreak/>
        <w:t xml:space="preserve">Zgłoszenia i jego dalsze procedowanie. W chwili przywrócenia dostępności Portalu Serwisowego, Wykonawca będzie zobowiązany do niezwłocznego uzupełnienia Zgłoszenia w Portalu Serwisowym. </w:t>
      </w:r>
    </w:p>
    <w:p w14:paraId="67CAF206" w14:textId="77777777" w:rsidR="00497897" w:rsidRDefault="005957BE" w:rsidP="00C3336D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 xml:space="preserve">Rodzaj Awarii wskazuje Zamawiający. Wykonawca uprawniony jest do weryfikacji rodzaju zgłoszonej Awarii, z tym zastrzeżeniem, że ostateczna decyzja odnośnie kategorii Awarii należy do Zamawiającego. </w:t>
      </w:r>
    </w:p>
    <w:p w14:paraId="39DF50C8" w14:textId="77777777" w:rsidR="00497897" w:rsidRDefault="005957BE" w:rsidP="00C3336D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 xml:space="preserve">Jeżeli Awaria została wykryta przez Wykonawcę, to Wykonawca niezwłocznie poinformuje mailowo upoważnione osoby wskazane w Umowie po stronie Zamawiającego o wystąpieniu Awarii, nada Awarii odpowiednią kategorię oraz przystąpi do działań zmierzających do usunięcia Awarii, z tym zastrzeżeniem, że ostateczna decyzja odnośnie kategorii Awarii należy do Zamawiającego. </w:t>
      </w:r>
    </w:p>
    <w:p w14:paraId="6D7CF840" w14:textId="2E8A7262" w:rsidR="00497897" w:rsidRDefault="005957BE" w:rsidP="00C3336D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 xml:space="preserve">Przez usunięcie Awarii należy rozumieć przywrócenie pierwotnej funkcjonalności Systemu sprzed </w:t>
      </w:r>
      <w:r w:rsidR="00911B19">
        <w:rPr>
          <w:rFonts w:asciiTheme="minorHAnsi" w:hAnsiTheme="minorHAnsi" w:cstheme="minorHAnsi"/>
        </w:rPr>
        <w:t xml:space="preserve">jej </w:t>
      </w:r>
      <w:r w:rsidRPr="00A10FB9">
        <w:rPr>
          <w:rFonts w:asciiTheme="minorHAnsi" w:hAnsiTheme="minorHAnsi" w:cstheme="minorHAnsi"/>
        </w:rPr>
        <w:t xml:space="preserve">wystąpienia. </w:t>
      </w:r>
    </w:p>
    <w:p w14:paraId="6B2AEB5C" w14:textId="77777777" w:rsidR="006850AB" w:rsidRDefault="005957BE" w:rsidP="00C3336D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 xml:space="preserve">Usunięcie Awarii nie może prowadzić do naruszenia struktur i integralności danych, do utraty danych lub wpływać negatywnie na funkcjonowanie Systemu lub innych składników infrastruktury Zamawiającego. Wykonawca zobowiązuje się do usunięcia Awarii w sposób zapobiegający utracie jakichkolwiek danych. </w:t>
      </w:r>
    </w:p>
    <w:p w14:paraId="3DB2C933" w14:textId="77777777" w:rsidR="006850AB" w:rsidRDefault="006850AB" w:rsidP="00C3336D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="005957BE" w:rsidRPr="00A10FB9">
        <w:rPr>
          <w:rFonts w:asciiTheme="minorHAnsi" w:hAnsiTheme="minorHAnsi" w:cstheme="minorHAnsi"/>
        </w:rPr>
        <w:t xml:space="preserve"> przypadku, gdy wykonanie Serwisu Utrzymaniowego, a w szczególności usunięcie Awarii, wiąże się z ryzykiem utraty danych, Wykonawca zobowiązany jest poinformować o tym Zamawiającego przed przystąpieniem do usunięcia Awarii i uzyskać akceptację Zamawiającego. </w:t>
      </w:r>
    </w:p>
    <w:p w14:paraId="0FEDD428" w14:textId="77777777" w:rsidR="006850AB" w:rsidRDefault="005957BE" w:rsidP="00C3336D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 xml:space="preserve">Usunięcie Awarii zatwierdza upoważniona osoba wskazana w Umowie ze Strony Zamawiającego po wprowadzeniu przez Wykonawcę poprawek w Systemie i w Dokumentacji. </w:t>
      </w:r>
    </w:p>
    <w:p w14:paraId="1D84B7BF" w14:textId="77777777" w:rsidR="006850AB" w:rsidRDefault="005957BE" w:rsidP="00C3336D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 xml:space="preserve">Jeżeli usunięcie Awarii nie jest możliwe w czasie przewidzianym dla danej kategorii Awarii, Strony dopuszczają możliwość zastosowania Obejścia, przy czym zastosowanie Obejścia nie wyłącza zobowiązania Wykonawcy do usunięcia Awarii. Maksymalny czas na wdrożenie Obejścia wynosi do 50% Czasu Naprawy Awarii (dla danej kategorii Awarii). </w:t>
      </w:r>
    </w:p>
    <w:p w14:paraId="73BCB514" w14:textId="77777777" w:rsidR="006850AB" w:rsidRDefault="005957BE" w:rsidP="00C3336D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 xml:space="preserve">Jeżeli Wykonawca nie dokona usunięcia Awarii w terminach, o których mowa w powyżej, Zamawiający może: </w:t>
      </w:r>
    </w:p>
    <w:p w14:paraId="483C9BF7" w14:textId="77777777" w:rsidR="006850AB" w:rsidRDefault="005957BE" w:rsidP="006850AB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lastRenderedPageBreak/>
        <w:t xml:space="preserve">wydłużyć termin usunięcia Awarii na pisemny wniosek Wykonawcy zawierający uzasadnienie, </w:t>
      </w:r>
    </w:p>
    <w:p w14:paraId="795FC1B0" w14:textId="77777777" w:rsidR="003346EE" w:rsidRDefault="005957BE" w:rsidP="006850AB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 xml:space="preserve">obciążyć Wykonawcę karą umowną na zasadach opisanych w Umowie. </w:t>
      </w:r>
    </w:p>
    <w:p w14:paraId="46713058" w14:textId="77777777" w:rsidR="003346EE" w:rsidRDefault="005957BE" w:rsidP="003346EE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 xml:space="preserve">W ramach Serwisu Utrzymaniowego Wykonawca zobowiązany jest do: </w:t>
      </w:r>
    </w:p>
    <w:p w14:paraId="12D021AF" w14:textId="77777777" w:rsidR="003346EE" w:rsidRDefault="005957BE" w:rsidP="003346EE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 xml:space="preserve">kontrolowania funkcjonowania środowiska produkcyjnego, </w:t>
      </w:r>
    </w:p>
    <w:p w14:paraId="2B286716" w14:textId="77777777" w:rsidR="006D7388" w:rsidRDefault="005957BE" w:rsidP="003346EE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 xml:space="preserve">dokonywania co trzy miesiące okresowych przeglądów funkcjonowania środowiska produkcyjnego. Wykonawca zobowiązany jest po przeprowadzeniu każdego z okresowych przeglądów przedstawić Zamawiającemu raport zawierający informacje o stanie środowiska produkcyjnego. Szablon raportu zostanie ustalony na Etapie </w:t>
      </w:r>
      <w:r w:rsidR="006D7388">
        <w:rPr>
          <w:rFonts w:asciiTheme="minorHAnsi" w:hAnsiTheme="minorHAnsi" w:cstheme="minorHAnsi"/>
        </w:rPr>
        <w:t>I,</w:t>
      </w:r>
    </w:p>
    <w:p w14:paraId="74B34695" w14:textId="0DCB42D9" w:rsidR="006D7388" w:rsidRDefault="005957BE" w:rsidP="003346EE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>przyjmowania i obsługi Zgłoszeń dotyczących Awarii</w:t>
      </w:r>
      <w:r w:rsidR="00911B19">
        <w:rPr>
          <w:rFonts w:asciiTheme="minorHAnsi" w:hAnsiTheme="minorHAnsi" w:cstheme="minorHAnsi"/>
        </w:rPr>
        <w:t>.</w:t>
      </w:r>
    </w:p>
    <w:p w14:paraId="17FEE62E" w14:textId="77777777" w:rsidR="006D7388" w:rsidRDefault="005957BE" w:rsidP="003346EE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 xml:space="preserve">usunięcia Awarii w określonym terminie, </w:t>
      </w:r>
    </w:p>
    <w:p w14:paraId="6F850D6B" w14:textId="77777777" w:rsidR="006D7388" w:rsidRDefault="005957BE" w:rsidP="003346EE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>odzyskiwania danych utraconych lub uszkodzonych w wyniku Awarii,</w:t>
      </w:r>
    </w:p>
    <w:p w14:paraId="3ECE3453" w14:textId="77777777" w:rsidR="006D7388" w:rsidRDefault="005957BE" w:rsidP="003346EE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>zapewnienia stałej opieki wyznaczonych przez Wykonawcę konsultantów i wsparcia przy rozwiązywaniu bieżących problemów związanych z funkcjonowaniem środowiska produkcyjnego,</w:t>
      </w:r>
    </w:p>
    <w:p w14:paraId="361E69CD" w14:textId="77777777" w:rsidR="006D7388" w:rsidRDefault="005957BE" w:rsidP="003346EE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>rozwiązywania bieżących problemów poprzez przyjmowanie Zgłoszeń i pytań dotyczących funkcjonowania środowiska produkcyjnego, utrzymania, konfiguracji i współpracy poszczególnych części środowiska produkcyjnego oraz udzielania na nie odpowiedzi,</w:t>
      </w:r>
    </w:p>
    <w:p w14:paraId="7B909363" w14:textId="77777777" w:rsidR="006D7388" w:rsidRDefault="005957BE" w:rsidP="003346EE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>usuwania błędów i luk w środowisku produkcyjnym, w oparciu o przedstawione przez Zamawiającego wyniki audytu pod kątem bezpieczeństwa teleinformatycznego oraz dostosowywanie środowiska produkcyjnego do wymogów wewnętrznych dokumentów regulujących sprawy bezpieczeństwa, na przykład Polityka Bezpieczeństwa Teleinformatycznego Zamawiającego,</w:t>
      </w:r>
    </w:p>
    <w:p w14:paraId="3585FDC0" w14:textId="77777777" w:rsidR="001F0405" w:rsidRDefault="005957BE" w:rsidP="003346EE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 xml:space="preserve">bieżącego utrzymania oraz administracji warstwą Oprogramowania Systemowego i Narzędziowego oraz Oprogramowania Standardowego </w:t>
      </w:r>
    </w:p>
    <w:p w14:paraId="7C04B2C9" w14:textId="77777777" w:rsidR="001F0405" w:rsidRDefault="005957BE" w:rsidP="003346EE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 xml:space="preserve">bieżącej aktualizacji Dokumentacji oraz Kodów Źródłowych, </w:t>
      </w:r>
    </w:p>
    <w:p w14:paraId="78B2C8AA" w14:textId="77777777" w:rsidR="00743230" w:rsidRDefault="005957BE" w:rsidP="00C3336D">
      <w:pPr>
        <w:pStyle w:val="Akapitzlist"/>
        <w:numPr>
          <w:ilvl w:val="1"/>
          <w:numId w:val="27"/>
        </w:numPr>
        <w:spacing w:line="360" w:lineRule="auto"/>
        <w:jc w:val="both"/>
        <w:rPr>
          <w:rFonts w:asciiTheme="minorHAnsi" w:hAnsiTheme="minorHAnsi" w:cstheme="minorHAnsi"/>
        </w:rPr>
      </w:pPr>
      <w:r w:rsidRPr="00A10FB9">
        <w:rPr>
          <w:rFonts w:asciiTheme="minorHAnsi" w:hAnsiTheme="minorHAnsi" w:cstheme="minorHAnsi"/>
        </w:rPr>
        <w:t>świadczenia Serwisu Utrzymaniowego poprzez połączenie zdalne albo jeżeli zajdzie taka potrzeba usługa będzie świadczona również w lokalizacji Zamawiającego.</w:t>
      </w:r>
    </w:p>
    <w:p w14:paraId="203F322A" w14:textId="061BEF2A" w:rsidR="00A36AB0" w:rsidRPr="00743230" w:rsidRDefault="00A36AB0" w:rsidP="00743230">
      <w:pPr>
        <w:pStyle w:val="Akapitzlist"/>
        <w:numPr>
          <w:ilvl w:val="0"/>
          <w:numId w:val="27"/>
        </w:numPr>
        <w:spacing w:line="360" w:lineRule="auto"/>
        <w:ind w:left="567"/>
        <w:jc w:val="both"/>
        <w:rPr>
          <w:rFonts w:asciiTheme="minorHAnsi" w:hAnsiTheme="minorHAnsi" w:cstheme="minorHAnsi"/>
        </w:rPr>
      </w:pPr>
      <w:r w:rsidRPr="00743230">
        <w:rPr>
          <w:rFonts w:asciiTheme="minorHAnsi" w:hAnsiTheme="minorHAnsi" w:cstheme="minorHAnsi"/>
        </w:rPr>
        <w:lastRenderedPageBreak/>
        <w:t>Wykonawca zobowiązuje się świadczyć Przedmiot Umowy z zachowaniem następujących parametrów SLA (</w:t>
      </w:r>
      <w:r w:rsidRPr="00743230">
        <w:rPr>
          <w:rFonts w:asciiTheme="minorHAnsi" w:hAnsiTheme="minorHAnsi" w:cstheme="minorHAnsi"/>
          <w:i/>
        </w:rPr>
        <w:t>Service Level Agreement</w:t>
      </w:r>
      <w:r w:rsidRPr="00743230">
        <w:rPr>
          <w:rFonts w:asciiTheme="minorHAnsi" w:hAnsiTheme="minorHAnsi" w:cstheme="minorHAnsi"/>
        </w:rPr>
        <w:t>):</w:t>
      </w:r>
    </w:p>
    <w:p w14:paraId="33744B5A" w14:textId="77777777" w:rsidR="00A36AB0" w:rsidRPr="001A6EA6" w:rsidRDefault="00A36AB0" w:rsidP="00A36AB0">
      <w:pPr>
        <w:spacing w:after="0" w:line="360" w:lineRule="auto"/>
        <w:rPr>
          <w:rStyle w:val="Pogrubienie"/>
          <w:rFonts w:asciiTheme="minorHAnsi" w:hAnsiTheme="minorHAnsi" w:cstheme="minorHAnsi"/>
        </w:rPr>
      </w:pPr>
      <w:r w:rsidRPr="001A6EA6">
        <w:rPr>
          <w:rStyle w:val="Pogrubienie"/>
          <w:rFonts w:asciiTheme="minorHAnsi" w:hAnsiTheme="minorHAnsi" w:cstheme="minorHAnsi"/>
        </w:rPr>
        <w:t>Usługa Asysty Technicznej i Konserwacji.</w:t>
      </w:r>
    </w:p>
    <w:tbl>
      <w:tblPr>
        <w:tblStyle w:val="Tabela-Siatka7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A36AB0" w:rsidRPr="001A6EA6" w14:paraId="622479E6" w14:textId="77777777" w:rsidTr="00820920">
        <w:tc>
          <w:tcPr>
            <w:tcW w:w="1560" w:type="dxa"/>
          </w:tcPr>
          <w:p w14:paraId="0F7B8A39" w14:textId="77777777" w:rsidR="00A36AB0" w:rsidRPr="001A6EA6" w:rsidRDefault="00A36AB0" w:rsidP="00602EF3">
            <w:pPr>
              <w:spacing w:after="240" w:line="360" w:lineRule="auto"/>
              <w:rPr>
                <w:rFonts w:asciiTheme="minorHAnsi" w:hAnsiTheme="minorHAnsi" w:cstheme="minorHAnsi"/>
                <w:b/>
              </w:rPr>
            </w:pPr>
            <w:r w:rsidRPr="001A6EA6">
              <w:rPr>
                <w:rFonts w:asciiTheme="minorHAnsi" w:hAnsiTheme="minorHAnsi" w:cstheme="minorHAnsi"/>
                <w:b/>
              </w:rPr>
              <w:t>Kalendarz świadczenia usługi</w:t>
            </w:r>
          </w:p>
        </w:tc>
        <w:tc>
          <w:tcPr>
            <w:tcW w:w="8363" w:type="dxa"/>
          </w:tcPr>
          <w:p w14:paraId="11726DF9" w14:textId="77777777" w:rsidR="00A36AB0" w:rsidRPr="001A6EA6" w:rsidRDefault="00A36AB0" w:rsidP="00602EF3">
            <w:pPr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Przez 24 godziny 7 dni w tygodniu 365 dni w roku („24/7/365”).</w:t>
            </w:r>
          </w:p>
          <w:p w14:paraId="6DF1A4F3" w14:textId="77777777" w:rsidR="00A36AB0" w:rsidRPr="001A6EA6" w:rsidRDefault="00A36AB0" w:rsidP="00602EF3">
            <w:pPr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Okno serwisowe w godzinach: 21.00 – 7.00.</w:t>
            </w:r>
          </w:p>
          <w:p w14:paraId="6A51E0A8" w14:textId="77777777" w:rsidR="00A36AB0" w:rsidRPr="001A6EA6" w:rsidRDefault="00A36AB0" w:rsidP="00602EF3">
            <w:pPr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Przyjmowanie i obsługa: Dni Robocze w godzinach: 7:00 – 19:00, z wyłączeniem Awarii</w:t>
            </w:r>
          </w:p>
        </w:tc>
      </w:tr>
      <w:tr w:rsidR="00A36AB0" w:rsidRPr="001A6EA6" w14:paraId="7BE1E486" w14:textId="77777777" w:rsidTr="00820920">
        <w:trPr>
          <w:trHeight w:val="566"/>
        </w:trPr>
        <w:tc>
          <w:tcPr>
            <w:tcW w:w="1560" w:type="dxa"/>
          </w:tcPr>
          <w:p w14:paraId="2C6569D6" w14:textId="77777777" w:rsidR="00A36AB0" w:rsidRPr="001A6EA6" w:rsidRDefault="00A36AB0" w:rsidP="00602EF3">
            <w:pPr>
              <w:spacing w:after="240" w:line="360" w:lineRule="auto"/>
              <w:rPr>
                <w:rFonts w:asciiTheme="minorHAnsi" w:hAnsiTheme="minorHAnsi" w:cstheme="minorHAnsi"/>
                <w:b/>
              </w:rPr>
            </w:pPr>
            <w:bookmarkStart w:id="13" w:name="_Hlk4138093"/>
            <w:r w:rsidRPr="001A6EA6">
              <w:rPr>
                <w:rFonts w:asciiTheme="minorHAnsi" w:hAnsiTheme="minorHAnsi" w:cstheme="minorHAnsi"/>
                <w:b/>
              </w:rPr>
              <w:t>Czasy realizacji</w:t>
            </w:r>
          </w:p>
        </w:tc>
        <w:tc>
          <w:tcPr>
            <w:tcW w:w="8363" w:type="dxa"/>
          </w:tcPr>
          <w:tbl>
            <w:tblPr>
              <w:tblStyle w:val="Tabela-Siatka7"/>
              <w:tblW w:w="8872" w:type="dxa"/>
              <w:tblLayout w:type="fixed"/>
              <w:tblLook w:val="04A0" w:firstRow="1" w:lastRow="0" w:firstColumn="1" w:lastColumn="0" w:noHBand="0" w:noVBand="1"/>
            </w:tblPr>
            <w:tblGrid>
              <w:gridCol w:w="783"/>
              <w:gridCol w:w="1655"/>
              <w:gridCol w:w="3027"/>
              <w:gridCol w:w="3407"/>
            </w:tblGrid>
            <w:tr w:rsidR="00A36AB0" w:rsidRPr="001A6EA6" w14:paraId="1967EB42" w14:textId="77777777" w:rsidTr="00820920">
              <w:trPr>
                <w:trHeight w:val="319"/>
              </w:trPr>
              <w:tc>
                <w:tcPr>
                  <w:tcW w:w="783" w:type="dxa"/>
                  <w:shd w:val="clear" w:color="auto" w:fill="D9D9D9" w:themeFill="background1" w:themeFillShade="D9"/>
                  <w:vAlign w:val="center"/>
                </w:tcPr>
                <w:p w14:paraId="499A0531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1A6EA6">
                    <w:rPr>
                      <w:rFonts w:asciiTheme="minorHAnsi" w:hAnsiTheme="minorHAnsi" w:cstheme="minorHAnsi"/>
                      <w:b/>
                    </w:rPr>
                    <w:t>Lp.</w:t>
                  </w:r>
                </w:p>
              </w:tc>
              <w:tc>
                <w:tcPr>
                  <w:tcW w:w="1655" w:type="dxa"/>
                  <w:shd w:val="clear" w:color="auto" w:fill="D9D9D9" w:themeFill="background1" w:themeFillShade="D9"/>
                  <w:vAlign w:val="center"/>
                </w:tcPr>
                <w:p w14:paraId="34C60976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1A6EA6">
                    <w:rPr>
                      <w:rFonts w:asciiTheme="minorHAnsi" w:hAnsiTheme="minorHAnsi" w:cstheme="minorHAnsi"/>
                      <w:b/>
                    </w:rPr>
                    <w:t>Nazwa Wady</w:t>
                  </w:r>
                </w:p>
              </w:tc>
              <w:tc>
                <w:tcPr>
                  <w:tcW w:w="3027" w:type="dxa"/>
                  <w:shd w:val="clear" w:color="auto" w:fill="D9D9D9" w:themeFill="background1" w:themeFillShade="D9"/>
                  <w:vAlign w:val="center"/>
                </w:tcPr>
                <w:p w14:paraId="2C65B37C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1A6EA6">
                    <w:rPr>
                      <w:rFonts w:asciiTheme="minorHAnsi" w:hAnsiTheme="minorHAnsi" w:cstheme="minorHAnsi"/>
                      <w:b/>
                    </w:rPr>
                    <w:t>Czas Naprawy</w:t>
                  </w:r>
                </w:p>
              </w:tc>
              <w:tc>
                <w:tcPr>
                  <w:tcW w:w="3407" w:type="dxa"/>
                  <w:shd w:val="clear" w:color="auto" w:fill="D9D9D9" w:themeFill="background1" w:themeFillShade="D9"/>
                  <w:vAlign w:val="center"/>
                </w:tcPr>
                <w:p w14:paraId="54A357B0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1A6EA6">
                    <w:rPr>
                      <w:rFonts w:asciiTheme="minorHAnsi" w:hAnsiTheme="minorHAnsi" w:cstheme="minorHAnsi"/>
                      <w:b/>
                    </w:rPr>
                    <w:t>Czas Obejścia</w:t>
                  </w:r>
                </w:p>
              </w:tc>
            </w:tr>
            <w:tr w:rsidR="00A36AB0" w:rsidRPr="001A6EA6" w14:paraId="20D67D2B" w14:textId="77777777" w:rsidTr="00820920">
              <w:tc>
                <w:tcPr>
                  <w:tcW w:w="783" w:type="dxa"/>
                </w:tcPr>
                <w:p w14:paraId="42B9012B" w14:textId="77777777" w:rsidR="00A36AB0" w:rsidRPr="001A6EA6" w:rsidRDefault="00A36AB0" w:rsidP="00602EF3">
                  <w:pPr>
                    <w:spacing w:after="240" w:line="360" w:lineRule="auto"/>
                    <w:contextualSpacing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1.</w:t>
                  </w:r>
                </w:p>
              </w:tc>
              <w:tc>
                <w:tcPr>
                  <w:tcW w:w="1655" w:type="dxa"/>
                </w:tcPr>
                <w:p w14:paraId="4E6E9F51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Awaria</w:t>
                  </w:r>
                </w:p>
              </w:tc>
              <w:tc>
                <w:tcPr>
                  <w:tcW w:w="3027" w:type="dxa"/>
                </w:tcPr>
                <w:p w14:paraId="04E2D852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8 godzin zegarowych</w:t>
                  </w:r>
                </w:p>
              </w:tc>
              <w:tc>
                <w:tcPr>
                  <w:tcW w:w="3407" w:type="dxa"/>
                </w:tcPr>
                <w:p w14:paraId="0D9178DD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4 godziny zegarowe</w:t>
                  </w:r>
                </w:p>
              </w:tc>
            </w:tr>
            <w:tr w:rsidR="00A36AB0" w:rsidRPr="001A6EA6" w14:paraId="5E86C34C" w14:textId="77777777" w:rsidTr="00820920">
              <w:tc>
                <w:tcPr>
                  <w:tcW w:w="783" w:type="dxa"/>
                </w:tcPr>
                <w:p w14:paraId="5F8CAE04" w14:textId="77777777" w:rsidR="00A36AB0" w:rsidRPr="001A6EA6" w:rsidRDefault="00A36AB0" w:rsidP="00602EF3">
                  <w:pPr>
                    <w:spacing w:after="240" w:line="360" w:lineRule="auto"/>
                    <w:contextualSpacing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2.</w:t>
                  </w:r>
                </w:p>
              </w:tc>
              <w:tc>
                <w:tcPr>
                  <w:tcW w:w="1655" w:type="dxa"/>
                </w:tcPr>
                <w:p w14:paraId="32FCAFAA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Błąd</w:t>
                  </w:r>
                </w:p>
              </w:tc>
              <w:tc>
                <w:tcPr>
                  <w:tcW w:w="3027" w:type="dxa"/>
                </w:tcPr>
                <w:p w14:paraId="22EBC8ED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15 Godzin Roboczych</w:t>
                  </w:r>
                </w:p>
              </w:tc>
              <w:tc>
                <w:tcPr>
                  <w:tcW w:w="3407" w:type="dxa"/>
                </w:tcPr>
                <w:p w14:paraId="4A880077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8 Godzin Roboczych</w:t>
                  </w:r>
                </w:p>
              </w:tc>
            </w:tr>
            <w:tr w:rsidR="00A36AB0" w:rsidRPr="001A6EA6" w14:paraId="22FA3B4D" w14:textId="77777777" w:rsidTr="00820920">
              <w:tc>
                <w:tcPr>
                  <w:tcW w:w="783" w:type="dxa"/>
                </w:tcPr>
                <w:p w14:paraId="72FF344A" w14:textId="77777777" w:rsidR="00A36AB0" w:rsidRPr="001A6EA6" w:rsidRDefault="00A36AB0" w:rsidP="00602EF3">
                  <w:pPr>
                    <w:spacing w:after="240" w:line="360" w:lineRule="auto"/>
                    <w:contextualSpacing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3.</w:t>
                  </w:r>
                </w:p>
              </w:tc>
              <w:tc>
                <w:tcPr>
                  <w:tcW w:w="1655" w:type="dxa"/>
                </w:tcPr>
                <w:p w14:paraId="4385FA7C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Usterka</w:t>
                  </w:r>
                </w:p>
              </w:tc>
              <w:tc>
                <w:tcPr>
                  <w:tcW w:w="3027" w:type="dxa"/>
                </w:tcPr>
                <w:p w14:paraId="05E74DC7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 xml:space="preserve">23 Godziny Robocze  </w:t>
                  </w:r>
                </w:p>
              </w:tc>
              <w:tc>
                <w:tcPr>
                  <w:tcW w:w="3407" w:type="dxa"/>
                </w:tcPr>
                <w:p w14:paraId="159F7FE5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Nie dotyczy</w:t>
                  </w:r>
                </w:p>
              </w:tc>
            </w:tr>
            <w:tr w:rsidR="00A36AB0" w:rsidRPr="001A6EA6" w14:paraId="5C3D25B1" w14:textId="77777777" w:rsidTr="00820920">
              <w:tc>
                <w:tcPr>
                  <w:tcW w:w="783" w:type="dxa"/>
                </w:tcPr>
                <w:p w14:paraId="74C1BAE8" w14:textId="77777777" w:rsidR="00A36AB0" w:rsidRPr="001A6EA6" w:rsidRDefault="00A36AB0" w:rsidP="00602EF3">
                  <w:pPr>
                    <w:spacing w:after="240" w:line="360" w:lineRule="auto"/>
                    <w:contextualSpacing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4.</w:t>
                  </w:r>
                </w:p>
              </w:tc>
              <w:tc>
                <w:tcPr>
                  <w:tcW w:w="1655" w:type="dxa"/>
                </w:tcPr>
                <w:p w14:paraId="472C507D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Konsultacje</w:t>
                  </w:r>
                </w:p>
              </w:tc>
              <w:tc>
                <w:tcPr>
                  <w:tcW w:w="3027" w:type="dxa"/>
                </w:tcPr>
                <w:p w14:paraId="0A18AF25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10 Godzin Roboczych</w:t>
                  </w:r>
                </w:p>
              </w:tc>
              <w:tc>
                <w:tcPr>
                  <w:tcW w:w="3407" w:type="dxa"/>
                </w:tcPr>
                <w:p w14:paraId="7003C8D9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Nie dotyczy</w:t>
                  </w:r>
                </w:p>
              </w:tc>
            </w:tr>
          </w:tbl>
          <w:p w14:paraId="30DBD0B1" w14:textId="095E351C" w:rsidR="00A36AB0" w:rsidRPr="001A6EA6" w:rsidRDefault="00A36AB0" w:rsidP="00602EF3">
            <w:pPr>
              <w:spacing w:after="240" w:line="360" w:lineRule="auto"/>
              <w:rPr>
                <w:rFonts w:asciiTheme="minorHAnsi" w:hAnsiTheme="minorHAnsi" w:cstheme="minorHAnsi"/>
              </w:rPr>
            </w:pPr>
          </w:p>
        </w:tc>
      </w:tr>
      <w:bookmarkEnd w:id="13"/>
      <w:tr w:rsidR="00A36AB0" w:rsidRPr="001A6EA6" w14:paraId="67D3587C" w14:textId="77777777" w:rsidTr="00820920">
        <w:trPr>
          <w:trHeight w:val="7050"/>
        </w:trPr>
        <w:tc>
          <w:tcPr>
            <w:tcW w:w="1560" w:type="dxa"/>
            <w:tcBorders>
              <w:bottom w:val="single" w:sz="4" w:space="0" w:color="FFFFFF" w:themeColor="background1"/>
            </w:tcBorders>
          </w:tcPr>
          <w:p w14:paraId="2408DACC" w14:textId="77777777" w:rsidR="00A36AB0" w:rsidRPr="001A6EA6" w:rsidRDefault="00A36AB0" w:rsidP="00602EF3">
            <w:pPr>
              <w:spacing w:after="240" w:line="360" w:lineRule="auto"/>
              <w:rPr>
                <w:rFonts w:asciiTheme="minorHAnsi" w:hAnsiTheme="minorHAnsi" w:cstheme="minorHAnsi"/>
                <w:b/>
              </w:rPr>
            </w:pPr>
            <w:r w:rsidRPr="001A6EA6">
              <w:rPr>
                <w:rFonts w:asciiTheme="minorHAnsi" w:hAnsiTheme="minorHAnsi" w:cstheme="minorHAnsi"/>
                <w:b/>
              </w:rPr>
              <w:t>Poziom dostępności usługi</w:t>
            </w:r>
          </w:p>
        </w:tc>
        <w:tc>
          <w:tcPr>
            <w:tcW w:w="8363" w:type="dxa"/>
            <w:vMerge w:val="restart"/>
          </w:tcPr>
          <w:p w14:paraId="02BE902A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A6EA6">
              <w:rPr>
                <w:rFonts w:asciiTheme="minorHAnsi" w:hAnsiTheme="minorHAnsi" w:cstheme="minorHAnsi"/>
                <w:b/>
              </w:rPr>
              <w:t xml:space="preserve">RPDS </w:t>
            </w:r>
            <w:r w:rsidRPr="001A6EA6">
              <w:rPr>
                <w:rFonts w:asciiTheme="minorHAnsi" w:hAnsiTheme="minorHAnsi" w:cstheme="minorHAnsi"/>
              </w:rPr>
              <w:t>–</w:t>
            </w:r>
            <w:r w:rsidRPr="001A6EA6">
              <w:rPr>
                <w:rFonts w:asciiTheme="minorHAnsi" w:hAnsiTheme="minorHAnsi" w:cstheme="minorHAnsi"/>
                <w:b/>
              </w:rPr>
              <w:t xml:space="preserve"> rzeczywisty poziom dostępności Systemu</w:t>
            </w:r>
          </w:p>
          <w:p w14:paraId="63AD5CBE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A6EA6">
              <w:rPr>
                <w:rFonts w:asciiTheme="minorHAnsi" w:hAnsiTheme="minorHAnsi" w:cstheme="minorHAnsi"/>
                <w:b/>
              </w:rPr>
              <w:t xml:space="preserve">RPDS ≥ 98,89% </w:t>
            </w:r>
          </w:p>
          <w:p w14:paraId="0CCBDBCA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  <w:b/>
              </w:rPr>
              <w:t xml:space="preserve">RPDS </w:t>
            </w:r>
            <w:r w:rsidRPr="001A6EA6">
              <w:rPr>
                <w:rFonts w:asciiTheme="minorHAnsi" w:hAnsiTheme="minorHAnsi" w:cstheme="minorHAnsi"/>
              </w:rPr>
              <w:t>obliczany jest wg wzoru:</w:t>
            </w:r>
          </w:p>
          <w:p w14:paraId="03BB9B0B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  <w:b/>
              </w:rPr>
              <w:t>(TD - ∑ TN) / TD *100[%]</w:t>
            </w:r>
          </w:p>
          <w:p w14:paraId="4F37B37C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Gdzie:</w:t>
            </w:r>
          </w:p>
          <w:p w14:paraId="26ED889F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 xml:space="preserve">TD – uzgodniony czas dostępności usługi, wynikający z kalendarza dostępności usługi, po odjęciu uzgodnionych okien serwisowych [w godzinach]. </w:t>
            </w:r>
          </w:p>
          <w:p w14:paraId="019EF6CF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 xml:space="preserve">TN – czas trwania niedostępności usługi, zaistniałej w wyniku wystąpienia incydentu [w godzinach]. </w:t>
            </w:r>
          </w:p>
          <w:p w14:paraId="4A6F1BC5" w14:textId="77777777" w:rsidR="00A36AB0" w:rsidRPr="001A6EA6" w:rsidRDefault="00A36AB0" w:rsidP="00602EF3">
            <w:pPr>
              <w:spacing w:before="240"/>
              <w:jc w:val="both"/>
              <w:rPr>
                <w:rFonts w:asciiTheme="minorHAnsi" w:hAnsiTheme="minorHAnsi" w:cstheme="minorHAnsi"/>
                <w:b/>
              </w:rPr>
            </w:pPr>
            <w:r w:rsidRPr="001A6EA6">
              <w:rPr>
                <w:rFonts w:asciiTheme="minorHAnsi" w:hAnsiTheme="minorHAnsi" w:cstheme="minorHAnsi"/>
                <w:b/>
              </w:rPr>
              <w:t xml:space="preserve">Wyliczenie minimalnego progu RPDS: </w:t>
            </w:r>
          </w:p>
          <w:p w14:paraId="238933BB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TN – czas trwania niedostępności usługi - przyjmujemy dopuszczalnie jedną Awarię w miesiącu – gdzie Czas Naprawy to 8 godzin.</w:t>
            </w:r>
          </w:p>
          <w:p w14:paraId="61923FBC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∑ TN = (1*8) = 8 godzin (zgodnie z podanymi wartościami parametru niezawodności usługi).</w:t>
            </w:r>
          </w:p>
          <w:p w14:paraId="42A3EEFB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 xml:space="preserve">TD = 30 dni * 24 godziny = 720 godzin (zgodnie z podanym kalendarzem dostępności usługi). </w:t>
            </w:r>
          </w:p>
          <w:p w14:paraId="2613EB4D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1A6EA6">
              <w:rPr>
                <w:rFonts w:asciiTheme="minorHAnsi" w:hAnsiTheme="minorHAnsi" w:cstheme="minorHAnsi"/>
              </w:rPr>
              <w:lastRenderedPageBreak/>
              <w:t xml:space="preserve">RPDS = (720 godzin - 8 godzin) / 720 godzin * 100 = </w:t>
            </w:r>
            <w:r w:rsidRPr="001A6EA6">
              <w:rPr>
                <w:rFonts w:asciiTheme="minorHAnsi" w:hAnsiTheme="minorHAnsi" w:cstheme="minorHAnsi"/>
                <w:b/>
              </w:rPr>
              <w:t>98,89%</w:t>
            </w:r>
          </w:p>
          <w:p w14:paraId="6536B3D3" w14:textId="77777777" w:rsidR="00A36AB0" w:rsidRPr="001A6EA6" w:rsidRDefault="00A36AB0" w:rsidP="00602EF3">
            <w:pPr>
              <w:spacing w:before="240"/>
              <w:rPr>
                <w:rFonts w:asciiTheme="minorHAnsi" w:hAnsiTheme="minorHAnsi" w:cstheme="minorHAnsi"/>
                <w:b/>
              </w:rPr>
            </w:pPr>
            <w:r w:rsidRPr="001A6EA6">
              <w:rPr>
                <w:rFonts w:asciiTheme="minorHAnsi" w:hAnsiTheme="minorHAnsi" w:cstheme="minorHAnsi"/>
                <w:b/>
              </w:rPr>
              <w:t>Przykłady wyliczeń RPDS:</w:t>
            </w:r>
          </w:p>
          <w:p w14:paraId="7E9D9119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1A6EA6">
              <w:rPr>
                <w:rFonts w:asciiTheme="minorHAnsi" w:hAnsiTheme="minorHAnsi" w:cstheme="minorHAnsi"/>
                <w:u w:val="single"/>
              </w:rPr>
              <w:t>Przykład 1</w:t>
            </w:r>
          </w:p>
          <w:p w14:paraId="7DD4580D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  <w:b/>
              </w:rPr>
              <w:t xml:space="preserve">RPDS </w:t>
            </w:r>
            <w:r w:rsidRPr="001A6EA6">
              <w:rPr>
                <w:rFonts w:asciiTheme="minorHAnsi" w:hAnsiTheme="minorHAnsi" w:cstheme="minorHAnsi"/>
              </w:rPr>
              <w:t>= (720 - 0) / 720 *100 = 100 %.</w:t>
            </w:r>
          </w:p>
          <w:p w14:paraId="5642E12F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</w:rPr>
            </w:pPr>
          </w:p>
          <w:p w14:paraId="5EC5A8A8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1A6EA6">
              <w:rPr>
                <w:rFonts w:asciiTheme="minorHAnsi" w:hAnsiTheme="minorHAnsi" w:cstheme="minorHAnsi"/>
                <w:u w:val="single"/>
              </w:rPr>
              <w:t>Przykład 2</w:t>
            </w:r>
          </w:p>
          <w:p w14:paraId="5FE4140A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W miesiącu, gdy wystąpiła jedna Wada – naprawiona w 9 godzin.</w:t>
            </w:r>
          </w:p>
          <w:p w14:paraId="4BE1A9C2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RPDS = (720 - 9) / 720* 100 = 98,75 %.</w:t>
            </w:r>
          </w:p>
          <w:p w14:paraId="2B3A676C" w14:textId="77777777" w:rsidR="00A36AB0" w:rsidRDefault="00A36AB0" w:rsidP="00602EF3">
            <w:pPr>
              <w:jc w:val="both"/>
              <w:rPr>
                <w:rFonts w:asciiTheme="minorHAnsi" w:hAnsiTheme="minorHAnsi" w:cstheme="minorHAnsi"/>
              </w:rPr>
            </w:pPr>
          </w:p>
          <w:p w14:paraId="5CFE03BD" w14:textId="77777777" w:rsidR="00B54084" w:rsidRPr="001A6EA6" w:rsidRDefault="00B54084" w:rsidP="00602EF3">
            <w:pPr>
              <w:jc w:val="both"/>
              <w:rPr>
                <w:rFonts w:asciiTheme="minorHAnsi" w:hAnsiTheme="minorHAnsi" w:cstheme="minorHAnsi"/>
              </w:rPr>
            </w:pPr>
          </w:p>
          <w:p w14:paraId="7A9E5BF1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  <w:u w:val="single"/>
              </w:rPr>
            </w:pPr>
            <w:r w:rsidRPr="001A6EA6">
              <w:rPr>
                <w:rFonts w:asciiTheme="minorHAnsi" w:hAnsiTheme="minorHAnsi" w:cstheme="minorHAnsi"/>
                <w:u w:val="single"/>
              </w:rPr>
              <w:t>Przykład 3</w:t>
            </w:r>
          </w:p>
          <w:p w14:paraId="283A3838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W miesiącu, gdy wystąpiły 2 Wady Systemu - Awaria naprawiona w 26 godzin + Awaria naprawiona w 6 godzin.</w:t>
            </w:r>
          </w:p>
          <w:p w14:paraId="5C8B85FF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TN = 26 + 6 = 32</w:t>
            </w:r>
          </w:p>
          <w:p w14:paraId="6FA076AE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RPDS = (720- 32) / 720* 100 = 95,56%.</w:t>
            </w:r>
          </w:p>
          <w:p w14:paraId="79F5D264" w14:textId="77777777" w:rsidR="00A36AB0" w:rsidRPr="001A6EA6" w:rsidRDefault="00A36AB0" w:rsidP="00602EF3">
            <w:pPr>
              <w:jc w:val="both"/>
              <w:rPr>
                <w:rFonts w:asciiTheme="minorHAnsi" w:hAnsiTheme="minorHAnsi" w:cstheme="minorHAnsi"/>
              </w:rPr>
            </w:pPr>
          </w:p>
          <w:p w14:paraId="0563FC51" w14:textId="7D1C6263" w:rsidR="00A36AB0" w:rsidRPr="001A6EA6" w:rsidRDefault="00A36AB0" w:rsidP="006F7415">
            <w:pPr>
              <w:jc w:val="both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 xml:space="preserve">Przykład 1 nie powoduje możliwości naliczenia kary umownej. Przykład 2 gdzie RPDS= 98,75% i Przykład 3 gdzie RPDS= 95,56% jest poniżej wymaganego poziomu 98,89% - w takim przypadku zostanie naliczona kara umowna zgodnie </w:t>
            </w:r>
            <w:r w:rsidR="008852BB">
              <w:rPr>
                <w:rFonts w:asciiTheme="minorHAnsi" w:hAnsiTheme="minorHAnsi" w:cstheme="minorHAnsi"/>
              </w:rPr>
              <w:t xml:space="preserve">zapisami </w:t>
            </w:r>
            <w:r w:rsidRPr="001A6EA6">
              <w:rPr>
                <w:rFonts w:asciiTheme="minorHAnsi" w:hAnsiTheme="minorHAnsi" w:cstheme="minorHAnsi"/>
              </w:rPr>
              <w:t xml:space="preserve">Umowy </w:t>
            </w:r>
          </w:p>
        </w:tc>
      </w:tr>
      <w:tr w:rsidR="00A36AB0" w:rsidRPr="001A6EA6" w14:paraId="108815EE" w14:textId="77777777" w:rsidTr="00820920">
        <w:trPr>
          <w:trHeight w:val="1984"/>
        </w:trPr>
        <w:tc>
          <w:tcPr>
            <w:tcW w:w="1560" w:type="dxa"/>
            <w:tcBorders>
              <w:top w:val="single" w:sz="4" w:space="0" w:color="FFFFFF" w:themeColor="background1"/>
            </w:tcBorders>
          </w:tcPr>
          <w:p w14:paraId="31F67B91" w14:textId="77777777" w:rsidR="00A36AB0" w:rsidRPr="001A6EA6" w:rsidRDefault="00A36AB0" w:rsidP="00602EF3">
            <w:pPr>
              <w:spacing w:after="240"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63" w:type="dxa"/>
            <w:vMerge/>
          </w:tcPr>
          <w:p w14:paraId="57EF4071" w14:textId="77777777" w:rsidR="00A36AB0" w:rsidRPr="001A6EA6" w:rsidRDefault="00A36AB0" w:rsidP="00602EF3">
            <w:pPr>
              <w:spacing w:after="240"/>
              <w:rPr>
                <w:rFonts w:asciiTheme="minorHAnsi" w:hAnsiTheme="minorHAnsi" w:cstheme="minorHAnsi"/>
                <w:b/>
              </w:rPr>
            </w:pPr>
          </w:p>
        </w:tc>
      </w:tr>
      <w:tr w:rsidR="00A36AB0" w:rsidRPr="001A6EA6" w14:paraId="401F1CFB" w14:textId="77777777" w:rsidTr="00820920">
        <w:trPr>
          <w:trHeight w:val="3109"/>
        </w:trPr>
        <w:tc>
          <w:tcPr>
            <w:tcW w:w="1560" w:type="dxa"/>
          </w:tcPr>
          <w:p w14:paraId="4FBE0DFF" w14:textId="77777777" w:rsidR="00A36AB0" w:rsidRPr="001A6EA6" w:rsidRDefault="00A36AB0" w:rsidP="00602EF3">
            <w:pPr>
              <w:spacing w:after="240" w:line="360" w:lineRule="auto"/>
              <w:rPr>
                <w:rFonts w:asciiTheme="minorHAnsi" w:hAnsiTheme="minorHAnsi" w:cstheme="minorHAnsi"/>
                <w:b/>
              </w:rPr>
            </w:pPr>
            <w:r w:rsidRPr="001A6EA6">
              <w:rPr>
                <w:rFonts w:asciiTheme="minorHAnsi" w:hAnsiTheme="minorHAnsi" w:cstheme="minorHAnsi"/>
                <w:b/>
              </w:rPr>
              <w:t xml:space="preserve">Terminowość </w:t>
            </w:r>
          </w:p>
        </w:tc>
        <w:tc>
          <w:tcPr>
            <w:tcW w:w="8363" w:type="dxa"/>
          </w:tcPr>
          <w:p w14:paraId="492BD4DD" w14:textId="77777777" w:rsidR="00A36AB0" w:rsidRPr="001A6EA6" w:rsidRDefault="00A36AB0" w:rsidP="00602EF3">
            <w:pPr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  <w:b/>
                <w:bCs/>
              </w:rPr>
              <w:t>PDTN</w:t>
            </w:r>
            <w:r w:rsidRPr="001A6EA6">
              <w:rPr>
                <w:rFonts w:asciiTheme="minorHAnsi" w:hAnsiTheme="minorHAnsi" w:cstheme="minorHAnsi"/>
              </w:rPr>
              <w:t xml:space="preserve"> – poziom dotrzymania terminów naprawy lub odpowiedzi PDTN ≥ 97,00%</w:t>
            </w:r>
          </w:p>
          <w:p w14:paraId="31920B56" w14:textId="77777777" w:rsidR="00A36AB0" w:rsidRPr="001A6EA6" w:rsidRDefault="00A36AB0" w:rsidP="00602EF3">
            <w:pPr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  <w:b/>
                <w:bCs/>
              </w:rPr>
              <w:t>PDTN</w:t>
            </w:r>
            <w:r w:rsidRPr="001A6EA6">
              <w:rPr>
                <w:rFonts w:asciiTheme="minorHAnsi" w:hAnsiTheme="minorHAnsi" w:cstheme="minorHAnsi"/>
              </w:rPr>
              <w:t xml:space="preserve"> jest obliczany wg wzoru:</w:t>
            </w:r>
          </w:p>
          <w:p w14:paraId="4AC9AF0B" w14:textId="77777777" w:rsidR="00A36AB0" w:rsidRPr="001A6EA6" w:rsidRDefault="00A36AB0" w:rsidP="00602EF3">
            <w:pPr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Σ (</w:t>
            </w:r>
            <w:proofErr w:type="spellStart"/>
            <w:r w:rsidRPr="001A6EA6">
              <w:rPr>
                <w:rFonts w:asciiTheme="minorHAnsi" w:hAnsiTheme="minorHAnsi" w:cstheme="minorHAnsi"/>
              </w:rPr>
              <w:t>Wx</w:t>
            </w:r>
            <w:proofErr w:type="spellEnd"/>
            <w:r w:rsidRPr="001A6EA6">
              <w:rPr>
                <w:rFonts w:asciiTheme="minorHAnsi" w:hAnsiTheme="minorHAnsi" w:cstheme="minorHAnsi"/>
              </w:rPr>
              <w:t xml:space="preserve"> * </w:t>
            </w:r>
            <w:proofErr w:type="spellStart"/>
            <w:r w:rsidRPr="001A6EA6">
              <w:rPr>
                <w:rFonts w:asciiTheme="minorHAnsi" w:hAnsiTheme="minorHAnsi" w:cstheme="minorHAnsi"/>
              </w:rPr>
              <w:t>Px</w:t>
            </w:r>
            <w:proofErr w:type="spellEnd"/>
            <w:r w:rsidRPr="001A6EA6">
              <w:rPr>
                <w:rFonts w:asciiTheme="minorHAnsi" w:hAnsiTheme="minorHAnsi" w:cstheme="minorHAnsi"/>
              </w:rPr>
              <w:t xml:space="preserve">) / Σ </w:t>
            </w:r>
            <w:proofErr w:type="spellStart"/>
            <w:r w:rsidRPr="001A6EA6">
              <w:rPr>
                <w:rFonts w:asciiTheme="minorHAnsi" w:hAnsiTheme="minorHAnsi" w:cstheme="minorHAnsi"/>
              </w:rPr>
              <w:t>Wx</w:t>
            </w:r>
            <w:proofErr w:type="spellEnd"/>
            <w:r w:rsidRPr="001A6EA6">
              <w:rPr>
                <w:rFonts w:asciiTheme="minorHAnsi" w:hAnsiTheme="minorHAnsi" w:cstheme="minorHAnsi"/>
              </w:rPr>
              <w:t xml:space="preserve"> [%]</w:t>
            </w:r>
          </w:p>
          <w:p w14:paraId="364D19CE" w14:textId="77777777" w:rsidR="00A36AB0" w:rsidRPr="001A6EA6" w:rsidRDefault="00A36AB0" w:rsidP="00602EF3">
            <w:pPr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Gdzie:</w:t>
            </w:r>
          </w:p>
          <w:p w14:paraId="46E3C163" w14:textId="77777777" w:rsidR="00A36AB0" w:rsidRPr="001A6EA6" w:rsidRDefault="00A36AB0" w:rsidP="00602EF3">
            <w:pPr>
              <w:rPr>
                <w:rFonts w:asciiTheme="minorHAnsi" w:hAnsiTheme="minorHAnsi" w:cstheme="minorHAnsi"/>
              </w:rPr>
            </w:pPr>
            <w:proofErr w:type="spellStart"/>
            <w:r w:rsidRPr="001A6EA6">
              <w:rPr>
                <w:rFonts w:asciiTheme="minorHAnsi" w:hAnsiTheme="minorHAnsi" w:cstheme="minorHAnsi"/>
              </w:rPr>
              <w:t>Px</w:t>
            </w:r>
            <w:proofErr w:type="spellEnd"/>
            <w:r w:rsidRPr="001A6EA6">
              <w:rPr>
                <w:rFonts w:asciiTheme="minorHAnsi" w:hAnsiTheme="minorHAnsi" w:cstheme="minorHAnsi"/>
              </w:rPr>
              <w:t xml:space="preserve"> – wskaźnik dotrzymania terminów naprawy Zgłoszeń serwisowych dla danej Wady lub</w:t>
            </w:r>
          </w:p>
          <w:p w14:paraId="2A7ECCBB" w14:textId="77777777" w:rsidR="00A36AB0" w:rsidRPr="001A6EA6" w:rsidRDefault="00A36AB0" w:rsidP="006F7415">
            <w:pPr>
              <w:jc w:val="both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 xml:space="preserve">odpowiedzi, obliczany wg wzoru: </w:t>
            </w:r>
            <w:proofErr w:type="spellStart"/>
            <w:r w:rsidRPr="001A6EA6">
              <w:rPr>
                <w:rFonts w:asciiTheme="minorHAnsi" w:hAnsiTheme="minorHAnsi" w:cstheme="minorHAnsi"/>
              </w:rPr>
              <w:t>Ax</w:t>
            </w:r>
            <w:proofErr w:type="spellEnd"/>
            <w:r w:rsidRPr="001A6EA6">
              <w:rPr>
                <w:rFonts w:asciiTheme="minorHAnsi" w:hAnsiTheme="minorHAnsi" w:cstheme="minorHAnsi"/>
              </w:rPr>
              <w:t xml:space="preserve"> / </w:t>
            </w:r>
            <w:proofErr w:type="spellStart"/>
            <w:r w:rsidRPr="001A6EA6">
              <w:rPr>
                <w:rFonts w:asciiTheme="minorHAnsi" w:hAnsiTheme="minorHAnsi" w:cstheme="minorHAnsi"/>
              </w:rPr>
              <w:t>Bx</w:t>
            </w:r>
            <w:proofErr w:type="spellEnd"/>
            <w:r w:rsidRPr="001A6EA6">
              <w:rPr>
                <w:rFonts w:asciiTheme="minorHAnsi" w:hAnsiTheme="minorHAnsi" w:cstheme="minorHAnsi"/>
              </w:rPr>
              <w:t xml:space="preserve"> * 100 [%].</w:t>
            </w:r>
          </w:p>
          <w:p w14:paraId="5D80ECA3" w14:textId="77777777" w:rsidR="00A36AB0" w:rsidRPr="001A6EA6" w:rsidRDefault="00A36AB0" w:rsidP="006F741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A6EA6">
              <w:rPr>
                <w:rFonts w:asciiTheme="minorHAnsi" w:hAnsiTheme="minorHAnsi" w:cstheme="minorHAnsi"/>
              </w:rPr>
              <w:t>Ax</w:t>
            </w:r>
            <w:proofErr w:type="spellEnd"/>
            <w:r w:rsidRPr="001A6EA6">
              <w:rPr>
                <w:rFonts w:asciiTheme="minorHAnsi" w:hAnsiTheme="minorHAnsi" w:cstheme="minorHAnsi"/>
              </w:rPr>
              <w:t xml:space="preserve"> – liczba Zgłoszeń serwisowych danej Wady lub odpowiedzi, dla których w danym miesiącu kalendarzowym nie został przekroczony Czas Naprawy.</w:t>
            </w:r>
          </w:p>
          <w:p w14:paraId="360306BA" w14:textId="77777777" w:rsidR="00A36AB0" w:rsidRPr="001A6EA6" w:rsidRDefault="00A36AB0" w:rsidP="006F741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A6EA6">
              <w:rPr>
                <w:rFonts w:asciiTheme="minorHAnsi" w:hAnsiTheme="minorHAnsi" w:cstheme="minorHAnsi"/>
              </w:rPr>
              <w:t>Bx</w:t>
            </w:r>
            <w:proofErr w:type="spellEnd"/>
            <w:r w:rsidRPr="001A6EA6">
              <w:rPr>
                <w:rFonts w:asciiTheme="minorHAnsi" w:hAnsiTheme="minorHAnsi" w:cstheme="minorHAnsi"/>
              </w:rPr>
              <w:t xml:space="preserve"> – liczba wszystkich Zgłoszeń serwisowych danej Wady lub odpowiedzi, zarejestrowanych w danym miesiącu kalendarzowym.</w:t>
            </w:r>
          </w:p>
          <w:p w14:paraId="2D25DB6C" w14:textId="77777777" w:rsidR="00A36AB0" w:rsidRPr="001A6EA6" w:rsidRDefault="00A36AB0" w:rsidP="006F741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A6EA6">
              <w:rPr>
                <w:rFonts w:asciiTheme="minorHAnsi" w:hAnsiTheme="minorHAnsi" w:cstheme="minorHAnsi"/>
              </w:rPr>
              <w:t>Wx</w:t>
            </w:r>
            <w:proofErr w:type="spellEnd"/>
            <w:r w:rsidRPr="001A6EA6">
              <w:rPr>
                <w:rFonts w:asciiTheme="minorHAnsi" w:hAnsiTheme="minorHAnsi" w:cstheme="minorHAnsi"/>
              </w:rPr>
              <w:t xml:space="preserve"> – waga Zgłoszenia serwisowego danej Wady lub odpowiedzi.</w:t>
            </w:r>
          </w:p>
          <w:p w14:paraId="205F8D83" w14:textId="77777777" w:rsidR="00A36AB0" w:rsidRPr="001A6EA6" w:rsidRDefault="00A36AB0" w:rsidP="006F741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A6EA6">
              <w:rPr>
                <w:rFonts w:asciiTheme="minorHAnsi" w:hAnsiTheme="minorHAnsi" w:cstheme="minorHAnsi"/>
              </w:rPr>
              <w:lastRenderedPageBreak/>
              <w:t>Wcn</w:t>
            </w:r>
            <w:proofErr w:type="spellEnd"/>
            <w:r w:rsidRPr="001A6EA6">
              <w:rPr>
                <w:rFonts w:asciiTheme="minorHAnsi" w:hAnsiTheme="minorHAnsi" w:cstheme="minorHAnsi"/>
              </w:rPr>
              <w:t xml:space="preserve"> – wymagany czas Naprawy zgodny z przyjętymi Czasami realizacji.</w:t>
            </w:r>
          </w:p>
          <w:p w14:paraId="0CC494D0" w14:textId="77777777" w:rsidR="00A36AB0" w:rsidRPr="001A6EA6" w:rsidRDefault="00A36AB0" w:rsidP="006F7415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r w:rsidRPr="001A6EA6">
              <w:rPr>
                <w:rFonts w:asciiTheme="minorHAnsi" w:hAnsiTheme="minorHAnsi" w:cstheme="minorHAnsi"/>
              </w:rPr>
              <w:t>Fcn</w:t>
            </w:r>
            <w:proofErr w:type="spellEnd"/>
            <w:r w:rsidRPr="001A6EA6">
              <w:rPr>
                <w:rFonts w:asciiTheme="minorHAnsi" w:hAnsiTheme="minorHAnsi" w:cstheme="minorHAnsi"/>
              </w:rPr>
              <w:t xml:space="preserve"> – faktyczny </w:t>
            </w:r>
            <w:r>
              <w:rPr>
                <w:rFonts w:asciiTheme="minorHAnsi" w:hAnsiTheme="minorHAnsi" w:cstheme="minorHAnsi"/>
              </w:rPr>
              <w:t>C</w:t>
            </w:r>
            <w:r w:rsidRPr="001A6EA6">
              <w:rPr>
                <w:rFonts w:asciiTheme="minorHAnsi" w:hAnsiTheme="minorHAnsi" w:cstheme="minorHAnsi"/>
              </w:rPr>
              <w:t xml:space="preserve">zas </w:t>
            </w:r>
            <w:r>
              <w:rPr>
                <w:rFonts w:asciiTheme="minorHAnsi" w:hAnsiTheme="minorHAnsi" w:cstheme="minorHAnsi"/>
              </w:rPr>
              <w:t>N</w:t>
            </w:r>
            <w:r w:rsidRPr="001A6EA6">
              <w:rPr>
                <w:rFonts w:asciiTheme="minorHAnsi" w:hAnsiTheme="minorHAnsi" w:cstheme="minorHAnsi"/>
              </w:rPr>
              <w:t>aprawy.</w:t>
            </w:r>
          </w:p>
          <w:p w14:paraId="117ADF62" w14:textId="3F73C431" w:rsidR="00A36AB0" w:rsidRPr="001A6EA6" w:rsidRDefault="00A36AB0" w:rsidP="006F7415">
            <w:pPr>
              <w:jc w:val="both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 xml:space="preserve">W poniższej tabeli znajdują się wartości </w:t>
            </w:r>
            <w:proofErr w:type="spellStart"/>
            <w:r w:rsidRPr="001A6EA6">
              <w:rPr>
                <w:rFonts w:asciiTheme="minorHAnsi" w:hAnsiTheme="minorHAnsi" w:cstheme="minorHAnsi"/>
              </w:rPr>
              <w:t>Wx</w:t>
            </w:r>
            <w:proofErr w:type="spellEnd"/>
            <w:r w:rsidRPr="001A6EA6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1A6EA6">
              <w:rPr>
                <w:rFonts w:asciiTheme="minorHAnsi" w:hAnsiTheme="minorHAnsi" w:cstheme="minorHAnsi"/>
              </w:rPr>
              <w:t>Px</w:t>
            </w:r>
            <w:proofErr w:type="spellEnd"/>
            <w:r w:rsidRPr="001A6EA6">
              <w:rPr>
                <w:rFonts w:asciiTheme="minorHAnsi" w:hAnsiTheme="minorHAnsi" w:cstheme="minorHAnsi"/>
              </w:rPr>
              <w:t xml:space="preserve"> dla poszczególnych rodzajów Wad lub</w:t>
            </w:r>
            <w:r w:rsidR="008852BB">
              <w:rPr>
                <w:rFonts w:asciiTheme="minorHAnsi" w:hAnsiTheme="minorHAnsi" w:cstheme="minorHAnsi"/>
              </w:rPr>
              <w:t xml:space="preserve"> </w:t>
            </w:r>
            <w:r w:rsidRPr="001A6EA6">
              <w:rPr>
                <w:rFonts w:asciiTheme="minorHAnsi" w:hAnsiTheme="minorHAnsi" w:cstheme="minorHAnsi"/>
              </w:rPr>
              <w:t>odpowiedzi.</w:t>
            </w:r>
          </w:p>
          <w:tbl>
            <w:tblPr>
              <w:tblStyle w:val="NormalTable0"/>
              <w:tblW w:w="0" w:type="auto"/>
              <w:tblInd w:w="66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25"/>
              <w:gridCol w:w="1736"/>
              <w:gridCol w:w="1943"/>
            </w:tblGrid>
            <w:tr w:rsidR="00A36AB0" w:rsidRPr="001A6EA6" w14:paraId="41DF9603" w14:textId="77777777" w:rsidTr="00602EF3">
              <w:trPr>
                <w:trHeight w:val="429"/>
              </w:trPr>
              <w:tc>
                <w:tcPr>
                  <w:tcW w:w="3325" w:type="dxa"/>
                  <w:shd w:val="clear" w:color="auto" w:fill="D9D9D9"/>
                </w:tcPr>
                <w:p w14:paraId="31D87C42" w14:textId="77777777" w:rsidR="00A36AB0" w:rsidRPr="001A6EA6" w:rsidRDefault="00A36AB0" w:rsidP="00602EF3">
                  <w:pPr>
                    <w:pStyle w:val="TableParagraph"/>
                    <w:spacing w:line="276" w:lineRule="auto"/>
                    <w:ind w:left="107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pl-PL"/>
                    </w:rPr>
                    <w:t>Nazwa Wady</w:t>
                  </w:r>
                </w:p>
              </w:tc>
              <w:tc>
                <w:tcPr>
                  <w:tcW w:w="1736" w:type="dxa"/>
                  <w:shd w:val="clear" w:color="auto" w:fill="D9D9D9"/>
                </w:tcPr>
                <w:p w14:paraId="5923B8A8" w14:textId="77777777" w:rsidR="00A36AB0" w:rsidRPr="001A6EA6" w:rsidRDefault="00A36AB0" w:rsidP="00602EF3">
                  <w:pPr>
                    <w:pStyle w:val="TableParagraph"/>
                    <w:spacing w:line="276" w:lineRule="auto"/>
                    <w:ind w:left="109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pl-PL"/>
                    </w:rPr>
                  </w:pPr>
                  <w:proofErr w:type="spellStart"/>
                  <w:r w:rsidRPr="001A6EA6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pl-PL"/>
                    </w:rPr>
                    <w:t>Wx</w:t>
                  </w:r>
                  <w:proofErr w:type="spellEnd"/>
                </w:p>
              </w:tc>
              <w:tc>
                <w:tcPr>
                  <w:tcW w:w="1943" w:type="dxa"/>
                  <w:shd w:val="clear" w:color="auto" w:fill="D9D9D9"/>
                </w:tcPr>
                <w:p w14:paraId="4A6FE637" w14:textId="77777777" w:rsidR="00A36AB0" w:rsidRPr="001A6EA6" w:rsidRDefault="00A36AB0" w:rsidP="00602EF3">
                  <w:pPr>
                    <w:pStyle w:val="TableParagraph"/>
                    <w:spacing w:line="276" w:lineRule="auto"/>
                    <w:ind w:left="109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pl-PL"/>
                    </w:rPr>
                  </w:pPr>
                  <w:proofErr w:type="spellStart"/>
                  <w:r w:rsidRPr="001A6EA6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pl-PL"/>
                    </w:rPr>
                    <w:t>Px</w:t>
                  </w:r>
                  <w:proofErr w:type="spellEnd"/>
                  <w:r w:rsidRPr="001A6EA6">
                    <w:rPr>
                      <w:rFonts w:asciiTheme="minorHAnsi" w:hAnsiTheme="minorHAnsi" w:cstheme="minorHAnsi"/>
                      <w:b/>
                      <w:w w:val="95"/>
                      <w:sz w:val="24"/>
                      <w:szCs w:val="24"/>
                      <w:lang w:val="pl-PL"/>
                    </w:rPr>
                    <w:t xml:space="preserve"> [%]</w:t>
                  </w:r>
                </w:p>
              </w:tc>
            </w:tr>
            <w:tr w:rsidR="00A36AB0" w:rsidRPr="001A6EA6" w14:paraId="4050AA49" w14:textId="77777777" w:rsidTr="00602EF3">
              <w:trPr>
                <w:trHeight w:val="426"/>
              </w:trPr>
              <w:tc>
                <w:tcPr>
                  <w:tcW w:w="3325" w:type="dxa"/>
                </w:tcPr>
                <w:p w14:paraId="398AB640" w14:textId="77777777" w:rsidR="00A36AB0" w:rsidRPr="001A6EA6" w:rsidRDefault="00A36AB0" w:rsidP="00602EF3">
                  <w:pPr>
                    <w:pStyle w:val="TableParagraph"/>
                    <w:spacing w:line="276" w:lineRule="auto"/>
                    <w:ind w:left="107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Awaria Systemu</w:t>
                  </w:r>
                </w:p>
              </w:tc>
              <w:tc>
                <w:tcPr>
                  <w:tcW w:w="1736" w:type="dxa"/>
                </w:tcPr>
                <w:p w14:paraId="197E81D4" w14:textId="77777777" w:rsidR="00A36AB0" w:rsidRPr="001A6EA6" w:rsidRDefault="00A36AB0" w:rsidP="00602EF3">
                  <w:pPr>
                    <w:pStyle w:val="TableParagraph"/>
                    <w:spacing w:line="276" w:lineRule="auto"/>
                    <w:ind w:left="109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pl-PL"/>
                    </w:rPr>
                    <w:t>10</w:t>
                  </w:r>
                </w:p>
              </w:tc>
              <w:tc>
                <w:tcPr>
                  <w:tcW w:w="1943" w:type="dxa"/>
                </w:tcPr>
                <w:p w14:paraId="25476DEC" w14:textId="77777777" w:rsidR="00A36AB0" w:rsidRPr="001A6EA6" w:rsidRDefault="00A36AB0" w:rsidP="00602EF3">
                  <w:pPr>
                    <w:pStyle w:val="TableParagraph"/>
                    <w:spacing w:line="276" w:lineRule="auto"/>
                    <w:ind w:left="109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pl-PL"/>
                    </w:rPr>
                    <w:t>100,00</w:t>
                  </w:r>
                </w:p>
              </w:tc>
            </w:tr>
            <w:tr w:rsidR="00A36AB0" w:rsidRPr="001A6EA6" w14:paraId="0F1195E6" w14:textId="77777777" w:rsidTr="00602EF3">
              <w:trPr>
                <w:trHeight w:val="429"/>
              </w:trPr>
              <w:tc>
                <w:tcPr>
                  <w:tcW w:w="3325" w:type="dxa"/>
                </w:tcPr>
                <w:p w14:paraId="71A18B28" w14:textId="77777777" w:rsidR="00A36AB0" w:rsidRPr="001A6EA6" w:rsidRDefault="00A36AB0" w:rsidP="00602EF3">
                  <w:pPr>
                    <w:pStyle w:val="TableParagraph"/>
                    <w:spacing w:before="4" w:line="276" w:lineRule="auto"/>
                    <w:ind w:left="107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Błąd Systemu</w:t>
                  </w:r>
                </w:p>
              </w:tc>
              <w:tc>
                <w:tcPr>
                  <w:tcW w:w="1736" w:type="dxa"/>
                </w:tcPr>
                <w:p w14:paraId="5D647929" w14:textId="77777777" w:rsidR="00A36AB0" w:rsidRPr="001A6EA6" w:rsidRDefault="00A36AB0" w:rsidP="00602EF3">
                  <w:pPr>
                    <w:pStyle w:val="TableParagraph"/>
                    <w:spacing w:before="4" w:line="276" w:lineRule="auto"/>
                    <w:ind w:left="109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b/>
                      <w:w w:val="91"/>
                      <w:sz w:val="24"/>
                      <w:szCs w:val="24"/>
                      <w:lang w:val="pl-PL"/>
                    </w:rPr>
                    <w:t>6</w:t>
                  </w:r>
                </w:p>
              </w:tc>
              <w:tc>
                <w:tcPr>
                  <w:tcW w:w="1943" w:type="dxa"/>
                </w:tcPr>
                <w:p w14:paraId="72890F01" w14:textId="77777777" w:rsidR="00A36AB0" w:rsidRPr="001A6EA6" w:rsidRDefault="00A36AB0" w:rsidP="00602EF3">
                  <w:pPr>
                    <w:pStyle w:val="TableParagraph"/>
                    <w:spacing w:before="4" w:line="276" w:lineRule="auto"/>
                    <w:ind w:left="109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pl-PL"/>
                    </w:rPr>
                    <w:t>96,00</w:t>
                  </w:r>
                </w:p>
              </w:tc>
            </w:tr>
            <w:tr w:rsidR="00A36AB0" w:rsidRPr="001A6EA6" w14:paraId="56EB6C7A" w14:textId="77777777" w:rsidTr="00602EF3">
              <w:trPr>
                <w:trHeight w:val="429"/>
              </w:trPr>
              <w:tc>
                <w:tcPr>
                  <w:tcW w:w="3325" w:type="dxa"/>
                </w:tcPr>
                <w:p w14:paraId="30B047D6" w14:textId="77777777" w:rsidR="00A36AB0" w:rsidRPr="001A6EA6" w:rsidRDefault="00A36AB0" w:rsidP="00602EF3">
                  <w:pPr>
                    <w:pStyle w:val="TableParagraph"/>
                    <w:spacing w:line="276" w:lineRule="auto"/>
                    <w:ind w:left="107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Usterka Systemu</w:t>
                  </w:r>
                </w:p>
              </w:tc>
              <w:tc>
                <w:tcPr>
                  <w:tcW w:w="1736" w:type="dxa"/>
                </w:tcPr>
                <w:p w14:paraId="75C0A7D1" w14:textId="77777777" w:rsidR="00A36AB0" w:rsidRPr="001A6EA6" w:rsidRDefault="00A36AB0" w:rsidP="00602EF3">
                  <w:pPr>
                    <w:pStyle w:val="TableParagraph"/>
                    <w:spacing w:line="276" w:lineRule="auto"/>
                    <w:ind w:left="109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b/>
                      <w:w w:val="91"/>
                      <w:sz w:val="24"/>
                      <w:szCs w:val="24"/>
                      <w:lang w:val="pl-PL"/>
                    </w:rPr>
                    <w:t>4</w:t>
                  </w:r>
                </w:p>
              </w:tc>
              <w:tc>
                <w:tcPr>
                  <w:tcW w:w="1943" w:type="dxa"/>
                </w:tcPr>
                <w:p w14:paraId="7AF2FD46" w14:textId="77777777" w:rsidR="00A36AB0" w:rsidRPr="001A6EA6" w:rsidRDefault="00A36AB0" w:rsidP="00602EF3">
                  <w:pPr>
                    <w:pStyle w:val="TableParagraph"/>
                    <w:spacing w:line="276" w:lineRule="auto"/>
                    <w:ind w:left="109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pl-PL"/>
                    </w:rPr>
                    <w:t>93,00</w:t>
                  </w:r>
                </w:p>
              </w:tc>
            </w:tr>
            <w:tr w:rsidR="00A36AB0" w:rsidRPr="001A6EA6" w14:paraId="2A5C35F1" w14:textId="77777777" w:rsidTr="00602EF3">
              <w:trPr>
                <w:trHeight w:val="429"/>
              </w:trPr>
              <w:tc>
                <w:tcPr>
                  <w:tcW w:w="3325" w:type="dxa"/>
                </w:tcPr>
                <w:p w14:paraId="20AD5C83" w14:textId="77777777" w:rsidR="00A36AB0" w:rsidRPr="001A6EA6" w:rsidRDefault="00A36AB0" w:rsidP="00602EF3">
                  <w:pPr>
                    <w:pStyle w:val="TableParagraph"/>
                    <w:spacing w:line="276" w:lineRule="auto"/>
                    <w:ind w:left="107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Konsultacja</w:t>
                  </w:r>
                </w:p>
              </w:tc>
              <w:tc>
                <w:tcPr>
                  <w:tcW w:w="1736" w:type="dxa"/>
                </w:tcPr>
                <w:p w14:paraId="35C2DF6A" w14:textId="77777777" w:rsidR="00A36AB0" w:rsidRPr="001A6EA6" w:rsidRDefault="00A36AB0" w:rsidP="00602EF3">
                  <w:pPr>
                    <w:pStyle w:val="TableParagraph"/>
                    <w:spacing w:line="276" w:lineRule="auto"/>
                    <w:ind w:left="109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b/>
                      <w:w w:val="91"/>
                      <w:sz w:val="24"/>
                      <w:szCs w:val="24"/>
                      <w:lang w:val="pl-PL"/>
                    </w:rPr>
                    <w:t>2</w:t>
                  </w:r>
                </w:p>
              </w:tc>
              <w:tc>
                <w:tcPr>
                  <w:tcW w:w="1943" w:type="dxa"/>
                </w:tcPr>
                <w:p w14:paraId="1001A679" w14:textId="77777777" w:rsidR="00A36AB0" w:rsidRPr="001A6EA6" w:rsidRDefault="00A36AB0" w:rsidP="00602EF3">
                  <w:pPr>
                    <w:pStyle w:val="TableParagraph"/>
                    <w:spacing w:line="276" w:lineRule="auto"/>
                    <w:ind w:left="109"/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b/>
                      <w:sz w:val="24"/>
                      <w:szCs w:val="24"/>
                      <w:lang w:val="pl-PL"/>
                    </w:rPr>
                    <w:t>93,00</w:t>
                  </w:r>
                </w:p>
              </w:tc>
            </w:tr>
          </w:tbl>
          <w:p w14:paraId="77B026DB" w14:textId="77777777" w:rsidR="008852BB" w:rsidRDefault="008852BB" w:rsidP="00602EF3">
            <w:pPr>
              <w:rPr>
                <w:rFonts w:asciiTheme="minorHAnsi" w:hAnsiTheme="minorHAnsi" w:cstheme="minorHAnsi"/>
              </w:rPr>
            </w:pPr>
          </w:p>
          <w:p w14:paraId="2E8E2B0E" w14:textId="573A6E8E" w:rsidR="00A36AB0" w:rsidRPr="001A6EA6" w:rsidRDefault="00A36AB0" w:rsidP="00602EF3">
            <w:pPr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Wyliczenie minimalnego progu PDTN:</w:t>
            </w:r>
          </w:p>
          <w:p w14:paraId="700E9A9E" w14:textId="7C1F3B42" w:rsidR="00C176BB" w:rsidRDefault="00A36AB0" w:rsidP="00602EF3">
            <w:pPr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PDTN = (10 * 100% + 6 * 96% + 4 * 93% + 2 * 93%) / (10 + 6 + 4 + 2) = 97,00%</w:t>
            </w:r>
          </w:p>
          <w:p w14:paraId="3CC706DA" w14:textId="0F489F29" w:rsidR="00A36AB0" w:rsidRPr="001A6EA6" w:rsidRDefault="00A36AB0" w:rsidP="00602EF3">
            <w:pPr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Przykłady wyliczeń PDTN:</w:t>
            </w:r>
          </w:p>
          <w:p w14:paraId="3A5EB176" w14:textId="77777777" w:rsidR="00A36AB0" w:rsidRPr="001A6EA6" w:rsidRDefault="00A36AB0" w:rsidP="00602EF3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A6EA6">
              <w:rPr>
                <w:rFonts w:asciiTheme="minorHAnsi" w:hAnsiTheme="minorHAnsi" w:cstheme="minorHAnsi"/>
                <w:b/>
                <w:bCs/>
                <w:u w:val="single"/>
              </w:rPr>
              <w:t>Przykład 1</w:t>
            </w:r>
          </w:p>
          <w:tbl>
            <w:tblPr>
              <w:tblStyle w:val="NormalTable0"/>
              <w:tblW w:w="0" w:type="auto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327"/>
              <w:gridCol w:w="853"/>
              <w:gridCol w:w="1277"/>
              <w:gridCol w:w="1133"/>
              <w:gridCol w:w="1277"/>
              <w:gridCol w:w="850"/>
              <w:gridCol w:w="689"/>
            </w:tblGrid>
            <w:tr w:rsidR="00A36AB0" w:rsidRPr="001A6EA6" w14:paraId="70C45216" w14:textId="77777777" w:rsidTr="00602EF3">
              <w:trPr>
                <w:trHeight w:val="1355"/>
              </w:trPr>
              <w:tc>
                <w:tcPr>
                  <w:tcW w:w="1327" w:type="dxa"/>
                  <w:shd w:val="clear" w:color="auto" w:fill="D9D9D9"/>
                </w:tcPr>
                <w:p w14:paraId="5DCAD4A8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853" w:type="dxa"/>
                  <w:shd w:val="clear" w:color="auto" w:fill="D9D9D9"/>
                </w:tcPr>
                <w:p w14:paraId="494D143C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</w:tc>
              <w:tc>
                <w:tcPr>
                  <w:tcW w:w="1277" w:type="dxa"/>
                  <w:shd w:val="clear" w:color="auto" w:fill="D9D9D9"/>
                </w:tcPr>
                <w:p w14:paraId="2D0E2E85" w14:textId="77777777" w:rsidR="00A36AB0" w:rsidRPr="001A6EA6" w:rsidRDefault="00A36AB0" w:rsidP="00602EF3">
                  <w:pPr>
                    <w:pStyle w:val="TableParagraph"/>
                    <w:spacing w:before="1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Wcn</w:t>
                  </w:r>
                  <w:proofErr w:type="spellEnd"/>
                </w:p>
              </w:tc>
              <w:tc>
                <w:tcPr>
                  <w:tcW w:w="1133" w:type="dxa"/>
                  <w:shd w:val="clear" w:color="auto" w:fill="D9D9D9"/>
                </w:tcPr>
                <w:p w14:paraId="141B6D4D" w14:textId="77777777" w:rsidR="00A36AB0" w:rsidRPr="001A6EA6" w:rsidRDefault="00A36AB0" w:rsidP="00602EF3">
                  <w:pPr>
                    <w:pStyle w:val="TableParagraph"/>
                    <w:spacing w:before="1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Fcn</w:t>
                  </w:r>
                  <w:proofErr w:type="spellEnd"/>
                </w:p>
              </w:tc>
              <w:tc>
                <w:tcPr>
                  <w:tcW w:w="1277" w:type="dxa"/>
                  <w:shd w:val="clear" w:color="auto" w:fill="D9D9D9"/>
                </w:tcPr>
                <w:p w14:paraId="678310E1" w14:textId="621197B3" w:rsidR="00A36AB0" w:rsidRPr="001A6EA6" w:rsidRDefault="00A36AB0" w:rsidP="008852BB">
                  <w:pPr>
                    <w:pStyle w:val="TableParagraph"/>
                    <w:spacing w:before="1" w:line="276" w:lineRule="auto"/>
                    <w:ind w:left="70" w:right="172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a &lt;0 po terminie (kolumna 3</w:t>
                  </w:r>
                  <w:r w:rsidR="008852BB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 xml:space="preserve"> </w:t>
                  </w: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– 4)</w:t>
                  </w:r>
                </w:p>
              </w:tc>
              <w:tc>
                <w:tcPr>
                  <w:tcW w:w="850" w:type="dxa"/>
                  <w:shd w:val="clear" w:color="auto" w:fill="D9D9D9"/>
                </w:tcPr>
                <w:p w14:paraId="2A2B74C3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Px</w:t>
                  </w:r>
                  <w:proofErr w:type="spellEnd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 xml:space="preserve"> (</w:t>
                  </w: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Ax</w:t>
                  </w:r>
                  <w:proofErr w:type="spellEnd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/</w:t>
                  </w: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Bx</w:t>
                  </w:r>
                  <w:proofErr w:type="spellEnd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)*100</w:t>
                  </w:r>
                </w:p>
              </w:tc>
              <w:tc>
                <w:tcPr>
                  <w:tcW w:w="689" w:type="dxa"/>
                  <w:shd w:val="clear" w:color="auto" w:fill="D9D9D9"/>
                </w:tcPr>
                <w:p w14:paraId="602B1B54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Wx</w:t>
                  </w:r>
                  <w:proofErr w:type="spellEnd"/>
                </w:p>
              </w:tc>
            </w:tr>
            <w:tr w:rsidR="00A36AB0" w:rsidRPr="001A6EA6" w14:paraId="4E9B1401" w14:textId="77777777" w:rsidTr="00602EF3">
              <w:trPr>
                <w:trHeight w:val="561"/>
              </w:trPr>
              <w:tc>
                <w:tcPr>
                  <w:tcW w:w="1327" w:type="dxa"/>
                  <w:vMerge w:val="restart"/>
                  <w:shd w:val="clear" w:color="auto" w:fill="D9D9D9"/>
                </w:tcPr>
                <w:p w14:paraId="368DF766" w14:textId="77777777" w:rsidR="00A36AB0" w:rsidRPr="001A6EA6" w:rsidRDefault="00A36AB0" w:rsidP="00602EF3">
                  <w:pPr>
                    <w:pStyle w:val="TableParagraph"/>
                    <w:spacing w:before="131" w:line="276" w:lineRule="auto"/>
                    <w:ind w:left="71" w:right="311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Awaria Systemu</w:t>
                  </w:r>
                </w:p>
              </w:tc>
              <w:tc>
                <w:tcPr>
                  <w:tcW w:w="853" w:type="dxa"/>
                </w:tcPr>
                <w:p w14:paraId="7F58E2FC" w14:textId="77777777" w:rsidR="00A36AB0" w:rsidRPr="001A6EA6" w:rsidRDefault="00A36AB0" w:rsidP="00602EF3">
                  <w:pPr>
                    <w:pStyle w:val="TableParagraph"/>
                    <w:spacing w:before="66" w:line="276" w:lineRule="auto"/>
                    <w:ind w:left="71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</w:t>
                  </w:r>
                </w:p>
              </w:tc>
              <w:tc>
                <w:tcPr>
                  <w:tcW w:w="1277" w:type="dxa"/>
                </w:tcPr>
                <w:p w14:paraId="1008E313" w14:textId="77777777" w:rsidR="00A36AB0" w:rsidRPr="001A6EA6" w:rsidRDefault="00A36AB0" w:rsidP="00602EF3">
                  <w:pPr>
                    <w:pStyle w:val="TableParagraph"/>
                    <w:spacing w:before="66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8</w:t>
                  </w:r>
                </w:p>
              </w:tc>
              <w:tc>
                <w:tcPr>
                  <w:tcW w:w="1133" w:type="dxa"/>
                </w:tcPr>
                <w:p w14:paraId="3FFBF764" w14:textId="77777777" w:rsidR="00A36AB0" w:rsidRPr="001A6EA6" w:rsidRDefault="00A36AB0" w:rsidP="00602EF3">
                  <w:pPr>
                    <w:pStyle w:val="TableParagraph"/>
                    <w:spacing w:before="66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10</w:t>
                  </w:r>
                </w:p>
              </w:tc>
              <w:tc>
                <w:tcPr>
                  <w:tcW w:w="1277" w:type="dxa"/>
                </w:tcPr>
                <w:p w14:paraId="404E869A" w14:textId="77777777" w:rsidR="00A36AB0" w:rsidRPr="001A6EA6" w:rsidRDefault="00A36AB0" w:rsidP="00602EF3">
                  <w:pPr>
                    <w:pStyle w:val="TableParagraph"/>
                    <w:spacing w:before="66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-6</w:t>
                  </w:r>
                </w:p>
              </w:tc>
              <w:tc>
                <w:tcPr>
                  <w:tcW w:w="850" w:type="dxa"/>
                  <w:vMerge w:val="restart"/>
                </w:tcPr>
                <w:p w14:paraId="1F8EA288" w14:textId="77777777" w:rsidR="00A36AB0" w:rsidRPr="001A6EA6" w:rsidRDefault="00A36AB0" w:rsidP="00602EF3">
                  <w:pPr>
                    <w:pStyle w:val="TableParagraph"/>
                    <w:spacing w:before="3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3DFDF40D" w14:textId="77777777" w:rsidR="00A36AB0" w:rsidRPr="001A6EA6" w:rsidRDefault="00A36AB0" w:rsidP="00602EF3">
                  <w:pPr>
                    <w:pStyle w:val="TableParagraph"/>
                    <w:spacing w:before="1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50,00</w:t>
                  </w:r>
                </w:p>
              </w:tc>
              <w:tc>
                <w:tcPr>
                  <w:tcW w:w="689" w:type="dxa"/>
                  <w:vMerge w:val="restart"/>
                </w:tcPr>
                <w:p w14:paraId="52887CD9" w14:textId="77777777" w:rsidR="00A36AB0" w:rsidRPr="001A6EA6" w:rsidRDefault="00A36AB0" w:rsidP="00602EF3">
                  <w:pPr>
                    <w:pStyle w:val="TableParagraph"/>
                    <w:spacing w:before="3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592A80C6" w14:textId="77777777" w:rsidR="00A36AB0" w:rsidRPr="001A6EA6" w:rsidRDefault="00A36AB0" w:rsidP="00602EF3">
                  <w:pPr>
                    <w:pStyle w:val="TableParagraph"/>
                    <w:spacing w:before="1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10</w:t>
                  </w:r>
                </w:p>
              </w:tc>
            </w:tr>
            <w:tr w:rsidR="00A36AB0" w:rsidRPr="001A6EA6" w14:paraId="77648002" w14:textId="77777777" w:rsidTr="00602EF3">
              <w:trPr>
                <w:trHeight w:val="429"/>
              </w:trPr>
              <w:tc>
                <w:tcPr>
                  <w:tcW w:w="1327" w:type="dxa"/>
                  <w:vMerge/>
                  <w:tcBorders>
                    <w:top w:val="nil"/>
                  </w:tcBorders>
                  <w:shd w:val="clear" w:color="auto" w:fill="D9D9D9"/>
                </w:tcPr>
                <w:p w14:paraId="2E5B4FAB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853" w:type="dxa"/>
                </w:tcPr>
                <w:p w14:paraId="000C1CC8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1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</w:t>
                  </w:r>
                </w:p>
              </w:tc>
              <w:tc>
                <w:tcPr>
                  <w:tcW w:w="1277" w:type="dxa"/>
                </w:tcPr>
                <w:p w14:paraId="6BB8C6F9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8</w:t>
                  </w:r>
                </w:p>
              </w:tc>
              <w:tc>
                <w:tcPr>
                  <w:tcW w:w="1133" w:type="dxa"/>
                </w:tcPr>
                <w:p w14:paraId="2AB61FA4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</w:t>
                  </w:r>
                </w:p>
              </w:tc>
              <w:tc>
                <w:tcPr>
                  <w:tcW w:w="1277" w:type="dxa"/>
                </w:tcPr>
                <w:p w14:paraId="27E8AE52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6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</w:tcPr>
                <w:p w14:paraId="24744E2B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689" w:type="dxa"/>
                  <w:vMerge/>
                  <w:tcBorders>
                    <w:top w:val="nil"/>
                  </w:tcBorders>
                </w:tcPr>
                <w:p w14:paraId="1CE77AF3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</w:tr>
            <w:tr w:rsidR="00A36AB0" w:rsidRPr="001A6EA6" w14:paraId="57C2E0A8" w14:textId="77777777" w:rsidTr="00602EF3">
              <w:trPr>
                <w:trHeight w:val="429"/>
              </w:trPr>
              <w:tc>
                <w:tcPr>
                  <w:tcW w:w="1327" w:type="dxa"/>
                  <w:vMerge w:val="restart"/>
                  <w:shd w:val="clear" w:color="auto" w:fill="D9D9D9"/>
                </w:tcPr>
                <w:p w14:paraId="658FD4B8" w14:textId="77777777" w:rsidR="00A36AB0" w:rsidRPr="001A6EA6" w:rsidRDefault="00A36AB0" w:rsidP="00602EF3">
                  <w:pPr>
                    <w:pStyle w:val="TableParagraph"/>
                    <w:spacing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59E08AC2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1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Błąd</w:t>
                  </w:r>
                </w:p>
                <w:p w14:paraId="16380E3E" w14:textId="77777777" w:rsidR="00A36AB0" w:rsidRPr="001A6EA6" w:rsidRDefault="00A36AB0" w:rsidP="00602EF3">
                  <w:pPr>
                    <w:pStyle w:val="TableParagraph"/>
                    <w:spacing w:before="41" w:line="276" w:lineRule="auto"/>
                    <w:ind w:left="71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Systemu</w:t>
                  </w:r>
                </w:p>
              </w:tc>
              <w:tc>
                <w:tcPr>
                  <w:tcW w:w="853" w:type="dxa"/>
                </w:tcPr>
                <w:p w14:paraId="7F872B39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1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</w:t>
                  </w:r>
                </w:p>
              </w:tc>
              <w:tc>
                <w:tcPr>
                  <w:tcW w:w="1277" w:type="dxa"/>
                </w:tcPr>
                <w:p w14:paraId="7F922D94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15</w:t>
                  </w:r>
                </w:p>
              </w:tc>
              <w:tc>
                <w:tcPr>
                  <w:tcW w:w="1133" w:type="dxa"/>
                </w:tcPr>
                <w:p w14:paraId="25EB7AFB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23</w:t>
                  </w:r>
                </w:p>
              </w:tc>
              <w:tc>
                <w:tcPr>
                  <w:tcW w:w="1277" w:type="dxa"/>
                </w:tcPr>
                <w:p w14:paraId="55D9BE88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-8</w:t>
                  </w:r>
                </w:p>
              </w:tc>
              <w:tc>
                <w:tcPr>
                  <w:tcW w:w="850" w:type="dxa"/>
                  <w:vMerge w:val="restart"/>
                </w:tcPr>
                <w:p w14:paraId="1D6F4EF6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5234E7E4" w14:textId="77777777" w:rsidR="00A36AB0" w:rsidRPr="001A6EA6" w:rsidRDefault="00A36AB0" w:rsidP="00602EF3">
                  <w:pPr>
                    <w:pStyle w:val="TableParagraph"/>
                    <w:spacing w:before="17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33,33</w:t>
                  </w:r>
                </w:p>
              </w:tc>
              <w:tc>
                <w:tcPr>
                  <w:tcW w:w="689" w:type="dxa"/>
                  <w:vMerge w:val="restart"/>
                </w:tcPr>
                <w:p w14:paraId="52B0FC54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6ACD0EEF" w14:textId="77777777" w:rsidR="00A36AB0" w:rsidRPr="001A6EA6" w:rsidRDefault="00A36AB0" w:rsidP="00602EF3">
                  <w:pPr>
                    <w:pStyle w:val="TableParagraph"/>
                    <w:spacing w:before="17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6</w:t>
                  </w:r>
                </w:p>
              </w:tc>
            </w:tr>
            <w:tr w:rsidR="00A36AB0" w:rsidRPr="001A6EA6" w14:paraId="3C4204DC" w14:textId="77777777" w:rsidTr="00602EF3">
              <w:trPr>
                <w:trHeight w:val="426"/>
              </w:trPr>
              <w:tc>
                <w:tcPr>
                  <w:tcW w:w="1327" w:type="dxa"/>
                  <w:vMerge/>
                  <w:tcBorders>
                    <w:top w:val="nil"/>
                  </w:tcBorders>
                  <w:shd w:val="clear" w:color="auto" w:fill="D9D9D9"/>
                </w:tcPr>
                <w:p w14:paraId="6A31745B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853" w:type="dxa"/>
                </w:tcPr>
                <w:p w14:paraId="0649B369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1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</w:t>
                  </w:r>
                </w:p>
              </w:tc>
              <w:tc>
                <w:tcPr>
                  <w:tcW w:w="1277" w:type="dxa"/>
                </w:tcPr>
                <w:p w14:paraId="54746948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15</w:t>
                  </w:r>
                </w:p>
              </w:tc>
              <w:tc>
                <w:tcPr>
                  <w:tcW w:w="1133" w:type="dxa"/>
                </w:tcPr>
                <w:p w14:paraId="10F7DA75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9</w:t>
                  </w:r>
                </w:p>
              </w:tc>
              <w:tc>
                <w:tcPr>
                  <w:tcW w:w="1277" w:type="dxa"/>
                </w:tcPr>
                <w:p w14:paraId="0F84722E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6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</w:tcPr>
                <w:p w14:paraId="671D009C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689" w:type="dxa"/>
                  <w:vMerge/>
                  <w:tcBorders>
                    <w:top w:val="nil"/>
                  </w:tcBorders>
                </w:tcPr>
                <w:p w14:paraId="5EAD5FD3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</w:tr>
            <w:tr w:rsidR="00A36AB0" w:rsidRPr="001A6EA6" w14:paraId="15E67366" w14:textId="77777777" w:rsidTr="00602EF3">
              <w:trPr>
                <w:trHeight w:val="429"/>
              </w:trPr>
              <w:tc>
                <w:tcPr>
                  <w:tcW w:w="1327" w:type="dxa"/>
                  <w:vMerge/>
                  <w:tcBorders>
                    <w:top w:val="nil"/>
                  </w:tcBorders>
                  <w:shd w:val="clear" w:color="auto" w:fill="D9D9D9"/>
                </w:tcPr>
                <w:p w14:paraId="4BC13247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853" w:type="dxa"/>
                </w:tcPr>
                <w:p w14:paraId="4DB2BD23" w14:textId="77777777" w:rsidR="00A36AB0" w:rsidRPr="001A6EA6" w:rsidRDefault="00A36AB0" w:rsidP="00602EF3">
                  <w:pPr>
                    <w:pStyle w:val="TableParagraph"/>
                    <w:spacing w:before="1" w:line="276" w:lineRule="auto"/>
                    <w:ind w:left="71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3</w:t>
                  </w:r>
                </w:p>
              </w:tc>
              <w:tc>
                <w:tcPr>
                  <w:tcW w:w="1277" w:type="dxa"/>
                </w:tcPr>
                <w:p w14:paraId="5D0EBE68" w14:textId="77777777" w:rsidR="00A36AB0" w:rsidRPr="001A6EA6" w:rsidRDefault="00A36AB0" w:rsidP="00602EF3">
                  <w:pPr>
                    <w:pStyle w:val="TableParagraph"/>
                    <w:spacing w:before="1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15</w:t>
                  </w:r>
                </w:p>
              </w:tc>
              <w:tc>
                <w:tcPr>
                  <w:tcW w:w="1133" w:type="dxa"/>
                </w:tcPr>
                <w:p w14:paraId="19AB7BB1" w14:textId="77777777" w:rsidR="00A36AB0" w:rsidRPr="001A6EA6" w:rsidRDefault="00A36AB0" w:rsidP="00602EF3">
                  <w:pPr>
                    <w:pStyle w:val="TableParagraph"/>
                    <w:spacing w:before="1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13</w:t>
                  </w:r>
                </w:p>
              </w:tc>
              <w:tc>
                <w:tcPr>
                  <w:tcW w:w="1277" w:type="dxa"/>
                </w:tcPr>
                <w:p w14:paraId="62B4FBF5" w14:textId="77777777" w:rsidR="00A36AB0" w:rsidRPr="001A6EA6" w:rsidRDefault="00A36AB0" w:rsidP="00602EF3">
                  <w:pPr>
                    <w:pStyle w:val="TableParagraph"/>
                    <w:spacing w:before="1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</w:tcPr>
                <w:p w14:paraId="5432CADB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689" w:type="dxa"/>
                  <w:vMerge/>
                  <w:tcBorders>
                    <w:top w:val="nil"/>
                  </w:tcBorders>
                </w:tcPr>
                <w:p w14:paraId="3B9D2021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</w:tr>
            <w:tr w:rsidR="00A36AB0" w:rsidRPr="001A6EA6" w14:paraId="19A1DE6A" w14:textId="77777777" w:rsidTr="00602EF3">
              <w:trPr>
                <w:trHeight w:val="429"/>
              </w:trPr>
              <w:tc>
                <w:tcPr>
                  <w:tcW w:w="1327" w:type="dxa"/>
                  <w:vMerge w:val="restart"/>
                  <w:shd w:val="clear" w:color="auto" w:fill="D9D9D9"/>
                </w:tcPr>
                <w:p w14:paraId="44E5C8A0" w14:textId="77777777" w:rsidR="00A36AB0" w:rsidRPr="001A6EA6" w:rsidRDefault="00A36AB0" w:rsidP="00602EF3">
                  <w:pPr>
                    <w:pStyle w:val="TableParagraph"/>
                    <w:spacing w:before="66" w:line="276" w:lineRule="auto"/>
                    <w:ind w:left="71" w:right="311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Usterka Systemu</w:t>
                  </w:r>
                </w:p>
              </w:tc>
              <w:tc>
                <w:tcPr>
                  <w:tcW w:w="853" w:type="dxa"/>
                </w:tcPr>
                <w:p w14:paraId="3E4E8149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1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</w:t>
                  </w:r>
                </w:p>
              </w:tc>
              <w:tc>
                <w:tcPr>
                  <w:tcW w:w="1277" w:type="dxa"/>
                </w:tcPr>
                <w:p w14:paraId="64C29B38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23</w:t>
                  </w:r>
                </w:p>
              </w:tc>
              <w:tc>
                <w:tcPr>
                  <w:tcW w:w="1133" w:type="dxa"/>
                </w:tcPr>
                <w:p w14:paraId="18C99B0C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31</w:t>
                  </w:r>
                </w:p>
              </w:tc>
              <w:tc>
                <w:tcPr>
                  <w:tcW w:w="1277" w:type="dxa"/>
                </w:tcPr>
                <w:p w14:paraId="094DDDD3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-8</w:t>
                  </w:r>
                </w:p>
              </w:tc>
              <w:tc>
                <w:tcPr>
                  <w:tcW w:w="850" w:type="dxa"/>
                  <w:vMerge w:val="restart"/>
                </w:tcPr>
                <w:p w14:paraId="0B439F8D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3C4CAB08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50,00</w:t>
                  </w:r>
                </w:p>
              </w:tc>
              <w:tc>
                <w:tcPr>
                  <w:tcW w:w="689" w:type="dxa"/>
                  <w:vMerge w:val="restart"/>
                </w:tcPr>
                <w:p w14:paraId="644A1E55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0A7A8736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4</w:t>
                  </w:r>
                </w:p>
              </w:tc>
            </w:tr>
            <w:tr w:rsidR="00A36AB0" w:rsidRPr="001A6EA6" w14:paraId="06BA0452" w14:textId="77777777" w:rsidTr="00602EF3">
              <w:trPr>
                <w:trHeight w:val="429"/>
              </w:trPr>
              <w:tc>
                <w:tcPr>
                  <w:tcW w:w="1327" w:type="dxa"/>
                  <w:vMerge/>
                  <w:tcBorders>
                    <w:top w:val="nil"/>
                  </w:tcBorders>
                  <w:shd w:val="clear" w:color="auto" w:fill="D9D9D9"/>
                </w:tcPr>
                <w:p w14:paraId="71DE3A08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853" w:type="dxa"/>
                </w:tcPr>
                <w:p w14:paraId="75654794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1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</w:t>
                  </w:r>
                </w:p>
              </w:tc>
              <w:tc>
                <w:tcPr>
                  <w:tcW w:w="1277" w:type="dxa"/>
                </w:tcPr>
                <w:p w14:paraId="4977F093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23</w:t>
                  </w:r>
                </w:p>
              </w:tc>
              <w:tc>
                <w:tcPr>
                  <w:tcW w:w="1133" w:type="dxa"/>
                </w:tcPr>
                <w:p w14:paraId="19552254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12</w:t>
                  </w:r>
                </w:p>
              </w:tc>
              <w:tc>
                <w:tcPr>
                  <w:tcW w:w="1277" w:type="dxa"/>
                </w:tcPr>
                <w:p w14:paraId="7212ABB5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11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</w:tcPr>
                <w:p w14:paraId="51522BA0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689" w:type="dxa"/>
                  <w:vMerge/>
                  <w:tcBorders>
                    <w:top w:val="nil"/>
                  </w:tcBorders>
                </w:tcPr>
                <w:p w14:paraId="5860701E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</w:tr>
          </w:tbl>
          <w:p w14:paraId="294473F7" w14:textId="5BBA99B3" w:rsidR="00A36AB0" w:rsidRPr="001A6EA6" w:rsidRDefault="00A36AB0" w:rsidP="00602EF3">
            <w:pPr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Zgodnie z</w:t>
            </w:r>
            <w:r w:rsidR="000E7396">
              <w:rPr>
                <w:rFonts w:asciiTheme="minorHAnsi" w:hAnsiTheme="minorHAnsi" w:cstheme="minorHAnsi"/>
              </w:rPr>
              <w:t>e</w:t>
            </w:r>
            <w:r w:rsidRPr="001A6EA6">
              <w:rPr>
                <w:rFonts w:asciiTheme="minorHAnsi" w:hAnsiTheme="minorHAnsi" w:cstheme="minorHAnsi"/>
              </w:rPr>
              <w:t xml:space="preserve"> wzorem:</w:t>
            </w:r>
          </w:p>
          <w:p w14:paraId="42218AB8" w14:textId="77777777" w:rsidR="00A36AB0" w:rsidRPr="001A6EA6" w:rsidRDefault="00A36AB0" w:rsidP="00602EF3">
            <w:pPr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PDTN = (10 * 50% + 6 * 33,33% + 4 * 50%) / (10 + 6 + 4) = 44,99%</w:t>
            </w:r>
          </w:p>
          <w:p w14:paraId="1BD39355" w14:textId="77777777" w:rsidR="00A36AB0" w:rsidRPr="001A6EA6" w:rsidRDefault="00A36AB0" w:rsidP="00602EF3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A6EA6">
              <w:rPr>
                <w:rFonts w:asciiTheme="minorHAnsi" w:hAnsiTheme="minorHAnsi" w:cstheme="minorHAnsi"/>
                <w:b/>
                <w:bCs/>
                <w:u w:val="single"/>
              </w:rPr>
              <w:t>Przykład 2</w:t>
            </w:r>
          </w:p>
          <w:tbl>
            <w:tblPr>
              <w:tblStyle w:val="NormalTable0"/>
              <w:tblW w:w="8240" w:type="dxa"/>
              <w:tblInd w:w="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99"/>
              <w:gridCol w:w="1129"/>
              <w:gridCol w:w="1418"/>
              <w:gridCol w:w="1275"/>
              <w:gridCol w:w="1560"/>
              <w:gridCol w:w="850"/>
              <w:gridCol w:w="709"/>
            </w:tblGrid>
            <w:tr w:rsidR="00A36AB0" w:rsidRPr="001A6EA6" w14:paraId="23747DC0" w14:textId="77777777" w:rsidTr="000E7396">
              <w:trPr>
                <w:trHeight w:val="2402"/>
              </w:trPr>
              <w:tc>
                <w:tcPr>
                  <w:tcW w:w="1299" w:type="dxa"/>
                  <w:shd w:val="clear" w:color="auto" w:fill="D9D9D9"/>
                </w:tcPr>
                <w:p w14:paraId="1EC7D93B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73E56C7F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43802997" w14:textId="77777777" w:rsidR="00A36AB0" w:rsidRPr="001A6EA6" w:rsidRDefault="00A36AB0" w:rsidP="00602EF3">
                  <w:pPr>
                    <w:pStyle w:val="TableParagraph"/>
                    <w:spacing w:before="12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26C85D99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9" w:right="45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</w:rPr>
                    <w:t>Nazwa Wady</w:t>
                  </w:r>
                </w:p>
              </w:tc>
              <w:tc>
                <w:tcPr>
                  <w:tcW w:w="1129" w:type="dxa"/>
                  <w:shd w:val="clear" w:color="auto" w:fill="D9D9D9"/>
                </w:tcPr>
                <w:p w14:paraId="6FBB84F4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07E884B2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7E376478" w14:textId="77777777" w:rsidR="00A36AB0" w:rsidRPr="001A6EA6" w:rsidRDefault="00A36AB0" w:rsidP="00602EF3">
                  <w:pPr>
                    <w:pStyle w:val="TableParagraph"/>
                    <w:spacing w:before="139" w:line="276" w:lineRule="auto"/>
                    <w:ind w:left="68" w:right="59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Nr </w:t>
                  </w: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</w:rPr>
                    <w:br/>
                  </w: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</w:rPr>
                    <w:t>zdarzenia</w:t>
                  </w:r>
                  <w:proofErr w:type="spellEnd"/>
                </w:p>
              </w:tc>
              <w:tc>
                <w:tcPr>
                  <w:tcW w:w="1418" w:type="dxa"/>
                  <w:shd w:val="clear" w:color="auto" w:fill="D9D9D9"/>
                </w:tcPr>
                <w:p w14:paraId="2E165E8F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2B365D4E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5FA64C81" w14:textId="77777777" w:rsidR="00A36AB0" w:rsidRPr="001A6EA6" w:rsidRDefault="00A36AB0" w:rsidP="00602EF3">
                  <w:pPr>
                    <w:pStyle w:val="TableParagraph"/>
                    <w:spacing w:before="139" w:line="276" w:lineRule="auto"/>
                    <w:ind w:left="70" w:right="158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</w:rPr>
                    <w:t>Wymagany</w:t>
                  </w:r>
                  <w:proofErr w:type="spellEnd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</w:rPr>
                    <w:t>Czas</w:t>
                  </w:r>
                  <w:proofErr w:type="spellEnd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</w:rPr>
                    <w:t>Naprawy</w:t>
                  </w:r>
                  <w:proofErr w:type="spellEnd"/>
                </w:p>
              </w:tc>
              <w:tc>
                <w:tcPr>
                  <w:tcW w:w="1275" w:type="dxa"/>
                  <w:shd w:val="clear" w:color="auto" w:fill="D9D9D9"/>
                </w:tcPr>
                <w:p w14:paraId="09D1E288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53EC43F0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  <w:p w14:paraId="29F7216F" w14:textId="77777777" w:rsidR="00A36AB0" w:rsidRPr="001A6EA6" w:rsidRDefault="00A36AB0" w:rsidP="00602EF3">
                  <w:pPr>
                    <w:pStyle w:val="TableParagraph"/>
                    <w:spacing w:before="139" w:line="276" w:lineRule="auto"/>
                    <w:ind w:left="69" w:right="158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</w:rPr>
                    <w:t>Faktyczny</w:t>
                  </w:r>
                  <w:proofErr w:type="spellEnd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</w:rPr>
                    <w:t>Czas</w:t>
                  </w:r>
                  <w:proofErr w:type="spellEnd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</w:rPr>
                    <w:t>Naprawy</w:t>
                  </w:r>
                  <w:proofErr w:type="spellEnd"/>
                </w:p>
              </w:tc>
              <w:tc>
                <w:tcPr>
                  <w:tcW w:w="1560" w:type="dxa"/>
                  <w:shd w:val="clear" w:color="auto" w:fill="D9D9D9"/>
                </w:tcPr>
                <w:p w14:paraId="08CA7199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Czy na czas</w:t>
                  </w:r>
                </w:p>
                <w:p w14:paraId="5974BEFE" w14:textId="77777777" w:rsidR="00A36AB0" w:rsidRPr="001A6EA6" w:rsidRDefault="00A36AB0" w:rsidP="00602EF3">
                  <w:pPr>
                    <w:pStyle w:val="TableParagraph"/>
                    <w:spacing w:before="38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&gt;=0</w:t>
                  </w:r>
                </w:p>
                <w:p w14:paraId="6ECFE9E4" w14:textId="77777777" w:rsidR="00A36AB0" w:rsidRPr="001A6EA6" w:rsidRDefault="00A36AB0" w:rsidP="00602EF3">
                  <w:pPr>
                    <w:pStyle w:val="TableParagraph"/>
                    <w:spacing w:before="41" w:line="276" w:lineRule="auto"/>
                    <w:ind w:left="11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w terminie,</w:t>
                  </w:r>
                </w:p>
                <w:p w14:paraId="394CC4F1" w14:textId="77777777" w:rsidR="00A36AB0" w:rsidRPr="001A6EA6" w:rsidRDefault="00A36AB0" w:rsidP="00602EF3">
                  <w:pPr>
                    <w:pStyle w:val="TableParagraph"/>
                    <w:spacing w:before="162" w:line="276" w:lineRule="auto"/>
                    <w:ind w:left="68" w:right="175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a &lt;0 po terminie (kolumna 3</w:t>
                  </w:r>
                </w:p>
                <w:p w14:paraId="512C27CB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–4)</w:t>
                  </w:r>
                </w:p>
              </w:tc>
              <w:tc>
                <w:tcPr>
                  <w:tcW w:w="850" w:type="dxa"/>
                  <w:shd w:val="clear" w:color="auto" w:fill="D9D9D9"/>
                </w:tcPr>
                <w:p w14:paraId="25FF7336" w14:textId="77777777" w:rsidR="00A36AB0" w:rsidRPr="001A6EA6" w:rsidRDefault="00A36AB0" w:rsidP="00602EF3">
                  <w:pPr>
                    <w:pStyle w:val="TableParagraph"/>
                    <w:spacing w:before="180" w:line="276" w:lineRule="auto"/>
                    <w:ind w:left="67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Px</w:t>
                  </w:r>
                  <w:proofErr w:type="spellEnd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 xml:space="preserve"> (</w:t>
                  </w: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Ax</w:t>
                  </w:r>
                  <w:proofErr w:type="spellEnd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/</w:t>
                  </w: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Bx</w:t>
                  </w:r>
                  <w:proofErr w:type="spellEnd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)*100</w:t>
                  </w:r>
                </w:p>
              </w:tc>
              <w:tc>
                <w:tcPr>
                  <w:tcW w:w="709" w:type="dxa"/>
                  <w:shd w:val="clear" w:color="auto" w:fill="D9D9D9"/>
                </w:tcPr>
                <w:p w14:paraId="53F397A3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430D2AD2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6B3095A0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41E90513" w14:textId="77777777" w:rsidR="00A36AB0" w:rsidRPr="001A6EA6" w:rsidRDefault="00A36AB0" w:rsidP="00602EF3">
                  <w:pPr>
                    <w:pStyle w:val="TableParagraph"/>
                    <w:spacing w:before="180" w:line="276" w:lineRule="auto"/>
                    <w:ind w:left="66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Wx</w:t>
                  </w:r>
                  <w:proofErr w:type="spellEnd"/>
                </w:p>
              </w:tc>
            </w:tr>
            <w:tr w:rsidR="00A36AB0" w:rsidRPr="001A6EA6" w14:paraId="3B801F17" w14:textId="77777777" w:rsidTr="000E7396">
              <w:trPr>
                <w:trHeight w:val="736"/>
              </w:trPr>
              <w:tc>
                <w:tcPr>
                  <w:tcW w:w="1299" w:type="dxa"/>
                  <w:shd w:val="clear" w:color="auto" w:fill="D9D9D9"/>
                </w:tcPr>
                <w:p w14:paraId="4708EC0B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9" w:right="313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Awaria Systemu</w:t>
                  </w:r>
                </w:p>
              </w:tc>
              <w:tc>
                <w:tcPr>
                  <w:tcW w:w="1129" w:type="dxa"/>
                </w:tcPr>
                <w:p w14:paraId="3C542BCD" w14:textId="77777777" w:rsidR="00A36AB0" w:rsidRPr="001A6EA6" w:rsidRDefault="00A36AB0" w:rsidP="00602EF3">
                  <w:pPr>
                    <w:pStyle w:val="TableParagraph"/>
                    <w:spacing w:before="152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14:paraId="04212E18" w14:textId="77777777" w:rsidR="00A36AB0" w:rsidRPr="001A6EA6" w:rsidRDefault="00A36AB0" w:rsidP="00602EF3">
                  <w:pPr>
                    <w:pStyle w:val="TableParagraph"/>
                    <w:spacing w:before="152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8</w:t>
                  </w:r>
                </w:p>
              </w:tc>
              <w:tc>
                <w:tcPr>
                  <w:tcW w:w="1275" w:type="dxa"/>
                </w:tcPr>
                <w:p w14:paraId="07F2014D" w14:textId="77777777" w:rsidR="00A36AB0" w:rsidRPr="001A6EA6" w:rsidRDefault="00A36AB0" w:rsidP="00602EF3">
                  <w:pPr>
                    <w:pStyle w:val="TableParagraph"/>
                    <w:spacing w:before="152" w:line="276" w:lineRule="auto"/>
                    <w:ind w:left="69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8</w:t>
                  </w:r>
                </w:p>
              </w:tc>
              <w:tc>
                <w:tcPr>
                  <w:tcW w:w="1560" w:type="dxa"/>
                </w:tcPr>
                <w:p w14:paraId="6A288B63" w14:textId="77777777" w:rsidR="00A36AB0" w:rsidRPr="001A6EA6" w:rsidRDefault="00A36AB0" w:rsidP="00602EF3">
                  <w:pPr>
                    <w:pStyle w:val="TableParagraph"/>
                    <w:spacing w:before="152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0</w:t>
                  </w:r>
                </w:p>
              </w:tc>
              <w:tc>
                <w:tcPr>
                  <w:tcW w:w="850" w:type="dxa"/>
                </w:tcPr>
                <w:p w14:paraId="30783972" w14:textId="77777777" w:rsidR="00A36AB0" w:rsidRPr="001A6EA6" w:rsidRDefault="00A36AB0" w:rsidP="00602EF3">
                  <w:pPr>
                    <w:pStyle w:val="TableParagraph"/>
                    <w:spacing w:before="152" w:line="276" w:lineRule="auto"/>
                    <w:ind w:left="67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100,00</w:t>
                  </w:r>
                </w:p>
              </w:tc>
              <w:tc>
                <w:tcPr>
                  <w:tcW w:w="709" w:type="dxa"/>
                </w:tcPr>
                <w:p w14:paraId="0F409426" w14:textId="77777777" w:rsidR="00A36AB0" w:rsidRPr="001A6EA6" w:rsidRDefault="00A36AB0" w:rsidP="00602EF3">
                  <w:pPr>
                    <w:pStyle w:val="TableParagraph"/>
                    <w:spacing w:before="152" w:line="276" w:lineRule="auto"/>
                    <w:ind w:left="66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10</w:t>
                  </w:r>
                </w:p>
              </w:tc>
            </w:tr>
            <w:tr w:rsidR="00A36AB0" w:rsidRPr="001A6EA6" w14:paraId="574D86DE" w14:textId="77777777" w:rsidTr="000E7396">
              <w:trPr>
                <w:trHeight w:val="429"/>
              </w:trPr>
              <w:tc>
                <w:tcPr>
                  <w:tcW w:w="1299" w:type="dxa"/>
                  <w:vMerge w:val="restart"/>
                  <w:shd w:val="clear" w:color="auto" w:fill="D9D9D9"/>
                </w:tcPr>
                <w:p w14:paraId="3D35926B" w14:textId="77777777" w:rsidR="00A36AB0" w:rsidRPr="001A6EA6" w:rsidRDefault="00A36AB0" w:rsidP="00602EF3">
                  <w:pPr>
                    <w:pStyle w:val="TableParagraph"/>
                    <w:spacing w:before="3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4B3EDD46" w14:textId="77777777" w:rsidR="00A36AB0" w:rsidRPr="001A6EA6" w:rsidRDefault="00A36AB0" w:rsidP="00602EF3">
                  <w:pPr>
                    <w:pStyle w:val="TableParagraph"/>
                    <w:spacing w:before="1" w:line="276" w:lineRule="auto"/>
                    <w:ind w:left="69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Błąd</w:t>
                  </w:r>
                </w:p>
                <w:p w14:paraId="45BBAE6E" w14:textId="77777777" w:rsidR="00A36AB0" w:rsidRPr="001A6EA6" w:rsidRDefault="00A36AB0" w:rsidP="00602EF3">
                  <w:pPr>
                    <w:pStyle w:val="TableParagraph"/>
                    <w:spacing w:before="38" w:line="276" w:lineRule="auto"/>
                    <w:ind w:left="69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Systemu</w:t>
                  </w:r>
                </w:p>
              </w:tc>
              <w:tc>
                <w:tcPr>
                  <w:tcW w:w="1129" w:type="dxa"/>
                </w:tcPr>
                <w:p w14:paraId="4C1F904C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14:paraId="71EF8162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15</w:t>
                  </w:r>
                </w:p>
              </w:tc>
              <w:tc>
                <w:tcPr>
                  <w:tcW w:w="1275" w:type="dxa"/>
                </w:tcPr>
                <w:p w14:paraId="0C437B46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9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11</w:t>
                  </w:r>
                </w:p>
              </w:tc>
              <w:tc>
                <w:tcPr>
                  <w:tcW w:w="1560" w:type="dxa"/>
                </w:tcPr>
                <w:p w14:paraId="13DCEAD9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4</w:t>
                  </w:r>
                </w:p>
              </w:tc>
              <w:tc>
                <w:tcPr>
                  <w:tcW w:w="850" w:type="dxa"/>
                  <w:vMerge w:val="restart"/>
                </w:tcPr>
                <w:p w14:paraId="1D2A4613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79CF0610" w14:textId="77777777" w:rsidR="00A36AB0" w:rsidRPr="001A6EA6" w:rsidRDefault="00A36AB0" w:rsidP="00602EF3">
                  <w:pPr>
                    <w:pStyle w:val="TableParagraph"/>
                    <w:spacing w:before="169" w:line="276" w:lineRule="auto"/>
                    <w:ind w:left="67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100,00</w:t>
                  </w:r>
                </w:p>
              </w:tc>
              <w:tc>
                <w:tcPr>
                  <w:tcW w:w="709" w:type="dxa"/>
                  <w:vMerge w:val="restart"/>
                </w:tcPr>
                <w:p w14:paraId="162898BD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2E784721" w14:textId="77777777" w:rsidR="00A36AB0" w:rsidRPr="001A6EA6" w:rsidRDefault="00A36AB0" w:rsidP="00602EF3">
                  <w:pPr>
                    <w:pStyle w:val="TableParagraph"/>
                    <w:spacing w:before="169" w:line="276" w:lineRule="auto"/>
                    <w:ind w:left="66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6</w:t>
                  </w:r>
                </w:p>
              </w:tc>
            </w:tr>
            <w:tr w:rsidR="00A36AB0" w:rsidRPr="001A6EA6" w14:paraId="23824CD1" w14:textId="77777777" w:rsidTr="000E7396">
              <w:trPr>
                <w:trHeight w:val="429"/>
              </w:trPr>
              <w:tc>
                <w:tcPr>
                  <w:tcW w:w="1299" w:type="dxa"/>
                  <w:vMerge/>
                  <w:tcBorders>
                    <w:top w:val="nil"/>
                  </w:tcBorders>
                  <w:shd w:val="clear" w:color="auto" w:fill="D9D9D9"/>
                </w:tcPr>
                <w:p w14:paraId="543BD03C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1129" w:type="dxa"/>
                </w:tcPr>
                <w:p w14:paraId="15B0629E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</w:t>
                  </w:r>
                </w:p>
              </w:tc>
              <w:tc>
                <w:tcPr>
                  <w:tcW w:w="1418" w:type="dxa"/>
                </w:tcPr>
                <w:p w14:paraId="2AC4128E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15</w:t>
                  </w:r>
                </w:p>
              </w:tc>
              <w:tc>
                <w:tcPr>
                  <w:tcW w:w="1275" w:type="dxa"/>
                </w:tcPr>
                <w:p w14:paraId="3F088C2E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9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15</w:t>
                  </w:r>
                </w:p>
              </w:tc>
              <w:tc>
                <w:tcPr>
                  <w:tcW w:w="1560" w:type="dxa"/>
                </w:tcPr>
                <w:p w14:paraId="45F69C33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0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</w:tcPr>
                <w:p w14:paraId="20D3220D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</w:tcBorders>
                </w:tcPr>
                <w:p w14:paraId="5ECE182D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</w:tr>
            <w:tr w:rsidR="00A36AB0" w:rsidRPr="001A6EA6" w14:paraId="0D49B79B" w14:textId="77777777" w:rsidTr="000E7396">
              <w:trPr>
                <w:trHeight w:val="429"/>
              </w:trPr>
              <w:tc>
                <w:tcPr>
                  <w:tcW w:w="1299" w:type="dxa"/>
                  <w:vMerge/>
                  <w:tcBorders>
                    <w:top w:val="nil"/>
                  </w:tcBorders>
                  <w:shd w:val="clear" w:color="auto" w:fill="D9D9D9"/>
                </w:tcPr>
                <w:p w14:paraId="58C9B8EE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1129" w:type="dxa"/>
                </w:tcPr>
                <w:p w14:paraId="4DC8557B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3</w:t>
                  </w:r>
                </w:p>
              </w:tc>
              <w:tc>
                <w:tcPr>
                  <w:tcW w:w="1418" w:type="dxa"/>
                </w:tcPr>
                <w:p w14:paraId="1984336A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15</w:t>
                  </w:r>
                </w:p>
              </w:tc>
              <w:tc>
                <w:tcPr>
                  <w:tcW w:w="1275" w:type="dxa"/>
                </w:tcPr>
                <w:p w14:paraId="7FB53A47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9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11</w:t>
                  </w:r>
                </w:p>
              </w:tc>
              <w:tc>
                <w:tcPr>
                  <w:tcW w:w="1560" w:type="dxa"/>
                </w:tcPr>
                <w:p w14:paraId="6689AEA6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4</w:t>
                  </w:r>
                </w:p>
              </w:tc>
              <w:tc>
                <w:tcPr>
                  <w:tcW w:w="850" w:type="dxa"/>
                  <w:vMerge/>
                  <w:tcBorders>
                    <w:top w:val="nil"/>
                  </w:tcBorders>
                </w:tcPr>
                <w:p w14:paraId="4AFE160F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709" w:type="dxa"/>
                  <w:vMerge/>
                  <w:tcBorders>
                    <w:top w:val="nil"/>
                  </w:tcBorders>
                </w:tcPr>
                <w:p w14:paraId="10A10BAD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</w:tr>
            <w:tr w:rsidR="00A36AB0" w:rsidRPr="001A6EA6" w14:paraId="31802666" w14:textId="77777777" w:rsidTr="000E7396">
              <w:trPr>
                <w:trHeight w:val="736"/>
              </w:trPr>
              <w:tc>
                <w:tcPr>
                  <w:tcW w:w="1299" w:type="dxa"/>
                  <w:shd w:val="clear" w:color="auto" w:fill="D9D9D9"/>
                </w:tcPr>
                <w:p w14:paraId="60155AEC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9" w:right="313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Usterka Systemu</w:t>
                  </w:r>
                </w:p>
              </w:tc>
              <w:tc>
                <w:tcPr>
                  <w:tcW w:w="1129" w:type="dxa"/>
                </w:tcPr>
                <w:p w14:paraId="2E4DF09E" w14:textId="77777777" w:rsidR="00A36AB0" w:rsidRPr="001A6EA6" w:rsidRDefault="00A36AB0" w:rsidP="00602EF3">
                  <w:pPr>
                    <w:pStyle w:val="TableParagraph"/>
                    <w:spacing w:before="152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</w:t>
                  </w:r>
                </w:p>
              </w:tc>
              <w:tc>
                <w:tcPr>
                  <w:tcW w:w="1418" w:type="dxa"/>
                </w:tcPr>
                <w:p w14:paraId="7F14B1EA" w14:textId="77777777" w:rsidR="00A36AB0" w:rsidRPr="001A6EA6" w:rsidRDefault="00A36AB0" w:rsidP="00602EF3">
                  <w:pPr>
                    <w:pStyle w:val="TableParagraph"/>
                    <w:spacing w:before="152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23</w:t>
                  </w:r>
                </w:p>
              </w:tc>
              <w:tc>
                <w:tcPr>
                  <w:tcW w:w="1275" w:type="dxa"/>
                </w:tcPr>
                <w:p w14:paraId="57FA5A03" w14:textId="77777777" w:rsidR="00A36AB0" w:rsidRPr="001A6EA6" w:rsidRDefault="00A36AB0" w:rsidP="00602EF3">
                  <w:pPr>
                    <w:pStyle w:val="TableParagraph"/>
                    <w:spacing w:before="152" w:line="276" w:lineRule="auto"/>
                    <w:ind w:left="69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20</w:t>
                  </w:r>
                </w:p>
              </w:tc>
              <w:tc>
                <w:tcPr>
                  <w:tcW w:w="1560" w:type="dxa"/>
                </w:tcPr>
                <w:p w14:paraId="3A5C169B" w14:textId="77777777" w:rsidR="00A36AB0" w:rsidRPr="001A6EA6" w:rsidRDefault="00A36AB0" w:rsidP="00602EF3">
                  <w:pPr>
                    <w:pStyle w:val="TableParagraph"/>
                    <w:spacing w:before="152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3</w:t>
                  </w:r>
                </w:p>
              </w:tc>
              <w:tc>
                <w:tcPr>
                  <w:tcW w:w="850" w:type="dxa"/>
                </w:tcPr>
                <w:p w14:paraId="79DC1943" w14:textId="77777777" w:rsidR="00A36AB0" w:rsidRPr="001A6EA6" w:rsidRDefault="00A36AB0" w:rsidP="00602EF3">
                  <w:pPr>
                    <w:pStyle w:val="TableParagraph"/>
                    <w:spacing w:before="152" w:line="276" w:lineRule="auto"/>
                    <w:ind w:left="67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100,00</w:t>
                  </w:r>
                </w:p>
              </w:tc>
              <w:tc>
                <w:tcPr>
                  <w:tcW w:w="709" w:type="dxa"/>
                </w:tcPr>
                <w:p w14:paraId="0BC22132" w14:textId="77777777" w:rsidR="00A36AB0" w:rsidRPr="001A6EA6" w:rsidRDefault="00A36AB0" w:rsidP="00602EF3">
                  <w:pPr>
                    <w:pStyle w:val="TableParagraph"/>
                    <w:spacing w:before="152" w:line="276" w:lineRule="auto"/>
                    <w:ind w:left="66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4</w:t>
                  </w:r>
                </w:p>
              </w:tc>
            </w:tr>
          </w:tbl>
          <w:p w14:paraId="63ED29EF" w14:textId="77777777" w:rsidR="000E7396" w:rsidRDefault="000E7396" w:rsidP="00602EF3">
            <w:pPr>
              <w:rPr>
                <w:rFonts w:asciiTheme="minorHAnsi" w:hAnsiTheme="minorHAnsi" w:cstheme="minorHAnsi"/>
              </w:rPr>
            </w:pPr>
          </w:p>
          <w:p w14:paraId="1C4DE97A" w14:textId="1C6EA4F2" w:rsidR="00A36AB0" w:rsidRPr="001A6EA6" w:rsidRDefault="00A36AB0" w:rsidP="00602EF3">
            <w:pPr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Zgodnie z</w:t>
            </w:r>
            <w:r w:rsidR="000E7396">
              <w:rPr>
                <w:rFonts w:asciiTheme="minorHAnsi" w:hAnsiTheme="minorHAnsi" w:cstheme="minorHAnsi"/>
              </w:rPr>
              <w:t>e</w:t>
            </w:r>
            <w:r w:rsidRPr="001A6EA6">
              <w:rPr>
                <w:rFonts w:asciiTheme="minorHAnsi" w:hAnsiTheme="minorHAnsi" w:cstheme="minorHAnsi"/>
              </w:rPr>
              <w:t xml:space="preserve"> wzorem:</w:t>
            </w:r>
          </w:p>
          <w:p w14:paraId="7402BFAA" w14:textId="77777777" w:rsidR="00A36AB0" w:rsidRPr="001A6EA6" w:rsidRDefault="00A36AB0" w:rsidP="00602EF3">
            <w:pPr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PDTN = (10 * 100 + 6 * 100 + 4 * 100) / (10 + 6 + 4) = 100,00%</w:t>
            </w:r>
          </w:p>
          <w:p w14:paraId="287FCE80" w14:textId="77777777" w:rsidR="00A36AB0" w:rsidRPr="001A6EA6" w:rsidRDefault="00A36AB0" w:rsidP="00602EF3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1A6EA6">
              <w:rPr>
                <w:rFonts w:asciiTheme="minorHAnsi" w:hAnsiTheme="minorHAnsi" w:cstheme="minorHAnsi"/>
                <w:b/>
                <w:bCs/>
                <w:u w:val="single"/>
              </w:rPr>
              <w:t>Przykład 3</w:t>
            </w:r>
          </w:p>
          <w:tbl>
            <w:tblPr>
              <w:tblStyle w:val="NormalTable0"/>
              <w:tblW w:w="8478" w:type="dxa"/>
              <w:tblInd w:w="5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277"/>
              <w:gridCol w:w="851"/>
              <w:gridCol w:w="1671"/>
              <w:gridCol w:w="1275"/>
              <w:gridCol w:w="1563"/>
              <w:gridCol w:w="851"/>
              <w:gridCol w:w="990"/>
            </w:tblGrid>
            <w:tr w:rsidR="00A36AB0" w:rsidRPr="001A6EA6" w14:paraId="4BF4C8AF" w14:textId="77777777" w:rsidTr="00602EF3">
              <w:trPr>
                <w:trHeight w:val="1355"/>
              </w:trPr>
              <w:tc>
                <w:tcPr>
                  <w:tcW w:w="1277" w:type="dxa"/>
                  <w:shd w:val="clear" w:color="auto" w:fill="D9D9D9"/>
                </w:tcPr>
                <w:p w14:paraId="4A21D426" w14:textId="77777777" w:rsidR="00A36AB0" w:rsidRPr="00FD013B" w:rsidRDefault="00A36AB0" w:rsidP="00602EF3">
                  <w:pPr>
                    <w:pStyle w:val="TableParagraph"/>
                    <w:spacing w:before="139" w:line="276" w:lineRule="auto"/>
                    <w:ind w:left="70" w:right="15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FD013B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Nazwa Wady</w:t>
                  </w:r>
                </w:p>
              </w:tc>
              <w:tc>
                <w:tcPr>
                  <w:tcW w:w="851" w:type="dxa"/>
                  <w:shd w:val="clear" w:color="auto" w:fill="D9D9D9"/>
                </w:tcPr>
                <w:p w14:paraId="0ED492DE" w14:textId="77777777" w:rsidR="00A36AB0" w:rsidRPr="00FD013B" w:rsidRDefault="00A36AB0" w:rsidP="00602EF3">
                  <w:pPr>
                    <w:pStyle w:val="TableParagraph"/>
                    <w:spacing w:before="139" w:line="276" w:lineRule="auto"/>
                    <w:ind w:left="70" w:right="15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FD013B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Nr zdarzenia</w:t>
                  </w:r>
                </w:p>
              </w:tc>
              <w:tc>
                <w:tcPr>
                  <w:tcW w:w="1671" w:type="dxa"/>
                  <w:shd w:val="clear" w:color="auto" w:fill="D9D9D9"/>
                </w:tcPr>
                <w:p w14:paraId="0C13190E" w14:textId="77777777" w:rsidR="00A36AB0" w:rsidRPr="00FD013B" w:rsidRDefault="00A36AB0" w:rsidP="00602EF3">
                  <w:pPr>
                    <w:pStyle w:val="TableParagraph"/>
                    <w:spacing w:before="139" w:line="276" w:lineRule="auto"/>
                    <w:ind w:left="70" w:right="15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FD013B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Wymagany Czas Naprawy</w:t>
                  </w:r>
                </w:p>
              </w:tc>
              <w:tc>
                <w:tcPr>
                  <w:tcW w:w="1275" w:type="dxa"/>
                  <w:shd w:val="clear" w:color="auto" w:fill="D9D9D9"/>
                </w:tcPr>
                <w:p w14:paraId="53B4EFB9" w14:textId="77777777" w:rsidR="00A36AB0" w:rsidRPr="00FD013B" w:rsidRDefault="00A36AB0" w:rsidP="00602EF3">
                  <w:pPr>
                    <w:pStyle w:val="TableParagraph"/>
                    <w:spacing w:before="139" w:line="276" w:lineRule="auto"/>
                    <w:ind w:left="70" w:right="15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FD013B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Faktyczny Czas Naprawy</w:t>
                  </w:r>
                </w:p>
              </w:tc>
              <w:tc>
                <w:tcPr>
                  <w:tcW w:w="1563" w:type="dxa"/>
                  <w:shd w:val="clear" w:color="auto" w:fill="D9D9D9"/>
                </w:tcPr>
                <w:p w14:paraId="5F5D6A8A" w14:textId="77777777" w:rsidR="00A36AB0" w:rsidRPr="001A6EA6" w:rsidRDefault="00A36AB0" w:rsidP="00602EF3">
                  <w:pPr>
                    <w:pStyle w:val="TableParagraph"/>
                    <w:spacing w:before="139" w:line="276" w:lineRule="auto"/>
                    <w:ind w:left="70" w:right="15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Czy na czas</w:t>
                  </w:r>
                </w:p>
                <w:p w14:paraId="1DCD2446" w14:textId="77777777" w:rsidR="00A36AB0" w:rsidRPr="001A6EA6" w:rsidRDefault="00A36AB0" w:rsidP="00602EF3">
                  <w:pPr>
                    <w:pStyle w:val="TableParagraph"/>
                    <w:spacing w:before="139" w:line="276" w:lineRule="auto"/>
                    <w:ind w:left="70" w:right="15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&gt;=0</w:t>
                  </w:r>
                </w:p>
                <w:p w14:paraId="61F559BC" w14:textId="77777777" w:rsidR="00A36AB0" w:rsidRPr="001A6EA6" w:rsidRDefault="00A36AB0" w:rsidP="00602EF3">
                  <w:pPr>
                    <w:pStyle w:val="TableParagraph"/>
                    <w:spacing w:before="139" w:line="276" w:lineRule="auto"/>
                    <w:ind w:left="70" w:right="15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w terminie, a &lt;0 po terminie (kolumna 3</w:t>
                  </w:r>
                </w:p>
                <w:p w14:paraId="1C806601" w14:textId="77777777" w:rsidR="00A36AB0" w:rsidRPr="001A6EA6" w:rsidRDefault="00A36AB0" w:rsidP="00602EF3">
                  <w:pPr>
                    <w:pStyle w:val="TableParagraph"/>
                    <w:spacing w:before="139" w:line="276" w:lineRule="auto"/>
                    <w:ind w:left="70" w:right="15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–4)</w:t>
                  </w:r>
                </w:p>
              </w:tc>
              <w:tc>
                <w:tcPr>
                  <w:tcW w:w="851" w:type="dxa"/>
                  <w:shd w:val="clear" w:color="auto" w:fill="D9D9D9"/>
                </w:tcPr>
                <w:p w14:paraId="04D5ECA3" w14:textId="77777777" w:rsidR="00A36AB0" w:rsidRPr="001A6EA6" w:rsidRDefault="00A36AB0" w:rsidP="00602EF3">
                  <w:pPr>
                    <w:pStyle w:val="TableParagraph"/>
                    <w:spacing w:before="139" w:line="276" w:lineRule="auto"/>
                    <w:ind w:left="70" w:right="15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Px</w:t>
                  </w:r>
                  <w:proofErr w:type="spellEnd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 xml:space="preserve"> (</w:t>
                  </w: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Ax</w:t>
                  </w:r>
                  <w:proofErr w:type="spellEnd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/</w:t>
                  </w:r>
                  <w:proofErr w:type="spellStart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Bx</w:t>
                  </w:r>
                  <w:proofErr w:type="spellEnd"/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)*100</w:t>
                  </w:r>
                </w:p>
              </w:tc>
              <w:tc>
                <w:tcPr>
                  <w:tcW w:w="990" w:type="dxa"/>
                  <w:shd w:val="clear" w:color="auto" w:fill="D9D9D9"/>
                </w:tcPr>
                <w:p w14:paraId="1DE3EC81" w14:textId="77777777" w:rsidR="00A36AB0" w:rsidRPr="001A6EA6" w:rsidRDefault="00A36AB0" w:rsidP="00602EF3">
                  <w:pPr>
                    <w:pStyle w:val="TableParagraph"/>
                    <w:spacing w:before="139" w:line="276" w:lineRule="auto"/>
                    <w:ind w:left="70" w:right="15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WX</w:t>
                  </w:r>
                </w:p>
              </w:tc>
            </w:tr>
            <w:tr w:rsidR="00A36AB0" w:rsidRPr="001A6EA6" w14:paraId="08EEB76B" w14:textId="77777777" w:rsidTr="00602EF3">
              <w:trPr>
                <w:trHeight w:val="738"/>
              </w:trPr>
              <w:tc>
                <w:tcPr>
                  <w:tcW w:w="1277" w:type="dxa"/>
                  <w:shd w:val="clear" w:color="auto" w:fill="D9D9D9"/>
                </w:tcPr>
                <w:p w14:paraId="08C3C7C8" w14:textId="77777777" w:rsidR="00A36AB0" w:rsidRPr="001A6EA6" w:rsidRDefault="00A36AB0" w:rsidP="00602EF3">
                  <w:pPr>
                    <w:pStyle w:val="TableParagraph"/>
                    <w:spacing w:before="1" w:line="276" w:lineRule="auto"/>
                    <w:ind w:left="69" w:right="313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Awaria Systemu</w:t>
                  </w:r>
                </w:p>
              </w:tc>
              <w:tc>
                <w:tcPr>
                  <w:tcW w:w="851" w:type="dxa"/>
                </w:tcPr>
                <w:p w14:paraId="59D3EDD7" w14:textId="77777777" w:rsidR="00A36AB0" w:rsidRPr="001A6EA6" w:rsidRDefault="00A36AB0" w:rsidP="00602EF3">
                  <w:pPr>
                    <w:pStyle w:val="TableParagraph"/>
                    <w:spacing w:before="155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</w:t>
                  </w:r>
                </w:p>
              </w:tc>
              <w:tc>
                <w:tcPr>
                  <w:tcW w:w="1671" w:type="dxa"/>
                </w:tcPr>
                <w:p w14:paraId="32583510" w14:textId="77777777" w:rsidR="00A36AB0" w:rsidRPr="001A6EA6" w:rsidRDefault="00A36AB0" w:rsidP="00602EF3">
                  <w:pPr>
                    <w:pStyle w:val="TableParagraph"/>
                    <w:spacing w:before="155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8</w:t>
                  </w:r>
                </w:p>
              </w:tc>
              <w:tc>
                <w:tcPr>
                  <w:tcW w:w="1275" w:type="dxa"/>
                </w:tcPr>
                <w:p w14:paraId="7CF86620" w14:textId="77777777" w:rsidR="00A36AB0" w:rsidRPr="001A6EA6" w:rsidRDefault="00A36AB0" w:rsidP="00602EF3">
                  <w:pPr>
                    <w:pStyle w:val="TableParagraph"/>
                    <w:spacing w:before="155" w:line="276" w:lineRule="auto"/>
                    <w:ind w:left="69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5</w:t>
                  </w:r>
                </w:p>
              </w:tc>
              <w:tc>
                <w:tcPr>
                  <w:tcW w:w="1563" w:type="dxa"/>
                </w:tcPr>
                <w:p w14:paraId="6072C61F" w14:textId="77777777" w:rsidR="00A36AB0" w:rsidRPr="001A6EA6" w:rsidRDefault="00A36AB0" w:rsidP="00602EF3">
                  <w:pPr>
                    <w:pStyle w:val="TableParagraph"/>
                    <w:spacing w:before="155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3</w:t>
                  </w:r>
                </w:p>
              </w:tc>
              <w:tc>
                <w:tcPr>
                  <w:tcW w:w="851" w:type="dxa"/>
                </w:tcPr>
                <w:p w14:paraId="2E276DB4" w14:textId="77777777" w:rsidR="00A36AB0" w:rsidRPr="001A6EA6" w:rsidRDefault="00A36AB0" w:rsidP="00602EF3">
                  <w:pPr>
                    <w:pStyle w:val="TableParagraph"/>
                    <w:spacing w:before="155" w:line="276" w:lineRule="auto"/>
                    <w:ind w:left="67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100,00</w:t>
                  </w:r>
                </w:p>
              </w:tc>
              <w:tc>
                <w:tcPr>
                  <w:tcW w:w="990" w:type="dxa"/>
                </w:tcPr>
                <w:p w14:paraId="39A84F15" w14:textId="77777777" w:rsidR="00A36AB0" w:rsidRPr="001A6EA6" w:rsidRDefault="00A36AB0" w:rsidP="00FB4872">
                  <w:pPr>
                    <w:pStyle w:val="TableParagraph"/>
                    <w:spacing w:before="155" w:line="276" w:lineRule="auto"/>
                    <w:ind w:left="66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10</w:t>
                  </w:r>
                </w:p>
              </w:tc>
            </w:tr>
            <w:tr w:rsidR="00A36AB0" w:rsidRPr="001A6EA6" w14:paraId="38E5F96E" w14:textId="77777777" w:rsidTr="00602EF3">
              <w:trPr>
                <w:trHeight w:val="429"/>
              </w:trPr>
              <w:tc>
                <w:tcPr>
                  <w:tcW w:w="1277" w:type="dxa"/>
                  <w:vMerge w:val="restart"/>
                  <w:shd w:val="clear" w:color="auto" w:fill="D9D9D9"/>
                </w:tcPr>
                <w:p w14:paraId="48FF2EBB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00B091E1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10D92554" w14:textId="77777777" w:rsidR="00A36AB0" w:rsidRPr="001A6EA6" w:rsidRDefault="00A36AB0" w:rsidP="00602EF3">
                  <w:pPr>
                    <w:pStyle w:val="TableParagraph"/>
                    <w:spacing w:before="185" w:line="276" w:lineRule="auto"/>
                    <w:ind w:left="69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Błąd</w:t>
                  </w:r>
                </w:p>
                <w:p w14:paraId="7579D105" w14:textId="77777777" w:rsidR="00A36AB0" w:rsidRPr="001A6EA6" w:rsidRDefault="00A36AB0" w:rsidP="00602EF3">
                  <w:pPr>
                    <w:pStyle w:val="TableParagraph"/>
                    <w:spacing w:before="41" w:line="276" w:lineRule="auto"/>
                    <w:ind w:left="69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Systemu</w:t>
                  </w:r>
                </w:p>
              </w:tc>
              <w:tc>
                <w:tcPr>
                  <w:tcW w:w="851" w:type="dxa"/>
                </w:tcPr>
                <w:p w14:paraId="5D54996C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</w:t>
                  </w:r>
                </w:p>
              </w:tc>
              <w:tc>
                <w:tcPr>
                  <w:tcW w:w="1671" w:type="dxa"/>
                </w:tcPr>
                <w:p w14:paraId="118EBC59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15</w:t>
                  </w:r>
                </w:p>
              </w:tc>
              <w:tc>
                <w:tcPr>
                  <w:tcW w:w="1275" w:type="dxa"/>
                </w:tcPr>
                <w:p w14:paraId="2BDC5C54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9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10</w:t>
                  </w:r>
                </w:p>
              </w:tc>
              <w:tc>
                <w:tcPr>
                  <w:tcW w:w="1563" w:type="dxa"/>
                </w:tcPr>
                <w:p w14:paraId="3FCECC9F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5</w:t>
                  </w:r>
                </w:p>
              </w:tc>
              <w:tc>
                <w:tcPr>
                  <w:tcW w:w="851" w:type="dxa"/>
                  <w:vMerge w:val="restart"/>
                </w:tcPr>
                <w:p w14:paraId="7B8CBBE3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6110E248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5FC5D6DF" w14:textId="77777777" w:rsidR="00A36AB0" w:rsidRPr="001A6EA6" w:rsidRDefault="00A36AB0" w:rsidP="00602EF3">
                  <w:pPr>
                    <w:pStyle w:val="TableParagraph"/>
                    <w:spacing w:before="11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43D1065F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7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80,00</w:t>
                  </w:r>
                </w:p>
              </w:tc>
              <w:tc>
                <w:tcPr>
                  <w:tcW w:w="990" w:type="dxa"/>
                  <w:vMerge w:val="restart"/>
                </w:tcPr>
                <w:p w14:paraId="44EE50CA" w14:textId="77777777" w:rsidR="00A36AB0" w:rsidRPr="001A6EA6" w:rsidRDefault="00A36AB0" w:rsidP="00FB4872">
                  <w:pPr>
                    <w:pStyle w:val="TableParagraph"/>
                    <w:spacing w:before="0" w:line="276" w:lineRule="auto"/>
                    <w:ind w:left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059E2CE7" w14:textId="77777777" w:rsidR="00A36AB0" w:rsidRPr="001A6EA6" w:rsidRDefault="00A36AB0" w:rsidP="00FB4872">
                  <w:pPr>
                    <w:pStyle w:val="TableParagraph"/>
                    <w:spacing w:before="0" w:line="276" w:lineRule="auto"/>
                    <w:ind w:left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202D5364" w14:textId="77777777" w:rsidR="00A36AB0" w:rsidRPr="001A6EA6" w:rsidRDefault="00A36AB0" w:rsidP="00FB4872">
                  <w:pPr>
                    <w:pStyle w:val="TableParagraph"/>
                    <w:spacing w:before="11" w:line="276" w:lineRule="auto"/>
                    <w:ind w:left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05E4E305" w14:textId="77777777" w:rsidR="00A36AB0" w:rsidRPr="001A6EA6" w:rsidRDefault="00A36AB0" w:rsidP="00FB4872">
                  <w:pPr>
                    <w:pStyle w:val="TableParagraph"/>
                    <w:spacing w:before="0" w:line="276" w:lineRule="auto"/>
                    <w:ind w:left="66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6</w:t>
                  </w:r>
                </w:p>
              </w:tc>
            </w:tr>
            <w:tr w:rsidR="00A36AB0" w:rsidRPr="001A6EA6" w14:paraId="76B2B8C0" w14:textId="77777777" w:rsidTr="00602EF3">
              <w:trPr>
                <w:trHeight w:val="429"/>
              </w:trPr>
              <w:tc>
                <w:tcPr>
                  <w:tcW w:w="1277" w:type="dxa"/>
                  <w:vMerge/>
                  <w:tcBorders>
                    <w:top w:val="nil"/>
                  </w:tcBorders>
                  <w:shd w:val="clear" w:color="auto" w:fill="D9D9D9"/>
                </w:tcPr>
                <w:p w14:paraId="699EB6CB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851" w:type="dxa"/>
                </w:tcPr>
                <w:p w14:paraId="08D76EAE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</w:t>
                  </w:r>
                </w:p>
              </w:tc>
              <w:tc>
                <w:tcPr>
                  <w:tcW w:w="1671" w:type="dxa"/>
                </w:tcPr>
                <w:p w14:paraId="4BBDB006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15</w:t>
                  </w:r>
                </w:p>
              </w:tc>
              <w:tc>
                <w:tcPr>
                  <w:tcW w:w="1275" w:type="dxa"/>
                </w:tcPr>
                <w:p w14:paraId="4716B377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9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14</w:t>
                  </w:r>
                </w:p>
              </w:tc>
              <w:tc>
                <w:tcPr>
                  <w:tcW w:w="1563" w:type="dxa"/>
                </w:tcPr>
                <w:p w14:paraId="4CEFBB8A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</w:tcBorders>
                </w:tcPr>
                <w:p w14:paraId="23FA78C6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</w:tcBorders>
                </w:tcPr>
                <w:p w14:paraId="5AF7FD06" w14:textId="77777777" w:rsidR="00A36AB0" w:rsidRPr="001A6EA6" w:rsidRDefault="00A36AB0" w:rsidP="00FB4872">
                  <w:pPr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</w:tr>
            <w:tr w:rsidR="00A36AB0" w:rsidRPr="001A6EA6" w14:paraId="1E8A6414" w14:textId="77777777" w:rsidTr="00602EF3">
              <w:trPr>
                <w:trHeight w:val="426"/>
              </w:trPr>
              <w:tc>
                <w:tcPr>
                  <w:tcW w:w="1277" w:type="dxa"/>
                  <w:vMerge/>
                  <w:tcBorders>
                    <w:top w:val="nil"/>
                  </w:tcBorders>
                  <w:shd w:val="clear" w:color="auto" w:fill="D9D9D9"/>
                </w:tcPr>
                <w:p w14:paraId="41669B54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851" w:type="dxa"/>
                </w:tcPr>
                <w:p w14:paraId="1861CFD7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3</w:t>
                  </w:r>
                </w:p>
              </w:tc>
              <w:tc>
                <w:tcPr>
                  <w:tcW w:w="1671" w:type="dxa"/>
                </w:tcPr>
                <w:p w14:paraId="7B6F3B47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15</w:t>
                  </w:r>
                </w:p>
              </w:tc>
              <w:tc>
                <w:tcPr>
                  <w:tcW w:w="1275" w:type="dxa"/>
                </w:tcPr>
                <w:p w14:paraId="7541FA44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9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15</w:t>
                  </w:r>
                </w:p>
              </w:tc>
              <w:tc>
                <w:tcPr>
                  <w:tcW w:w="1563" w:type="dxa"/>
                </w:tcPr>
                <w:p w14:paraId="7F2AFD0F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0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</w:tcBorders>
                </w:tcPr>
                <w:p w14:paraId="2F3B1A1E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</w:tcBorders>
                </w:tcPr>
                <w:p w14:paraId="0965B982" w14:textId="77777777" w:rsidR="00A36AB0" w:rsidRPr="001A6EA6" w:rsidRDefault="00A36AB0" w:rsidP="00FB4872">
                  <w:pPr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</w:tr>
            <w:tr w:rsidR="00A36AB0" w:rsidRPr="001A6EA6" w14:paraId="5697D59E" w14:textId="77777777" w:rsidTr="00602EF3">
              <w:trPr>
                <w:trHeight w:val="429"/>
              </w:trPr>
              <w:tc>
                <w:tcPr>
                  <w:tcW w:w="1277" w:type="dxa"/>
                  <w:vMerge/>
                  <w:tcBorders>
                    <w:top w:val="nil"/>
                  </w:tcBorders>
                  <w:shd w:val="clear" w:color="auto" w:fill="D9D9D9"/>
                </w:tcPr>
                <w:p w14:paraId="3E2E216B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851" w:type="dxa"/>
                </w:tcPr>
                <w:p w14:paraId="0AC4CAA9" w14:textId="77777777" w:rsidR="00A36AB0" w:rsidRPr="001A6EA6" w:rsidRDefault="00A36AB0" w:rsidP="00602EF3">
                  <w:pPr>
                    <w:pStyle w:val="TableParagraph"/>
                    <w:spacing w:before="1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4</w:t>
                  </w:r>
                </w:p>
              </w:tc>
              <w:tc>
                <w:tcPr>
                  <w:tcW w:w="1671" w:type="dxa"/>
                </w:tcPr>
                <w:p w14:paraId="3A9F5F21" w14:textId="77777777" w:rsidR="00A36AB0" w:rsidRPr="001A6EA6" w:rsidRDefault="00A36AB0" w:rsidP="00602EF3">
                  <w:pPr>
                    <w:pStyle w:val="TableParagraph"/>
                    <w:spacing w:before="1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15</w:t>
                  </w:r>
                </w:p>
              </w:tc>
              <w:tc>
                <w:tcPr>
                  <w:tcW w:w="1275" w:type="dxa"/>
                </w:tcPr>
                <w:p w14:paraId="0F115580" w14:textId="77777777" w:rsidR="00A36AB0" w:rsidRPr="001A6EA6" w:rsidRDefault="00A36AB0" w:rsidP="00602EF3">
                  <w:pPr>
                    <w:pStyle w:val="TableParagraph"/>
                    <w:spacing w:before="1" w:line="276" w:lineRule="auto"/>
                    <w:ind w:left="69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13</w:t>
                  </w:r>
                </w:p>
              </w:tc>
              <w:tc>
                <w:tcPr>
                  <w:tcW w:w="1563" w:type="dxa"/>
                </w:tcPr>
                <w:p w14:paraId="2709C12E" w14:textId="77777777" w:rsidR="00A36AB0" w:rsidRPr="001A6EA6" w:rsidRDefault="00A36AB0" w:rsidP="00602EF3">
                  <w:pPr>
                    <w:pStyle w:val="TableParagraph"/>
                    <w:spacing w:before="1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</w:tcBorders>
                </w:tcPr>
                <w:p w14:paraId="3C44C599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</w:tcBorders>
                </w:tcPr>
                <w:p w14:paraId="355D47CA" w14:textId="77777777" w:rsidR="00A36AB0" w:rsidRPr="001A6EA6" w:rsidRDefault="00A36AB0" w:rsidP="00FB4872">
                  <w:pPr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</w:tr>
            <w:tr w:rsidR="00A36AB0" w:rsidRPr="001A6EA6" w14:paraId="3A410FB0" w14:textId="77777777" w:rsidTr="00FB4872">
              <w:trPr>
                <w:trHeight w:val="429"/>
              </w:trPr>
              <w:tc>
                <w:tcPr>
                  <w:tcW w:w="1277" w:type="dxa"/>
                  <w:vMerge/>
                  <w:tcBorders>
                    <w:top w:val="nil"/>
                  </w:tcBorders>
                  <w:shd w:val="clear" w:color="auto" w:fill="D9D9D9"/>
                </w:tcPr>
                <w:p w14:paraId="19EAE1F2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851" w:type="dxa"/>
                </w:tcPr>
                <w:p w14:paraId="62EAC8B2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5</w:t>
                  </w:r>
                </w:p>
              </w:tc>
              <w:tc>
                <w:tcPr>
                  <w:tcW w:w="1671" w:type="dxa"/>
                </w:tcPr>
                <w:p w14:paraId="64222EF3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15</w:t>
                  </w:r>
                </w:p>
              </w:tc>
              <w:tc>
                <w:tcPr>
                  <w:tcW w:w="1275" w:type="dxa"/>
                </w:tcPr>
                <w:p w14:paraId="0E701BC3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9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21</w:t>
                  </w:r>
                </w:p>
              </w:tc>
              <w:tc>
                <w:tcPr>
                  <w:tcW w:w="1563" w:type="dxa"/>
                  <w:tcBorders>
                    <w:bottom w:val="single" w:sz="4" w:space="0" w:color="auto"/>
                  </w:tcBorders>
                </w:tcPr>
                <w:p w14:paraId="7DE5C880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-6</w:t>
                  </w:r>
                </w:p>
              </w:tc>
              <w:tc>
                <w:tcPr>
                  <w:tcW w:w="851" w:type="dxa"/>
                  <w:vMerge/>
                  <w:tcBorders>
                    <w:top w:val="nil"/>
                    <w:bottom w:val="nil"/>
                  </w:tcBorders>
                </w:tcPr>
                <w:p w14:paraId="7349CD55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nil"/>
                    <w:bottom w:val="nil"/>
                  </w:tcBorders>
                </w:tcPr>
                <w:p w14:paraId="71573960" w14:textId="77777777" w:rsidR="00A36AB0" w:rsidRPr="001A6EA6" w:rsidRDefault="00A36AB0" w:rsidP="00FB4872">
                  <w:pPr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</w:tr>
            <w:tr w:rsidR="00A36AB0" w:rsidRPr="001A6EA6" w14:paraId="36955CC0" w14:textId="77777777" w:rsidTr="00FB4872">
              <w:trPr>
                <w:trHeight w:val="429"/>
              </w:trPr>
              <w:tc>
                <w:tcPr>
                  <w:tcW w:w="1277" w:type="dxa"/>
                  <w:vMerge w:val="restart"/>
                  <w:shd w:val="clear" w:color="auto" w:fill="D9D9D9"/>
                </w:tcPr>
                <w:p w14:paraId="6D03977F" w14:textId="77777777" w:rsidR="00A36AB0" w:rsidRPr="001A6EA6" w:rsidRDefault="00A36AB0" w:rsidP="00602EF3">
                  <w:pPr>
                    <w:pStyle w:val="TableParagraph"/>
                    <w:spacing w:before="64" w:line="276" w:lineRule="auto"/>
                    <w:ind w:left="69" w:right="313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 xml:space="preserve">Usterka </w:t>
                  </w: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lastRenderedPageBreak/>
                    <w:t>Systemu</w:t>
                  </w:r>
                </w:p>
              </w:tc>
              <w:tc>
                <w:tcPr>
                  <w:tcW w:w="851" w:type="dxa"/>
                </w:tcPr>
                <w:p w14:paraId="3DD7C4B2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lastRenderedPageBreak/>
                    <w:t>1</w:t>
                  </w:r>
                </w:p>
              </w:tc>
              <w:tc>
                <w:tcPr>
                  <w:tcW w:w="1671" w:type="dxa"/>
                </w:tcPr>
                <w:p w14:paraId="19A1A753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23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14:paraId="699CD9A4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9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21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14:paraId="41565526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</w:t>
                  </w:r>
                </w:p>
              </w:tc>
              <w:tc>
                <w:tcPr>
                  <w:tcW w:w="851" w:type="dxa"/>
                  <w:vMerge w:val="restart"/>
                  <w:tcBorders>
                    <w:top w:val="nil"/>
                    <w:left w:val="single" w:sz="4" w:space="0" w:color="auto"/>
                    <w:bottom w:val="nil"/>
                  </w:tcBorders>
                </w:tcPr>
                <w:p w14:paraId="280D7437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27301A8E" w14:textId="77777777" w:rsidR="00A36AB0" w:rsidRPr="001A6EA6" w:rsidRDefault="00A36AB0" w:rsidP="00FB4872">
                  <w:pPr>
                    <w:pStyle w:val="TableParagraph"/>
                    <w:spacing w:before="0" w:line="276" w:lineRule="auto"/>
                    <w:ind w:left="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lastRenderedPageBreak/>
                    <w:t>100,00</w:t>
                  </w:r>
                </w:p>
              </w:tc>
              <w:tc>
                <w:tcPr>
                  <w:tcW w:w="990" w:type="dxa"/>
                  <w:vMerge w:val="restart"/>
                  <w:tcBorders>
                    <w:top w:val="nil"/>
                    <w:bottom w:val="nil"/>
                    <w:right w:val="nil"/>
                  </w:tcBorders>
                </w:tcPr>
                <w:p w14:paraId="6B02F9A3" w14:textId="77777777" w:rsidR="00FB4872" w:rsidRDefault="00FB4872" w:rsidP="00FB4872">
                  <w:pPr>
                    <w:pStyle w:val="TableParagraph"/>
                    <w:spacing w:before="0" w:line="276" w:lineRule="auto"/>
                    <w:ind w:left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</w:p>
                <w:p w14:paraId="306BE74E" w14:textId="657F7F9E" w:rsidR="00A36AB0" w:rsidRPr="001A6EA6" w:rsidRDefault="00A36AB0" w:rsidP="00FB4872">
                  <w:pPr>
                    <w:pStyle w:val="TableParagraph"/>
                    <w:spacing w:before="0" w:line="276" w:lineRule="auto"/>
                    <w:ind w:left="0"/>
                    <w:jc w:val="center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lastRenderedPageBreak/>
                    <w:t>4</w:t>
                  </w:r>
                </w:p>
              </w:tc>
            </w:tr>
            <w:tr w:rsidR="00A36AB0" w:rsidRPr="001A6EA6" w14:paraId="063FCBC9" w14:textId="77777777" w:rsidTr="00FB4872">
              <w:trPr>
                <w:trHeight w:val="429"/>
              </w:trPr>
              <w:tc>
                <w:tcPr>
                  <w:tcW w:w="1277" w:type="dxa"/>
                  <w:vMerge/>
                  <w:tcBorders>
                    <w:top w:val="nil"/>
                    <w:bottom w:val="single" w:sz="4" w:space="0" w:color="auto"/>
                  </w:tcBorders>
                  <w:shd w:val="clear" w:color="auto" w:fill="D9D9D9"/>
                </w:tcPr>
                <w:p w14:paraId="1B13FB2F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851" w:type="dxa"/>
                  <w:tcBorders>
                    <w:bottom w:val="single" w:sz="4" w:space="0" w:color="auto"/>
                  </w:tcBorders>
                </w:tcPr>
                <w:p w14:paraId="6897EDD9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</w:t>
                  </w:r>
                </w:p>
              </w:tc>
              <w:tc>
                <w:tcPr>
                  <w:tcW w:w="1671" w:type="dxa"/>
                </w:tcPr>
                <w:p w14:paraId="278C8B61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23</w:t>
                  </w:r>
                </w:p>
              </w:tc>
              <w:tc>
                <w:tcPr>
                  <w:tcW w:w="1275" w:type="dxa"/>
                  <w:tcBorders>
                    <w:right w:val="single" w:sz="4" w:space="0" w:color="auto"/>
                  </w:tcBorders>
                </w:tcPr>
                <w:p w14:paraId="55CBD124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9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20</w:t>
                  </w:r>
                </w:p>
              </w:tc>
              <w:tc>
                <w:tcPr>
                  <w:tcW w:w="156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23482B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3</w:t>
                  </w:r>
                </w:p>
              </w:tc>
              <w:tc>
                <w:tcPr>
                  <w:tcW w:w="851" w:type="dxa"/>
                  <w:vMerge/>
                  <w:tcBorders>
                    <w:top w:val="single" w:sz="4" w:space="0" w:color="000000"/>
                    <w:left w:val="single" w:sz="4" w:space="0" w:color="auto"/>
                    <w:bottom w:val="nil"/>
                  </w:tcBorders>
                </w:tcPr>
                <w:p w14:paraId="6F945749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</w:p>
              </w:tc>
              <w:tc>
                <w:tcPr>
                  <w:tcW w:w="990" w:type="dxa"/>
                  <w:vMerge/>
                  <w:tcBorders>
                    <w:top w:val="single" w:sz="4" w:space="0" w:color="000000"/>
                    <w:bottom w:val="nil"/>
                    <w:right w:val="nil"/>
                  </w:tcBorders>
                </w:tcPr>
                <w:p w14:paraId="28E5782B" w14:textId="77777777" w:rsidR="00A36AB0" w:rsidRPr="001A6EA6" w:rsidRDefault="00A36AB0" w:rsidP="00FB4872">
                  <w:pPr>
                    <w:jc w:val="center"/>
                    <w:rPr>
                      <w:rFonts w:cstheme="minorHAnsi"/>
                      <w:lang w:val="pl-PL"/>
                    </w:rPr>
                  </w:pPr>
                </w:p>
              </w:tc>
            </w:tr>
            <w:tr w:rsidR="00A36AB0" w:rsidRPr="001A6EA6" w14:paraId="6518E08A" w14:textId="77777777" w:rsidTr="00FB4872">
              <w:trPr>
                <w:trHeight w:val="652"/>
              </w:trPr>
              <w:tc>
                <w:tcPr>
                  <w:tcW w:w="12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14:paraId="5879A068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  <w:r w:rsidRPr="001A6EA6">
                    <w:rPr>
                      <w:rFonts w:cstheme="minorHAnsi"/>
                      <w:lang w:val="pl-PL"/>
                    </w:rPr>
                    <w:t>Konsultacja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0B8D12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</w:t>
                  </w:r>
                </w:p>
              </w:tc>
              <w:tc>
                <w:tcPr>
                  <w:tcW w:w="1671" w:type="dxa"/>
                  <w:tcBorders>
                    <w:left w:val="single" w:sz="4" w:space="0" w:color="auto"/>
                  </w:tcBorders>
                </w:tcPr>
                <w:p w14:paraId="4F2FDCD4" w14:textId="77777777" w:rsidR="00A36AB0" w:rsidRPr="001A6EA6" w:rsidDel="002F51D9" w:rsidRDefault="00A36AB0" w:rsidP="00602EF3">
                  <w:pPr>
                    <w:pStyle w:val="TableParagraph"/>
                    <w:spacing w:before="0" w:line="276" w:lineRule="auto"/>
                    <w:ind w:left="70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10</w:t>
                  </w:r>
                </w:p>
              </w:tc>
              <w:tc>
                <w:tcPr>
                  <w:tcW w:w="1275" w:type="dxa"/>
                </w:tcPr>
                <w:p w14:paraId="7A37A36E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9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8</w:t>
                  </w:r>
                </w:p>
              </w:tc>
              <w:tc>
                <w:tcPr>
                  <w:tcW w:w="1563" w:type="dxa"/>
                  <w:tcBorders>
                    <w:top w:val="single" w:sz="4" w:space="0" w:color="auto"/>
                  </w:tcBorders>
                </w:tcPr>
                <w:p w14:paraId="43859AD0" w14:textId="77777777" w:rsidR="00A36AB0" w:rsidRPr="001A6EA6" w:rsidRDefault="00A36AB0" w:rsidP="00602EF3">
                  <w:pPr>
                    <w:pStyle w:val="TableParagraph"/>
                    <w:spacing w:before="0" w:line="276" w:lineRule="auto"/>
                    <w:ind w:left="68"/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</w:pPr>
                  <w:r w:rsidRPr="001A6EA6">
                    <w:rPr>
                      <w:rFonts w:asciiTheme="minorHAnsi" w:hAnsiTheme="minorHAnsi" w:cstheme="minorHAnsi"/>
                      <w:sz w:val="24"/>
                      <w:szCs w:val="24"/>
                      <w:lang w:val="pl-PL"/>
                    </w:rPr>
                    <w:t>2</w:t>
                  </w:r>
                </w:p>
              </w:tc>
              <w:tc>
                <w:tcPr>
                  <w:tcW w:w="851" w:type="dxa"/>
                  <w:tcBorders>
                    <w:top w:val="nil"/>
                  </w:tcBorders>
                </w:tcPr>
                <w:p w14:paraId="7790EE1B" w14:textId="77777777" w:rsidR="00A36AB0" w:rsidRPr="001A6EA6" w:rsidRDefault="00A36AB0" w:rsidP="00602EF3">
                  <w:pPr>
                    <w:rPr>
                      <w:rFonts w:cstheme="minorHAnsi"/>
                      <w:lang w:val="pl-PL"/>
                    </w:rPr>
                  </w:pPr>
                  <w:r w:rsidRPr="001A6EA6">
                    <w:rPr>
                      <w:rFonts w:cstheme="minorHAnsi"/>
                      <w:lang w:val="pl-PL"/>
                    </w:rPr>
                    <w:t>100,00</w:t>
                  </w:r>
                </w:p>
              </w:tc>
              <w:tc>
                <w:tcPr>
                  <w:tcW w:w="990" w:type="dxa"/>
                  <w:tcBorders>
                    <w:top w:val="nil"/>
                  </w:tcBorders>
                </w:tcPr>
                <w:p w14:paraId="2B57DF29" w14:textId="674FC270" w:rsidR="00A36AB0" w:rsidRPr="001A6EA6" w:rsidRDefault="00A36AB0" w:rsidP="00FB4872">
                  <w:pPr>
                    <w:jc w:val="center"/>
                    <w:rPr>
                      <w:rFonts w:cstheme="minorHAnsi"/>
                      <w:lang w:val="pl-PL"/>
                    </w:rPr>
                  </w:pPr>
                  <w:r w:rsidRPr="001A6EA6">
                    <w:rPr>
                      <w:rFonts w:cstheme="minorHAnsi"/>
                      <w:lang w:val="pl-PL"/>
                    </w:rPr>
                    <w:t>2</w:t>
                  </w:r>
                </w:p>
              </w:tc>
            </w:tr>
          </w:tbl>
          <w:p w14:paraId="066AF444" w14:textId="19A318F8" w:rsidR="00A36AB0" w:rsidRPr="001A6EA6" w:rsidRDefault="00A36AB0" w:rsidP="00602EF3">
            <w:pPr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Zgodnie z</w:t>
            </w:r>
            <w:r w:rsidR="00C33D5B">
              <w:rPr>
                <w:rFonts w:asciiTheme="minorHAnsi" w:hAnsiTheme="minorHAnsi" w:cstheme="minorHAnsi"/>
              </w:rPr>
              <w:t>e</w:t>
            </w:r>
            <w:r w:rsidRPr="001A6EA6">
              <w:rPr>
                <w:rFonts w:asciiTheme="minorHAnsi" w:hAnsiTheme="minorHAnsi" w:cstheme="minorHAnsi"/>
              </w:rPr>
              <w:t xml:space="preserve"> wzorem:</w:t>
            </w:r>
          </w:p>
          <w:p w14:paraId="502977EB" w14:textId="77777777" w:rsidR="00A36AB0" w:rsidRPr="001A6EA6" w:rsidRDefault="00A36AB0" w:rsidP="00602EF3">
            <w:pPr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PDTN = (10 * 100 + 6 * 80 + 4 * 100+2*100) / (10 + 6 + 4+2) = 94,55%</w:t>
            </w:r>
          </w:p>
          <w:p w14:paraId="61EA5A72" w14:textId="55D169D5" w:rsidR="00A36AB0" w:rsidRPr="001A6EA6" w:rsidRDefault="00A36AB0" w:rsidP="00C33D5B">
            <w:pPr>
              <w:jc w:val="both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 xml:space="preserve">Przykład 2 gdzie PDTN=100,00% nie powoduje możliwości naliczenia kary umownej. Przykład 1 gdzie PDTN= 44,99% i Przykład 3 gdzie PDTN = 94,55% i są poniżej wymaganego poziomu 97,00% - może być naliczona kara umowna określona w </w:t>
            </w:r>
            <w:r w:rsidRPr="001F76E9">
              <w:rPr>
                <w:rFonts w:asciiTheme="minorHAnsi" w:hAnsiTheme="minorHAnsi" w:cstheme="minorHAnsi"/>
              </w:rPr>
              <w:t>Umow</w:t>
            </w:r>
            <w:r w:rsidR="00FB4872">
              <w:rPr>
                <w:rFonts w:asciiTheme="minorHAnsi" w:hAnsiTheme="minorHAnsi" w:cstheme="minorHAnsi"/>
              </w:rPr>
              <w:t>ie</w:t>
            </w:r>
            <w:r w:rsidRPr="001F76E9">
              <w:rPr>
                <w:rFonts w:asciiTheme="minorHAnsi" w:hAnsiTheme="minorHAnsi" w:cstheme="minorHAnsi"/>
              </w:rPr>
              <w:t>.</w:t>
            </w:r>
          </w:p>
          <w:p w14:paraId="769CACB7" w14:textId="77777777" w:rsidR="00A36AB0" w:rsidRPr="001A6EA6" w:rsidRDefault="00A36AB0" w:rsidP="00602EF3">
            <w:pPr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Lista i częstotliwość raportów:</w:t>
            </w:r>
          </w:p>
          <w:p w14:paraId="739AD87F" w14:textId="77777777" w:rsidR="00A36AB0" w:rsidRPr="001A6EA6" w:rsidRDefault="00A36AB0" w:rsidP="00DE7B95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Rzeczywisty poziom dostępności Systemu (RPDS) - miesięcznie.</w:t>
            </w:r>
          </w:p>
          <w:p w14:paraId="16706F42" w14:textId="77777777" w:rsidR="00A36AB0" w:rsidRPr="001A6EA6" w:rsidRDefault="00A36AB0" w:rsidP="00DE7B95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Poziom dotrzymania terminów Naprawy (PDTN) - miesięcznie.</w:t>
            </w:r>
          </w:p>
          <w:p w14:paraId="7268F8D6" w14:textId="77777777" w:rsidR="00A36AB0" w:rsidRPr="001A6EA6" w:rsidRDefault="00A36AB0" w:rsidP="00DE7B95">
            <w:pPr>
              <w:pStyle w:val="Akapitzlist"/>
              <w:numPr>
                <w:ilvl w:val="0"/>
                <w:numId w:val="16"/>
              </w:numPr>
              <w:spacing w:after="0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Zestawienie informujące o Wadach - miesięcznie</w:t>
            </w:r>
          </w:p>
        </w:tc>
      </w:tr>
    </w:tbl>
    <w:p w14:paraId="1B6ADA75" w14:textId="43C8F4C9" w:rsidR="00FB4872" w:rsidRDefault="001C1AF0" w:rsidP="001C1AF0">
      <w:pPr>
        <w:rPr>
          <w:rStyle w:val="Pogrubienie"/>
        </w:rPr>
      </w:pPr>
      <w:r w:rsidRPr="001C1AF0">
        <w:rPr>
          <w:rStyle w:val="Pogrubienie"/>
        </w:rPr>
        <w:lastRenderedPageBreak/>
        <w:t>Dostępność Systemu w ramach usług utrzymaniowych</w:t>
      </w:r>
    </w:p>
    <w:p w14:paraId="183DC626" w14:textId="77777777" w:rsidR="001C1AF0" w:rsidRDefault="001C1AF0" w:rsidP="00C010B6">
      <w:pPr>
        <w:pStyle w:val="Akapitzlist"/>
        <w:numPr>
          <w:ilvl w:val="0"/>
          <w:numId w:val="32"/>
        </w:numPr>
      </w:pPr>
      <w:r>
        <w:t>S</w:t>
      </w:r>
      <w:r w:rsidRPr="001C1AF0">
        <w:t xml:space="preserve">ystem powinien być dostępny 24 godziny na dobę, 7 dni w tygodniu, przez cały rok, z wyłączeniem okien serwisowych, w ramach których będą realizowane prace konserwacyjne lub prace wdrożeniowe. </w:t>
      </w:r>
    </w:p>
    <w:p w14:paraId="2D058F81" w14:textId="77777777" w:rsidR="001C1AF0" w:rsidRDefault="001C1AF0" w:rsidP="00C010B6">
      <w:pPr>
        <w:pStyle w:val="Akapitzlist"/>
        <w:numPr>
          <w:ilvl w:val="0"/>
          <w:numId w:val="32"/>
        </w:numPr>
      </w:pPr>
      <w:r w:rsidRPr="001C1AF0">
        <w:t>Wykonawca każdorazowo będzie uzgadniał z Zamawiającym okna serwisowe</w:t>
      </w:r>
      <w:r>
        <w:t xml:space="preserve">. </w:t>
      </w:r>
    </w:p>
    <w:p w14:paraId="10883D69" w14:textId="77777777" w:rsidR="001C1AF0" w:rsidRDefault="001C1AF0" w:rsidP="00C010B6">
      <w:pPr>
        <w:pStyle w:val="Akapitzlist"/>
        <w:numPr>
          <w:ilvl w:val="0"/>
          <w:numId w:val="32"/>
        </w:numPr>
      </w:pPr>
      <w:r w:rsidRPr="001C1AF0">
        <w:t xml:space="preserve">Czas trwania okien serwisowych nie wlicza się do czasu niedostępności Systemu. </w:t>
      </w:r>
    </w:p>
    <w:p w14:paraId="195576C3" w14:textId="77777777" w:rsidR="001C1AF0" w:rsidRDefault="001C1AF0" w:rsidP="00C010B6">
      <w:pPr>
        <w:pStyle w:val="Akapitzlist"/>
        <w:numPr>
          <w:ilvl w:val="0"/>
          <w:numId w:val="32"/>
        </w:numPr>
      </w:pPr>
      <w:r w:rsidRPr="001C1AF0">
        <w:t xml:space="preserve">Podczas trwania okien serwisowych Wykonawca zapewni wyświetlenie Użytkownikom Systemu odpowiedniego komunikatu o trwającym oknie serwisowym. </w:t>
      </w:r>
    </w:p>
    <w:p w14:paraId="2E898BA5" w14:textId="05C29F76" w:rsidR="00110457" w:rsidRDefault="001C1AF0" w:rsidP="00C010B6">
      <w:pPr>
        <w:pStyle w:val="Akapitzlist"/>
        <w:numPr>
          <w:ilvl w:val="0"/>
          <w:numId w:val="32"/>
        </w:numPr>
      </w:pPr>
      <w:r w:rsidRPr="001C1AF0">
        <w:t xml:space="preserve">Dostępność Systemu w okresie trwania Serwisu Utrzymaniowego w skali roku nie może być niższa niż 99,2% w Godzinach Roboczych (06:00 - 17:00), co oznacza maksymalny czas niedostępności Systemu w Godzinach Roboczych (w wyniku </w:t>
      </w:r>
      <w:r w:rsidR="00911B19">
        <w:t>Awarii</w:t>
      </w:r>
      <w:r w:rsidRPr="001C1AF0">
        <w:t xml:space="preserve"> i prac serwisowych mających na celu przywrócenie poprawnego działania Systemu, tzn. przywrócenia Systemu stanu sprzed wystąpienia </w:t>
      </w:r>
      <w:r w:rsidR="00D848EA">
        <w:t>Awarii</w:t>
      </w:r>
      <w:r w:rsidRPr="001C1AF0">
        <w:t xml:space="preserve"> na poziomie 32 Roboczogodzin w skali roku. Czas niedostępności Systemu będzie rozliczany w cyklach 12 miesięcznych lub w przypadku, gdy okres świadczenia Serwisu Utrzymaniowego będzie krótszy, proporcjonalnie do tego okresu. </w:t>
      </w:r>
    </w:p>
    <w:p w14:paraId="46407149" w14:textId="7E187B3C" w:rsidR="00110457" w:rsidRDefault="001C1AF0" w:rsidP="00C010B6">
      <w:pPr>
        <w:pStyle w:val="Akapitzlist"/>
        <w:numPr>
          <w:ilvl w:val="0"/>
          <w:numId w:val="32"/>
        </w:numPr>
      </w:pPr>
      <w:r w:rsidRPr="001C1AF0">
        <w:t xml:space="preserve">Dostępność Systemu w okresie trwania Serwisu Utrzymaniowego w skali roku nie może być niższa niż 98% poza Godzinami Roboczymi (17:00 – 06:00), co oznacza maksymalny czas niedostępności Systemu (w wyniku </w:t>
      </w:r>
      <w:r w:rsidR="00D848EA">
        <w:t>Awarii</w:t>
      </w:r>
      <w:r w:rsidRPr="001C1AF0">
        <w:t xml:space="preserve"> i prac serwisowych mających na celu przywrócenie poprawnego działania Systemu, tzn. do przywrócenia Systemu do stanu sprzed wystąpienia </w:t>
      </w:r>
      <w:r w:rsidR="00D848EA">
        <w:t>tej Awarii</w:t>
      </w:r>
      <w:r w:rsidRPr="001C1AF0">
        <w:t xml:space="preserve">) na poziomie 95 godzin w skali roku. Czas niedostępności Systemu będzie rozliczany w cyklach 12 miesięcznych lub w przypadku, gdy okres świadczenia Serwisu Utrzymaniowego będzie krótszy, proporcjonalnie do tego okresu. </w:t>
      </w:r>
    </w:p>
    <w:p w14:paraId="21EF0B84" w14:textId="77777777" w:rsidR="00110457" w:rsidRDefault="001C1AF0" w:rsidP="00C010B6">
      <w:pPr>
        <w:pStyle w:val="Akapitzlist"/>
        <w:numPr>
          <w:ilvl w:val="0"/>
          <w:numId w:val="32"/>
        </w:numPr>
      </w:pPr>
      <w:r w:rsidRPr="001C1AF0">
        <w:t xml:space="preserve">Przez cały okres trwania Serwisu Utrzymaniowego Wykonawca zobowiązany jest przesyłać Zamawiającemu najpóźniej do 5 dnia następnego miesiąca raport SLA </w:t>
      </w:r>
      <w:r w:rsidRPr="001C1AF0">
        <w:lastRenderedPageBreak/>
        <w:t xml:space="preserve">określający czas dostępności (i ewentualnych niedostępności) Systemu w danym miesiącu. Raport SLA będzie niezbędnym załącznikiem do podpisania Protokołu Odbioru serwisu Utrzymaniowego za dany okres rozliczeniowy. </w:t>
      </w:r>
    </w:p>
    <w:p w14:paraId="6A7F1A9C" w14:textId="060011DF" w:rsidR="00110457" w:rsidRDefault="001C1AF0" w:rsidP="00C010B6">
      <w:pPr>
        <w:pStyle w:val="Akapitzlist"/>
        <w:numPr>
          <w:ilvl w:val="0"/>
          <w:numId w:val="32"/>
        </w:numPr>
      </w:pPr>
      <w:r w:rsidRPr="001C1AF0">
        <w:t xml:space="preserve">W przypadku wystąpienia </w:t>
      </w:r>
      <w:r w:rsidR="00911B19">
        <w:t>Awarii</w:t>
      </w:r>
      <w:r w:rsidRPr="001C1AF0">
        <w:t xml:space="preserve">, raport SLA za miesiąc, w którym </w:t>
      </w:r>
      <w:r w:rsidR="00911B19">
        <w:t>taka awaria</w:t>
      </w:r>
      <w:r w:rsidRPr="001C1AF0">
        <w:t xml:space="preserve"> miał</w:t>
      </w:r>
      <w:r w:rsidR="00911B19">
        <w:t>a</w:t>
      </w:r>
      <w:r w:rsidRPr="001C1AF0">
        <w:t xml:space="preserve"> miejsce, dodatkowo zostanie uzupełniony o protokół awarii, który będzie zawierał szczegółowe informacje na temat tej awarii, takie jak: </w:t>
      </w:r>
    </w:p>
    <w:p w14:paraId="6A6651D3" w14:textId="77777777" w:rsidR="00110457" w:rsidRDefault="001C1AF0" w:rsidP="00110457">
      <w:pPr>
        <w:pStyle w:val="Akapitzlist"/>
        <w:numPr>
          <w:ilvl w:val="1"/>
          <w:numId w:val="31"/>
        </w:numPr>
      </w:pPr>
      <w:r w:rsidRPr="001C1AF0">
        <w:t xml:space="preserve">przyczyna wystąpienia awarii, </w:t>
      </w:r>
    </w:p>
    <w:p w14:paraId="3D2EA77B" w14:textId="179629FD" w:rsidR="00110457" w:rsidRDefault="001C1AF0" w:rsidP="00110457">
      <w:pPr>
        <w:pStyle w:val="Akapitzlist"/>
        <w:numPr>
          <w:ilvl w:val="1"/>
          <w:numId w:val="31"/>
        </w:numPr>
      </w:pPr>
      <w:r w:rsidRPr="001C1AF0">
        <w:t xml:space="preserve">dokładny opis wszelkich czynności, jakie zostały podjęte przez Wykonawcę w celu usunięcia awarii. W przypadku, gdy w ciągu jednego miesiąca miało miejsce kilka </w:t>
      </w:r>
      <w:r w:rsidR="00911B19">
        <w:t>Awarii</w:t>
      </w:r>
      <w:r w:rsidRPr="001C1AF0">
        <w:t xml:space="preserve"> Systemu, to dla każde</w:t>
      </w:r>
      <w:r w:rsidR="00911B19">
        <w:t xml:space="preserve">j z nich </w:t>
      </w:r>
      <w:r w:rsidRPr="001C1AF0">
        <w:t xml:space="preserve">zostanie sporządzony osobny protokół awarii i </w:t>
      </w:r>
      <w:r w:rsidR="00911B19">
        <w:t xml:space="preserve">do każdego </w:t>
      </w:r>
      <w:r w:rsidRPr="001C1AF0">
        <w:t xml:space="preserve">z nich będzie dołączony do raportu SLA za ten miesiąc, w którym te błędy wystąpiły. </w:t>
      </w:r>
    </w:p>
    <w:p w14:paraId="7CB0B2EA" w14:textId="77777777" w:rsidR="00110457" w:rsidRDefault="001C1AF0" w:rsidP="00C010B6">
      <w:pPr>
        <w:pStyle w:val="Akapitzlist"/>
        <w:numPr>
          <w:ilvl w:val="0"/>
          <w:numId w:val="32"/>
        </w:numPr>
      </w:pPr>
      <w:r w:rsidRPr="001C1AF0">
        <w:t xml:space="preserve">W przypadku przekroczenia maksymalnego czasu niedostępności Systemu, o którym mowa w </w:t>
      </w:r>
      <w:r w:rsidR="00110457">
        <w:t>powyżej</w:t>
      </w:r>
      <w:r w:rsidRPr="001C1AF0">
        <w:t xml:space="preserve">, zostaną naliczone stosowne kary umowne zgodnie z zapisami w Umowie. </w:t>
      </w:r>
    </w:p>
    <w:p w14:paraId="7F9EA885" w14:textId="77777777" w:rsidR="001C1AF0" w:rsidRPr="001C1AF0" w:rsidRDefault="001C1AF0" w:rsidP="001C1AF0">
      <w:pPr>
        <w:rPr>
          <w:rStyle w:val="Pogrubienie"/>
        </w:rPr>
      </w:pPr>
    </w:p>
    <w:p w14:paraId="520A5F90" w14:textId="77777777" w:rsidR="006861FA" w:rsidRDefault="006861FA">
      <w:pPr>
        <w:spacing w:after="0" w:line="240" w:lineRule="auto"/>
        <w:rPr>
          <w:rStyle w:val="Pogrubienie"/>
          <w:sz w:val="32"/>
          <w:szCs w:val="32"/>
        </w:rPr>
      </w:pPr>
      <w:r>
        <w:rPr>
          <w:rStyle w:val="Pogrubienie"/>
          <w:b w:val="0"/>
          <w:bCs w:val="0"/>
        </w:rPr>
        <w:br w:type="page"/>
      </w:r>
    </w:p>
    <w:p w14:paraId="12228A8F" w14:textId="065A520D" w:rsidR="00C176BB" w:rsidRDefault="00A36AB0" w:rsidP="00A10FB9">
      <w:pPr>
        <w:pStyle w:val="Nagwek2"/>
        <w:numPr>
          <w:ilvl w:val="0"/>
          <w:numId w:val="26"/>
        </w:numPr>
        <w:rPr>
          <w:rStyle w:val="Pogrubienie"/>
          <w:b/>
          <w:bCs/>
        </w:rPr>
      </w:pPr>
      <w:bookmarkStart w:id="14" w:name="_Toc199925281"/>
      <w:r w:rsidRPr="00C176BB">
        <w:rPr>
          <w:rStyle w:val="Pogrubienie"/>
          <w:b/>
          <w:bCs/>
        </w:rPr>
        <w:lastRenderedPageBreak/>
        <w:t>Usług</w:t>
      </w:r>
      <w:r w:rsidR="00C176BB" w:rsidRPr="00C176BB">
        <w:rPr>
          <w:rStyle w:val="Pogrubienie"/>
          <w:b/>
          <w:bCs/>
        </w:rPr>
        <w:t>i</w:t>
      </w:r>
      <w:r w:rsidRPr="00C176BB">
        <w:rPr>
          <w:rStyle w:val="Pogrubienie"/>
          <w:b/>
          <w:bCs/>
        </w:rPr>
        <w:t xml:space="preserve"> Rozwoju</w:t>
      </w:r>
      <w:bookmarkEnd w:id="14"/>
    </w:p>
    <w:p w14:paraId="29A95C76" w14:textId="7CA48922" w:rsidR="00C176BB" w:rsidRPr="00C176BB" w:rsidRDefault="00C176BB" w:rsidP="00BF1805">
      <w:pPr>
        <w:pStyle w:val="Akapitzlist"/>
        <w:numPr>
          <w:ilvl w:val="0"/>
          <w:numId w:val="21"/>
        </w:numPr>
        <w:jc w:val="both"/>
      </w:pPr>
      <w:r>
        <w:t xml:space="preserve">W ramach umowy Wykonawca zobowiąże się realizować prace rozwoju systemu </w:t>
      </w:r>
      <w:r w:rsidR="001E5F51">
        <w:t>IDM</w:t>
      </w:r>
      <w:r>
        <w:t xml:space="preserve"> przez cały okres </w:t>
      </w:r>
      <w:r w:rsidR="00A3621B">
        <w:t xml:space="preserve">realizacji usług wsparcia w wymiarze </w:t>
      </w:r>
      <w:r w:rsidR="009A4860">
        <w:t>1 </w:t>
      </w:r>
      <w:r w:rsidR="4A42E7AE">
        <w:t>6</w:t>
      </w:r>
      <w:r w:rsidR="009A4860">
        <w:t xml:space="preserve">00 godzin roboczych ekspertów w dziedzinie </w:t>
      </w:r>
      <w:r w:rsidR="001E5F51">
        <w:t>IDM</w:t>
      </w:r>
      <w:r w:rsidR="73BAE1FC">
        <w:t xml:space="preserve"> w tym:</w:t>
      </w:r>
    </w:p>
    <w:p w14:paraId="6CDF731B" w14:textId="77777777" w:rsidR="0099048D" w:rsidRDefault="73BAE1FC" w:rsidP="00DE7B95">
      <w:pPr>
        <w:pStyle w:val="Akapitzlist"/>
        <w:numPr>
          <w:ilvl w:val="0"/>
          <w:numId w:val="17"/>
        </w:numPr>
        <w:jc w:val="both"/>
      </w:pPr>
      <w:r w:rsidRPr="00DE7B95">
        <w:rPr>
          <w:rFonts w:eastAsia="Calibri" w:cs="Calibri"/>
        </w:rPr>
        <w:t xml:space="preserve">1000 Roboczogodzin w ramach zamówienia podstawowego, w okresie od dnia podpisania przez Zamawiającego bez zastrzeżeń Protokołu Odbioru Etapu </w:t>
      </w:r>
      <w:r w:rsidR="0099048D">
        <w:t>5</w:t>
      </w:r>
      <w:r w:rsidRPr="00DE7B95">
        <w:rPr>
          <w:rFonts w:eastAsia="Calibri" w:cs="Calibri"/>
        </w:rPr>
        <w:t xml:space="preserve"> do upływu okresu obowiązywania Umowy, jednak nie dłużej niż do wyczerpania limitu </w:t>
      </w:r>
      <w:r w:rsidR="0099048D">
        <w:t>10</w:t>
      </w:r>
      <w:r w:rsidRPr="00707979">
        <w:t>00</w:t>
      </w:r>
      <w:r w:rsidRPr="00DE7B95">
        <w:rPr>
          <w:rFonts w:eastAsia="Calibri" w:cs="Calibri"/>
        </w:rPr>
        <w:t xml:space="preserve"> Roboczogodzin; </w:t>
      </w:r>
    </w:p>
    <w:p w14:paraId="293131D6" w14:textId="656EAE9C" w:rsidR="73BAE1FC" w:rsidRDefault="0099048D" w:rsidP="00DE7B95">
      <w:pPr>
        <w:pStyle w:val="Akapitzlist"/>
        <w:numPr>
          <w:ilvl w:val="0"/>
          <w:numId w:val="17"/>
        </w:numPr>
        <w:jc w:val="both"/>
      </w:pPr>
      <w:r>
        <w:t>6</w:t>
      </w:r>
      <w:r w:rsidR="73BAE1FC" w:rsidRPr="00707979">
        <w:t>00</w:t>
      </w:r>
      <w:r w:rsidR="73BAE1FC" w:rsidRPr="00DE7B95">
        <w:rPr>
          <w:rFonts w:eastAsia="Calibri" w:cs="Calibri"/>
        </w:rPr>
        <w:t xml:space="preserve"> Roboczogodzin w ramach Opcji w okresie od dnia podpisania przez Zamawiającego bez zastrzeżeń Protokołu Odbioru Etapu </w:t>
      </w:r>
      <w:r>
        <w:t>5</w:t>
      </w:r>
      <w:r w:rsidR="73BAE1FC" w:rsidRPr="00DE7B95">
        <w:rPr>
          <w:rFonts w:eastAsia="Calibri" w:cs="Calibri"/>
        </w:rPr>
        <w:t xml:space="preserve"> do</w:t>
      </w:r>
      <w:r w:rsidR="00EB3860" w:rsidRPr="00DE7B95">
        <w:rPr>
          <w:rFonts w:eastAsia="Calibri" w:cs="Calibri"/>
        </w:rPr>
        <w:t xml:space="preserve"> upływu okresu obowiązywania Umowy</w:t>
      </w:r>
      <w:r w:rsidR="73BAE1FC" w:rsidRPr="00DE7B95">
        <w:rPr>
          <w:rFonts w:eastAsia="Calibri" w:cs="Calibri"/>
        </w:rPr>
        <w:t>. Szczegóły dotyczące Opcji zawierać będą postanowienia Umowy.</w:t>
      </w:r>
    </w:p>
    <w:tbl>
      <w:tblPr>
        <w:tblStyle w:val="Tabela-Siatka7"/>
        <w:tblW w:w="9776" w:type="dxa"/>
        <w:tblLayout w:type="fixed"/>
        <w:tblLook w:val="04A0" w:firstRow="1" w:lastRow="0" w:firstColumn="1" w:lastColumn="0" w:noHBand="0" w:noVBand="1"/>
      </w:tblPr>
      <w:tblGrid>
        <w:gridCol w:w="1555"/>
        <w:gridCol w:w="8221"/>
      </w:tblGrid>
      <w:tr w:rsidR="00A36AB0" w:rsidRPr="001A6EA6" w14:paraId="47736C0C" w14:textId="77777777" w:rsidTr="00602EF3">
        <w:tc>
          <w:tcPr>
            <w:tcW w:w="1555" w:type="dxa"/>
          </w:tcPr>
          <w:p w14:paraId="3042568A" w14:textId="77777777" w:rsidR="00A36AB0" w:rsidRPr="001A6EA6" w:rsidRDefault="00A36AB0" w:rsidP="00602EF3">
            <w:pPr>
              <w:spacing w:after="240" w:line="360" w:lineRule="auto"/>
              <w:rPr>
                <w:rFonts w:asciiTheme="minorHAnsi" w:hAnsiTheme="minorHAnsi" w:cstheme="minorHAnsi"/>
                <w:b/>
              </w:rPr>
            </w:pPr>
            <w:r w:rsidRPr="001A6EA6">
              <w:rPr>
                <w:rFonts w:asciiTheme="minorHAnsi" w:hAnsiTheme="minorHAnsi" w:cstheme="minorHAnsi"/>
                <w:b/>
              </w:rPr>
              <w:t>Kalendarz świadczenia Rozwoju</w:t>
            </w:r>
          </w:p>
        </w:tc>
        <w:tc>
          <w:tcPr>
            <w:tcW w:w="8221" w:type="dxa"/>
          </w:tcPr>
          <w:p w14:paraId="7BFEBE07" w14:textId="77777777" w:rsidR="00A36AB0" w:rsidRPr="001A6EA6" w:rsidRDefault="00A36AB0" w:rsidP="00602EF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Przez 24 godziny 7 dni w tygodniu 365 dni w roku („24/7/365”).</w:t>
            </w:r>
          </w:p>
          <w:p w14:paraId="76CD00D6" w14:textId="77777777" w:rsidR="00A36AB0" w:rsidRPr="001A6EA6" w:rsidRDefault="00A36AB0" w:rsidP="00602EF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Okno serwisowe w godzinach: 21.00 – 7.00.</w:t>
            </w:r>
          </w:p>
          <w:p w14:paraId="31A5F9F8" w14:textId="77777777" w:rsidR="00A36AB0" w:rsidRPr="001A6EA6" w:rsidRDefault="00A36AB0" w:rsidP="00602EF3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1A6EA6">
              <w:rPr>
                <w:rFonts w:asciiTheme="minorHAnsi" w:hAnsiTheme="minorHAnsi" w:cstheme="minorHAnsi"/>
              </w:rPr>
              <w:t>Przyjmowanie i obsługa: Dni Robocze w godzinach: 7:00 – 19:00</w:t>
            </w:r>
          </w:p>
        </w:tc>
      </w:tr>
      <w:tr w:rsidR="00A36AB0" w:rsidRPr="001A6EA6" w14:paraId="1D5D9B0C" w14:textId="77777777" w:rsidTr="00602EF3">
        <w:trPr>
          <w:trHeight w:val="1628"/>
        </w:trPr>
        <w:tc>
          <w:tcPr>
            <w:tcW w:w="1555" w:type="dxa"/>
          </w:tcPr>
          <w:p w14:paraId="3204D0BE" w14:textId="77777777" w:rsidR="00A36AB0" w:rsidRPr="001A6EA6" w:rsidRDefault="00A36AB0" w:rsidP="00602EF3">
            <w:pPr>
              <w:spacing w:after="240" w:line="360" w:lineRule="auto"/>
              <w:rPr>
                <w:rFonts w:asciiTheme="minorHAnsi" w:hAnsiTheme="minorHAnsi" w:cstheme="minorHAnsi"/>
                <w:b/>
              </w:rPr>
            </w:pPr>
            <w:r w:rsidRPr="001A6EA6">
              <w:rPr>
                <w:rFonts w:asciiTheme="minorHAnsi" w:hAnsiTheme="minorHAnsi" w:cstheme="minorHAnsi"/>
                <w:b/>
              </w:rPr>
              <w:t>Czasy realizacji</w:t>
            </w:r>
          </w:p>
        </w:tc>
        <w:tc>
          <w:tcPr>
            <w:tcW w:w="8221" w:type="dxa"/>
          </w:tcPr>
          <w:tbl>
            <w:tblPr>
              <w:tblStyle w:val="Tabela-Siatk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17"/>
              <w:gridCol w:w="3098"/>
              <w:gridCol w:w="3543"/>
            </w:tblGrid>
            <w:tr w:rsidR="00A36AB0" w:rsidRPr="001A6EA6" w14:paraId="0CCF7A5D" w14:textId="77777777" w:rsidTr="00602EF3">
              <w:tc>
                <w:tcPr>
                  <w:tcW w:w="617" w:type="dxa"/>
                  <w:shd w:val="clear" w:color="auto" w:fill="D9D9D9"/>
                  <w:vAlign w:val="center"/>
                </w:tcPr>
                <w:p w14:paraId="7DC8CE54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1A6EA6">
                    <w:rPr>
                      <w:rFonts w:asciiTheme="minorHAnsi" w:hAnsiTheme="minorHAnsi" w:cstheme="minorHAnsi"/>
                      <w:b/>
                    </w:rPr>
                    <w:t>Lp.</w:t>
                  </w:r>
                </w:p>
              </w:tc>
              <w:tc>
                <w:tcPr>
                  <w:tcW w:w="3098" w:type="dxa"/>
                  <w:shd w:val="clear" w:color="auto" w:fill="D9D9D9"/>
                  <w:vAlign w:val="center"/>
                </w:tcPr>
                <w:p w14:paraId="1BA06D65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1A6EA6">
                    <w:rPr>
                      <w:rFonts w:asciiTheme="minorHAnsi" w:hAnsiTheme="minorHAnsi" w:cstheme="minorHAnsi"/>
                      <w:b/>
                    </w:rPr>
                    <w:t>Nazwa</w:t>
                  </w:r>
                </w:p>
              </w:tc>
              <w:tc>
                <w:tcPr>
                  <w:tcW w:w="3543" w:type="dxa"/>
                  <w:shd w:val="clear" w:color="auto" w:fill="D9D9D9"/>
                  <w:vAlign w:val="center"/>
                </w:tcPr>
                <w:p w14:paraId="74917F59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  <w:b/>
                    </w:rPr>
                  </w:pPr>
                  <w:r w:rsidRPr="001A6EA6">
                    <w:rPr>
                      <w:rFonts w:asciiTheme="minorHAnsi" w:hAnsiTheme="minorHAnsi" w:cstheme="minorHAnsi"/>
                      <w:b/>
                    </w:rPr>
                    <w:t>Czas realizacji Rozwoju</w:t>
                  </w:r>
                </w:p>
              </w:tc>
            </w:tr>
            <w:tr w:rsidR="00A36AB0" w:rsidRPr="001A6EA6" w14:paraId="2CBE8803" w14:textId="77777777" w:rsidTr="00602EF3">
              <w:tc>
                <w:tcPr>
                  <w:tcW w:w="617" w:type="dxa"/>
                  <w:shd w:val="clear" w:color="auto" w:fill="D9D9D9"/>
                </w:tcPr>
                <w:p w14:paraId="0E95ED2C" w14:textId="77777777" w:rsidR="00A36AB0" w:rsidRPr="001A6EA6" w:rsidRDefault="00A36AB0" w:rsidP="00602EF3">
                  <w:pPr>
                    <w:spacing w:after="240" w:line="360" w:lineRule="auto"/>
                    <w:contextualSpacing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1.</w:t>
                  </w:r>
                </w:p>
              </w:tc>
              <w:tc>
                <w:tcPr>
                  <w:tcW w:w="3098" w:type="dxa"/>
                </w:tcPr>
                <w:p w14:paraId="28B86AFB" w14:textId="230F2895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 xml:space="preserve">Rozwój </w:t>
                  </w:r>
                  <w:r w:rsidR="009A4860">
                    <w:rPr>
                      <w:rFonts w:asciiTheme="minorHAnsi" w:hAnsiTheme="minorHAnsi" w:cstheme="minorHAnsi"/>
                    </w:rPr>
                    <w:t>–</w:t>
                  </w:r>
                  <w:r w:rsidRPr="001A6EA6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9A4860">
                    <w:rPr>
                      <w:rFonts w:asciiTheme="minorHAnsi" w:hAnsiTheme="minorHAnsi" w:cstheme="minorHAnsi"/>
                    </w:rPr>
                    <w:t xml:space="preserve">małe zmiany </w:t>
                  </w:r>
                  <w:r w:rsidR="000D34CE">
                    <w:rPr>
                      <w:rFonts w:asciiTheme="minorHAnsi" w:hAnsiTheme="minorHAnsi" w:cstheme="minorHAnsi"/>
                    </w:rPr>
                    <w:t xml:space="preserve">do 3 dni </w:t>
                  </w:r>
                  <w:r w:rsidR="0024484C">
                    <w:rPr>
                      <w:rFonts w:asciiTheme="minorHAnsi" w:hAnsiTheme="minorHAnsi" w:cstheme="minorHAnsi"/>
                    </w:rPr>
                    <w:t>R</w:t>
                  </w:r>
                  <w:r w:rsidR="000D34CE">
                    <w:rPr>
                      <w:rFonts w:asciiTheme="minorHAnsi" w:hAnsiTheme="minorHAnsi" w:cstheme="minorHAnsi"/>
                    </w:rPr>
                    <w:t>oboczych</w:t>
                  </w:r>
                </w:p>
              </w:tc>
              <w:tc>
                <w:tcPr>
                  <w:tcW w:w="3543" w:type="dxa"/>
                </w:tcPr>
                <w:p w14:paraId="45ECE94A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10 Dni Roboczych</w:t>
                  </w:r>
                </w:p>
              </w:tc>
            </w:tr>
            <w:tr w:rsidR="00A36AB0" w:rsidRPr="001A6EA6" w14:paraId="04D00536" w14:textId="77777777" w:rsidTr="00602EF3">
              <w:tc>
                <w:tcPr>
                  <w:tcW w:w="617" w:type="dxa"/>
                  <w:shd w:val="clear" w:color="auto" w:fill="D9D9D9"/>
                </w:tcPr>
                <w:p w14:paraId="2474A38C" w14:textId="77777777" w:rsidR="00A36AB0" w:rsidRPr="001A6EA6" w:rsidRDefault="00A36AB0" w:rsidP="00602EF3">
                  <w:pPr>
                    <w:spacing w:after="240" w:line="360" w:lineRule="auto"/>
                    <w:contextualSpacing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2.</w:t>
                  </w:r>
                </w:p>
              </w:tc>
              <w:tc>
                <w:tcPr>
                  <w:tcW w:w="3098" w:type="dxa"/>
                </w:tcPr>
                <w:p w14:paraId="29B2FE23" w14:textId="5E93208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 xml:space="preserve">Rozwój </w:t>
                  </w:r>
                  <w:r w:rsidR="009A4860">
                    <w:rPr>
                      <w:rFonts w:asciiTheme="minorHAnsi" w:hAnsiTheme="minorHAnsi" w:cstheme="minorHAnsi"/>
                    </w:rPr>
                    <w:t>–</w:t>
                  </w:r>
                  <w:r w:rsidRPr="001A6EA6">
                    <w:rPr>
                      <w:rFonts w:asciiTheme="minorHAnsi" w:hAnsiTheme="minorHAnsi" w:cstheme="minorHAnsi"/>
                    </w:rPr>
                    <w:t xml:space="preserve"> </w:t>
                  </w:r>
                  <w:r w:rsidR="009A4860">
                    <w:rPr>
                      <w:rFonts w:asciiTheme="minorHAnsi" w:hAnsiTheme="minorHAnsi" w:cstheme="minorHAnsi"/>
                    </w:rPr>
                    <w:t xml:space="preserve">duże zmiany </w:t>
                  </w:r>
                  <w:r w:rsidR="0024484C">
                    <w:rPr>
                      <w:rFonts w:asciiTheme="minorHAnsi" w:hAnsiTheme="minorHAnsi" w:cstheme="minorHAnsi"/>
                    </w:rPr>
                    <w:t>powyżej 3 dni Roboczych</w:t>
                  </w:r>
                </w:p>
              </w:tc>
              <w:tc>
                <w:tcPr>
                  <w:tcW w:w="3543" w:type="dxa"/>
                </w:tcPr>
                <w:p w14:paraId="52CC5B1B" w14:textId="77777777" w:rsidR="00A36AB0" w:rsidRPr="001A6EA6" w:rsidRDefault="00A36AB0" w:rsidP="00602EF3">
                  <w:pPr>
                    <w:spacing w:after="240" w:line="360" w:lineRule="auto"/>
                    <w:rPr>
                      <w:rFonts w:asciiTheme="minorHAnsi" w:hAnsiTheme="minorHAnsi" w:cstheme="minorHAnsi"/>
                    </w:rPr>
                  </w:pPr>
                  <w:r w:rsidRPr="001A6EA6">
                    <w:rPr>
                      <w:rFonts w:asciiTheme="minorHAnsi" w:hAnsiTheme="minorHAnsi" w:cstheme="minorHAnsi"/>
                    </w:rPr>
                    <w:t>Ustalany indywidualnie</w:t>
                  </w:r>
                </w:p>
              </w:tc>
            </w:tr>
          </w:tbl>
          <w:p w14:paraId="3B649965" w14:textId="77777777" w:rsidR="00A36AB0" w:rsidRPr="001A6EA6" w:rsidRDefault="00A36AB0" w:rsidP="00602EF3">
            <w:pPr>
              <w:spacing w:after="240"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603467F1" w14:textId="0D4A7DB3" w:rsidR="00960A66" w:rsidRDefault="00960A66" w:rsidP="00A36AB0">
      <w:pPr>
        <w:rPr>
          <w:lang w:val="la-Latn"/>
        </w:rPr>
      </w:pPr>
    </w:p>
    <w:p w14:paraId="1126795E" w14:textId="77777777" w:rsidR="00E00FB4" w:rsidRDefault="00E00FB4" w:rsidP="00BF1805">
      <w:pPr>
        <w:pStyle w:val="Akapitzlist"/>
        <w:numPr>
          <w:ilvl w:val="0"/>
          <w:numId w:val="21"/>
        </w:numPr>
        <w:jc w:val="both"/>
      </w:pPr>
      <w:r w:rsidRPr="00E00FB4">
        <w:t xml:space="preserve">Przez Rozwój należy tu rozumieć wszelkie prace realizowane przez Wykonawcę na rzecz Zamawiającego związane z modyfikacjami Systemu, a w szczególności z: </w:t>
      </w:r>
    </w:p>
    <w:p w14:paraId="5C7E695E" w14:textId="41AD4C5F" w:rsidR="00E00FB4" w:rsidRDefault="00E00FB4" w:rsidP="0047674B">
      <w:pPr>
        <w:pStyle w:val="Akapitzlist"/>
        <w:numPr>
          <w:ilvl w:val="0"/>
          <w:numId w:val="19"/>
        </w:numPr>
        <w:jc w:val="both"/>
      </w:pPr>
      <w:r w:rsidRPr="00E00FB4">
        <w:t xml:space="preserve">Dodawaniem nowych funkcjonalności do Systemu, </w:t>
      </w:r>
    </w:p>
    <w:p w14:paraId="67F04E95" w14:textId="77777777" w:rsidR="00E00FB4" w:rsidRDefault="00E00FB4" w:rsidP="0047674B">
      <w:pPr>
        <w:pStyle w:val="Akapitzlist"/>
        <w:numPr>
          <w:ilvl w:val="0"/>
          <w:numId w:val="19"/>
        </w:numPr>
        <w:jc w:val="both"/>
      </w:pPr>
      <w:r w:rsidRPr="00E00FB4">
        <w:t xml:space="preserve">Zmianą istniejących funkcjonalności Systemu, </w:t>
      </w:r>
    </w:p>
    <w:p w14:paraId="29E45AD6" w14:textId="61FE3429" w:rsidR="004D14B4" w:rsidRDefault="004D14B4" w:rsidP="0047674B">
      <w:pPr>
        <w:pStyle w:val="Akapitzlist"/>
        <w:numPr>
          <w:ilvl w:val="0"/>
          <w:numId w:val="19"/>
        </w:numPr>
        <w:jc w:val="both"/>
      </w:pPr>
      <w:r>
        <w:t>Dołączaniem kolejnych systemów dziedzinowych,</w:t>
      </w:r>
    </w:p>
    <w:p w14:paraId="5F067251" w14:textId="77777777" w:rsidR="00E00FB4" w:rsidRDefault="00E00FB4" w:rsidP="0047674B">
      <w:pPr>
        <w:pStyle w:val="Akapitzlist"/>
        <w:numPr>
          <w:ilvl w:val="0"/>
          <w:numId w:val="19"/>
        </w:numPr>
        <w:jc w:val="both"/>
      </w:pPr>
      <w:r w:rsidRPr="00E00FB4">
        <w:t xml:space="preserve">Zmianami w Dokumentacji, </w:t>
      </w:r>
    </w:p>
    <w:p w14:paraId="4E929633" w14:textId="675C67C9" w:rsidR="00E00FB4" w:rsidRPr="00E00FB4" w:rsidRDefault="00E00FB4" w:rsidP="0047674B">
      <w:pPr>
        <w:pStyle w:val="Akapitzlist"/>
        <w:numPr>
          <w:ilvl w:val="0"/>
          <w:numId w:val="19"/>
        </w:numPr>
        <w:jc w:val="both"/>
        <w:rPr>
          <w:lang w:val="la-Latn"/>
        </w:rPr>
      </w:pPr>
      <w:r w:rsidRPr="00E00FB4">
        <w:t>Optymalizacją architektury lub części składowych Systemu.</w:t>
      </w:r>
    </w:p>
    <w:p w14:paraId="626A79DC" w14:textId="255FB1B8" w:rsidR="00E00FB4" w:rsidRDefault="0047674B" w:rsidP="00BF1805">
      <w:pPr>
        <w:pStyle w:val="Akapitzlist"/>
        <w:numPr>
          <w:ilvl w:val="0"/>
          <w:numId w:val="21"/>
        </w:numPr>
        <w:jc w:val="both"/>
      </w:pPr>
      <w:r w:rsidRPr="0047674B">
        <w:t xml:space="preserve">W przypadku realizacji Rozwoju Zamawiający przedstawia Wykonawcy zakres, jaki należy wykonać w ramach modyfikacji Systemu prac </w:t>
      </w:r>
      <w:r>
        <w:t>oraz</w:t>
      </w:r>
      <w:r w:rsidRPr="0047674B">
        <w:t xml:space="preserve"> oczekiwany termin realizacji prac rozwojowych. Wykonawca w ciągu maksymalnie 5 Dni Roboczych zobowiązany jest do przedstawienia Zamawiającemu szacowanej pracochłonności realizacji danej modyfikacji</w:t>
      </w:r>
      <w:r w:rsidR="00F42023">
        <w:t xml:space="preserve"> </w:t>
      </w:r>
      <w:r w:rsidR="00F42023" w:rsidRPr="00F42023">
        <w:t xml:space="preserve">Systemu, która z kolei musi zostać zaakceptowana przez Zamawiającego (w przypadku braku akceptacji ze strony Zamawiającego przedstawionej przez Wykonawcę pracochłonności zostaną podjęte negocjacje między Stronami mające na </w:t>
      </w:r>
      <w:r w:rsidR="00F42023" w:rsidRPr="00F42023">
        <w:lastRenderedPageBreak/>
        <w:t>celu wypracować wspólne rozwiązanie akceptowalne przez Strony) oraz termin realizacji prac rozwojowych. Szacowanie pracochłonności nie generuje żadnych skutków finansowych dla Zamawiającego. Po uzgodnieniu ostatecznej pracochłonności i harmonogramu realizacji prac rozwojowych Zamawiający przekazuje Zlecenie prac rozwojowych za pomocą Portalu Serwisowego (JIRA). Wykonawca po otrzymaniu Zlecenia przystępuje do realizacji tych prac.</w:t>
      </w:r>
    </w:p>
    <w:p w14:paraId="3217372B" w14:textId="77A7CFCB" w:rsidR="007371D0" w:rsidRDefault="007371D0" w:rsidP="00BF1805">
      <w:pPr>
        <w:pStyle w:val="Akapitzlist"/>
        <w:numPr>
          <w:ilvl w:val="0"/>
          <w:numId w:val="21"/>
        </w:numPr>
        <w:jc w:val="both"/>
      </w:pPr>
      <w:r w:rsidRPr="007371D0">
        <w:t>Wykonawca zobowiązany jest do prowadzenia szczegółowej ewidencji wykorzystanych Roboczogodzin w ramach prac rozwojowych prowadzonych przy realizacji danej modyfikacji Systemu.</w:t>
      </w:r>
      <w:r w:rsidR="00BF1805">
        <w:t xml:space="preserve"> </w:t>
      </w:r>
      <w:r w:rsidR="00367DCB" w:rsidRPr="00367DCB">
        <w:t>Ewidencja wykorzystanych Roboczogodzin będzie prowadzona z wykorzystaniem narzędzia JIRA.</w:t>
      </w:r>
    </w:p>
    <w:p w14:paraId="132A399B" w14:textId="0D3D6C6F" w:rsidR="00367DCB" w:rsidRPr="004573F6" w:rsidRDefault="00367DCB" w:rsidP="00BF1805">
      <w:pPr>
        <w:pStyle w:val="Akapitzlist"/>
        <w:numPr>
          <w:ilvl w:val="0"/>
          <w:numId w:val="21"/>
        </w:numPr>
        <w:jc w:val="both"/>
        <w:rPr>
          <w:lang w:val="la-Latn"/>
        </w:rPr>
      </w:pPr>
      <w:r w:rsidRPr="00367DCB">
        <w:t>Modyfikacje Systemu wykonane w ramach Rozwoju objęte będą gwarancją jakości do końca okresu gwarancyjnego całego Systemu.</w:t>
      </w:r>
    </w:p>
    <w:p w14:paraId="4608D6AE" w14:textId="7332497F" w:rsidR="00583A00" w:rsidRPr="00583A00" w:rsidRDefault="004573F6" w:rsidP="00583A00">
      <w:pPr>
        <w:pStyle w:val="Nagwek2"/>
        <w:numPr>
          <w:ilvl w:val="0"/>
          <w:numId w:val="26"/>
        </w:numPr>
      </w:pPr>
      <w:bookmarkStart w:id="15" w:name="_Toc199925282"/>
      <w:r>
        <w:rPr>
          <w:rStyle w:val="Pogrubienie"/>
          <w:b/>
          <w:bCs/>
        </w:rPr>
        <w:t>Gwarancja</w:t>
      </w:r>
      <w:r w:rsidR="00583A00">
        <w:rPr>
          <w:rStyle w:val="Pogrubienie"/>
          <w:b/>
          <w:bCs/>
        </w:rPr>
        <w:t xml:space="preserve"> </w:t>
      </w:r>
      <w:r w:rsidR="007568C9">
        <w:rPr>
          <w:rStyle w:val="Pogrubienie"/>
          <w:b/>
          <w:bCs/>
        </w:rPr>
        <w:t>powdrożeniowa</w:t>
      </w:r>
      <w:bookmarkEnd w:id="15"/>
    </w:p>
    <w:p w14:paraId="3F36318E" w14:textId="4C75B5CB" w:rsidR="004573F6" w:rsidRDefault="004573F6" w:rsidP="000E5689">
      <w:pPr>
        <w:pStyle w:val="Akapitzlist"/>
        <w:numPr>
          <w:ilvl w:val="0"/>
          <w:numId w:val="28"/>
        </w:numPr>
        <w:jc w:val="both"/>
      </w:pPr>
      <w:r w:rsidRPr="004573F6">
        <w:t xml:space="preserve">Wykonawca udzieli Zamawiającemu gwarancji na wdrożony w ramach realizacji Przedmiotu Zamówienia System na okres 3 </w:t>
      </w:r>
      <w:r>
        <w:t>lat</w:t>
      </w:r>
      <w:r w:rsidRPr="004573F6">
        <w:t xml:space="preserve">. </w:t>
      </w:r>
    </w:p>
    <w:p w14:paraId="3E6C5C6C" w14:textId="77777777" w:rsidR="008E181F" w:rsidRDefault="004573F6" w:rsidP="000E5689">
      <w:pPr>
        <w:pStyle w:val="Akapitzlist"/>
        <w:numPr>
          <w:ilvl w:val="0"/>
          <w:numId w:val="28"/>
        </w:numPr>
        <w:jc w:val="both"/>
      </w:pPr>
      <w:r w:rsidRPr="004573F6">
        <w:t xml:space="preserve">Okres świadczenia gwarancji rozpoczyna się z dniem podpisania przez Zamawiającego bez zastrzeżeń Protokołu Odbioru Etapu </w:t>
      </w:r>
      <w:r w:rsidR="008E181F">
        <w:t>VIII</w:t>
      </w:r>
      <w:r w:rsidRPr="004573F6">
        <w:t>.</w:t>
      </w:r>
    </w:p>
    <w:p w14:paraId="461D6CB4" w14:textId="77777777" w:rsidR="00157EF4" w:rsidRDefault="004573F6" w:rsidP="000E5689">
      <w:pPr>
        <w:pStyle w:val="Akapitzlist"/>
        <w:numPr>
          <w:ilvl w:val="0"/>
          <w:numId w:val="28"/>
        </w:numPr>
        <w:jc w:val="both"/>
      </w:pPr>
      <w:r w:rsidRPr="004573F6">
        <w:t xml:space="preserve">W ramach świadczenia gwarancji powdrożeniowej na System wdrożony w ramach realizacji Przedmiotu Zamówienia Wykonawca zapewni poprawne działanie Systemu rozumiane jako zgodność dostarczonego Systemu z wymaganiami zawartymi w niniejszym dokumencie, dokumentach Etapu </w:t>
      </w:r>
      <w:r w:rsidR="00157EF4">
        <w:t>1</w:t>
      </w:r>
      <w:r w:rsidRPr="004573F6">
        <w:t xml:space="preserve"> </w:t>
      </w:r>
      <w:r w:rsidR="00157EF4">
        <w:t>o</w:t>
      </w:r>
      <w:r w:rsidRPr="004573F6">
        <w:t>raz Dokumentacją powdrożeniową.</w:t>
      </w:r>
    </w:p>
    <w:p w14:paraId="07194061" w14:textId="77777777" w:rsidR="00A56DC7" w:rsidRDefault="004573F6" w:rsidP="000E5689">
      <w:pPr>
        <w:pStyle w:val="Akapitzlist"/>
        <w:numPr>
          <w:ilvl w:val="0"/>
          <w:numId w:val="28"/>
        </w:numPr>
        <w:jc w:val="both"/>
      </w:pPr>
      <w:r w:rsidRPr="004573F6">
        <w:t xml:space="preserve">Gwarancja powdrożeniowa na System nie wyklucza możliwości </w:t>
      </w:r>
      <w:r w:rsidR="00157EF4">
        <w:t>uruchamiania</w:t>
      </w:r>
      <w:r w:rsidRPr="004573F6">
        <w:t xml:space="preserve"> przez pracowników Funduszu nowych </w:t>
      </w:r>
      <w:r w:rsidR="00157EF4">
        <w:t xml:space="preserve">funkcjonalności </w:t>
      </w:r>
      <w:r w:rsidRPr="004573F6">
        <w:t xml:space="preserve">standardowych, modyfikacji istniejących oraz tworzenia nowych elementów w </w:t>
      </w:r>
      <w:r w:rsidR="00157EF4">
        <w:t>zakresie integrowanych systemów dziedzinowych</w:t>
      </w:r>
      <w:r w:rsidRPr="004573F6">
        <w:t>.</w:t>
      </w:r>
    </w:p>
    <w:p w14:paraId="679D3C6A" w14:textId="77777777" w:rsidR="00A56DC7" w:rsidRDefault="004573F6" w:rsidP="000E5689">
      <w:pPr>
        <w:pStyle w:val="Akapitzlist"/>
        <w:numPr>
          <w:ilvl w:val="0"/>
          <w:numId w:val="28"/>
        </w:numPr>
        <w:jc w:val="both"/>
      </w:pPr>
      <w:r w:rsidRPr="004573F6">
        <w:t xml:space="preserve">Nowe lub zmodyfikowane elementy, o których mowa </w:t>
      </w:r>
      <w:r w:rsidR="00A56DC7">
        <w:t>powyżej</w:t>
      </w:r>
      <w:r w:rsidRPr="004573F6">
        <w:t xml:space="preserve">, nie będą objęte gwarancją powdrożeniową, niemniej ich utworzenie (lub zmodyfikowanie w przypadku elementów już istniejących) nie będzie traktowane przez Wykonawcę jako modyfikacja Systemu powodująca utratę gwarancji powdrożeniowej na wdrożony System. </w:t>
      </w:r>
    </w:p>
    <w:p w14:paraId="42A8ACDB" w14:textId="5EB5C85B" w:rsidR="00CE6F74" w:rsidRDefault="004573F6" w:rsidP="000E5689">
      <w:pPr>
        <w:pStyle w:val="Akapitzlist"/>
        <w:numPr>
          <w:ilvl w:val="0"/>
          <w:numId w:val="28"/>
        </w:numPr>
        <w:jc w:val="both"/>
      </w:pPr>
      <w:r w:rsidRPr="004573F6">
        <w:t xml:space="preserve">W ramach gwarancji powdrożeniowej Wykonawca zobowiązuje się na usunięcia błędów nieodpłatnie w czasie zgodnym z </w:t>
      </w:r>
      <w:r w:rsidR="00CE6F74">
        <w:t xml:space="preserve">przyjętymi warunkami SLA dla usług utrzymania systemu. </w:t>
      </w:r>
    </w:p>
    <w:p w14:paraId="2F20D563" w14:textId="2C2DD681" w:rsidR="004573F6" w:rsidRDefault="004573F6" w:rsidP="000E5689">
      <w:pPr>
        <w:pStyle w:val="Akapitzlist"/>
        <w:numPr>
          <w:ilvl w:val="0"/>
          <w:numId w:val="28"/>
        </w:numPr>
        <w:jc w:val="both"/>
      </w:pPr>
      <w:r w:rsidRPr="004573F6">
        <w:t>Wykonawca jest zobowiązany do aktualizacji Dokumentacji Powdrożeniowej po każdym usunięciu błędu o ile nastąpiła konieczność zawarcia opisu błędu i sposobu jego usunięcia w Dokumentacji Powdrożeniowej.</w:t>
      </w:r>
    </w:p>
    <w:p w14:paraId="12F27109" w14:textId="36E3EBFD" w:rsidR="007568C9" w:rsidRDefault="007568C9" w:rsidP="007568C9">
      <w:pPr>
        <w:pStyle w:val="Nagwek2"/>
        <w:numPr>
          <w:ilvl w:val="0"/>
          <w:numId w:val="26"/>
        </w:numPr>
        <w:rPr>
          <w:rStyle w:val="Pogrubienie"/>
          <w:b/>
          <w:bCs/>
        </w:rPr>
      </w:pPr>
      <w:bookmarkStart w:id="16" w:name="_Toc199925283"/>
      <w:r>
        <w:rPr>
          <w:rStyle w:val="Pogrubienie"/>
          <w:b/>
          <w:bCs/>
        </w:rPr>
        <w:t>Gwarancja jakości</w:t>
      </w:r>
      <w:bookmarkEnd w:id="16"/>
    </w:p>
    <w:p w14:paraId="1C0609F3" w14:textId="77777777" w:rsidR="00B905BD" w:rsidRDefault="00FD2D61" w:rsidP="00FD2D61">
      <w:pPr>
        <w:pStyle w:val="Akapitzlist"/>
        <w:numPr>
          <w:ilvl w:val="0"/>
          <w:numId w:val="29"/>
        </w:numPr>
        <w:jc w:val="both"/>
      </w:pPr>
      <w:r w:rsidRPr="00FD2D61">
        <w:lastRenderedPageBreak/>
        <w:t xml:space="preserve">Wykonawca udzieli Zamawiającemu gwarancji jakości na wdrożony w ramach realizacji Przedmiotu Zamówienia System wraz ze zmianami wprowadzonymi w ramach Serwisu Utrzymaniowego i Rozwoju na okres 6 miesięcy od dnia zakończenia obowiązywania Umowy. </w:t>
      </w:r>
    </w:p>
    <w:p w14:paraId="12901E42" w14:textId="77777777" w:rsidR="00B905BD" w:rsidRDefault="00FD2D61" w:rsidP="00FD2D61">
      <w:pPr>
        <w:pStyle w:val="Akapitzlist"/>
        <w:numPr>
          <w:ilvl w:val="0"/>
          <w:numId w:val="29"/>
        </w:numPr>
        <w:jc w:val="both"/>
      </w:pPr>
      <w:r w:rsidRPr="00FD2D61">
        <w:t>W ramach świadczenia gwarancji jakości na System wdrożony w ramach realizacji Przedmiotu Zamówienia Wykonawca zapewni poprawne działanie Systemu rozumiane jako zgodność dostarczonego Systemu z wymaganiami zawartymi w niniejszym dokumencie oraz Dokumentacją powdrożeniową wraz z aktualizacjami.</w:t>
      </w:r>
    </w:p>
    <w:p w14:paraId="3791B656" w14:textId="401F3D12" w:rsidR="007568C9" w:rsidRPr="007568C9" w:rsidRDefault="00FD2D61" w:rsidP="00FD2D61">
      <w:pPr>
        <w:pStyle w:val="Akapitzlist"/>
        <w:numPr>
          <w:ilvl w:val="0"/>
          <w:numId w:val="29"/>
        </w:numPr>
        <w:jc w:val="both"/>
      </w:pPr>
      <w:r w:rsidRPr="00FD2D61">
        <w:t xml:space="preserve">W ramach Gwarancji jakości Wykonawca zobowiązuje się do usunięcia błędów w czasie zgodnym z Tabelą </w:t>
      </w:r>
      <w:r w:rsidR="00085831">
        <w:t>z pkt. IX Utrzymanie</w:t>
      </w:r>
      <w:r w:rsidRPr="00FD2D61">
        <w:t>.</w:t>
      </w:r>
    </w:p>
    <w:p w14:paraId="0850B6E3" w14:textId="4A7AEA28" w:rsidR="007568C9" w:rsidRDefault="006D5493" w:rsidP="006D5493">
      <w:pPr>
        <w:pStyle w:val="Nagwek2"/>
        <w:numPr>
          <w:ilvl w:val="0"/>
          <w:numId w:val="26"/>
        </w:numPr>
      </w:pPr>
      <w:bookmarkStart w:id="17" w:name="_Toc199925284"/>
      <w:r>
        <w:rPr>
          <w:rStyle w:val="Pogrubienie"/>
          <w:b/>
          <w:bCs/>
        </w:rPr>
        <w:t>Gwarancja producenta</w:t>
      </w:r>
      <w:bookmarkEnd w:id="17"/>
    </w:p>
    <w:p w14:paraId="22B03A37" w14:textId="38A8A96E" w:rsidR="006D5493" w:rsidRPr="000E5689" w:rsidRDefault="006D5493" w:rsidP="006D5493">
      <w:pPr>
        <w:pStyle w:val="Akapitzlist"/>
        <w:numPr>
          <w:ilvl w:val="0"/>
          <w:numId w:val="30"/>
        </w:numPr>
        <w:jc w:val="both"/>
      </w:pPr>
      <w:r>
        <w:t>Wykonawca</w:t>
      </w:r>
      <w:r w:rsidRPr="006D5493">
        <w:t xml:space="preserve"> gwarantuje, że dostarczone Oprogramowanie </w:t>
      </w:r>
      <w:r>
        <w:t xml:space="preserve">(wszystkie komponenty systemu IAM) </w:t>
      </w:r>
      <w:r w:rsidRPr="006D5493">
        <w:t>w ramach realizacji Przedmiotu Zamówienia zostanie objęte gwarancją i wsparciem producenta dostarczonego Oprogramowania</w:t>
      </w:r>
      <w:r w:rsidR="004338C8">
        <w:t xml:space="preserve"> przez cały okres obowiązywania Umowy</w:t>
      </w:r>
      <w:r w:rsidRPr="006D5493">
        <w:t>.</w:t>
      </w:r>
    </w:p>
    <w:sectPr w:rsidR="006D5493" w:rsidRPr="000E5689" w:rsidSect="00A61B2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1418" w:right="1418" w:bottom="1418" w:left="1418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E950A3" w14:textId="77777777" w:rsidR="00A16D01" w:rsidRDefault="00A16D01">
      <w:pPr>
        <w:spacing w:after="0" w:line="240" w:lineRule="auto"/>
      </w:pPr>
      <w:r>
        <w:separator/>
      </w:r>
    </w:p>
  </w:endnote>
  <w:endnote w:type="continuationSeparator" w:id="0">
    <w:p w14:paraId="19DC4054" w14:textId="77777777" w:rsidR="00A16D01" w:rsidRDefault="00A1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0AD1" w14:textId="77777777" w:rsidR="00960A66" w:rsidRDefault="00960A66" w:rsidP="008D2F1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2CF788" w14:textId="77777777" w:rsidR="00960A66" w:rsidRDefault="00201712" w:rsidP="008D2F1F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B9E6E36" wp14:editId="17F6E67C">
          <wp:extent cx="7557685" cy="630644"/>
          <wp:effectExtent l="0" t="0" r="0" b="0"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971B0" w14:textId="77777777" w:rsidR="00960A66" w:rsidRDefault="00201712" w:rsidP="00671961">
    <w:pPr>
      <w:pStyle w:val="Stopka"/>
      <w:ind w:left="-1418"/>
    </w:pPr>
    <w:r>
      <w:rPr>
        <w:noProof/>
        <w:lang w:eastAsia="pl-PL"/>
      </w:rPr>
      <w:drawing>
        <wp:inline distT="0" distB="0" distL="0" distR="0" wp14:anchorId="49621640" wp14:editId="52FC686B">
          <wp:extent cx="7557685" cy="630644"/>
          <wp:effectExtent l="0" t="0" r="0" b="0"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54770" w14:textId="77777777" w:rsidR="00A16D01" w:rsidRDefault="00A16D01">
      <w:pPr>
        <w:spacing w:after="0" w:line="240" w:lineRule="auto"/>
      </w:pPr>
      <w:r>
        <w:separator/>
      </w:r>
    </w:p>
  </w:footnote>
  <w:footnote w:type="continuationSeparator" w:id="0">
    <w:p w14:paraId="0EB22728" w14:textId="77777777" w:rsidR="00A16D01" w:rsidRDefault="00A1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B4576" w14:textId="77777777" w:rsidR="00960A66" w:rsidRDefault="00960A66" w:rsidP="008D2F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16797" w14:textId="77777777" w:rsidR="00960A66" w:rsidRDefault="00960A66" w:rsidP="008D2F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A8B9" w14:textId="77777777" w:rsidR="00960A66" w:rsidRDefault="00201712" w:rsidP="00671961">
    <w:pPr>
      <w:pStyle w:val="Podstawowyakapitowy"/>
      <w:ind w:left="-1418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5F4E6DB" wp14:editId="4F494828">
          <wp:extent cx="7563600" cy="1044000"/>
          <wp:effectExtent l="0" t="0" r="0" b="3810"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600" cy="104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BFC"/>
    <w:multiLevelType w:val="hybridMultilevel"/>
    <w:tmpl w:val="6E60BF3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C1331"/>
    <w:multiLevelType w:val="hybridMultilevel"/>
    <w:tmpl w:val="C2E2D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A6AA6"/>
    <w:multiLevelType w:val="hybridMultilevel"/>
    <w:tmpl w:val="80C6AF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C6D43"/>
    <w:multiLevelType w:val="hybridMultilevel"/>
    <w:tmpl w:val="EB9E8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15D93"/>
    <w:multiLevelType w:val="hybridMultilevel"/>
    <w:tmpl w:val="510E1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361ACE"/>
    <w:multiLevelType w:val="hybridMultilevel"/>
    <w:tmpl w:val="D9981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DC104E"/>
    <w:multiLevelType w:val="hybridMultilevel"/>
    <w:tmpl w:val="1E0290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83967"/>
    <w:multiLevelType w:val="hybridMultilevel"/>
    <w:tmpl w:val="C0F64B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1A04B3"/>
    <w:multiLevelType w:val="hybridMultilevel"/>
    <w:tmpl w:val="0726A1EA"/>
    <w:lvl w:ilvl="0" w:tplc="7DC46716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D2767"/>
    <w:multiLevelType w:val="hybridMultilevel"/>
    <w:tmpl w:val="CC1A8E2E"/>
    <w:lvl w:ilvl="0" w:tplc="AEEE67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B0930"/>
    <w:multiLevelType w:val="hybridMultilevel"/>
    <w:tmpl w:val="C694C558"/>
    <w:lvl w:ilvl="0" w:tplc="61928F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DE281C"/>
    <w:multiLevelType w:val="hybridMultilevel"/>
    <w:tmpl w:val="C2E2D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A3C12"/>
    <w:multiLevelType w:val="hybridMultilevel"/>
    <w:tmpl w:val="8E7C9574"/>
    <w:lvl w:ilvl="0" w:tplc="95404378">
      <w:start w:val="10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4E03C8"/>
    <w:multiLevelType w:val="hybridMultilevel"/>
    <w:tmpl w:val="98F8E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935E4"/>
    <w:multiLevelType w:val="hybridMultilevel"/>
    <w:tmpl w:val="3FA639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A1D45"/>
    <w:multiLevelType w:val="hybridMultilevel"/>
    <w:tmpl w:val="C2E2D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82DAE"/>
    <w:multiLevelType w:val="hybridMultilevel"/>
    <w:tmpl w:val="6D2CA3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9B6543"/>
    <w:multiLevelType w:val="hybridMultilevel"/>
    <w:tmpl w:val="1144B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53172"/>
    <w:multiLevelType w:val="hybridMultilevel"/>
    <w:tmpl w:val="2640E5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96D66"/>
    <w:multiLevelType w:val="hybridMultilevel"/>
    <w:tmpl w:val="5D4A7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AE5BE6"/>
    <w:multiLevelType w:val="hybridMultilevel"/>
    <w:tmpl w:val="3BB87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F01F20"/>
    <w:multiLevelType w:val="hybridMultilevel"/>
    <w:tmpl w:val="348659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402B7E"/>
    <w:multiLevelType w:val="hybridMultilevel"/>
    <w:tmpl w:val="2CAACA2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B14401"/>
    <w:multiLevelType w:val="hybridMultilevel"/>
    <w:tmpl w:val="DEC01E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16612"/>
    <w:multiLevelType w:val="hybridMultilevel"/>
    <w:tmpl w:val="023C0F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2E5E59"/>
    <w:multiLevelType w:val="hybridMultilevel"/>
    <w:tmpl w:val="7934660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CE1B03"/>
    <w:multiLevelType w:val="hybridMultilevel"/>
    <w:tmpl w:val="6E60BF3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2234FB"/>
    <w:multiLevelType w:val="hybridMultilevel"/>
    <w:tmpl w:val="6C126C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725A2AB8"/>
    <w:multiLevelType w:val="hybridMultilevel"/>
    <w:tmpl w:val="C2E2D3B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D2543"/>
    <w:multiLevelType w:val="hybridMultilevel"/>
    <w:tmpl w:val="7F7AF7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95A6F"/>
    <w:multiLevelType w:val="hybridMultilevel"/>
    <w:tmpl w:val="487891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9F45011"/>
    <w:multiLevelType w:val="hybridMultilevel"/>
    <w:tmpl w:val="C38C6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2C4B65"/>
    <w:multiLevelType w:val="hybridMultilevel"/>
    <w:tmpl w:val="876EE97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65117332">
    <w:abstractNumId w:val="18"/>
  </w:num>
  <w:num w:numId="2" w16cid:durableId="1518352824">
    <w:abstractNumId w:val="17"/>
  </w:num>
  <w:num w:numId="3" w16cid:durableId="1946378311">
    <w:abstractNumId w:val="20"/>
  </w:num>
  <w:num w:numId="4" w16cid:durableId="1564177682">
    <w:abstractNumId w:val="4"/>
  </w:num>
  <w:num w:numId="5" w16cid:durableId="1411730970">
    <w:abstractNumId w:val="32"/>
  </w:num>
  <w:num w:numId="6" w16cid:durableId="1206061590">
    <w:abstractNumId w:val="7"/>
  </w:num>
  <w:num w:numId="7" w16cid:durableId="362369498">
    <w:abstractNumId w:val="24"/>
  </w:num>
  <w:num w:numId="8" w16cid:durableId="340010330">
    <w:abstractNumId w:val="13"/>
  </w:num>
  <w:num w:numId="9" w16cid:durableId="1884369720">
    <w:abstractNumId w:val="14"/>
  </w:num>
  <w:num w:numId="10" w16cid:durableId="2033993597">
    <w:abstractNumId w:val="16"/>
  </w:num>
  <w:num w:numId="11" w16cid:durableId="2031058018">
    <w:abstractNumId w:val="2"/>
  </w:num>
  <w:num w:numId="12" w16cid:durableId="1262833612">
    <w:abstractNumId w:val="31"/>
  </w:num>
  <w:num w:numId="13" w16cid:durableId="923732835">
    <w:abstractNumId w:val="3"/>
  </w:num>
  <w:num w:numId="14" w16cid:durableId="1605651800">
    <w:abstractNumId w:val="21"/>
  </w:num>
  <w:num w:numId="15" w16cid:durableId="1478106452">
    <w:abstractNumId w:val="23"/>
  </w:num>
  <w:num w:numId="16" w16cid:durableId="1037270253">
    <w:abstractNumId w:val="29"/>
  </w:num>
  <w:num w:numId="17" w16cid:durableId="1272319063">
    <w:abstractNumId w:val="22"/>
  </w:num>
  <w:num w:numId="18" w16cid:durableId="822623203">
    <w:abstractNumId w:val="6"/>
  </w:num>
  <w:num w:numId="19" w16cid:durableId="1705786948">
    <w:abstractNumId w:val="30"/>
  </w:num>
  <w:num w:numId="20" w16cid:durableId="376319948">
    <w:abstractNumId w:val="19"/>
  </w:num>
  <w:num w:numId="21" w16cid:durableId="709038090">
    <w:abstractNumId w:val="1"/>
  </w:num>
  <w:num w:numId="22" w16cid:durableId="1502350031">
    <w:abstractNumId w:val="25"/>
  </w:num>
  <w:num w:numId="23" w16cid:durableId="2016570020">
    <w:abstractNumId w:val="26"/>
  </w:num>
  <w:num w:numId="24" w16cid:durableId="1649555997">
    <w:abstractNumId w:val="12"/>
  </w:num>
  <w:num w:numId="25" w16cid:durableId="719285365">
    <w:abstractNumId w:val="0"/>
  </w:num>
  <w:num w:numId="26" w16cid:durableId="722565395">
    <w:abstractNumId w:val="8"/>
  </w:num>
  <w:num w:numId="27" w16cid:durableId="2048410949">
    <w:abstractNumId w:val="10"/>
  </w:num>
  <w:num w:numId="28" w16cid:durableId="1718553623">
    <w:abstractNumId w:val="11"/>
  </w:num>
  <w:num w:numId="29" w16cid:durableId="129135273">
    <w:abstractNumId w:val="15"/>
  </w:num>
  <w:num w:numId="30" w16cid:durableId="308756095">
    <w:abstractNumId w:val="28"/>
  </w:num>
  <w:num w:numId="31" w16cid:durableId="1112625280">
    <w:abstractNumId w:val="5"/>
  </w:num>
  <w:num w:numId="32" w16cid:durableId="2130586237">
    <w:abstractNumId w:val="9"/>
  </w:num>
  <w:num w:numId="33" w16cid:durableId="1070079834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374"/>
    <w:rsid w:val="00002B6C"/>
    <w:rsid w:val="00005562"/>
    <w:rsid w:val="000068A5"/>
    <w:rsid w:val="000207B7"/>
    <w:rsid w:val="00025C78"/>
    <w:rsid w:val="00046DAA"/>
    <w:rsid w:val="0004702B"/>
    <w:rsid w:val="00052225"/>
    <w:rsid w:val="00067B31"/>
    <w:rsid w:val="00067BE4"/>
    <w:rsid w:val="000727B0"/>
    <w:rsid w:val="00084321"/>
    <w:rsid w:val="00085831"/>
    <w:rsid w:val="00086BEE"/>
    <w:rsid w:val="000A37A0"/>
    <w:rsid w:val="000A64A6"/>
    <w:rsid w:val="000B2706"/>
    <w:rsid w:val="000B3D5B"/>
    <w:rsid w:val="000B56CB"/>
    <w:rsid w:val="000C0801"/>
    <w:rsid w:val="000D28B7"/>
    <w:rsid w:val="000D34CE"/>
    <w:rsid w:val="000D77C6"/>
    <w:rsid w:val="000E3B46"/>
    <w:rsid w:val="000E5185"/>
    <w:rsid w:val="000E5527"/>
    <w:rsid w:val="000E5689"/>
    <w:rsid w:val="000E7396"/>
    <w:rsid w:val="000F3E92"/>
    <w:rsid w:val="00110457"/>
    <w:rsid w:val="001150D8"/>
    <w:rsid w:val="0012120B"/>
    <w:rsid w:val="00144BE5"/>
    <w:rsid w:val="00147313"/>
    <w:rsid w:val="00157EF4"/>
    <w:rsid w:val="00165045"/>
    <w:rsid w:val="00170BC7"/>
    <w:rsid w:val="00175606"/>
    <w:rsid w:val="001871F2"/>
    <w:rsid w:val="001959CD"/>
    <w:rsid w:val="00195ADC"/>
    <w:rsid w:val="001A25D0"/>
    <w:rsid w:val="001A3BCB"/>
    <w:rsid w:val="001B58E0"/>
    <w:rsid w:val="001B5D9E"/>
    <w:rsid w:val="001C119E"/>
    <w:rsid w:val="001C1AF0"/>
    <w:rsid w:val="001C588C"/>
    <w:rsid w:val="001E5F51"/>
    <w:rsid w:val="001F0405"/>
    <w:rsid w:val="00201712"/>
    <w:rsid w:val="00213C59"/>
    <w:rsid w:val="00220CD5"/>
    <w:rsid w:val="00233E09"/>
    <w:rsid w:val="00240EB6"/>
    <w:rsid w:val="0024484C"/>
    <w:rsid w:val="002629F6"/>
    <w:rsid w:val="0027498D"/>
    <w:rsid w:val="0028721F"/>
    <w:rsid w:val="00295242"/>
    <w:rsid w:val="002A213B"/>
    <w:rsid w:val="002B1E9A"/>
    <w:rsid w:val="002C74D0"/>
    <w:rsid w:val="002D2EE0"/>
    <w:rsid w:val="002D5300"/>
    <w:rsid w:val="002E738B"/>
    <w:rsid w:val="00300909"/>
    <w:rsid w:val="00306CC9"/>
    <w:rsid w:val="003149B4"/>
    <w:rsid w:val="0031704A"/>
    <w:rsid w:val="003279E2"/>
    <w:rsid w:val="0033040A"/>
    <w:rsid w:val="0033147B"/>
    <w:rsid w:val="0033337F"/>
    <w:rsid w:val="003346EE"/>
    <w:rsid w:val="00337132"/>
    <w:rsid w:val="00341C18"/>
    <w:rsid w:val="003434D2"/>
    <w:rsid w:val="00366CE2"/>
    <w:rsid w:val="00367DCB"/>
    <w:rsid w:val="003741A5"/>
    <w:rsid w:val="00375815"/>
    <w:rsid w:val="0038091B"/>
    <w:rsid w:val="0038200A"/>
    <w:rsid w:val="00390389"/>
    <w:rsid w:val="003932FF"/>
    <w:rsid w:val="0039455B"/>
    <w:rsid w:val="003A05C7"/>
    <w:rsid w:val="003A2A9C"/>
    <w:rsid w:val="003A2E1E"/>
    <w:rsid w:val="003C23E9"/>
    <w:rsid w:val="003D32EA"/>
    <w:rsid w:val="003D4C60"/>
    <w:rsid w:val="003D6A98"/>
    <w:rsid w:val="003D73B2"/>
    <w:rsid w:val="00400086"/>
    <w:rsid w:val="00413857"/>
    <w:rsid w:val="00421E52"/>
    <w:rsid w:val="00427F6C"/>
    <w:rsid w:val="004338C8"/>
    <w:rsid w:val="00434DDB"/>
    <w:rsid w:val="00434E50"/>
    <w:rsid w:val="00455590"/>
    <w:rsid w:val="004573F6"/>
    <w:rsid w:val="0046699F"/>
    <w:rsid w:val="004724FE"/>
    <w:rsid w:val="0047674B"/>
    <w:rsid w:val="00476DB6"/>
    <w:rsid w:val="00481A1C"/>
    <w:rsid w:val="00481D46"/>
    <w:rsid w:val="00484CE7"/>
    <w:rsid w:val="00486505"/>
    <w:rsid w:val="004909C9"/>
    <w:rsid w:val="00495E64"/>
    <w:rsid w:val="00496AC2"/>
    <w:rsid w:val="00497897"/>
    <w:rsid w:val="004A1040"/>
    <w:rsid w:val="004B1555"/>
    <w:rsid w:val="004B738C"/>
    <w:rsid w:val="004C626C"/>
    <w:rsid w:val="004D14B4"/>
    <w:rsid w:val="00500304"/>
    <w:rsid w:val="00501CBC"/>
    <w:rsid w:val="00504B4E"/>
    <w:rsid w:val="0051240F"/>
    <w:rsid w:val="00522506"/>
    <w:rsid w:val="00547A77"/>
    <w:rsid w:val="00557F53"/>
    <w:rsid w:val="00560A53"/>
    <w:rsid w:val="00563217"/>
    <w:rsid w:val="00576345"/>
    <w:rsid w:val="00576555"/>
    <w:rsid w:val="00583A00"/>
    <w:rsid w:val="00584D4C"/>
    <w:rsid w:val="00590D45"/>
    <w:rsid w:val="00593473"/>
    <w:rsid w:val="005957BE"/>
    <w:rsid w:val="005C5052"/>
    <w:rsid w:val="005E6FA1"/>
    <w:rsid w:val="005F066F"/>
    <w:rsid w:val="005F22CD"/>
    <w:rsid w:val="005F5BFC"/>
    <w:rsid w:val="00611584"/>
    <w:rsid w:val="00612EC1"/>
    <w:rsid w:val="0061571E"/>
    <w:rsid w:val="0061746D"/>
    <w:rsid w:val="0062461A"/>
    <w:rsid w:val="00634985"/>
    <w:rsid w:val="00640211"/>
    <w:rsid w:val="00640743"/>
    <w:rsid w:val="00641C9B"/>
    <w:rsid w:val="00642733"/>
    <w:rsid w:val="00650823"/>
    <w:rsid w:val="0065738F"/>
    <w:rsid w:val="00666D5C"/>
    <w:rsid w:val="00670AAB"/>
    <w:rsid w:val="00671E51"/>
    <w:rsid w:val="006850AB"/>
    <w:rsid w:val="006861FA"/>
    <w:rsid w:val="006863C3"/>
    <w:rsid w:val="0069193A"/>
    <w:rsid w:val="00694E6D"/>
    <w:rsid w:val="006A1548"/>
    <w:rsid w:val="006A6E3F"/>
    <w:rsid w:val="006C068D"/>
    <w:rsid w:val="006D301E"/>
    <w:rsid w:val="006D5493"/>
    <w:rsid w:val="006D7388"/>
    <w:rsid w:val="006E12D4"/>
    <w:rsid w:val="006E154B"/>
    <w:rsid w:val="006E512A"/>
    <w:rsid w:val="006E5660"/>
    <w:rsid w:val="006F595F"/>
    <w:rsid w:val="006F7415"/>
    <w:rsid w:val="0070338E"/>
    <w:rsid w:val="00706E8B"/>
    <w:rsid w:val="00707979"/>
    <w:rsid w:val="007117FB"/>
    <w:rsid w:val="007226A0"/>
    <w:rsid w:val="00724C2C"/>
    <w:rsid w:val="00726320"/>
    <w:rsid w:val="007371D0"/>
    <w:rsid w:val="00743230"/>
    <w:rsid w:val="007568C9"/>
    <w:rsid w:val="00756D79"/>
    <w:rsid w:val="00760D80"/>
    <w:rsid w:val="00767FB9"/>
    <w:rsid w:val="00770497"/>
    <w:rsid w:val="00773F96"/>
    <w:rsid w:val="00781F36"/>
    <w:rsid w:val="007A0657"/>
    <w:rsid w:val="007A0784"/>
    <w:rsid w:val="007A1138"/>
    <w:rsid w:val="007B514F"/>
    <w:rsid w:val="007B6FB9"/>
    <w:rsid w:val="007C1B3A"/>
    <w:rsid w:val="007C6DDC"/>
    <w:rsid w:val="007D0A8E"/>
    <w:rsid w:val="007D0DFD"/>
    <w:rsid w:val="007D4428"/>
    <w:rsid w:val="007D69E5"/>
    <w:rsid w:val="007E174B"/>
    <w:rsid w:val="007E43B1"/>
    <w:rsid w:val="007F3308"/>
    <w:rsid w:val="007F4034"/>
    <w:rsid w:val="007F7B13"/>
    <w:rsid w:val="008027C9"/>
    <w:rsid w:val="00806F1B"/>
    <w:rsid w:val="008177E2"/>
    <w:rsid w:val="008202E1"/>
    <w:rsid w:val="00820920"/>
    <w:rsid w:val="00821D21"/>
    <w:rsid w:val="008254ED"/>
    <w:rsid w:val="00827601"/>
    <w:rsid w:val="00827917"/>
    <w:rsid w:val="00840F26"/>
    <w:rsid w:val="0085048A"/>
    <w:rsid w:val="008639AD"/>
    <w:rsid w:val="008640AE"/>
    <w:rsid w:val="008661C8"/>
    <w:rsid w:val="00877CDA"/>
    <w:rsid w:val="00882642"/>
    <w:rsid w:val="008852BB"/>
    <w:rsid w:val="00886990"/>
    <w:rsid w:val="008945EE"/>
    <w:rsid w:val="00894EDE"/>
    <w:rsid w:val="00896EA1"/>
    <w:rsid w:val="008A0E4E"/>
    <w:rsid w:val="008A3FBD"/>
    <w:rsid w:val="008C1124"/>
    <w:rsid w:val="008C3C47"/>
    <w:rsid w:val="008D0F00"/>
    <w:rsid w:val="008D1C34"/>
    <w:rsid w:val="008D32B8"/>
    <w:rsid w:val="008D50F8"/>
    <w:rsid w:val="008D60F9"/>
    <w:rsid w:val="008D79B9"/>
    <w:rsid w:val="008E181F"/>
    <w:rsid w:val="008E544D"/>
    <w:rsid w:val="008F5225"/>
    <w:rsid w:val="008F6AC8"/>
    <w:rsid w:val="00904CC4"/>
    <w:rsid w:val="009063E2"/>
    <w:rsid w:val="00910DA9"/>
    <w:rsid w:val="00911B19"/>
    <w:rsid w:val="009221B9"/>
    <w:rsid w:val="00926284"/>
    <w:rsid w:val="009273CA"/>
    <w:rsid w:val="00945B3B"/>
    <w:rsid w:val="009534EB"/>
    <w:rsid w:val="00960A66"/>
    <w:rsid w:val="0096133D"/>
    <w:rsid w:val="00975DFB"/>
    <w:rsid w:val="009802CC"/>
    <w:rsid w:val="00980D17"/>
    <w:rsid w:val="0098243E"/>
    <w:rsid w:val="00986F1A"/>
    <w:rsid w:val="0099048D"/>
    <w:rsid w:val="009A28F0"/>
    <w:rsid w:val="009A4860"/>
    <w:rsid w:val="009A5F37"/>
    <w:rsid w:val="009A7F39"/>
    <w:rsid w:val="009C17D0"/>
    <w:rsid w:val="009C2995"/>
    <w:rsid w:val="009D719A"/>
    <w:rsid w:val="009E0CBC"/>
    <w:rsid w:val="009F0BC9"/>
    <w:rsid w:val="009F2393"/>
    <w:rsid w:val="009F44A5"/>
    <w:rsid w:val="009F61A1"/>
    <w:rsid w:val="00A02719"/>
    <w:rsid w:val="00A10FB9"/>
    <w:rsid w:val="00A16D01"/>
    <w:rsid w:val="00A21093"/>
    <w:rsid w:val="00A2429A"/>
    <w:rsid w:val="00A32DB0"/>
    <w:rsid w:val="00A3621B"/>
    <w:rsid w:val="00A36AB0"/>
    <w:rsid w:val="00A42F22"/>
    <w:rsid w:val="00A44569"/>
    <w:rsid w:val="00A56DC7"/>
    <w:rsid w:val="00A57CAE"/>
    <w:rsid w:val="00A61B22"/>
    <w:rsid w:val="00A634E0"/>
    <w:rsid w:val="00A665C9"/>
    <w:rsid w:val="00A83460"/>
    <w:rsid w:val="00A90173"/>
    <w:rsid w:val="00AA33EE"/>
    <w:rsid w:val="00AA351D"/>
    <w:rsid w:val="00AB06AC"/>
    <w:rsid w:val="00AB1E83"/>
    <w:rsid w:val="00AB35F9"/>
    <w:rsid w:val="00AB66B9"/>
    <w:rsid w:val="00AB7A7B"/>
    <w:rsid w:val="00AC1C8E"/>
    <w:rsid w:val="00AC3544"/>
    <w:rsid w:val="00AC608D"/>
    <w:rsid w:val="00AC61C6"/>
    <w:rsid w:val="00AD2893"/>
    <w:rsid w:val="00AD460E"/>
    <w:rsid w:val="00AE41B9"/>
    <w:rsid w:val="00AE677E"/>
    <w:rsid w:val="00AE68D6"/>
    <w:rsid w:val="00AF6374"/>
    <w:rsid w:val="00B00B98"/>
    <w:rsid w:val="00B057BB"/>
    <w:rsid w:val="00B10897"/>
    <w:rsid w:val="00B12F23"/>
    <w:rsid w:val="00B16650"/>
    <w:rsid w:val="00B26B84"/>
    <w:rsid w:val="00B26EA7"/>
    <w:rsid w:val="00B32CBC"/>
    <w:rsid w:val="00B33E19"/>
    <w:rsid w:val="00B5135C"/>
    <w:rsid w:val="00B54084"/>
    <w:rsid w:val="00B61F88"/>
    <w:rsid w:val="00B70EE5"/>
    <w:rsid w:val="00B76098"/>
    <w:rsid w:val="00B85DBE"/>
    <w:rsid w:val="00B905BD"/>
    <w:rsid w:val="00B9087B"/>
    <w:rsid w:val="00B944FA"/>
    <w:rsid w:val="00BA6864"/>
    <w:rsid w:val="00BB2379"/>
    <w:rsid w:val="00BD059D"/>
    <w:rsid w:val="00BE348B"/>
    <w:rsid w:val="00BE5784"/>
    <w:rsid w:val="00BF1805"/>
    <w:rsid w:val="00BF1937"/>
    <w:rsid w:val="00BF2A68"/>
    <w:rsid w:val="00C010B6"/>
    <w:rsid w:val="00C0120F"/>
    <w:rsid w:val="00C10EC4"/>
    <w:rsid w:val="00C176BB"/>
    <w:rsid w:val="00C24DCC"/>
    <w:rsid w:val="00C3336D"/>
    <w:rsid w:val="00C33D5B"/>
    <w:rsid w:val="00C46BBA"/>
    <w:rsid w:val="00C56196"/>
    <w:rsid w:val="00C5775E"/>
    <w:rsid w:val="00C57EFF"/>
    <w:rsid w:val="00C62FAC"/>
    <w:rsid w:val="00C70D63"/>
    <w:rsid w:val="00C9117A"/>
    <w:rsid w:val="00C91BA2"/>
    <w:rsid w:val="00CA4183"/>
    <w:rsid w:val="00CA58C3"/>
    <w:rsid w:val="00CA6A9A"/>
    <w:rsid w:val="00CA7E83"/>
    <w:rsid w:val="00CB7EE6"/>
    <w:rsid w:val="00CD38A9"/>
    <w:rsid w:val="00CD7D41"/>
    <w:rsid w:val="00CE158E"/>
    <w:rsid w:val="00CE47D7"/>
    <w:rsid w:val="00CE6F74"/>
    <w:rsid w:val="00D12825"/>
    <w:rsid w:val="00D209B1"/>
    <w:rsid w:val="00D24F91"/>
    <w:rsid w:val="00D3178E"/>
    <w:rsid w:val="00D34921"/>
    <w:rsid w:val="00D349FB"/>
    <w:rsid w:val="00D35DF8"/>
    <w:rsid w:val="00D500BF"/>
    <w:rsid w:val="00D60D3B"/>
    <w:rsid w:val="00D7005E"/>
    <w:rsid w:val="00D74E7D"/>
    <w:rsid w:val="00D800FC"/>
    <w:rsid w:val="00D80AC3"/>
    <w:rsid w:val="00D846E8"/>
    <w:rsid w:val="00D848EA"/>
    <w:rsid w:val="00DA2C27"/>
    <w:rsid w:val="00DA6F5A"/>
    <w:rsid w:val="00DB35EB"/>
    <w:rsid w:val="00DB727D"/>
    <w:rsid w:val="00DB7A5D"/>
    <w:rsid w:val="00DC5F27"/>
    <w:rsid w:val="00DD0F95"/>
    <w:rsid w:val="00DD2266"/>
    <w:rsid w:val="00DE3CBB"/>
    <w:rsid w:val="00DE3FA6"/>
    <w:rsid w:val="00DE4544"/>
    <w:rsid w:val="00DE66DA"/>
    <w:rsid w:val="00DE7B95"/>
    <w:rsid w:val="00DF4DC2"/>
    <w:rsid w:val="00E00FB4"/>
    <w:rsid w:val="00E04915"/>
    <w:rsid w:val="00E05E0E"/>
    <w:rsid w:val="00E11CEE"/>
    <w:rsid w:val="00E12864"/>
    <w:rsid w:val="00E231C2"/>
    <w:rsid w:val="00E34C58"/>
    <w:rsid w:val="00E37592"/>
    <w:rsid w:val="00E40025"/>
    <w:rsid w:val="00E434CF"/>
    <w:rsid w:val="00E45530"/>
    <w:rsid w:val="00E525DF"/>
    <w:rsid w:val="00E53578"/>
    <w:rsid w:val="00E7792D"/>
    <w:rsid w:val="00E817CE"/>
    <w:rsid w:val="00E85DC3"/>
    <w:rsid w:val="00E863BB"/>
    <w:rsid w:val="00E9047E"/>
    <w:rsid w:val="00E90EE1"/>
    <w:rsid w:val="00E925A0"/>
    <w:rsid w:val="00E92628"/>
    <w:rsid w:val="00E94E08"/>
    <w:rsid w:val="00EA09EF"/>
    <w:rsid w:val="00EA0D21"/>
    <w:rsid w:val="00EA30FC"/>
    <w:rsid w:val="00EB3860"/>
    <w:rsid w:val="00EB66C4"/>
    <w:rsid w:val="00EB73B4"/>
    <w:rsid w:val="00EC1B48"/>
    <w:rsid w:val="00EC6A5E"/>
    <w:rsid w:val="00ED3C7D"/>
    <w:rsid w:val="00EF7E94"/>
    <w:rsid w:val="00F03CDD"/>
    <w:rsid w:val="00F134FD"/>
    <w:rsid w:val="00F2393C"/>
    <w:rsid w:val="00F42023"/>
    <w:rsid w:val="00F47245"/>
    <w:rsid w:val="00F50B3C"/>
    <w:rsid w:val="00F51EBE"/>
    <w:rsid w:val="00F61293"/>
    <w:rsid w:val="00F75756"/>
    <w:rsid w:val="00F957EB"/>
    <w:rsid w:val="00FB4872"/>
    <w:rsid w:val="00FB7074"/>
    <w:rsid w:val="00FD013B"/>
    <w:rsid w:val="00FD026B"/>
    <w:rsid w:val="00FD04F1"/>
    <w:rsid w:val="00FD2D61"/>
    <w:rsid w:val="00FD55E0"/>
    <w:rsid w:val="00FE0778"/>
    <w:rsid w:val="00FE3A41"/>
    <w:rsid w:val="00FE4E7A"/>
    <w:rsid w:val="00FE659D"/>
    <w:rsid w:val="00FE7540"/>
    <w:rsid w:val="41A109BF"/>
    <w:rsid w:val="4A42E7AE"/>
    <w:rsid w:val="73BAE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9F0A9"/>
  <w15:docId w15:val="{DDD378A0-D83E-4469-AC51-A5CE6F329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2F1F"/>
    <w:pPr>
      <w:spacing w:after="120" w:line="276" w:lineRule="auto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5CE"/>
    <w:pPr>
      <w:spacing w:before="360"/>
      <w:contextualSpacing/>
      <w:outlineLvl w:val="0"/>
    </w:pPr>
    <w:rPr>
      <w:b/>
      <w:bCs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122"/>
    <w:pPr>
      <w:spacing w:before="240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2A0122"/>
    <w:pPr>
      <w:outlineLvl w:val="2"/>
    </w:pPr>
    <w:rPr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2A0122"/>
    <w:pPr>
      <w:spacing w:before="24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6525CE"/>
    <w:rPr>
      <w:b/>
      <w:bCs/>
      <w:sz w:val="36"/>
      <w:szCs w:val="36"/>
      <w:lang w:eastAsia="en-US"/>
    </w:rPr>
  </w:style>
  <w:style w:type="character" w:customStyle="1" w:styleId="Nagwek2Znak">
    <w:name w:val="Nagłówek 2 Znak"/>
    <w:link w:val="Nagwek2"/>
    <w:uiPriority w:val="9"/>
    <w:rsid w:val="002A0122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2A0122"/>
    <w:rPr>
      <w:b/>
      <w:bCs/>
      <w:sz w:val="28"/>
      <w:szCs w:val="28"/>
      <w:lang w:eastAsia="en-US"/>
    </w:rPr>
  </w:style>
  <w:style w:type="character" w:customStyle="1" w:styleId="Nagwek4Znak">
    <w:name w:val="Nagłówek 4 Znak"/>
    <w:link w:val="Nagwek4"/>
    <w:uiPriority w:val="9"/>
    <w:rsid w:val="002A0122"/>
    <w:rPr>
      <w:b/>
      <w:bCs/>
      <w:sz w:val="24"/>
      <w:szCs w:val="24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Podsis rysunku,T_SZ_List Paragraph,Numerowanie,L1,Akapit z listą5,Bullet Number,lp1,List Paragraph2,ISCG Numerowanie,lp11,List Paragraph11,Bullet 1,Use Case List Paragraph,Body MS Bullet,Akapit z listą numerowaną,Preambuła,Normalny PDST"/>
    <w:basedOn w:val="Normalny"/>
    <w:link w:val="AkapitzlistZnak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semiHidden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4akcent61">
    <w:name w:val="Tabela listy 4 — akcent 61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Spistreci1">
    <w:name w:val="toc 1"/>
    <w:basedOn w:val="Normalny"/>
    <w:next w:val="Normalny"/>
    <w:autoRedefine/>
    <w:uiPriority w:val="39"/>
    <w:unhideWhenUsed/>
    <w:rsid w:val="00427F6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427F6C"/>
    <w:pPr>
      <w:spacing w:after="100"/>
      <w:ind w:left="22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kapitzlistZnak">
    <w:name w:val="Akapit z listą Znak"/>
    <w:aliases w:val="Podsis rysunku Znak,T_SZ_List Paragraph Znak,Numerowanie Znak,L1 Znak,Akapit z listą5 Znak,Bullet Number Znak,lp1 Znak,List Paragraph2 Znak,ISCG Numerowanie Znak,lp11 Znak,List Paragraph11 Znak,Bullet 1 Znak,Body MS Bullet Znak"/>
    <w:basedOn w:val="Domylnaczcionkaakapitu"/>
    <w:link w:val="Akapitzlist"/>
    <w:qFormat/>
    <w:rsid w:val="007F4034"/>
    <w:rPr>
      <w:sz w:val="24"/>
      <w:szCs w:val="24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B00B98"/>
    <w:pPr>
      <w:spacing w:after="100"/>
      <w:ind w:left="480"/>
    </w:pPr>
  </w:style>
  <w:style w:type="paragraph" w:customStyle="1" w:styleId="NormalDoLewej">
    <w:name w:val="NormalDoLewej"/>
    <w:basedOn w:val="Normalny"/>
    <w:link w:val="NormalDoLewejZnak"/>
    <w:qFormat/>
    <w:rsid w:val="0070338E"/>
    <w:pPr>
      <w:spacing w:before="60" w:after="60"/>
    </w:pPr>
    <w:rPr>
      <w:rFonts w:eastAsia="Calibri"/>
      <w:sz w:val="22"/>
      <w:szCs w:val="22"/>
    </w:rPr>
  </w:style>
  <w:style w:type="character" w:customStyle="1" w:styleId="NormalDoLewejZnak">
    <w:name w:val="NormalDoLewej Znak"/>
    <w:link w:val="NormalDoLewej"/>
    <w:rsid w:val="0070338E"/>
    <w:rPr>
      <w:rFonts w:eastAsia="Calibri"/>
      <w:sz w:val="22"/>
      <w:szCs w:val="22"/>
      <w:lang w:eastAsia="en-US"/>
    </w:rPr>
  </w:style>
  <w:style w:type="table" w:customStyle="1" w:styleId="Tabela-Siatka7">
    <w:name w:val="Tabela - Siatka7"/>
    <w:basedOn w:val="Standardowy"/>
    <w:next w:val="Tabela-Siatka"/>
    <w:uiPriority w:val="59"/>
    <w:rsid w:val="00A36AB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ormalTable0">
    <w:name w:val="Normal Table0"/>
    <w:uiPriority w:val="2"/>
    <w:semiHidden/>
    <w:unhideWhenUsed/>
    <w:qFormat/>
    <w:rsid w:val="00A36AB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qFormat/>
    <w:rsid w:val="00A36AB0"/>
    <w:pPr>
      <w:widowControl w:val="0"/>
      <w:autoSpaceDE w:val="0"/>
      <w:autoSpaceDN w:val="0"/>
      <w:spacing w:before="2" w:after="0" w:line="240" w:lineRule="auto"/>
      <w:ind w:left="108"/>
    </w:pPr>
    <w:rPr>
      <w:rFonts w:ascii="Arial" w:eastAsia="Arial" w:hAnsi="Arial" w:cs="Arial"/>
      <w:sz w:val="22"/>
      <w:szCs w:val="22"/>
    </w:rPr>
  </w:style>
  <w:style w:type="paragraph" w:customStyle="1" w:styleId="Default">
    <w:name w:val="Default"/>
    <w:rsid w:val="00926284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Poprawka">
    <w:name w:val="Revision"/>
    <w:hidden/>
    <w:uiPriority w:val="99"/>
    <w:semiHidden/>
    <w:rsid w:val="00EA09EF"/>
    <w:rPr>
      <w:sz w:val="24"/>
      <w:szCs w:val="24"/>
      <w:lang w:eastAsia="en-US"/>
    </w:rPr>
  </w:style>
  <w:style w:type="paragraph" w:customStyle="1" w:styleId="pf0">
    <w:name w:val="pf0"/>
    <w:basedOn w:val="Normalny"/>
    <w:rsid w:val="00B16650"/>
    <w:pPr>
      <w:spacing w:before="100" w:beforeAutospacing="1" w:after="100" w:afterAutospacing="1" w:line="240" w:lineRule="auto"/>
      <w:ind w:left="300"/>
    </w:pPr>
    <w:rPr>
      <w:rFonts w:ascii="Times New Roman" w:hAnsi="Times New Roman"/>
      <w:lang w:eastAsia="pl-PL"/>
    </w:rPr>
  </w:style>
  <w:style w:type="character" w:customStyle="1" w:styleId="cf01">
    <w:name w:val="cf01"/>
    <w:basedOn w:val="Domylnaczcionkaakapitu"/>
    <w:rsid w:val="00B1665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1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!!!pfron\2018\kiw%20zmiany\nowy%20papier\rms\po%20prezes%20PFRON_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3D78A1333FB540AF41EF62A835B4BB" ma:contentTypeVersion="6" ma:contentTypeDescription="Utwórz nowy dokument." ma:contentTypeScope="" ma:versionID="b9ffabceeba02607e17bbe57ae1bb7b6">
  <xsd:schema xmlns:xsd="http://www.w3.org/2001/XMLSchema" xmlns:xs="http://www.w3.org/2001/XMLSchema" xmlns:p="http://schemas.microsoft.com/office/2006/metadata/properties" xmlns:ns2="a14c554d-9c0f-4d05-955b-2d2108e105e1" xmlns:ns3="517b62cf-f484-41b4-8a3e-9fc15ed07124" targetNamespace="http://schemas.microsoft.com/office/2006/metadata/properties" ma:root="true" ma:fieldsID="8854a8f0f72adcb9683e42126421901b" ns2:_="" ns3:_="">
    <xsd:import namespace="a14c554d-9c0f-4d05-955b-2d2108e105e1"/>
    <xsd:import namespace="517b62cf-f484-41b4-8a3e-9fc15ed071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4c554d-9c0f-4d05-955b-2d2108e10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b62cf-f484-41b4-8a3e-9fc15ed0712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F6359-98EA-4EB8-AAD5-CD03D334C5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A19C3E-86BE-46CF-A301-697666E150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4c554d-9c0f-4d05-955b-2d2108e105e1"/>
    <ds:schemaRef ds:uri="517b62cf-f484-41b4-8a3e-9fc15ed071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02B49D-BE9D-49B8-A665-7A847BD356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45BB10-B1F1-414B-A17B-53EB6431372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ef41d4a-7f62-4dd6-96c7-e8db496f2913}" enabled="1" method="Privileged" siteId="{4e80bc7d-72c3-4455-a15a-165f686713b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po prezes PFRON_.dotx</Template>
  <TotalTime>0</TotalTime>
  <Pages>27</Pages>
  <Words>6135</Words>
  <Characters>36811</Characters>
  <Application>Microsoft Office Word</Application>
  <DocSecurity>0</DocSecurity>
  <Lines>306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Analiza techniczna</vt:lpstr>
    </vt:vector>
  </TitlesOfParts>
  <Company/>
  <LinksUpToDate>false</LinksUpToDate>
  <CharactersWithSpaces>42861</CharactersWithSpaces>
  <SharedDoc>false</SharedDoc>
  <HLinks>
    <vt:vector size="84" baseType="variant">
      <vt:variant>
        <vt:i4>1572919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_Toc175666585</vt:lpwstr>
      </vt:variant>
      <vt:variant>
        <vt:i4>1572919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_Toc175666584</vt:lpwstr>
      </vt:variant>
      <vt:variant>
        <vt:i4>1572919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_Toc175666583</vt:lpwstr>
      </vt:variant>
      <vt:variant>
        <vt:i4>1572919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_Toc175666582</vt:lpwstr>
      </vt:variant>
      <vt:variant>
        <vt:i4>1572919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_Toc175666581</vt:lpwstr>
      </vt:variant>
      <vt:variant>
        <vt:i4>1572919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_Toc175666580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_Toc175666579</vt:lpwstr>
      </vt:variant>
      <vt:variant>
        <vt:i4>1507383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_Toc175666578</vt:lpwstr>
      </vt:variant>
      <vt:variant>
        <vt:i4>1507383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_Toc175666577</vt:lpwstr>
      </vt:variant>
      <vt:variant>
        <vt:i4>1507383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_Toc175666576</vt:lpwstr>
      </vt:variant>
      <vt:variant>
        <vt:i4>1507383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_Toc175666575</vt:lpwstr>
      </vt:variant>
      <vt:variant>
        <vt:i4>1507383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_Toc175666574</vt:lpwstr>
      </vt:variant>
      <vt:variant>
        <vt:i4>1507383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_Toc175666573</vt:lpwstr>
      </vt:variant>
      <vt:variant>
        <vt:i4>1507383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_Toc175666572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techniczna</dc:title>
  <dc:creator>PFRON</dc:creator>
  <cp:lastModifiedBy>Ptaszyński Krzysztof</cp:lastModifiedBy>
  <cp:revision>2</cp:revision>
  <cp:lastPrinted>2018-05-09T10:06:00Z</cp:lastPrinted>
  <dcterms:created xsi:type="dcterms:W3CDTF">2025-10-23T11:09:00Z</dcterms:created>
  <dcterms:modified xsi:type="dcterms:W3CDTF">2025-10-23T11:09:00Z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0x010100DB3D78A1333FB540AF41EF62A835B4BB</vt:lpwstr>
  </property>
</Properties>
</file>