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8453" w14:textId="4FD7CF87" w:rsidR="00914C02" w:rsidRPr="00ED195B" w:rsidRDefault="00914C02" w:rsidP="2E637850">
      <w:pPr>
        <w:spacing w:before="960" w:after="160"/>
        <w:ind w:left="6521"/>
        <w:rPr>
          <w:rFonts w:asciiTheme="minorHAnsi" w:eastAsia="Calibri" w:hAnsiTheme="minorHAnsi" w:cstheme="minorBidi"/>
        </w:rPr>
      </w:pPr>
      <w:r w:rsidRPr="2E637850">
        <w:rPr>
          <w:rFonts w:asciiTheme="minorHAnsi" w:eastAsia="Calibri" w:hAnsiTheme="minorHAnsi" w:cstheme="minorBidi"/>
        </w:rPr>
        <w:t xml:space="preserve">Warszawa, </w:t>
      </w:r>
      <w:r w:rsidR="00961E72">
        <w:rPr>
          <w:rFonts w:asciiTheme="minorHAnsi" w:eastAsia="Calibri" w:hAnsiTheme="minorHAnsi" w:cstheme="minorBidi"/>
        </w:rPr>
        <w:t>1</w:t>
      </w:r>
      <w:r w:rsidR="007E365B">
        <w:rPr>
          <w:rFonts w:asciiTheme="minorHAnsi" w:eastAsia="Calibri" w:hAnsiTheme="minorHAnsi" w:cstheme="minorBidi"/>
        </w:rPr>
        <w:t>5</w:t>
      </w:r>
      <w:r w:rsidRPr="2E637850">
        <w:rPr>
          <w:rFonts w:asciiTheme="minorHAnsi" w:eastAsia="Calibri" w:hAnsiTheme="minorHAnsi" w:cstheme="minorBidi"/>
        </w:rPr>
        <w:t>.</w:t>
      </w:r>
      <w:r w:rsidR="00961E72">
        <w:rPr>
          <w:rFonts w:asciiTheme="minorHAnsi" w:eastAsia="Calibri" w:hAnsiTheme="minorHAnsi" w:cstheme="minorBidi"/>
        </w:rPr>
        <w:t>01</w:t>
      </w:r>
      <w:r w:rsidRPr="2E637850">
        <w:rPr>
          <w:rFonts w:asciiTheme="minorHAnsi" w:eastAsia="Calibri" w:hAnsiTheme="minorHAnsi" w:cstheme="minorBidi"/>
        </w:rPr>
        <w:t>.202</w:t>
      </w:r>
      <w:r w:rsidR="00961E72">
        <w:rPr>
          <w:rFonts w:asciiTheme="minorHAnsi" w:eastAsia="Calibri" w:hAnsiTheme="minorHAnsi" w:cstheme="minorBidi"/>
        </w:rPr>
        <w:t>6</w:t>
      </w:r>
      <w:r w:rsidRPr="2E637850">
        <w:rPr>
          <w:rFonts w:asciiTheme="minorHAnsi" w:eastAsia="Calibri" w:hAnsiTheme="minorHAnsi" w:cstheme="minorBidi"/>
        </w:rPr>
        <w:t xml:space="preserve"> r.</w:t>
      </w:r>
    </w:p>
    <w:p w14:paraId="4ED5324D" w14:textId="1221815C" w:rsidR="00914C02" w:rsidRPr="0095118F" w:rsidRDefault="00914C02" w:rsidP="00914C02">
      <w:pPr>
        <w:rPr>
          <w:rFonts w:eastAsia="Calibri"/>
          <w:b/>
          <w:bCs/>
          <w:sz w:val="36"/>
          <w:szCs w:val="36"/>
        </w:rPr>
      </w:pPr>
      <w:r w:rsidRPr="0095118F">
        <w:rPr>
          <w:rFonts w:eastAsia="Calibri"/>
          <w:b/>
          <w:bCs/>
          <w:sz w:val="36"/>
          <w:szCs w:val="36"/>
        </w:rPr>
        <w:t xml:space="preserve">Szacowanie wartości zamówienia na </w:t>
      </w:r>
      <w:r w:rsidR="00054534" w:rsidRPr="00054534">
        <w:rPr>
          <w:rFonts w:eastAsia="Calibri"/>
          <w:b/>
          <w:bCs/>
          <w:sz w:val="36"/>
          <w:szCs w:val="36"/>
        </w:rPr>
        <w:t>zakup licencji czasowych dla Systemu Obsługi Zgłoszeń wraz ze świadczeniem usługi wsparcia informatycznego</w:t>
      </w:r>
      <w:r w:rsidR="00C2625C">
        <w:rPr>
          <w:rFonts w:eastAsia="Calibri"/>
          <w:b/>
          <w:bCs/>
          <w:sz w:val="36"/>
          <w:szCs w:val="36"/>
        </w:rPr>
        <w:t xml:space="preserve"> </w:t>
      </w:r>
      <w:r w:rsidR="00C2625C" w:rsidRPr="00C2625C">
        <w:rPr>
          <w:rFonts w:eastAsia="Calibri"/>
          <w:b/>
          <w:bCs/>
          <w:sz w:val="36"/>
          <w:szCs w:val="36"/>
        </w:rPr>
        <w:t>na okres 12 miesięcy od dnia uruchomienia usługi</w:t>
      </w:r>
      <w:r w:rsidRPr="0095118F">
        <w:rPr>
          <w:rFonts w:eastAsia="Calibri"/>
          <w:b/>
          <w:bCs/>
          <w:sz w:val="36"/>
          <w:szCs w:val="36"/>
        </w:rPr>
        <w:t>.</w:t>
      </w:r>
    </w:p>
    <w:p w14:paraId="63F79F1E" w14:textId="77777777" w:rsidR="00914C02" w:rsidRPr="00ED195B" w:rsidRDefault="00914C02" w:rsidP="00914C02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DA0385D" w14:textId="77777777" w:rsidR="00914C02" w:rsidRPr="00ED195B" w:rsidRDefault="00914C02" w:rsidP="00914C02">
      <w:pPr>
        <w:suppressAutoHyphens w:val="0"/>
        <w:autoSpaceDN/>
        <w:textAlignment w:val="auto"/>
      </w:pPr>
      <w:r w:rsidRPr="00ED195B">
        <w:t xml:space="preserve">al. Jana Pawła II 13, 00-828 Warszawa, Polska,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769F01ED" w14:textId="77777777" w:rsidR="00914C02" w:rsidRPr="00ED195B" w:rsidRDefault="00914C02" w:rsidP="00914C02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914C02" w:rsidRPr="00ED195B" w:rsidSect="00914C02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4D19DF80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D195B">
        <w:lastRenderedPageBreak/>
        <w:t>N</w:t>
      </w:r>
      <w:r w:rsidRPr="00EB1F11">
        <w:rPr>
          <w:rFonts w:asciiTheme="minorHAnsi" w:hAnsiTheme="minorHAnsi" w:cstheme="minorHAnsi"/>
        </w:rPr>
        <w:t>azwa i adres Zamawiającego:</w:t>
      </w:r>
    </w:p>
    <w:p w14:paraId="74A01BD2" w14:textId="77777777" w:rsidR="00914C02" w:rsidRPr="00EB1F11" w:rsidRDefault="00914C02" w:rsidP="00EB1F11">
      <w:pPr>
        <w:pStyle w:val="Akapitzlist"/>
        <w:tabs>
          <w:tab w:val="left" w:pos="1960"/>
        </w:tabs>
        <w:spacing w:after="120"/>
        <w:ind w:left="709"/>
        <w:rPr>
          <w:rFonts w:asciiTheme="minorHAnsi" w:eastAsia="Calibri" w:hAnsiTheme="minorHAnsi" w:cstheme="minorHAnsi"/>
        </w:rPr>
      </w:pPr>
      <w:r w:rsidRPr="00EB1F11">
        <w:rPr>
          <w:rFonts w:asciiTheme="minorHAnsi" w:eastAsia="Calibri" w:hAnsiTheme="minorHAnsi" w:cstheme="minorHAnsi"/>
        </w:rPr>
        <w:t>Państwowy Fundusz Rehabilitacji Osób Niepełnosprawnych (PFRON)</w:t>
      </w:r>
      <w:r w:rsidRPr="00EB1F11">
        <w:rPr>
          <w:rFonts w:asciiTheme="minorHAnsi" w:eastAsia="Calibri" w:hAnsiTheme="minorHAnsi" w:cstheme="minorHAnsi"/>
        </w:rPr>
        <w:br/>
        <w:t>al. Jana Pawła II nr 13, 00-828 Warszawa.</w:t>
      </w:r>
    </w:p>
    <w:p w14:paraId="3D583DD3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Cel zapytania:</w:t>
      </w:r>
    </w:p>
    <w:p w14:paraId="7D48AF46" w14:textId="1BDDE3F9" w:rsidR="00914C02" w:rsidRPr="00EB1F11" w:rsidRDefault="00914C02" w:rsidP="00EB1F11">
      <w:p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Celem zapytania jest oszacowanie wartości planowanego zamówienia na zakup usługi </w:t>
      </w:r>
      <w:bookmarkStart w:id="0" w:name="_Hlk219276952"/>
      <w:r w:rsidR="00C2625C" w:rsidRPr="00EB1F11">
        <w:rPr>
          <w:rFonts w:asciiTheme="minorHAnsi" w:hAnsiTheme="minorHAnsi" w:cstheme="minorHAnsi"/>
        </w:rPr>
        <w:t xml:space="preserve">zakup praw do korzystania z usług </w:t>
      </w:r>
      <w:proofErr w:type="spellStart"/>
      <w:r w:rsidR="00C2625C" w:rsidRPr="00EB1F11">
        <w:rPr>
          <w:rFonts w:asciiTheme="minorHAnsi" w:hAnsiTheme="minorHAnsi" w:cstheme="minorHAnsi"/>
        </w:rPr>
        <w:t>Confluence</w:t>
      </w:r>
      <w:proofErr w:type="spellEnd"/>
      <w:r w:rsidR="00C2625C" w:rsidRPr="00EB1F11">
        <w:rPr>
          <w:rFonts w:asciiTheme="minorHAnsi" w:hAnsiTheme="minorHAnsi" w:cstheme="minorHAnsi"/>
        </w:rPr>
        <w:t xml:space="preserve"> Cloud, </w:t>
      </w:r>
      <w:proofErr w:type="spellStart"/>
      <w:r w:rsidR="00C2625C" w:rsidRPr="00EB1F11">
        <w:rPr>
          <w:rFonts w:asciiTheme="minorHAnsi" w:hAnsiTheme="minorHAnsi" w:cstheme="minorHAnsi"/>
        </w:rPr>
        <w:t>Atlasian</w:t>
      </w:r>
      <w:proofErr w:type="spellEnd"/>
      <w:r w:rsidR="00C2625C" w:rsidRPr="00EB1F11">
        <w:rPr>
          <w:rFonts w:asciiTheme="minorHAnsi" w:hAnsiTheme="minorHAnsi" w:cstheme="minorHAnsi"/>
        </w:rPr>
        <w:t xml:space="preserve"> </w:t>
      </w:r>
      <w:proofErr w:type="spellStart"/>
      <w:r w:rsidR="00C2625C" w:rsidRPr="00EB1F11">
        <w:rPr>
          <w:rFonts w:asciiTheme="minorHAnsi" w:hAnsiTheme="minorHAnsi" w:cstheme="minorHAnsi"/>
        </w:rPr>
        <w:t>Guard</w:t>
      </w:r>
      <w:proofErr w:type="spellEnd"/>
      <w:r w:rsidR="00C2625C" w:rsidRPr="00EB1F11">
        <w:rPr>
          <w:rFonts w:asciiTheme="minorHAnsi" w:hAnsiTheme="minorHAnsi" w:cstheme="minorHAnsi"/>
        </w:rPr>
        <w:t xml:space="preserve"> oraz JIRA </w:t>
      </w:r>
      <w:proofErr w:type="spellStart"/>
      <w:r w:rsidR="00C2625C" w:rsidRPr="00EB1F11">
        <w:rPr>
          <w:rFonts w:asciiTheme="minorHAnsi" w:hAnsiTheme="minorHAnsi" w:cstheme="minorHAnsi"/>
        </w:rPr>
        <w:t>Atlassian</w:t>
      </w:r>
      <w:proofErr w:type="spellEnd"/>
      <w:r w:rsidR="00C2625C" w:rsidRPr="00EB1F11">
        <w:rPr>
          <w:rFonts w:asciiTheme="minorHAnsi" w:hAnsiTheme="minorHAnsi" w:cstheme="minorHAnsi"/>
        </w:rPr>
        <w:t xml:space="preserve"> Cloud </w:t>
      </w:r>
      <w:r w:rsidR="00366281" w:rsidRPr="00EB1F11">
        <w:rPr>
          <w:rFonts w:asciiTheme="minorHAnsi" w:hAnsiTheme="minorHAnsi" w:cstheme="minorHAnsi"/>
        </w:rPr>
        <w:t xml:space="preserve">wraz z dodatkami </w:t>
      </w:r>
      <w:r w:rsidR="00C2625C" w:rsidRPr="00EB1F11">
        <w:rPr>
          <w:rFonts w:asciiTheme="minorHAnsi" w:hAnsiTheme="minorHAnsi" w:cstheme="minorHAnsi"/>
        </w:rPr>
        <w:t>na okres 12 miesięcy od dnia uruchomienia usługi</w:t>
      </w:r>
      <w:bookmarkEnd w:id="0"/>
      <w:r w:rsidRPr="00EB1F11">
        <w:rPr>
          <w:rFonts w:asciiTheme="minorHAnsi" w:hAnsiTheme="minorHAnsi" w:cstheme="minorHAnsi"/>
        </w:rPr>
        <w:t>.</w:t>
      </w:r>
    </w:p>
    <w:p w14:paraId="687918A6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Przedmiot wyceny:</w:t>
      </w:r>
    </w:p>
    <w:p w14:paraId="08B37AD7" w14:textId="53B13BDD" w:rsidR="00914C02" w:rsidRPr="00EB1F11" w:rsidRDefault="00914C02" w:rsidP="00EB1F11">
      <w:pPr>
        <w:pStyle w:val="NormalnyWeb"/>
        <w:suppressAutoHyphens w:val="0"/>
        <w:autoSpaceDN/>
        <w:spacing w:before="0" w:after="120" w:line="276" w:lineRule="auto"/>
        <w:ind w:left="360"/>
        <w:jc w:val="both"/>
        <w:textAlignment w:val="auto"/>
        <w:rPr>
          <w:rFonts w:asciiTheme="minorHAnsi" w:hAnsiTheme="minorHAnsi" w:cstheme="minorHAnsi"/>
          <w:color w:val="000000"/>
          <w:sz w:val="21"/>
          <w:szCs w:val="21"/>
        </w:rPr>
      </w:pPr>
      <w:r w:rsidRPr="00EB1F11">
        <w:rPr>
          <w:rFonts w:asciiTheme="minorHAnsi" w:hAnsiTheme="minorHAnsi" w:cstheme="minorHAnsi"/>
          <w:color w:val="000000"/>
          <w:sz w:val="21"/>
          <w:szCs w:val="21"/>
        </w:rPr>
        <w:t>Przedmiotem zamówienia jest:</w:t>
      </w:r>
    </w:p>
    <w:p w14:paraId="5E0DF7AE" w14:textId="5FEF0729" w:rsidR="00E03391" w:rsidRPr="00EB1F11" w:rsidRDefault="00C2625C" w:rsidP="00EB1F11">
      <w:pPr>
        <w:pStyle w:val="Akapitzlist"/>
        <w:numPr>
          <w:ilvl w:val="0"/>
          <w:numId w:val="14"/>
        </w:numPr>
        <w:suppressAutoHyphens w:val="0"/>
        <w:autoSpaceDN/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zakup praw do korzystania z usług </w:t>
      </w:r>
      <w:proofErr w:type="spellStart"/>
      <w:r w:rsidRPr="00EB1F11">
        <w:rPr>
          <w:rFonts w:asciiTheme="minorHAnsi" w:hAnsiTheme="minorHAnsi" w:cstheme="minorHAnsi"/>
        </w:rPr>
        <w:t>Confluence</w:t>
      </w:r>
      <w:proofErr w:type="spellEnd"/>
      <w:r w:rsidRPr="00EB1F11">
        <w:rPr>
          <w:rFonts w:asciiTheme="minorHAnsi" w:hAnsiTheme="minorHAnsi" w:cstheme="minorHAnsi"/>
        </w:rPr>
        <w:t xml:space="preserve"> Cloud, </w:t>
      </w:r>
      <w:proofErr w:type="spellStart"/>
      <w:r w:rsidRPr="00EB1F11">
        <w:rPr>
          <w:rFonts w:asciiTheme="minorHAnsi" w:hAnsiTheme="minorHAnsi" w:cstheme="minorHAnsi"/>
        </w:rPr>
        <w:t>Atlasian</w:t>
      </w:r>
      <w:proofErr w:type="spellEnd"/>
      <w:r w:rsidRPr="00EB1F11">
        <w:rPr>
          <w:rFonts w:asciiTheme="minorHAnsi" w:hAnsiTheme="minorHAnsi" w:cstheme="minorHAnsi"/>
        </w:rPr>
        <w:t xml:space="preserve"> </w:t>
      </w:r>
      <w:proofErr w:type="spellStart"/>
      <w:r w:rsidRPr="00EB1F11">
        <w:rPr>
          <w:rFonts w:asciiTheme="minorHAnsi" w:hAnsiTheme="minorHAnsi" w:cstheme="minorHAnsi"/>
        </w:rPr>
        <w:t>Guard</w:t>
      </w:r>
      <w:proofErr w:type="spellEnd"/>
      <w:r w:rsidRPr="00EB1F11">
        <w:rPr>
          <w:rFonts w:asciiTheme="minorHAnsi" w:hAnsiTheme="minorHAnsi" w:cstheme="minorHAnsi"/>
        </w:rPr>
        <w:t xml:space="preserve"> oraz JIRA </w:t>
      </w:r>
      <w:proofErr w:type="spellStart"/>
      <w:r w:rsidRPr="00EB1F11">
        <w:rPr>
          <w:rFonts w:asciiTheme="minorHAnsi" w:hAnsiTheme="minorHAnsi" w:cstheme="minorHAnsi"/>
        </w:rPr>
        <w:t>Atlassian</w:t>
      </w:r>
      <w:proofErr w:type="spellEnd"/>
      <w:r w:rsidRPr="00EB1F11">
        <w:rPr>
          <w:rFonts w:asciiTheme="minorHAnsi" w:hAnsiTheme="minorHAnsi" w:cstheme="minorHAnsi"/>
        </w:rPr>
        <w:t xml:space="preserve"> Cloud na okres 12 miesięcy od dnia uruchomienia usługi</w:t>
      </w:r>
      <w:r w:rsidR="00E03391" w:rsidRPr="00EB1F11">
        <w:rPr>
          <w:rFonts w:asciiTheme="minorHAnsi" w:hAnsiTheme="minorHAnsi" w:cstheme="minorHAnsi"/>
        </w:rPr>
        <w:t xml:space="preserve">, </w:t>
      </w:r>
    </w:p>
    <w:p w14:paraId="76B955E7" w14:textId="77777777" w:rsidR="00366281" w:rsidRPr="00EB1F11" w:rsidRDefault="00E03391" w:rsidP="00EB1F11">
      <w:pPr>
        <w:pStyle w:val="Akapitzlist"/>
        <w:numPr>
          <w:ilvl w:val="0"/>
          <w:numId w:val="14"/>
        </w:numPr>
        <w:suppressAutoHyphens w:val="0"/>
        <w:autoSpaceDN/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zakup </w:t>
      </w:r>
      <w:r w:rsidR="00366281" w:rsidRPr="00EB1F11">
        <w:rPr>
          <w:rFonts w:asciiTheme="minorHAnsi" w:hAnsiTheme="minorHAnsi" w:cstheme="minorHAnsi"/>
        </w:rPr>
        <w:t>praw do korzystania zakupionych dodatków,</w:t>
      </w:r>
    </w:p>
    <w:p w14:paraId="58E3AD98" w14:textId="7D27E907" w:rsidR="00E03391" w:rsidRPr="00EB1F11" w:rsidRDefault="00366281" w:rsidP="00EB1F11">
      <w:pPr>
        <w:pStyle w:val="Akapitzlist"/>
        <w:numPr>
          <w:ilvl w:val="0"/>
          <w:numId w:val="14"/>
        </w:numPr>
        <w:suppressAutoHyphens w:val="0"/>
        <w:autoSpaceDN/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wsparcie techniczne w procesie konfiguracji oraz migracji projektów znajdujących się na instancji JIRA Server</w:t>
      </w:r>
      <w:r w:rsidR="00E03391" w:rsidRPr="00EB1F11">
        <w:rPr>
          <w:rFonts w:asciiTheme="minorHAnsi" w:hAnsiTheme="minorHAnsi" w:cstheme="minorHAnsi"/>
        </w:rPr>
        <w:t xml:space="preserve"> </w:t>
      </w:r>
      <w:r w:rsidRPr="00EB1F11">
        <w:rPr>
          <w:rFonts w:asciiTheme="minorHAnsi" w:hAnsiTheme="minorHAnsi" w:cstheme="minorHAnsi"/>
        </w:rPr>
        <w:t>do JIRA Cloud</w:t>
      </w:r>
    </w:p>
    <w:p w14:paraId="0F43C688" w14:textId="41F2CEBA" w:rsidR="00914C02" w:rsidRPr="00EB1F11" w:rsidRDefault="00366281" w:rsidP="00EB1F11">
      <w:pPr>
        <w:pStyle w:val="Akapitzlist"/>
        <w:numPr>
          <w:ilvl w:val="0"/>
          <w:numId w:val="14"/>
        </w:numPr>
        <w:suppressAutoHyphens w:val="0"/>
        <w:autoSpaceDN/>
        <w:spacing w:after="120"/>
        <w:ind w:left="709"/>
        <w:contextualSpacing/>
        <w:jc w:val="both"/>
        <w:textAlignment w:val="auto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wsparcie techniczne i merytoryczne na czas trwania usługi</w:t>
      </w:r>
      <w:r w:rsidR="00E03391" w:rsidRPr="00EB1F11">
        <w:rPr>
          <w:rFonts w:asciiTheme="minorHAnsi" w:hAnsiTheme="minorHAnsi" w:cstheme="minorHAnsi"/>
        </w:rPr>
        <w:t>.</w:t>
      </w:r>
    </w:p>
    <w:p w14:paraId="3623F59F" w14:textId="1AF185F9" w:rsidR="00914C02" w:rsidRPr="00EB1F11" w:rsidRDefault="00914C02" w:rsidP="00EB1F11">
      <w:pPr>
        <w:pStyle w:val="NormalnyWeb"/>
        <w:suppressAutoHyphens w:val="0"/>
        <w:autoSpaceDN/>
        <w:spacing w:before="0" w:after="120" w:line="276" w:lineRule="auto"/>
        <w:ind w:left="360"/>
        <w:jc w:val="both"/>
        <w:textAlignment w:val="auto"/>
        <w:rPr>
          <w:rFonts w:asciiTheme="minorHAnsi" w:hAnsiTheme="minorHAnsi" w:cstheme="minorHAnsi"/>
          <w:color w:val="000000"/>
          <w:sz w:val="21"/>
          <w:szCs w:val="21"/>
        </w:rPr>
      </w:pPr>
      <w:r w:rsidRPr="00EB1F11">
        <w:rPr>
          <w:rFonts w:asciiTheme="minorHAnsi" w:hAnsiTheme="minorHAnsi" w:cstheme="minorHAnsi"/>
          <w:color w:val="000000"/>
          <w:sz w:val="21"/>
          <w:szCs w:val="21"/>
        </w:rPr>
        <w:t>Szczegółowy opis przedmiotu zamówienia zawiera „Załącznik nr 1 - Opis Przedmiotu Zamówienia”</w:t>
      </w:r>
    </w:p>
    <w:p w14:paraId="1C92A0AB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Termin realizacji zamówienia</w:t>
      </w:r>
    </w:p>
    <w:p w14:paraId="402A73AC" w14:textId="45BE72EF" w:rsidR="00914C02" w:rsidRPr="00EB1F11" w:rsidRDefault="00914C02" w:rsidP="00EB1F11">
      <w:pPr>
        <w:pStyle w:val="Akapitzlist"/>
        <w:numPr>
          <w:ilvl w:val="0"/>
          <w:numId w:val="15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Termin realizacji zamówienia: maksymalnie </w:t>
      </w:r>
      <w:r w:rsidR="00366281" w:rsidRPr="00EB1F11">
        <w:rPr>
          <w:rFonts w:asciiTheme="minorHAnsi" w:hAnsiTheme="minorHAnsi" w:cstheme="minorHAnsi"/>
        </w:rPr>
        <w:t>12</w:t>
      </w:r>
      <w:r w:rsidRPr="00EB1F11">
        <w:rPr>
          <w:rFonts w:asciiTheme="minorHAnsi" w:hAnsiTheme="minorHAnsi" w:cstheme="minorHAnsi"/>
        </w:rPr>
        <w:t xml:space="preserve"> miesięcy od dnia zawarcia umowy.</w:t>
      </w:r>
    </w:p>
    <w:p w14:paraId="38EEAEE5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Termin i sposób złożenia informacji na temat szacunkowej wartości zamówienia</w:t>
      </w:r>
    </w:p>
    <w:p w14:paraId="37B855CB" w14:textId="6D3EFA50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Uzupełniony formularz wyceny zamówienia (stanowiący załącznik nr 2 do zapytania) należy przesłać równolegle na adresy mailowe: </w:t>
      </w:r>
      <w:hyperlink r:id="rId15" w:history="1">
        <w:r w:rsidR="00366281" w:rsidRPr="00EB1F11">
          <w:rPr>
            <w:rStyle w:val="Hipercze"/>
            <w:rFonts w:asciiTheme="minorHAnsi" w:hAnsiTheme="minorHAnsi" w:cstheme="minorHAnsi"/>
          </w:rPr>
          <w:t>mbujarski@pfron.org.pl</w:t>
        </w:r>
      </w:hyperlink>
      <w:r w:rsidRPr="00EB1F11">
        <w:rPr>
          <w:rFonts w:asciiTheme="minorHAnsi" w:hAnsiTheme="minorHAnsi" w:cstheme="minorHAnsi"/>
        </w:rPr>
        <w:t xml:space="preserve">, </w:t>
      </w:r>
      <w:hyperlink r:id="rId16" w:history="1">
        <w:r w:rsidR="00E03391" w:rsidRPr="00EB1F11">
          <w:rPr>
            <w:rStyle w:val="Hipercze"/>
            <w:rFonts w:asciiTheme="minorHAnsi" w:hAnsiTheme="minorHAnsi" w:cstheme="minorHAnsi"/>
          </w:rPr>
          <w:t>kptaszynski@pfron.org.pl</w:t>
        </w:r>
      </w:hyperlink>
      <w:r w:rsidRPr="00EB1F11">
        <w:rPr>
          <w:rFonts w:asciiTheme="minorHAnsi" w:hAnsiTheme="minorHAnsi" w:cstheme="minorHAnsi"/>
        </w:rPr>
        <w:t xml:space="preserve"> w terminie do dni</w:t>
      </w:r>
      <w:r w:rsidR="00C42E12" w:rsidRPr="00EB1F11">
        <w:rPr>
          <w:rFonts w:asciiTheme="minorHAnsi" w:hAnsiTheme="minorHAnsi" w:cstheme="minorHAnsi"/>
        </w:rPr>
        <w:t>a 30</w:t>
      </w:r>
      <w:r w:rsidR="00366281" w:rsidRPr="00EB1F11">
        <w:rPr>
          <w:rFonts w:asciiTheme="minorHAnsi" w:hAnsiTheme="minorHAnsi" w:cstheme="minorHAnsi"/>
        </w:rPr>
        <w:t>.</w:t>
      </w:r>
      <w:r w:rsidR="00C42E12" w:rsidRPr="00EB1F11">
        <w:rPr>
          <w:rFonts w:asciiTheme="minorHAnsi" w:hAnsiTheme="minorHAnsi" w:cstheme="minorHAnsi"/>
        </w:rPr>
        <w:t>01</w:t>
      </w:r>
      <w:r w:rsidRPr="00EB1F11">
        <w:rPr>
          <w:rFonts w:asciiTheme="minorHAnsi" w:hAnsiTheme="minorHAnsi" w:cstheme="minorHAnsi"/>
        </w:rPr>
        <w:t>.202</w:t>
      </w:r>
      <w:r w:rsidR="00366281" w:rsidRPr="00EB1F11">
        <w:rPr>
          <w:rFonts w:asciiTheme="minorHAnsi" w:hAnsiTheme="minorHAnsi" w:cstheme="minorHAnsi"/>
        </w:rPr>
        <w:t>6</w:t>
      </w:r>
      <w:r w:rsidRPr="00EB1F11">
        <w:rPr>
          <w:rFonts w:asciiTheme="minorHAnsi" w:hAnsiTheme="minorHAnsi" w:cstheme="minorHAnsi"/>
        </w:rPr>
        <w:t xml:space="preserve"> r</w:t>
      </w:r>
      <w:r w:rsidR="00C42E12" w:rsidRPr="00EB1F11">
        <w:rPr>
          <w:rFonts w:asciiTheme="minorHAnsi" w:hAnsiTheme="minorHAnsi" w:cstheme="minorHAnsi"/>
        </w:rPr>
        <w:t xml:space="preserve"> do godziny 13:00</w:t>
      </w:r>
      <w:r w:rsidRPr="00EB1F11">
        <w:rPr>
          <w:rFonts w:asciiTheme="minorHAnsi" w:hAnsiTheme="minorHAnsi" w:cstheme="minorHAnsi"/>
        </w:rPr>
        <w:t>.</w:t>
      </w:r>
    </w:p>
    <w:p w14:paraId="35C014FA" w14:textId="5D6E1C88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Osob</w:t>
      </w:r>
      <w:r w:rsidR="00D13E22" w:rsidRPr="00EB1F11">
        <w:rPr>
          <w:rFonts w:asciiTheme="minorHAnsi" w:hAnsiTheme="minorHAnsi" w:cstheme="minorHAnsi"/>
        </w:rPr>
        <w:t>y</w:t>
      </w:r>
      <w:r w:rsidRPr="00EB1F11">
        <w:rPr>
          <w:rFonts w:asciiTheme="minorHAnsi" w:hAnsiTheme="minorHAnsi" w:cstheme="minorHAnsi"/>
        </w:rPr>
        <w:t xml:space="preserve"> do kontaktu:</w:t>
      </w:r>
      <w:r w:rsidR="00E03391" w:rsidRPr="00EB1F11">
        <w:rPr>
          <w:rFonts w:asciiTheme="minorHAnsi" w:hAnsiTheme="minorHAnsi" w:cstheme="minorHAnsi"/>
        </w:rPr>
        <w:t xml:space="preserve"> </w:t>
      </w:r>
      <w:r w:rsidR="00366281" w:rsidRPr="00EB1F11">
        <w:rPr>
          <w:rFonts w:asciiTheme="minorHAnsi" w:hAnsiTheme="minorHAnsi" w:cstheme="minorHAnsi"/>
        </w:rPr>
        <w:t>Marcin Bujarski</w:t>
      </w:r>
      <w:r w:rsidR="00C42E12" w:rsidRPr="00EB1F11">
        <w:rPr>
          <w:rFonts w:asciiTheme="minorHAnsi" w:hAnsiTheme="minorHAnsi" w:cstheme="minorHAnsi"/>
        </w:rPr>
        <w:t>, Krzysztof Ptaszyński</w:t>
      </w:r>
    </w:p>
    <w:p w14:paraId="24F1988F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Informacja o możliwości zadawania pytań</w:t>
      </w:r>
    </w:p>
    <w:p w14:paraId="63766257" w14:textId="12FB5B9E" w:rsidR="00054534" w:rsidRPr="00EB1F11" w:rsidRDefault="00914C02" w:rsidP="00EB1F11">
      <w:pPr>
        <w:spacing w:after="120"/>
        <w:ind w:firstLine="36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 </w:t>
      </w:r>
    </w:p>
    <w:p w14:paraId="72326937" w14:textId="4CECD824" w:rsidR="00914C02" w:rsidRPr="00EB1F11" w:rsidRDefault="00054534" w:rsidP="00EB1F11">
      <w:pPr>
        <w:suppressAutoHyphens w:val="0"/>
        <w:autoSpaceDN/>
        <w:spacing w:after="120"/>
        <w:textAlignment w:val="auto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br w:type="page"/>
      </w:r>
    </w:p>
    <w:p w14:paraId="4FA78CE1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lastRenderedPageBreak/>
        <w:t>Sposób przygotowania wyceny, pozostałe informacje</w:t>
      </w:r>
    </w:p>
    <w:p w14:paraId="69D47571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obejmować pełny zakres prac określonych w zapytaniu oraz uwzględniać wszystkie koszty związane z należytą realizacją przedmiotu zamówienia.</w:t>
      </w:r>
    </w:p>
    <w:p w14:paraId="16AA6ADC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Wycena powinna zostać przygotowana zgodnie z wymogami zawartymi w OPZ, w języku polskim. </w:t>
      </w:r>
    </w:p>
    <w:p w14:paraId="22D24899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być złożona na formularzu wyceny zamówienia stanowiącym załącznik nr 2 do zapytania.</w:t>
      </w:r>
    </w:p>
    <w:p w14:paraId="7837E4C7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Wykonawca w formularzu wyceny (załącznik nr 2 do zapytania) przedstawi kalkulacje zgodnie ze sposobem określonym w tabelach formularza wyceny. </w:t>
      </w:r>
    </w:p>
    <w:p w14:paraId="1350A646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być wyrażona w złotych polskich z uwzględnieniem należnego podatku VAT. Wycenę należy podać z dokładnością do dwóch miejsc po przecinku (zł/gr).</w:t>
      </w:r>
    </w:p>
    <w:p w14:paraId="18078833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7400CBEA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 docelowego zamówienia.</w:t>
      </w:r>
    </w:p>
    <w:p w14:paraId="5D9BC379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3BA6CF5A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Niniejsze zapytanie o wartość szacunkową zamówienia nie stanowi także zapytania ofertowego, ani ogłoszenia w rozumieniu ustawy z dnia z dnia 11 września 2019 r. Prawo Zamówień Publicznych (</w:t>
      </w:r>
      <w:proofErr w:type="spellStart"/>
      <w:r w:rsidRPr="00EB1F11">
        <w:rPr>
          <w:rFonts w:asciiTheme="minorHAnsi" w:hAnsiTheme="minorHAnsi" w:cstheme="minorHAnsi"/>
        </w:rPr>
        <w:t>t.j</w:t>
      </w:r>
      <w:proofErr w:type="spellEnd"/>
      <w:r w:rsidRPr="00EB1F11">
        <w:rPr>
          <w:rFonts w:asciiTheme="minorHAnsi" w:hAnsiTheme="minorHAnsi" w:cstheme="minorHAnsi"/>
        </w:rPr>
        <w:t>. Dz. U. z 2024 r. poz. 1320). Prowadzone jest tylko w celu dokonania właściwego określenia wartości docelowego zamówienia.</w:t>
      </w:r>
    </w:p>
    <w:p w14:paraId="0B8C5043" w14:textId="289ECC3B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Wszystkie koszty związane ze sporządzeniem wyceny ponosi Wykonawca. PFRON nie przewiduje zwrotu kosztów udziału w postępowaniu.</w:t>
      </w:r>
    </w:p>
    <w:p w14:paraId="20EFC846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Informacje o przetwarzaniu danych osobowych przez Państwowy Fundusz Rehabilitacji Osób Niepełnosprawnych</w:t>
      </w:r>
    </w:p>
    <w:p w14:paraId="29E2E62B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00A4D711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Tożsamość administratora</w:t>
      </w:r>
    </w:p>
    <w:p w14:paraId="4EDB59AD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500C2C06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7E01AFE0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EB1F11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EB1F11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21C53271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252CDB84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8" w:history="1">
        <w:r w:rsidRPr="00EB1F11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EB1F11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4EE0EDA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7BBC8800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iCs/>
          <w:sz w:val="24"/>
          <w:szCs w:val="24"/>
        </w:rPr>
      </w:pPr>
      <w:r w:rsidRPr="00EB1F11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 wycenę oraz archiwizacja dokumentacji zgromadzonej w jego wyniku. Dane osobowe mogą być przetwarzane w celu realizacji przez administratora jego uzasadnionego interesu, w tym ustalenia, dochodzenia lub obrony roszczeń. </w:t>
      </w:r>
    </w:p>
    <w:p w14:paraId="0ABA5ACB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2A39DBB7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08AEB747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1B9D052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Administrator może pozyskiwać dane osobowe przedstawicieli Wykonawcy za jego pośrednictwem.</w:t>
      </w:r>
    </w:p>
    <w:p w14:paraId="4079B61A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184BD4E5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Zakres danych dotyczących przedstawicieli Wykonawcy obejmuje dane osobowe przedstawione w ofercie, w szczególności imię, nazwisko, stanowisko, adres poczty elektronicznej lub numer telefonu.</w:t>
      </w:r>
    </w:p>
    <w:p w14:paraId="303319AD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336CDC70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72517F50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3B8E1CF8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B1F11">
        <w:rPr>
          <w:rFonts w:asciiTheme="minorHAnsi" w:eastAsia="Calibri" w:hAnsiTheme="minorHAnsi" w:cstheme="minorHAnsi"/>
          <w:iCs/>
          <w:sz w:val="24"/>
          <w:szCs w:val="24"/>
        </w:rPr>
        <w:t xml:space="preserve">Dane osobowe mogą być udostępniane przez administratora podmiotom </w:t>
      </w:r>
      <w:r w:rsidRPr="00EB1F11">
        <w:rPr>
          <w:rFonts w:asciiTheme="minorHAnsi" w:eastAsia="Calibri" w:hAnsiTheme="minorHAnsi" w:cstheme="minorHAnsi"/>
          <w:iCs/>
          <w:sz w:val="24"/>
          <w:szCs w:val="24"/>
        </w:rPr>
        <w:lastRenderedPageBreak/>
        <w:t>uprawnionym do ich otrzymania na mocy obowiązujących przepisów, np. organom publicznym.</w:t>
      </w:r>
    </w:p>
    <w:p w14:paraId="55FA2824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78E2C2F1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2E5D9DE6" w14:textId="77777777" w:rsidR="00914C02" w:rsidRPr="00EB1F11" w:rsidRDefault="00914C02" w:rsidP="00EB1F11">
      <w:pPr>
        <w:pStyle w:val="Akapitzlist"/>
        <w:numPr>
          <w:ilvl w:val="0"/>
          <w:numId w:val="13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87F4E41" w14:textId="77777777" w:rsidR="00914C02" w:rsidRPr="00EB1F11" w:rsidRDefault="00914C02" w:rsidP="00EB1F11">
      <w:pPr>
        <w:pStyle w:val="Akapitzlist"/>
        <w:numPr>
          <w:ilvl w:val="0"/>
          <w:numId w:val="13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26E9FB51" w14:textId="77777777" w:rsidR="00914C02" w:rsidRPr="00EB1F11" w:rsidRDefault="00914C02" w:rsidP="00EB1F11">
      <w:pPr>
        <w:pStyle w:val="Akapitzlist"/>
        <w:numPr>
          <w:ilvl w:val="0"/>
          <w:numId w:val="13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795B14E2" w14:textId="77777777" w:rsidR="00914C02" w:rsidRPr="00EB1F11" w:rsidRDefault="00914C02" w:rsidP="00EB1F11">
      <w:pPr>
        <w:pStyle w:val="Akapitzlist"/>
        <w:numPr>
          <w:ilvl w:val="0"/>
          <w:numId w:val="13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363D26BA" w14:textId="77777777" w:rsidR="00914C02" w:rsidRPr="00EB1F11" w:rsidRDefault="00914C02" w:rsidP="00EB1F11">
      <w:pPr>
        <w:pStyle w:val="Akapitzlist"/>
        <w:numPr>
          <w:ilvl w:val="0"/>
          <w:numId w:val="13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3037487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169A3969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359926DE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4F74F58E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 wycenę.</w:t>
      </w:r>
    </w:p>
    <w:p w14:paraId="54FD196F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0CC590CB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12506A94" w14:textId="77777777" w:rsidR="00914C02" w:rsidRPr="00EB1F11" w:rsidRDefault="00914C02" w:rsidP="00EB1F11">
      <w:pPr>
        <w:keepNext/>
        <w:spacing w:after="12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F11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32157766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Wykonawca jest zobowiązany do przekazania informacji o przetwarzaniu danych osobowych przez administratora osobom, których dane zawarte są w ofercie.</w:t>
      </w:r>
    </w:p>
    <w:p w14:paraId="7C925067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W przypadku konieczności powierzenia Wykonawcy przetwarzania danych osobowych</w:t>
      </w:r>
      <w:r w:rsidRPr="00EB1F11">
        <w:rPr>
          <w:rFonts w:asciiTheme="minorHAnsi" w:eastAsia="Calibri" w:hAnsiTheme="minorHAnsi" w:cstheme="minorHAnsi"/>
          <w:sz w:val="24"/>
          <w:szCs w:val="24"/>
        </w:rPr>
        <w:br/>
        <w:t>w ramach realizacji umowy Zamawiający przeprowadzi weryfikację wdrożenia przez Wykonawcę</w:t>
      </w:r>
    </w:p>
    <w:p w14:paraId="14238325" w14:textId="77777777" w:rsidR="00914C02" w:rsidRPr="00EB1F11" w:rsidRDefault="00914C02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316AE282" w14:textId="77777777" w:rsidR="00914C02" w:rsidRPr="00EB1F11" w:rsidRDefault="00914C02" w:rsidP="00EB1F11">
      <w:pPr>
        <w:pStyle w:val="Nagwek2"/>
        <w:numPr>
          <w:ilvl w:val="0"/>
          <w:numId w:val="12"/>
        </w:numPr>
        <w:spacing w:before="0" w:after="120"/>
        <w:ind w:left="1494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lastRenderedPageBreak/>
        <w:t>Postanowienia końcowe:</w:t>
      </w:r>
    </w:p>
    <w:p w14:paraId="6C805450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Zapytanie o wycenę nie stanowi oferty w rozumieniu art. 66 Kodeksu cywilnego.</w:t>
      </w:r>
    </w:p>
    <w:p w14:paraId="122F7F05" w14:textId="77777777" w:rsidR="00914C02" w:rsidRPr="00EB1F11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4328A354" w14:textId="77777777" w:rsidR="00914C02" w:rsidRDefault="00914C02" w:rsidP="00EB1F11">
      <w:pPr>
        <w:pStyle w:val="Akapitzlist"/>
        <w:numPr>
          <w:ilvl w:val="1"/>
          <w:numId w:val="1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EB1F11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wyceny.</w:t>
      </w:r>
    </w:p>
    <w:p w14:paraId="0FD102C7" w14:textId="77777777" w:rsidR="00EB1F11" w:rsidRDefault="00EB1F11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00C95E09" w14:textId="77777777" w:rsidR="00EB1F11" w:rsidRPr="00EB1F11" w:rsidRDefault="00EB1F11" w:rsidP="00EB1F1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090EB66B" w14:textId="77777777" w:rsidR="00914C02" w:rsidRPr="00EB1F11" w:rsidRDefault="00914C02" w:rsidP="00EB1F11">
      <w:pPr>
        <w:pStyle w:val="Nagwek2"/>
        <w:spacing w:before="0"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Załączniki: </w:t>
      </w:r>
    </w:p>
    <w:p w14:paraId="1478E5BD" w14:textId="451E22F2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hAnsiTheme="minorHAnsi" w:cstheme="minorHAnsi"/>
          <w:sz w:val="24"/>
          <w:szCs w:val="24"/>
        </w:rPr>
        <w:t xml:space="preserve">Załącznik nr 1 - Opis Przedmiotu Zamówienia </w:t>
      </w:r>
      <w:proofErr w:type="spellStart"/>
      <w:r w:rsidR="00FE00C7" w:rsidRPr="00EB1F11">
        <w:rPr>
          <w:rFonts w:asciiTheme="minorHAnsi" w:hAnsiTheme="minorHAnsi" w:cstheme="minorHAnsi"/>
          <w:sz w:val="24"/>
          <w:szCs w:val="24"/>
        </w:rPr>
        <w:t>Jira</w:t>
      </w:r>
      <w:proofErr w:type="spellEnd"/>
      <w:r w:rsidR="00FE00C7" w:rsidRPr="00EB1F11">
        <w:rPr>
          <w:rFonts w:asciiTheme="minorHAnsi" w:hAnsiTheme="minorHAnsi" w:cstheme="minorHAnsi"/>
          <w:sz w:val="24"/>
          <w:szCs w:val="24"/>
        </w:rPr>
        <w:t xml:space="preserve"> Cloud</w:t>
      </w:r>
      <w:r w:rsidRPr="00EB1F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24658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hAnsiTheme="minorHAnsi" w:cstheme="minorHAnsi"/>
          <w:sz w:val="24"/>
          <w:szCs w:val="24"/>
        </w:rPr>
        <w:t>Załącznik nr 2 – Formularz Wyceny</w:t>
      </w:r>
    </w:p>
    <w:p w14:paraId="41219122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b/>
          <w:bCs/>
        </w:rPr>
      </w:pPr>
      <w:r w:rsidRPr="00EB1F11">
        <w:rPr>
          <w:rFonts w:asciiTheme="minorHAnsi" w:hAnsiTheme="minorHAnsi" w:cstheme="minorHAnsi"/>
          <w:sz w:val="24"/>
          <w:szCs w:val="24"/>
        </w:rPr>
        <w:t>Załącznik nr 3 – Wzór Umowy Powierzenia Przetwarzania Danych (DPA)</w:t>
      </w:r>
      <w:r w:rsidRPr="00EB1F11">
        <w:rPr>
          <w:rFonts w:asciiTheme="minorHAnsi" w:hAnsiTheme="minorHAnsi" w:cstheme="minorHAnsi"/>
        </w:rPr>
        <w:t xml:space="preserve"> </w:t>
      </w:r>
    </w:p>
    <w:p w14:paraId="3FC9A63C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hAnsiTheme="minorHAnsi" w:cstheme="minorHAnsi"/>
          <w:b/>
          <w:bCs/>
        </w:rPr>
        <w:br w:type="page"/>
      </w:r>
    </w:p>
    <w:p w14:paraId="35FB2051" w14:textId="77777777" w:rsidR="00914C02" w:rsidRPr="00EB1F11" w:rsidRDefault="00914C02" w:rsidP="00EB1F11">
      <w:pPr>
        <w:pStyle w:val="Nagwek3"/>
        <w:spacing w:before="0" w:after="120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lastRenderedPageBreak/>
        <w:t xml:space="preserve">Załącznik nr 2 – Formularz Wyceny </w:t>
      </w:r>
    </w:p>
    <w:p w14:paraId="7E139911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</w:p>
    <w:p w14:paraId="50E4129E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</w: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ab/>
        <w:t>Formularz Wyceny</w:t>
      </w:r>
    </w:p>
    <w:p w14:paraId="58AB1189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i adres wykonawcy:</w:t>
      </w:r>
    </w:p>
    <w:p w14:paraId="35CCA251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67BC656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NIP: ................................................ Regon .................................................................................</w:t>
      </w:r>
    </w:p>
    <w:p w14:paraId="55747A9A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Osoba do kontaktów z Zamawiającym:</w:t>
      </w:r>
    </w:p>
    <w:p w14:paraId="709049F9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 , e-mail: ................................,tel.: ............................</w:t>
      </w:r>
    </w:p>
    <w:p w14:paraId="6A72C21A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Wycena wykonawcy:</w:t>
      </w:r>
    </w:p>
    <w:p w14:paraId="4F8D47F8" w14:textId="335D8C8C" w:rsidR="00914C02" w:rsidRPr="00EB1F11" w:rsidRDefault="00914C02" w:rsidP="00EB1F11">
      <w:pPr>
        <w:suppressAutoHyphens w:val="0"/>
        <w:spacing w:after="120"/>
        <w:ind w:firstLine="709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sz w:val="24"/>
          <w:szCs w:val="24"/>
          <w:lang w:eastAsia="pl-PL"/>
        </w:rPr>
        <w:t>W nawiązaniu do zapytania o wycenę wartości zamówienia pn. „</w:t>
      </w:r>
      <w:r w:rsidR="00FE00C7" w:rsidRPr="00EB1F11">
        <w:rPr>
          <w:rFonts w:asciiTheme="minorHAnsi" w:hAnsiTheme="minorHAnsi" w:cstheme="minorHAnsi"/>
        </w:rPr>
        <w:t xml:space="preserve">zakup usługi zakup praw do korzystania z usług </w:t>
      </w:r>
      <w:proofErr w:type="spellStart"/>
      <w:r w:rsidR="00FE00C7" w:rsidRPr="00EB1F11">
        <w:rPr>
          <w:rFonts w:asciiTheme="minorHAnsi" w:hAnsiTheme="minorHAnsi" w:cstheme="minorHAnsi"/>
        </w:rPr>
        <w:t>Confluence</w:t>
      </w:r>
      <w:proofErr w:type="spellEnd"/>
      <w:r w:rsidR="00FE00C7" w:rsidRPr="00EB1F11">
        <w:rPr>
          <w:rFonts w:asciiTheme="minorHAnsi" w:hAnsiTheme="minorHAnsi" w:cstheme="minorHAnsi"/>
        </w:rPr>
        <w:t xml:space="preserve"> Cloud, </w:t>
      </w:r>
      <w:proofErr w:type="spellStart"/>
      <w:r w:rsidR="00FE00C7" w:rsidRPr="00EB1F11">
        <w:rPr>
          <w:rFonts w:asciiTheme="minorHAnsi" w:hAnsiTheme="minorHAnsi" w:cstheme="minorHAnsi"/>
        </w:rPr>
        <w:t>Atlasian</w:t>
      </w:r>
      <w:proofErr w:type="spellEnd"/>
      <w:r w:rsidR="00FE00C7" w:rsidRPr="00EB1F11">
        <w:rPr>
          <w:rFonts w:asciiTheme="minorHAnsi" w:hAnsiTheme="minorHAnsi" w:cstheme="minorHAnsi"/>
        </w:rPr>
        <w:t xml:space="preserve"> </w:t>
      </w:r>
      <w:proofErr w:type="spellStart"/>
      <w:r w:rsidR="00FE00C7" w:rsidRPr="00EB1F11">
        <w:rPr>
          <w:rFonts w:asciiTheme="minorHAnsi" w:hAnsiTheme="minorHAnsi" w:cstheme="minorHAnsi"/>
        </w:rPr>
        <w:t>Guard</w:t>
      </w:r>
      <w:proofErr w:type="spellEnd"/>
      <w:r w:rsidR="00FE00C7" w:rsidRPr="00EB1F11">
        <w:rPr>
          <w:rFonts w:asciiTheme="minorHAnsi" w:hAnsiTheme="minorHAnsi" w:cstheme="minorHAnsi"/>
        </w:rPr>
        <w:t xml:space="preserve"> oraz JIRA </w:t>
      </w:r>
      <w:proofErr w:type="spellStart"/>
      <w:r w:rsidR="00FE00C7" w:rsidRPr="00EB1F11">
        <w:rPr>
          <w:rFonts w:asciiTheme="minorHAnsi" w:hAnsiTheme="minorHAnsi" w:cstheme="minorHAnsi"/>
        </w:rPr>
        <w:t>Atlassian</w:t>
      </w:r>
      <w:proofErr w:type="spellEnd"/>
      <w:r w:rsidR="00FE00C7" w:rsidRPr="00EB1F11">
        <w:rPr>
          <w:rFonts w:asciiTheme="minorHAnsi" w:hAnsiTheme="minorHAnsi" w:cstheme="minorHAnsi"/>
        </w:rPr>
        <w:t xml:space="preserve"> Cloud wraz z dodatkami na okres 12 miesięcy od dnia uruchomienia usługi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>”, przedstawiamy wycenę zgodnie z poniższym:</w:t>
      </w:r>
    </w:p>
    <w:p w14:paraId="7A0EDDD7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</w:pPr>
    </w:p>
    <w:p w14:paraId="27617EC3" w14:textId="42B42312" w:rsidR="00914C02" w:rsidRPr="00EB1F11" w:rsidRDefault="00914C02" w:rsidP="00EB1F11">
      <w:pPr>
        <w:spacing w:after="120"/>
        <w:rPr>
          <w:rFonts w:asciiTheme="minorHAnsi" w:hAnsiTheme="minorHAnsi" w:cstheme="minorHAnsi"/>
          <w:color w:val="000000"/>
          <w:sz w:val="21"/>
          <w:szCs w:val="21"/>
          <w:lang w:eastAsia="pl-PL"/>
        </w:rPr>
      </w:pPr>
      <w:r w:rsidRPr="00EB1F11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 xml:space="preserve">Zamówienie Podstawowe </w:t>
      </w:r>
    </w:p>
    <w:p w14:paraId="1D74367E" w14:textId="68D821DC" w:rsidR="00914C02" w:rsidRPr="00EB1F11" w:rsidRDefault="000052C9" w:rsidP="00EB1F11">
      <w:pPr>
        <w:numPr>
          <w:ilvl w:val="0"/>
          <w:numId w:val="16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  <w:color w:val="000000"/>
          <w:sz w:val="21"/>
          <w:szCs w:val="21"/>
          <w:lang w:eastAsia="pl-PL"/>
        </w:rPr>
      </w:pPr>
      <w:r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Zakup </w:t>
      </w:r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praw do korzystania z usługi </w:t>
      </w:r>
      <w:proofErr w:type="spellStart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Confluence</w:t>
      </w:r>
      <w:proofErr w:type="spellEnd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 Cloud, </w:t>
      </w:r>
      <w:proofErr w:type="spellStart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Atlassian</w:t>
      </w:r>
      <w:proofErr w:type="spellEnd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 </w:t>
      </w:r>
      <w:proofErr w:type="spellStart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Guard</w:t>
      </w:r>
      <w:proofErr w:type="spellEnd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 oraz </w:t>
      </w:r>
      <w:proofErr w:type="spellStart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Jira</w:t>
      </w:r>
      <w:proofErr w:type="spellEnd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 </w:t>
      </w:r>
      <w:proofErr w:type="spellStart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Atlassian</w:t>
      </w:r>
      <w:proofErr w:type="spellEnd"/>
      <w:r w:rsidR="00FE00C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 Cloud</w:t>
      </w: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453"/>
        <w:gridCol w:w="1453"/>
        <w:gridCol w:w="1453"/>
        <w:gridCol w:w="1453"/>
      </w:tblGrid>
      <w:tr w:rsidR="00FA12B7" w:rsidRPr="00EB1F11" w14:paraId="07E61C74" w14:textId="77777777" w:rsidTr="00FA12B7">
        <w:trPr>
          <w:trHeight w:val="990"/>
        </w:trPr>
        <w:tc>
          <w:tcPr>
            <w:tcW w:w="3534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center"/>
            <w:hideMark/>
          </w:tcPr>
          <w:p w14:paraId="49380848" w14:textId="77777777" w:rsidR="00FA12B7" w:rsidRPr="00EB1F11" w:rsidRDefault="00FA12B7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Pozycja</w:t>
            </w:r>
          </w:p>
        </w:tc>
        <w:tc>
          <w:tcPr>
            <w:tcW w:w="1453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center"/>
            <w:hideMark/>
          </w:tcPr>
          <w:p w14:paraId="05A2961D" w14:textId="231234F2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Plan</w:t>
            </w:r>
          </w:p>
        </w:tc>
        <w:tc>
          <w:tcPr>
            <w:tcW w:w="1453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center"/>
            <w:hideMark/>
          </w:tcPr>
          <w:p w14:paraId="496595D9" w14:textId="30F70678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 xml:space="preserve">Ilość </w:t>
            </w: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br/>
              <w:t>użytkowników / agentów</w:t>
            </w:r>
          </w:p>
        </w:tc>
        <w:tc>
          <w:tcPr>
            <w:tcW w:w="1453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center"/>
            <w:hideMark/>
          </w:tcPr>
          <w:p w14:paraId="04247AF5" w14:textId="7408686C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Cena jedn. netto (PLN)</w:t>
            </w:r>
          </w:p>
        </w:tc>
        <w:tc>
          <w:tcPr>
            <w:tcW w:w="1453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center"/>
            <w:hideMark/>
          </w:tcPr>
          <w:p w14:paraId="068DC5B3" w14:textId="5DF92408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Cena jedn. brutto (PLN)</w:t>
            </w:r>
          </w:p>
        </w:tc>
      </w:tr>
      <w:tr w:rsidR="00FA12B7" w:rsidRPr="00EB1F11" w14:paraId="449B7EEA" w14:textId="77777777" w:rsidTr="00FA12B7">
        <w:trPr>
          <w:trHeight w:val="79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3900" w14:textId="0D4F3120" w:rsidR="00FA12B7" w:rsidRPr="00EB1F11" w:rsidRDefault="00FA12B7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Confluence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Cloud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8AF1" w14:textId="22F0C7D8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Standard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2682" w14:textId="3841D093" w:rsidR="00FA12B7" w:rsidRPr="00EB1F11" w:rsidRDefault="00113166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FA12B7" w:rsidRPr="00EB1F11">
              <w:rPr>
                <w:rFonts w:asciiTheme="minorHAnsi" w:hAnsiTheme="minorHAnsi" w:cstheme="minorHAnsi"/>
                <w:color w:val="000000"/>
                <w:lang w:eastAsia="pl-PL"/>
              </w:rPr>
              <w:t>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B342" w14:textId="12588F8B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E0A" w14:textId="6A87743A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A12B7" w:rsidRPr="00EB1F11" w14:paraId="0B101C7A" w14:textId="77777777" w:rsidTr="00FA12B7">
        <w:trPr>
          <w:trHeight w:val="79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32B" w14:textId="3D1E9786" w:rsidR="00FA12B7" w:rsidRPr="00EB1F11" w:rsidRDefault="00FA12B7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Jira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Cloud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A365" w14:textId="3E2DC83C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Premium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2D63" w14:textId="11044CF3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600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7F9F" w14:textId="7777777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CCA2" w14:textId="7777777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A12B7" w:rsidRPr="00EB1F11" w14:paraId="1D44ECA8" w14:textId="77777777" w:rsidTr="00FA12B7">
        <w:trPr>
          <w:trHeight w:val="79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989" w14:textId="3C8CF179" w:rsidR="00FA12B7" w:rsidRPr="00EB1F11" w:rsidRDefault="00FA12B7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Jira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Service Management Cloud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4243" w14:textId="645448F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Standard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E7D8" w14:textId="1FD784DC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2BB4" w14:textId="7777777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50E4" w14:textId="7777777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A12B7" w:rsidRPr="00EB1F11" w14:paraId="7BF3D308" w14:textId="77777777" w:rsidTr="00FA12B7">
        <w:trPr>
          <w:trHeight w:val="79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915" w14:textId="224A8ED0" w:rsidR="00FA12B7" w:rsidRPr="00EB1F11" w:rsidRDefault="00FA12B7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Atlassian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Guard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96DC" w14:textId="6CB28CA0" w:rsidR="00FA12B7" w:rsidRPr="00EB1F11" w:rsidRDefault="008D32BF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Standard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55E8" w14:textId="7A91014C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lang w:eastAsia="pl-PL"/>
              </w:rPr>
              <w:t>600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72E8" w14:textId="7777777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0F04" w14:textId="77777777" w:rsidR="00FA12B7" w:rsidRPr="00EB1F11" w:rsidRDefault="00FA12B7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14:paraId="0F110A38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</w:pPr>
    </w:p>
    <w:p w14:paraId="29B223E0" w14:textId="7F0E21FB" w:rsidR="00914C02" w:rsidRPr="00EB1F11" w:rsidRDefault="000052C9" w:rsidP="00EB1F11">
      <w:pPr>
        <w:numPr>
          <w:ilvl w:val="0"/>
          <w:numId w:val="16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  <w:color w:val="000000"/>
          <w:sz w:val="21"/>
          <w:szCs w:val="21"/>
          <w:lang w:eastAsia="pl-PL"/>
        </w:rPr>
      </w:pPr>
      <w:r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Zakup </w:t>
      </w:r>
      <w:r w:rsidR="008D32BF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praw do korzystania zakupionych dodatków wspierających prace produktów </w:t>
      </w:r>
      <w:proofErr w:type="spellStart"/>
      <w:r w:rsidR="008D32BF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Atlassian</w:t>
      </w:r>
      <w:proofErr w:type="spellEnd"/>
    </w:p>
    <w:tbl>
      <w:tblPr>
        <w:tblW w:w="934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795"/>
        <w:gridCol w:w="1796"/>
        <w:gridCol w:w="1796"/>
      </w:tblGrid>
      <w:tr w:rsidR="00D93A0D" w:rsidRPr="00EB1F11" w14:paraId="5287ED3F" w14:textId="77777777" w:rsidTr="006C2714">
        <w:trPr>
          <w:trHeight w:val="990"/>
        </w:trPr>
        <w:tc>
          <w:tcPr>
            <w:tcW w:w="3959" w:type="dxa"/>
            <w:vAlign w:val="center"/>
            <w:hideMark/>
          </w:tcPr>
          <w:p w14:paraId="1D365573" w14:textId="77777777" w:rsidR="00D93A0D" w:rsidRPr="00EB1F11" w:rsidRDefault="00D93A0D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Pozycja</w:t>
            </w:r>
          </w:p>
        </w:tc>
        <w:tc>
          <w:tcPr>
            <w:tcW w:w="1795" w:type="dxa"/>
            <w:vAlign w:val="center"/>
            <w:hideMark/>
          </w:tcPr>
          <w:p w14:paraId="5FA8EA76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 xml:space="preserve">Ilość </w:t>
            </w: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br/>
              <w:t>użytkowników / agentów</w:t>
            </w:r>
          </w:p>
        </w:tc>
        <w:tc>
          <w:tcPr>
            <w:tcW w:w="1796" w:type="dxa"/>
            <w:vAlign w:val="center"/>
            <w:hideMark/>
          </w:tcPr>
          <w:p w14:paraId="6E37A54E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Cena jedn. netto (PLN)</w:t>
            </w:r>
          </w:p>
        </w:tc>
        <w:tc>
          <w:tcPr>
            <w:tcW w:w="1796" w:type="dxa"/>
            <w:vAlign w:val="center"/>
            <w:hideMark/>
          </w:tcPr>
          <w:p w14:paraId="67CD8583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Cena jedn. brutto (PLN)</w:t>
            </w:r>
          </w:p>
        </w:tc>
      </w:tr>
      <w:tr w:rsidR="00D93A0D" w:rsidRPr="00EB1F11" w14:paraId="71548ADE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336EA5E6" w14:textId="045D8FBB" w:rsidR="00D93A0D" w:rsidRPr="000B32F0" w:rsidRDefault="000B32F0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lastRenderedPageBreak/>
              <w:t xml:space="preserve">SharePoint Connector for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Confluence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by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ikuTeam</w:t>
            </w:r>
            <w:proofErr w:type="spellEnd"/>
          </w:p>
        </w:tc>
        <w:tc>
          <w:tcPr>
            <w:tcW w:w="1795" w:type="dxa"/>
            <w:vAlign w:val="center"/>
          </w:tcPr>
          <w:p w14:paraId="2B81EB34" w14:textId="12761676" w:rsidR="00D93A0D" w:rsidRPr="00EB1F11" w:rsidRDefault="00113166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2</w:t>
            </w:r>
            <w:r w:rsidR="00D93A0D"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00</w:t>
            </w:r>
          </w:p>
        </w:tc>
        <w:tc>
          <w:tcPr>
            <w:tcW w:w="1796" w:type="dxa"/>
            <w:vAlign w:val="center"/>
          </w:tcPr>
          <w:p w14:paraId="3229018F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6A2D925B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36C2B83F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4D2002C8" w14:textId="67B1CB1F" w:rsidR="00D93A0D" w:rsidRPr="000B32F0" w:rsidRDefault="00D93A0D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AppTime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–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Easy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Timecheets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for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Jira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and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Customer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Portal Cloud</w:t>
            </w:r>
          </w:p>
        </w:tc>
        <w:tc>
          <w:tcPr>
            <w:tcW w:w="1795" w:type="dxa"/>
            <w:vAlign w:val="center"/>
          </w:tcPr>
          <w:p w14:paraId="01C93D92" w14:textId="5608D0C8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204BCE27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173065EB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0B32F0" w:rsidRPr="00EB1F11" w14:paraId="56692EA0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008392C8" w14:textId="68BFCAAC" w:rsidR="000B32F0" w:rsidRPr="000B32F0" w:rsidRDefault="000B32F0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9C2706">
              <w:rPr>
                <w:rFonts w:cstheme="minorHAnsi"/>
              </w:rPr>
              <w:t>Secure</w:t>
            </w:r>
            <w:proofErr w:type="spellEnd"/>
            <w:r w:rsidRPr="009C2706">
              <w:rPr>
                <w:rFonts w:cstheme="minorHAnsi"/>
              </w:rPr>
              <w:t xml:space="preserve"> Fields - Data Security &amp; </w:t>
            </w:r>
            <w:proofErr w:type="spellStart"/>
            <w:r w:rsidRPr="009C2706">
              <w:rPr>
                <w:rFonts w:cstheme="minorHAnsi"/>
              </w:rPr>
              <w:t>Privacy</w:t>
            </w:r>
            <w:proofErr w:type="spellEnd"/>
            <w:r w:rsidRPr="009C2706">
              <w:rPr>
                <w:rFonts w:cstheme="minorHAnsi"/>
              </w:rPr>
              <w:t xml:space="preserve"> </w:t>
            </w:r>
            <w:proofErr w:type="spellStart"/>
            <w:r w:rsidRPr="009C2706">
              <w:rPr>
                <w:rFonts w:cstheme="minorHAnsi"/>
              </w:rPr>
              <w:t>Clo</w:t>
            </w:r>
            <w:r>
              <w:rPr>
                <w:rFonts w:cstheme="minorHAnsi"/>
              </w:rPr>
              <w:t>d</w:t>
            </w:r>
            <w:proofErr w:type="spellEnd"/>
          </w:p>
        </w:tc>
        <w:tc>
          <w:tcPr>
            <w:tcW w:w="1795" w:type="dxa"/>
            <w:vAlign w:val="center"/>
          </w:tcPr>
          <w:p w14:paraId="52A2C4F8" w14:textId="0DEF16A1" w:rsidR="000B32F0" w:rsidRPr="00EB1F11" w:rsidRDefault="000B32F0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496B2E6B" w14:textId="77777777" w:rsidR="000B32F0" w:rsidRPr="00EB1F11" w:rsidRDefault="000B32F0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2FE09963" w14:textId="77777777" w:rsidR="000B32F0" w:rsidRPr="00EB1F11" w:rsidRDefault="000B32F0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102C3A8F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04710AE1" w14:textId="2431D9D8" w:rsidR="00D93A0D" w:rsidRPr="000B32F0" w:rsidRDefault="000B32F0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SharePoint Connector for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Jira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by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ikuTeam</w:t>
            </w:r>
            <w:proofErr w:type="spellEnd"/>
          </w:p>
        </w:tc>
        <w:tc>
          <w:tcPr>
            <w:tcW w:w="1795" w:type="dxa"/>
            <w:vAlign w:val="center"/>
          </w:tcPr>
          <w:p w14:paraId="4328347B" w14:textId="3660B3A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78722D92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4F4B208A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341A35E6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7B778C9F" w14:textId="11315444" w:rsidR="00D93A0D" w:rsidRPr="00EB1F11" w:rsidRDefault="00D93A0D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SLA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PowerBox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- On Time Service Delivery Cloud</w:t>
            </w:r>
          </w:p>
        </w:tc>
        <w:tc>
          <w:tcPr>
            <w:tcW w:w="1795" w:type="dxa"/>
            <w:vAlign w:val="center"/>
          </w:tcPr>
          <w:p w14:paraId="13998573" w14:textId="2908B7D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03A1492C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5D80DFE5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4EC6BB9C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6AA440E4" w14:textId="73FE02E4" w:rsidR="00D93A0D" w:rsidRPr="00EB1F11" w:rsidRDefault="00D93A0D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Jira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Misc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Workflow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Extensions (JMWE) Cloud</w:t>
            </w:r>
          </w:p>
        </w:tc>
        <w:tc>
          <w:tcPr>
            <w:tcW w:w="1795" w:type="dxa"/>
            <w:vAlign w:val="center"/>
          </w:tcPr>
          <w:p w14:paraId="3A0260FE" w14:textId="160A99C4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084FC3F9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771DD6CF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53383F96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20AE0F36" w14:textId="5982BE22" w:rsidR="00D93A0D" w:rsidRPr="00EB1F11" w:rsidRDefault="00D93A0D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Automated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User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Cleanup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&amp;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Deactivation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for </w:t>
            </w: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Jira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Cloud</w:t>
            </w:r>
          </w:p>
        </w:tc>
        <w:tc>
          <w:tcPr>
            <w:tcW w:w="1795" w:type="dxa"/>
            <w:vAlign w:val="center"/>
          </w:tcPr>
          <w:p w14:paraId="65349117" w14:textId="2E059459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2CAF1F42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554F0323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14D220F1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588F5E8E" w14:textId="7E9949DA" w:rsidR="00D93A0D" w:rsidRPr="00EB1F11" w:rsidRDefault="00D93A0D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Xray</w:t>
            </w:r>
            <w:proofErr w:type="spellEnd"/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– Test Management for JIRA Advanced</w:t>
            </w:r>
          </w:p>
        </w:tc>
        <w:tc>
          <w:tcPr>
            <w:tcW w:w="1795" w:type="dxa"/>
            <w:vAlign w:val="center"/>
          </w:tcPr>
          <w:p w14:paraId="0C3D1CCE" w14:textId="1C7395AF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1F86C44F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1025CA64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B46A5B" w:rsidRPr="00EB1F11" w14:paraId="464C123F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136F3824" w14:textId="642034A4" w:rsidR="00B46A5B" w:rsidRPr="000B32F0" w:rsidRDefault="00B46A5B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Hedge: </w:t>
            </w:r>
            <w:proofErr w:type="spellStart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Risk</w:t>
            </w:r>
            <w:proofErr w:type="spellEnd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Management, </w:t>
            </w:r>
            <w:proofErr w:type="spellStart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Risk</w:t>
            </w:r>
            <w:proofErr w:type="spellEnd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Register &amp; </w:t>
            </w:r>
            <w:proofErr w:type="spellStart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Risk</w:t>
            </w:r>
            <w:proofErr w:type="spellEnd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Matrix for </w:t>
            </w:r>
            <w:proofErr w:type="spellStart"/>
            <w:r w:rsidRPr="00B46A5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Jira</w:t>
            </w:r>
            <w:proofErr w:type="spellEnd"/>
          </w:p>
        </w:tc>
        <w:tc>
          <w:tcPr>
            <w:tcW w:w="1795" w:type="dxa"/>
            <w:vAlign w:val="center"/>
          </w:tcPr>
          <w:p w14:paraId="2CC977E6" w14:textId="219BBE98" w:rsidR="00B46A5B" w:rsidRDefault="00B46A5B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1796" w:type="dxa"/>
            <w:vAlign w:val="center"/>
          </w:tcPr>
          <w:p w14:paraId="48097C95" w14:textId="77777777" w:rsidR="00B46A5B" w:rsidRPr="00EB1F11" w:rsidRDefault="00B46A5B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2EFD4BA7" w14:textId="77777777" w:rsidR="00B46A5B" w:rsidRPr="00EB1F11" w:rsidRDefault="00B46A5B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  <w:tr w:rsidR="00D93A0D" w:rsidRPr="00EB1F11" w14:paraId="2FFE929C" w14:textId="77777777" w:rsidTr="006C2714">
        <w:trPr>
          <w:trHeight w:val="990"/>
        </w:trPr>
        <w:tc>
          <w:tcPr>
            <w:tcW w:w="3959" w:type="dxa"/>
            <w:vAlign w:val="center"/>
          </w:tcPr>
          <w:p w14:paraId="7BFD5CD8" w14:textId="6B50CDAF" w:rsidR="00D93A0D" w:rsidRPr="00EB1F11" w:rsidRDefault="000B32F0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Automated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User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Cleanup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&amp;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Deactivator</w:t>
            </w:r>
            <w:proofErr w:type="spellEnd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 for </w:t>
            </w:r>
            <w:proofErr w:type="spellStart"/>
            <w:r w:rsidRPr="000B32F0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Confluence</w:t>
            </w:r>
            <w:proofErr w:type="spellEnd"/>
          </w:p>
        </w:tc>
        <w:tc>
          <w:tcPr>
            <w:tcW w:w="1795" w:type="dxa"/>
            <w:vAlign w:val="center"/>
          </w:tcPr>
          <w:p w14:paraId="41D67593" w14:textId="12033AD9" w:rsidR="00D93A0D" w:rsidRPr="00EB1F11" w:rsidRDefault="00113166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2</w:t>
            </w:r>
            <w:r w:rsidR="00D93A0D"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00</w:t>
            </w:r>
          </w:p>
        </w:tc>
        <w:tc>
          <w:tcPr>
            <w:tcW w:w="1796" w:type="dxa"/>
            <w:vAlign w:val="center"/>
          </w:tcPr>
          <w:p w14:paraId="5B696DDB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76A84226" w14:textId="77777777" w:rsidR="00D93A0D" w:rsidRPr="00EB1F11" w:rsidRDefault="00D93A0D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6FDD1770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color w:val="000000"/>
          <w:sz w:val="21"/>
          <w:szCs w:val="21"/>
          <w:lang w:eastAsia="pl-PL"/>
        </w:rPr>
      </w:pPr>
    </w:p>
    <w:p w14:paraId="7C6DA900" w14:textId="1FC6ACC4" w:rsidR="00054534" w:rsidRPr="00EB1F11" w:rsidRDefault="00054534" w:rsidP="00EB1F11">
      <w:pPr>
        <w:pStyle w:val="Akapitzlist"/>
        <w:numPr>
          <w:ilvl w:val="0"/>
          <w:numId w:val="16"/>
        </w:numPr>
        <w:suppressAutoHyphens w:val="0"/>
        <w:autoSpaceDN/>
        <w:spacing w:after="120"/>
        <w:textAlignment w:val="auto"/>
        <w:rPr>
          <w:rFonts w:asciiTheme="minorHAnsi" w:hAnsiTheme="minorHAnsi" w:cstheme="minorHAnsi"/>
          <w:color w:val="000000"/>
          <w:sz w:val="21"/>
          <w:szCs w:val="21"/>
          <w:lang w:eastAsia="pl-PL"/>
        </w:rPr>
      </w:pPr>
      <w:r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Wsparcie techniczne w procesie konfiguracji </w:t>
      </w:r>
      <w:r w:rsidR="00906317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i </w:t>
      </w:r>
      <w:r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migracji projektów znajdujących się na instancji JIRA Server</w:t>
      </w:r>
      <w:r w:rsidR="00906317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 xml:space="preserve"> oraz </w:t>
      </w:r>
      <w:r w:rsidR="00906317" w:rsidRPr="00EB1F11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na czas trwania usługi</w:t>
      </w:r>
    </w:p>
    <w:tbl>
      <w:tblPr>
        <w:tblW w:w="934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795"/>
        <w:gridCol w:w="1796"/>
        <w:gridCol w:w="1796"/>
      </w:tblGrid>
      <w:tr w:rsidR="00054534" w:rsidRPr="00EB1F11" w14:paraId="08C4EDC8" w14:textId="77777777" w:rsidTr="00237615">
        <w:trPr>
          <w:trHeight w:val="990"/>
        </w:trPr>
        <w:tc>
          <w:tcPr>
            <w:tcW w:w="3959" w:type="dxa"/>
            <w:vAlign w:val="center"/>
            <w:hideMark/>
          </w:tcPr>
          <w:p w14:paraId="15F96C66" w14:textId="77777777" w:rsidR="00054534" w:rsidRPr="00EB1F11" w:rsidRDefault="00054534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Pozycja</w:t>
            </w:r>
          </w:p>
        </w:tc>
        <w:tc>
          <w:tcPr>
            <w:tcW w:w="1795" w:type="dxa"/>
            <w:vAlign w:val="center"/>
            <w:hideMark/>
          </w:tcPr>
          <w:p w14:paraId="1CC04139" w14:textId="2B953F1A" w:rsidR="00054534" w:rsidRPr="00EB1F11" w:rsidRDefault="00054534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 xml:space="preserve">Ilość </w:t>
            </w: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br/>
            </w:r>
            <w:r w:rsidR="00EB1F11"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godzin</w:t>
            </w:r>
          </w:p>
        </w:tc>
        <w:tc>
          <w:tcPr>
            <w:tcW w:w="1796" w:type="dxa"/>
            <w:vAlign w:val="center"/>
            <w:hideMark/>
          </w:tcPr>
          <w:p w14:paraId="1692FC14" w14:textId="77777777" w:rsidR="00054534" w:rsidRPr="00EB1F11" w:rsidRDefault="00054534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Cena jedn. netto (PLN)</w:t>
            </w:r>
          </w:p>
        </w:tc>
        <w:tc>
          <w:tcPr>
            <w:tcW w:w="1796" w:type="dxa"/>
            <w:vAlign w:val="center"/>
            <w:hideMark/>
          </w:tcPr>
          <w:p w14:paraId="1FDD52F9" w14:textId="77777777" w:rsidR="00054534" w:rsidRPr="00EB1F11" w:rsidRDefault="00054534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pl-PL"/>
              </w:rPr>
              <w:t>Cena jedn. brutto (PLN)</w:t>
            </w:r>
          </w:p>
        </w:tc>
      </w:tr>
      <w:tr w:rsidR="00054534" w:rsidRPr="00EB1F11" w14:paraId="5C013281" w14:textId="77777777" w:rsidTr="00237615">
        <w:trPr>
          <w:trHeight w:val="990"/>
        </w:trPr>
        <w:tc>
          <w:tcPr>
            <w:tcW w:w="3959" w:type="dxa"/>
            <w:vAlign w:val="center"/>
          </w:tcPr>
          <w:p w14:paraId="05E2C489" w14:textId="1D71AAB4" w:rsidR="00054534" w:rsidRPr="00EB1F11" w:rsidRDefault="00EB1F11" w:rsidP="00EB1F11">
            <w:pPr>
              <w:suppressAutoHyphens w:val="0"/>
              <w:autoSpaceDN/>
              <w:spacing w:after="120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Wsparcie techniczne</w:t>
            </w:r>
            <w:r w:rsidR="00906317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, wsparcie konfiguracji i migracja</w:t>
            </w:r>
          </w:p>
        </w:tc>
        <w:tc>
          <w:tcPr>
            <w:tcW w:w="1795" w:type="dxa"/>
            <w:vAlign w:val="center"/>
          </w:tcPr>
          <w:p w14:paraId="679A7C0E" w14:textId="23DE8E75" w:rsidR="00054534" w:rsidRPr="00EB1F11" w:rsidRDefault="00054534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EB1F11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100</w:t>
            </w:r>
            <w:r w:rsidR="00906317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1796" w:type="dxa"/>
            <w:vAlign w:val="center"/>
          </w:tcPr>
          <w:p w14:paraId="2C961F72" w14:textId="77777777" w:rsidR="00054534" w:rsidRPr="00EB1F11" w:rsidRDefault="00054534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796" w:type="dxa"/>
            <w:vAlign w:val="center"/>
          </w:tcPr>
          <w:p w14:paraId="164123A5" w14:textId="77777777" w:rsidR="00054534" w:rsidRPr="00EB1F11" w:rsidRDefault="00054534" w:rsidP="00EB1F11">
            <w:pPr>
              <w:suppressAutoHyphens w:val="0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0E418BA0" w14:textId="77777777" w:rsidR="00914C02" w:rsidRPr="00EB1F11" w:rsidRDefault="00914C02" w:rsidP="00EB1F11">
      <w:pPr>
        <w:spacing w:after="120"/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</w:pPr>
    </w:p>
    <w:p w14:paraId="0396354C" w14:textId="77777777" w:rsidR="00914C02" w:rsidRPr="00EB1F11" w:rsidRDefault="00914C02" w:rsidP="00EB1F11">
      <w:pPr>
        <w:suppressAutoHyphens w:val="0"/>
        <w:spacing w:after="120"/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</w:pPr>
      <w:r w:rsidRPr="00EB1F11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br w:type="page"/>
      </w:r>
    </w:p>
    <w:p w14:paraId="460BD9E9" w14:textId="77777777" w:rsidR="00914C02" w:rsidRPr="00EB1F11" w:rsidRDefault="00914C02" w:rsidP="00EB1F11">
      <w:pPr>
        <w:pStyle w:val="Nagwek3"/>
        <w:spacing w:before="0" w:after="120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eastAsia="Arial Narrow" w:hAnsiTheme="minorHAnsi" w:cstheme="minorHAnsi"/>
          <w:sz w:val="24"/>
          <w:szCs w:val="24"/>
        </w:rPr>
        <w:lastRenderedPageBreak/>
        <w:t>Oświadczenia</w:t>
      </w:r>
    </w:p>
    <w:p w14:paraId="4FB38A33" w14:textId="77777777" w:rsidR="00914C02" w:rsidRPr="00EB1F11" w:rsidRDefault="00914C02" w:rsidP="00EB1F11">
      <w:pPr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wyceną na okres 30 dni od daty upływu terminu składania wyceny.</w:t>
      </w:r>
      <w:r w:rsidRPr="00EB1F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9961A" w14:textId="77777777" w:rsidR="00914C02" w:rsidRPr="00EB1F11" w:rsidRDefault="00914C02" w:rsidP="00EB1F11">
      <w:pPr>
        <w:pStyle w:val="Akapitzlist"/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1190398B" w14:textId="77777777" w:rsidR="00914C02" w:rsidRPr="00EB1F11" w:rsidRDefault="00914C02" w:rsidP="00EB1F11">
      <w:pPr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 że spełniamy wszystkie wymagania zawarte w Zapytaniu o wycenę i załącznikach będących integralną częścią Zapytania.</w:t>
      </w:r>
    </w:p>
    <w:p w14:paraId="64FC31A8" w14:textId="77777777" w:rsidR="00914C02" w:rsidRPr="00EB1F11" w:rsidRDefault="00914C02" w:rsidP="00EB1F11">
      <w:pPr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3A09E1A8" w14:textId="77777777" w:rsidR="00914C02" w:rsidRPr="00EB1F11" w:rsidRDefault="00914C02" w:rsidP="00EB1F11">
      <w:pPr>
        <w:numPr>
          <w:ilvl w:val="0"/>
          <w:numId w:val="11"/>
        </w:numPr>
        <w:spacing w:after="12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2822CBE4" w14:textId="77777777" w:rsidR="00914C02" w:rsidRPr="00EB1F11" w:rsidRDefault="00914C02" w:rsidP="00EB1F11">
      <w:pPr>
        <w:numPr>
          <w:ilvl w:val="0"/>
          <w:numId w:val="11"/>
        </w:numPr>
        <w:spacing w:after="12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59F4A5D8" w14:textId="77777777" w:rsidR="00914C02" w:rsidRPr="00EB1F11" w:rsidRDefault="00914C02" w:rsidP="00EB1F11">
      <w:pPr>
        <w:numPr>
          <w:ilvl w:val="0"/>
          <w:numId w:val="11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2022 r., poz. 835).</w:t>
      </w:r>
    </w:p>
    <w:p w14:paraId="198B3C44" w14:textId="77777777" w:rsidR="00914C02" w:rsidRPr="00EB1F11" w:rsidRDefault="00914C02" w:rsidP="00EB1F11">
      <w:pPr>
        <w:spacing w:after="12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osoba/y lub podmiot/y podlegający/e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0D93CCA8" w14:textId="77777777" w:rsidR="00914C02" w:rsidRPr="00EB1F11" w:rsidRDefault="00914C02" w:rsidP="00EB1F11">
      <w:pPr>
        <w:tabs>
          <w:tab w:val="left" w:leader="dot" w:pos="8931"/>
        </w:tabs>
        <w:spacing w:after="12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 w:rsidRPr="00EB1F11"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7A1EF53C" w14:textId="77777777" w:rsidR="00914C02" w:rsidRPr="00EB1F11" w:rsidRDefault="00914C02" w:rsidP="00EB1F11">
      <w:pPr>
        <w:spacing w:after="120"/>
        <w:ind w:left="6521"/>
        <w:rPr>
          <w:rFonts w:asciiTheme="minorHAnsi" w:hAnsiTheme="minorHAnsi" w:cstheme="minorHAnsi"/>
          <w:sz w:val="24"/>
          <w:szCs w:val="24"/>
        </w:rPr>
      </w:pPr>
      <w:r w:rsidRPr="00EB1F11">
        <w:rPr>
          <w:rFonts w:asciiTheme="minorHAnsi" w:hAnsiTheme="minorHAnsi" w:cstheme="minorHAnsi"/>
          <w:sz w:val="24"/>
          <w:szCs w:val="24"/>
          <w:lang w:eastAsia="pl-PL"/>
        </w:rPr>
        <w:t xml:space="preserve">Podpis Wykonawcy </w:t>
      </w:r>
      <w:r w:rsidRPr="00EB1F11">
        <w:rPr>
          <w:rFonts w:asciiTheme="minorHAnsi" w:hAnsiTheme="minorHAnsi" w:cstheme="minorHAnsi"/>
          <w:sz w:val="24"/>
          <w:szCs w:val="24"/>
          <w:lang w:eastAsia="pl-PL"/>
        </w:rPr>
        <w:br/>
        <w:t>lub innej umocowanej przez niego osoby</w:t>
      </w:r>
    </w:p>
    <w:p w14:paraId="242AF052" w14:textId="77777777" w:rsidR="003535E9" w:rsidRPr="00EB1F11" w:rsidRDefault="003535E9" w:rsidP="00EB1F11">
      <w:pPr>
        <w:spacing w:after="120"/>
        <w:rPr>
          <w:rFonts w:asciiTheme="minorHAnsi" w:hAnsiTheme="minorHAnsi" w:cstheme="minorHAnsi"/>
        </w:rPr>
      </w:pPr>
    </w:p>
    <w:sectPr w:rsidR="003535E9" w:rsidRPr="00EB1F11" w:rsidSect="00914C02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30F1" w14:textId="77777777" w:rsidR="00FF4A22" w:rsidRDefault="00FF4A22">
      <w:pPr>
        <w:spacing w:after="0" w:line="240" w:lineRule="auto"/>
      </w:pPr>
      <w:r>
        <w:separator/>
      </w:r>
    </w:p>
  </w:endnote>
  <w:endnote w:type="continuationSeparator" w:id="0">
    <w:p w14:paraId="4AC04241" w14:textId="77777777" w:rsidR="00FF4A22" w:rsidRDefault="00FF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0572" w14:textId="77777777" w:rsidR="00914C02" w:rsidRDefault="00914C02" w:rsidP="00D0475A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54C3657" wp14:editId="37CD91EE">
          <wp:extent cx="7557680" cy="630643"/>
          <wp:effectExtent l="0" t="0" r="0" b="0"/>
          <wp:docPr id="1859239913" name="Obraz 185923991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02F7" w14:textId="77777777" w:rsidR="00914C02" w:rsidRDefault="00914C02" w:rsidP="00D0475A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53694D7" wp14:editId="29F8D8A5">
          <wp:extent cx="7556400" cy="630000"/>
          <wp:effectExtent l="0" t="0" r="0" b="0"/>
          <wp:docPr id="373128467" name="Obraz 373128467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0D9E" w14:textId="77777777" w:rsidR="00FF4A22" w:rsidRDefault="00FF4A22">
      <w:pPr>
        <w:spacing w:after="0" w:line="240" w:lineRule="auto"/>
      </w:pPr>
      <w:r>
        <w:separator/>
      </w:r>
    </w:p>
  </w:footnote>
  <w:footnote w:type="continuationSeparator" w:id="0">
    <w:p w14:paraId="1E03984B" w14:textId="77777777" w:rsidR="00FF4A22" w:rsidRDefault="00FF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27A2" w14:textId="77777777" w:rsidR="00914C02" w:rsidRDefault="00914C02" w:rsidP="00D0475A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58DCBF6F" wp14:editId="27A8EFF3">
          <wp:extent cx="7562846" cy="1045771"/>
          <wp:effectExtent l="0" t="0" r="635" b="2540"/>
          <wp:docPr id="1649364065" name="Obraz 1649364065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EF408F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116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641374"/>
    <w:multiLevelType w:val="hybridMultilevel"/>
    <w:tmpl w:val="0AE2D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14420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CD7531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2D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0F2F49"/>
    <w:multiLevelType w:val="multilevel"/>
    <w:tmpl w:val="32881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DE637F"/>
    <w:multiLevelType w:val="hybridMultilevel"/>
    <w:tmpl w:val="A6E89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64595"/>
    <w:multiLevelType w:val="multilevel"/>
    <w:tmpl w:val="95C0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441716">
    <w:abstractNumId w:val="10"/>
  </w:num>
  <w:num w:numId="2" w16cid:durableId="611978835">
    <w:abstractNumId w:val="0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1"/>
  </w:num>
  <w:num w:numId="10" w16cid:durableId="1018314556">
    <w:abstractNumId w:val="9"/>
  </w:num>
  <w:num w:numId="11" w16cid:durableId="1956138244">
    <w:abstractNumId w:val="5"/>
  </w:num>
  <w:num w:numId="12" w16cid:durableId="1040742075">
    <w:abstractNumId w:val="14"/>
  </w:num>
  <w:num w:numId="13" w16cid:durableId="1670062977">
    <w:abstractNumId w:val="12"/>
  </w:num>
  <w:num w:numId="14" w16cid:durableId="1178272636">
    <w:abstractNumId w:val="3"/>
  </w:num>
  <w:num w:numId="15" w16cid:durableId="1181045256">
    <w:abstractNumId w:val="15"/>
  </w:num>
  <w:num w:numId="16" w16cid:durableId="144214768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309098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691565">
    <w:abstractNumId w:val="7"/>
  </w:num>
  <w:num w:numId="19" w16cid:durableId="848060150">
    <w:abstractNumId w:val="16"/>
  </w:num>
  <w:num w:numId="20" w16cid:durableId="987251279">
    <w:abstractNumId w:val="8"/>
  </w:num>
  <w:num w:numId="21" w16cid:durableId="998774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9D"/>
    <w:rsid w:val="000052C9"/>
    <w:rsid w:val="00024E79"/>
    <w:rsid w:val="00050E6B"/>
    <w:rsid w:val="00054534"/>
    <w:rsid w:val="00081E77"/>
    <w:rsid w:val="00082B74"/>
    <w:rsid w:val="000B32F0"/>
    <w:rsid w:val="00113166"/>
    <w:rsid w:val="00113721"/>
    <w:rsid w:val="001459CE"/>
    <w:rsid w:val="00154D84"/>
    <w:rsid w:val="001A4E91"/>
    <w:rsid w:val="001C2CA2"/>
    <w:rsid w:val="00284E5B"/>
    <w:rsid w:val="002C7AC3"/>
    <w:rsid w:val="002D18C8"/>
    <w:rsid w:val="00311E95"/>
    <w:rsid w:val="003535E9"/>
    <w:rsid w:val="00366281"/>
    <w:rsid w:val="0046468B"/>
    <w:rsid w:val="004D7479"/>
    <w:rsid w:val="004F7541"/>
    <w:rsid w:val="0052569D"/>
    <w:rsid w:val="00530605"/>
    <w:rsid w:val="00556FAB"/>
    <w:rsid w:val="00636DA2"/>
    <w:rsid w:val="00645893"/>
    <w:rsid w:val="00676D01"/>
    <w:rsid w:val="006939CB"/>
    <w:rsid w:val="006C2714"/>
    <w:rsid w:val="006F0AF3"/>
    <w:rsid w:val="006F2DEF"/>
    <w:rsid w:val="007663E2"/>
    <w:rsid w:val="00777D45"/>
    <w:rsid w:val="007875D2"/>
    <w:rsid w:val="007D5BD8"/>
    <w:rsid w:val="007E365B"/>
    <w:rsid w:val="008656B1"/>
    <w:rsid w:val="008711AC"/>
    <w:rsid w:val="00871334"/>
    <w:rsid w:val="00896B33"/>
    <w:rsid w:val="008D32BF"/>
    <w:rsid w:val="00906317"/>
    <w:rsid w:val="00914C02"/>
    <w:rsid w:val="00961E72"/>
    <w:rsid w:val="009874F4"/>
    <w:rsid w:val="009E5F40"/>
    <w:rsid w:val="00A51BFA"/>
    <w:rsid w:val="00A910FA"/>
    <w:rsid w:val="00B23E4C"/>
    <w:rsid w:val="00B25134"/>
    <w:rsid w:val="00B46A5B"/>
    <w:rsid w:val="00B96C70"/>
    <w:rsid w:val="00C2625C"/>
    <w:rsid w:val="00C42E12"/>
    <w:rsid w:val="00C51C54"/>
    <w:rsid w:val="00C95586"/>
    <w:rsid w:val="00CB3EBA"/>
    <w:rsid w:val="00CD590B"/>
    <w:rsid w:val="00D0475A"/>
    <w:rsid w:val="00D13E22"/>
    <w:rsid w:val="00D1698D"/>
    <w:rsid w:val="00D253CA"/>
    <w:rsid w:val="00D35D60"/>
    <w:rsid w:val="00D93A0D"/>
    <w:rsid w:val="00DB1C48"/>
    <w:rsid w:val="00DE66B2"/>
    <w:rsid w:val="00DF13A6"/>
    <w:rsid w:val="00E03391"/>
    <w:rsid w:val="00E20A14"/>
    <w:rsid w:val="00E80F58"/>
    <w:rsid w:val="00E83106"/>
    <w:rsid w:val="00E8470D"/>
    <w:rsid w:val="00EB1F11"/>
    <w:rsid w:val="00ED15F6"/>
    <w:rsid w:val="00ED2F0B"/>
    <w:rsid w:val="00F029DC"/>
    <w:rsid w:val="00F57425"/>
    <w:rsid w:val="00FA12B7"/>
    <w:rsid w:val="00FA5F3B"/>
    <w:rsid w:val="00FC54DD"/>
    <w:rsid w:val="00FD470B"/>
    <w:rsid w:val="00FE00C7"/>
    <w:rsid w:val="00FF4A22"/>
    <w:rsid w:val="2E637850"/>
    <w:rsid w:val="7E4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590396E0-D0E6-4DF5-8695-08ACDBC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C02"/>
    <w:pPr>
      <w:suppressAutoHyphens/>
      <w:autoSpaceDN w:val="0"/>
      <w:spacing w:after="200"/>
      <w:textAlignment w:val="baseline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Punkt 1.1,Numerowanie,Akapit z listą4,Podsis rysunku,T_SZ_List Paragraph,L1,Akapit z listą5,BulletC,Wyliczanie,Obiekt,normalny tekst,Akapit z listą31,Bullets,List Paragraph1,Wypunktowanie,maz_wyliczenie,lp1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</w:style>
  <w:style w:type="character" w:customStyle="1" w:styleId="AkapitzlistZnak">
    <w:name w:val="Akapit z listą Znak"/>
    <w:aliases w:val="Akapit z listą (numerowanie) Znak,Punkt 1.1 Znak,Numerowanie Znak,Akapit z listą4 Znak,Podsis rysunku Znak,T_SZ_List Paragraph Znak,L1 Znak,Akapit z listą5 Znak,BulletC Znak,Wyliczanie Znak,Obiekt Znak,normalny tekst Znak,lp1 Znak"/>
    <w:link w:val="Akapitzlist"/>
    <w:uiPriority w:val="34"/>
    <w:qFormat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69D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69D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69D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69D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2569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6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6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69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25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69D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5256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69D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2569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91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14C02"/>
    <w:rPr>
      <w:rFonts w:ascii="Calibri" w:eastAsia="Times New Roman" w:hAnsi="Calibri" w:cs="Times New Roman"/>
      <w:kern w:val="0"/>
      <w14:ligatures w14:val="none"/>
    </w:rPr>
  </w:style>
  <w:style w:type="paragraph" w:customStyle="1" w:styleId="Podstawowyakapitowy">
    <w:name w:val="[Podstawowy akapitowy]"/>
    <w:basedOn w:val="Normalny"/>
    <w:rsid w:val="00914C02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rsid w:val="00914C02"/>
    <w:rPr>
      <w:color w:val="0000FF"/>
      <w:u w:val="single"/>
    </w:rPr>
  </w:style>
  <w:style w:type="paragraph" w:styleId="NormalnyWeb">
    <w:name w:val="Normal (Web)"/>
    <w:basedOn w:val="Normalny"/>
    <w:uiPriority w:val="99"/>
    <w:rsid w:val="00914C02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914C0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E033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CB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EBA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ptaszynski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bujarski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740CA407E11543BBEBB4A4ED0EB2D8" ma:contentTypeVersion="5" ma:contentTypeDescription="Utwórz nowy dokument." ma:contentTypeScope="" ma:versionID="24a1ff84cf806d94f848f5215b21c477">
  <xsd:schema xmlns:xsd="http://www.w3.org/2001/XMLSchema" xmlns:xs="http://www.w3.org/2001/XMLSchema" xmlns:p="http://schemas.microsoft.com/office/2006/metadata/properties" xmlns:ns1="http://schemas.microsoft.com/sharepoint/v3" xmlns:ns2="11a1e27b-f60c-4ac5-a960-c21653d3b6fc" targetNamespace="http://schemas.microsoft.com/office/2006/metadata/properties" ma:root="true" ma:fieldsID="5caef0295571800b9c67a44b2e685b0b" ns1:_="" ns2:_="">
    <xsd:import namespace="http://schemas.microsoft.com/sharepoint/v3"/>
    <xsd:import namespace="11a1e27b-f60c-4ac5-a960-c21653d3b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27b-f60c-4ac5-a960-c21653d3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A9F00-DFF3-4F8B-9AD9-EFC9479F4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A553F-72EF-424E-A02D-8BB5C4C38D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48D7A0-4E16-4929-B9EE-0458F3DD0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48B8D-2745-412F-BF1C-989B5874E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a1e27b-f60c-4ac5-a960-c21653d3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9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Links>
    <vt:vector size="30" baseType="variant">
      <vt:variant>
        <vt:i4>8060958</vt:i4>
      </vt:variant>
      <vt:variant>
        <vt:i4>12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9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mailto:kptaszynski@pfron.org.pl</vt:lpwstr>
      </vt:variant>
      <vt:variant>
        <vt:lpwstr/>
      </vt:variant>
      <vt:variant>
        <vt:i4>2424923</vt:i4>
      </vt:variant>
      <vt:variant>
        <vt:i4>3</vt:i4>
      </vt:variant>
      <vt:variant>
        <vt:i4>0</vt:i4>
      </vt:variant>
      <vt:variant>
        <vt:i4>5</vt:i4>
      </vt:variant>
      <vt:variant>
        <vt:lpwstr>mailto:gosmalek@pfron.org.pl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Bujarski Marcin</cp:lastModifiedBy>
  <cp:revision>12</cp:revision>
  <dcterms:created xsi:type="dcterms:W3CDTF">2026-01-14T08:58:00Z</dcterms:created>
  <dcterms:modified xsi:type="dcterms:W3CDTF">2026-01-15T09:31:00Z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0x010100C5740CA407E11543BBEBB4A4ED0EB2D8</vt:lpwstr>
  </property>
</Properties>
</file>