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564" w:rsidRPr="004762DB" w:rsidRDefault="00863564" w:rsidP="00863564">
      <w:pPr>
        <w:spacing w:line="360" w:lineRule="auto"/>
        <w:jc w:val="right"/>
        <w:rPr>
          <w:b/>
          <w:bCs/>
          <w:sz w:val="24"/>
          <w:szCs w:val="24"/>
        </w:rPr>
      </w:pPr>
      <w:r w:rsidRPr="004762DB">
        <w:rPr>
          <w:b/>
          <w:bCs/>
          <w:sz w:val="24"/>
          <w:szCs w:val="24"/>
        </w:rPr>
        <w:t xml:space="preserve">Załącznik nr 1  </w:t>
      </w:r>
    </w:p>
    <w:p w:rsidR="00863564" w:rsidRPr="004762DB" w:rsidRDefault="00863564" w:rsidP="00863564">
      <w:pPr>
        <w:pStyle w:val="Tekstpodstawowywcity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63564" w:rsidRPr="004762DB" w:rsidRDefault="00863564" w:rsidP="00863564">
      <w:pPr>
        <w:pStyle w:val="Tekstpodstawowywcity"/>
        <w:spacing w:line="360" w:lineRule="auto"/>
        <w:jc w:val="center"/>
        <w:rPr>
          <w:rFonts w:asciiTheme="minorHAnsi" w:hAnsiTheme="minorHAnsi"/>
          <w:b/>
          <w:i w:val="0"/>
          <w:sz w:val="24"/>
        </w:rPr>
      </w:pPr>
      <w:r w:rsidRPr="004762DB">
        <w:rPr>
          <w:rFonts w:asciiTheme="minorHAnsi" w:hAnsiTheme="minorHAnsi"/>
          <w:b/>
          <w:i w:val="0"/>
          <w:sz w:val="24"/>
        </w:rPr>
        <w:t xml:space="preserve">Ramowy zakres prac eksploatacyjnych urządzeń, sieci i instalacji elektrycznych </w:t>
      </w:r>
      <w:r w:rsidRPr="004762DB">
        <w:rPr>
          <w:rFonts w:asciiTheme="minorHAnsi" w:hAnsiTheme="minorHAnsi"/>
          <w:b/>
          <w:i w:val="0"/>
          <w:sz w:val="24"/>
        </w:rPr>
        <w:br/>
        <w:t>w budynkach biurowych</w:t>
      </w:r>
      <w:r>
        <w:rPr>
          <w:rFonts w:asciiTheme="minorHAnsi" w:hAnsiTheme="minorHAnsi"/>
          <w:b/>
          <w:i w:val="0"/>
          <w:sz w:val="24"/>
        </w:rPr>
        <w:t xml:space="preserve"> i magazynowych</w:t>
      </w:r>
      <w:r w:rsidRPr="004762DB">
        <w:rPr>
          <w:rFonts w:asciiTheme="minorHAnsi" w:hAnsiTheme="minorHAnsi"/>
          <w:b/>
          <w:i w:val="0"/>
          <w:sz w:val="24"/>
        </w:rPr>
        <w:t xml:space="preserve"> PFRON</w:t>
      </w:r>
    </w:p>
    <w:p w:rsidR="00863564" w:rsidRPr="004762DB" w:rsidRDefault="00863564" w:rsidP="00863564">
      <w:pPr>
        <w:pStyle w:val="Tekstpodstawowywcity"/>
        <w:spacing w:line="360" w:lineRule="auto"/>
        <w:rPr>
          <w:rFonts w:asciiTheme="minorHAnsi" w:hAnsiTheme="minorHAnsi"/>
          <w:i w:val="0"/>
          <w:sz w:val="24"/>
        </w:rPr>
      </w:pPr>
    </w:p>
    <w:p w:rsidR="00863564" w:rsidRPr="004762DB" w:rsidRDefault="00863564" w:rsidP="00863564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 xml:space="preserve">Obsługa i konserwacja sieci instalacji siły i światła oraz gniazd sieciowych łącznie </w:t>
      </w:r>
      <w:r w:rsidRPr="004762DB">
        <w:rPr>
          <w:rFonts w:asciiTheme="minorHAnsi" w:hAnsiTheme="minorHAnsi"/>
          <w:i w:val="0"/>
          <w:sz w:val="24"/>
        </w:rPr>
        <w:br/>
        <w:t>z  rozdzielnicami – główną oraz piętrowymi.</w:t>
      </w:r>
    </w:p>
    <w:p w:rsidR="00863564" w:rsidRPr="004762DB" w:rsidRDefault="00863564" w:rsidP="00863564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>Udokumentowane wykonywanie testów i pomiarów czasu d</w:t>
      </w:r>
      <w:r>
        <w:rPr>
          <w:rFonts w:asciiTheme="minorHAnsi" w:hAnsiTheme="minorHAnsi"/>
          <w:i w:val="0"/>
          <w:sz w:val="24"/>
        </w:rPr>
        <w:t>ziałania oświetlenia awaryjnego (dotyczy ust. 4, a), b), d), e))</w:t>
      </w:r>
    </w:p>
    <w:p w:rsidR="00863564" w:rsidRPr="004762DB" w:rsidRDefault="00863564" w:rsidP="00863564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 xml:space="preserve">Udokumentowana obsługa i konserwacja zasilania elektrycznego łącznie ze stacją </w:t>
      </w:r>
      <w:proofErr w:type="spellStart"/>
      <w:r w:rsidRPr="004762DB">
        <w:rPr>
          <w:rFonts w:asciiTheme="minorHAnsi" w:hAnsiTheme="minorHAnsi"/>
          <w:i w:val="0"/>
          <w:sz w:val="24"/>
        </w:rPr>
        <w:t>trafo</w:t>
      </w:r>
      <w:proofErr w:type="spellEnd"/>
      <w:r w:rsidRPr="004762DB">
        <w:rPr>
          <w:rFonts w:asciiTheme="minorHAnsi" w:hAnsiTheme="minorHAnsi"/>
          <w:i w:val="0"/>
          <w:sz w:val="24"/>
        </w:rPr>
        <w:t xml:space="preserve"> </w:t>
      </w:r>
      <w:r w:rsidRPr="004762DB">
        <w:rPr>
          <w:rFonts w:asciiTheme="minorHAnsi" w:hAnsiTheme="minorHAnsi"/>
          <w:i w:val="0"/>
          <w:sz w:val="24"/>
        </w:rPr>
        <w:br/>
        <w:t>i instalacjami średnich napięć.</w:t>
      </w:r>
    </w:p>
    <w:p w:rsidR="00863564" w:rsidRPr="004762DB" w:rsidRDefault="00863564" w:rsidP="00863564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>Udokumentowana konserwacja instalacji ochronnych – odgromowych, przeciwporażeniowych wszelkiego rodzaju zabezpieczeń elektrycznych, elektronicznych, uziemień i ochronników przepięciowych.</w:t>
      </w:r>
    </w:p>
    <w:p w:rsidR="00863564" w:rsidRPr="004762DB" w:rsidRDefault="00863564" w:rsidP="00863564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 xml:space="preserve">Potwierdzone protokółami przez osoby uprawnione wykonywanie badań i pomiarów ochronnych instalacji oraz maszyn i urządzeń. Badania winny być wykonywane zgodnie </w:t>
      </w:r>
      <w:r w:rsidRPr="004762DB">
        <w:rPr>
          <w:rFonts w:asciiTheme="minorHAnsi" w:hAnsiTheme="minorHAnsi"/>
          <w:i w:val="0"/>
          <w:sz w:val="24"/>
        </w:rPr>
        <w:br/>
        <w:t>z przepisami: Prawa Budowlanego, Prawa Energetycznego, Przepisami Eksploatacji Urządzeń Elektrycznych oraz Dokumentacją Techniczno</w:t>
      </w:r>
      <w:r>
        <w:rPr>
          <w:rFonts w:asciiTheme="minorHAnsi" w:hAnsiTheme="minorHAnsi"/>
          <w:i w:val="0"/>
          <w:sz w:val="24"/>
        </w:rPr>
        <w:t>-</w:t>
      </w:r>
      <w:r w:rsidRPr="004762DB">
        <w:rPr>
          <w:rFonts w:asciiTheme="minorHAnsi" w:hAnsiTheme="minorHAnsi"/>
          <w:i w:val="0"/>
          <w:sz w:val="24"/>
        </w:rPr>
        <w:t>Ruchową i zaleceniami producentów.</w:t>
      </w:r>
    </w:p>
    <w:p w:rsidR="00863564" w:rsidRPr="004762DB" w:rsidRDefault="00863564" w:rsidP="00863564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>Wszystkie prace (przeglądy i zabiegi konserwacyjne, bieżące naprawy i remonty oraz oględziny) muszą być wykonywane zgodnie z Przepisami Eksploatacji Urządzeń Elektroenergetycznych, Warunkami Technicznymi Wykonania i Odbioru Robót, Polską Normą i przepisami prawnymi oraz instrukcjami fabrycznymi, serwisowymi producentów maszyn i urządzeń oraz instalacji w jakie wyposażony jest budynek PFRON.</w:t>
      </w:r>
    </w:p>
    <w:p w:rsidR="00863564" w:rsidRPr="004762DB" w:rsidRDefault="00863564" w:rsidP="00863564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iCs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>Poza czynnościami konserwacyjnymi Wykonawca winien przestrzegać przepisów BHP oraz ppoż. i utrzymywać w pełnej gotowości maszyny i urządzenia powierzone opiece.</w:t>
      </w:r>
    </w:p>
    <w:p w:rsidR="00863564" w:rsidRPr="00F80391" w:rsidRDefault="00863564" w:rsidP="00863564">
      <w:pPr>
        <w:pStyle w:val="Tekstpodstawowywcity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i w:val="0"/>
        </w:rPr>
      </w:pPr>
      <w:r w:rsidRPr="00F80391">
        <w:rPr>
          <w:rFonts w:asciiTheme="minorHAnsi" w:hAnsiTheme="minorHAnsi"/>
          <w:i w:val="0"/>
          <w:sz w:val="24"/>
        </w:rPr>
        <w:t xml:space="preserve">Pracownicy Wykonawcy sprawujący konserwację i bezpośredni nadzór nad personelem wykonującym prace muszą posiadać aktualne uprawnienia wydane przez SEP w zakresie wymaganym Rozporządzeniem Ministra Gospodarki z dnia  28 marca 2013 r. w sprawie </w:t>
      </w:r>
      <w:bookmarkStart w:id="0" w:name="_GoBack"/>
      <w:bookmarkEnd w:id="0"/>
      <w:r w:rsidRPr="00F80391">
        <w:rPr>
          <w:rFonts w:asciiTheme="minorHAnsi" w:hAnsiTheme="minorHAnsi"/>
          <w:bCs/>
          <w:i w:val="0"/>
          <w:sz w:val="24"/>
        </w:rPr>
        <w:t>szczegółowych zasad stwierdzania posiadania kwalifikacji przez osoby zajmuj</w:t>
      </w:r>
      <w:r w:rsidRPr="00F80391">
        <w:rPr>
          <w:rFonts w:asciiTheme="minorHAnsi" w:hAnsiTheme="minorHAnsi" w:cs="TTE43B13F8t00"/>
          <w:i w:val="0"/>
          <w:sz w:val="24"/>
        </w:rPr>
        <w:t>ą</w:t>
      </w:r>
      <w:r w:rsidRPr="00F80391">
        <w:rPr>
          <w:rFonts w:asciiTheme="minorHAnsi" w:hAnsiTheme="minorHAnsi"/>
          <w:bCs/>
          <w:i w:val="0"/>
          <w:sz w:val="24"/>
        </w:rPr>
        <w:t>ce się</w:t>
      </w:r>
      <w:r w:rsidRPr="00F80391">
        <w:rPr>
          <w:rFonts w:asciiTheme="minorHAnsi" w:hAnsiTheme="minorHAnsi" w:cs="TTE43B13F8t00"/>
          <w:i w:val="0"/>
          <w:sz w:val="24"/>
        </w:rPr>
        <w:t xml:space="preserve"> </w:t>
      </w:r>
      <w:r w:rsidRPr="00F80391">
        <w:rPr>
          <w:rFonts w:asciiTheme="minorHAnsi" w:hAnsiTheme="minorHAnsi"/>
          <w:bCs/>
          <w:i w:val="0"/>
          <w:sz w:val="24"/>
        </w:rPr>
        <w:t>eksploatacją</w:t>
      </w:r>
      <w:r w:rsidRPr="00F80391">
        <w:rPr>
          <w:rFonts w:asciiTheme="minorHAnsi" w:hAnsiTheme="minorHAnsi" w:cs="TTE43B13F8t00"/>
          <w:i w:val="0"/>
          <w:sz w:val="24"/>
        </w:rPr>
        <w:t xml:space="preserve"> </w:t>
      </w:r>
      <w:r w:rsidRPr="00F80391">
        <w:rPr>
          <w:rFonts w:asciiTheme="minorHAnsi" w:hAnsiTheme="minorHAnsi"/>
          <w:bCs/>
          <w:i w:val="0"/>
          <w:sz w:val="24"/>
        </w:rPr>
        <w:t>urządzeń, instalacji i sieci</w:t>
      </w:r>
      <w:r>
        <w:rPr>
          <w:rFonts w:asciiTheme="minorHAnsi" w:hAnsiTheme="minorHAnsi"/>
          <w:bCs/>
          <w:i w:val="0"/>
          <w:sz w:val="24"/>
        </w:rPr>
        <w:t xml:space="preserve"> (Dz. U. Nr 89, poz. 828 z </w:t>
      </w:r>
      <w:proofErr w:type="spellStart"/>
      <w:r>
        <w:rPr>
          <w:rFonts w:asciiTheme="minorHAnsi" w:hAnsiTheme="minorHAnsi"/>
          <w:bCs/>
          <w:i w:val="0"/>
          <w:sz w:val="24"/>
        </w:rPr>
        <w:t>późn</w:t>
      </w:r>
      <w:proofErr w:type="spellEnd"/>
      <w:r>
        <w:rPr>
          <w:rFonts w:asciiTheme="minorHAnsi" w:hAnsiTheme="minorHAnsi"/>
          <w:bCs/>
          <w:i w:val="0"/>
          <w:sz w:val="24"/>
        </w:rPr>
        <w:t>. zm.).</w:t>
      </w:r>
    </w:p>
    <w:sectPr w:rsidR="00863564" w:rsidRPr="00F80391" w:rsidSect="00DD1E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81809">
      <w:pPr>
        <w:spacing w:after="0" w:line="240" w:lineRule="auto"/>
      </w:pPr>
      <w:r>
        <w:separator/>
      </w:r>
    </w:p>
  </w:endnote>
  <w:endnote w:type="continuationSeparator" w:id="0">
    <w:p w:rsidR="00000000" w:rsidRDefault="0098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43B13F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096" w:rsidRDefault="009818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81809">
      <w:pPr>
        <w:spacing w:after="0" w:line="240" w:lineRule="auto"/>
      </w:pPr>
      <w:r>
        <w:separator/>
      </w:r>
    </w:p>
  </w:footnote>
  <w:footnote w:type="continuationSeparator" w:id="0">
    <w:p w:rsidR="00000000" w:rsidRDefault="00981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691B"/>
    <w:multiLevelType w:val="hybridMultilevel"/>
    <w:tmpl w:val="1082A3C8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F86A41"/>
    <w:multiLevelType w:val="hybridMultilevel"/>
    <w:tmpl w:val="35F8F07C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0459E8"/>
    <w:multiLevelType w:val="hybridMultilevel"/>
    <w:tmpl w:val="4AAE6FB4"/>
    <w:lvl w:ilvl="0" w:tplc="DA28E5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73CFA"/>
    <w:multiLevelType w:val="hybridMultilevel"/>
    <w:tmpl w:val="62E086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283830"/>
    <w:multiLevelType w:val="hybridMultilevel"/>
    <w:tmpl w:val="882A5B64"/>
    <w:lvl w:ilvl="0" w:tplc="BA62CA46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AE4180"/>
    <w:multiLevelType w:val="hybridMultilevel"/>
    <w:tmpl w:val="1718389C"/>
    <w:lvl w:ilvl="0" w:tplc="BA62CA46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6265BD"/>
    <w:multiLevelType w:val="hybridMultilevel"/>
    <w:tmpl w:val="8514F38C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D81C301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564"/>
    <w:rsid w:val="00863564"/>
    <w:rsid w:val="00981809"/>
    <w:rsid w:val="009B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3564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3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6356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6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863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6356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3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64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564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564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863564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863564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863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35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6356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6356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Krzysztof Ornatowski</cp:lastModifiedBy>
  <cp:revision>2</cp:revision>
  <dcterms:created xsi:type="dcterms:W3CDTF">2017-12-07T09:16:00Z</dcterms:created>
  <dcterms:modified xsi:type="dcterms:W3CDTF">2019-01-07T11:38:00Z</dcterms:modified>
</cp:coreProperties>
</file>