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BFBA" w14:textId="7BAF49A2" w:rsidR="004E5460" w:rsidRPr="00851BA2" w:rsidRDefault="004E5460">
      <w:pPr>
        <w:pStyle w:val="Tytu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Zapytanie </w:t>
      </w:r>
      <w:r w:rsidR="00943E9A">
        <w:rPr>
          <w:rFonts w:asciiTheme="minorHAnsi" w:hAnsiTheme="minorHAnsi" w:cstheme="minorHAnsi"/>
        </w:rPr>
        <w:t>ofertowe</w:t>
      </w:r>
      <w:r w:rsidRPr="00851BA2">
        <w:rPr>
          <w:rFonts w:asciiTheme="minorHAnsi" w:hAnsiTheme="minorHAnsi" w:cstheme="minorHAnsi"/>
        </w:rPr>
        <w:t xml:space="preserve"> – usługa utrzymania  oraz rozwoju </w:t>
      </w:r>
      <w:r w:rsidR="00943E9A">
        <w:rPr>
          <w:rFonts w:asciiTheme="minorHAnsi" w:hAnsiTheme="minorHAnsi" w:cstheme="minorHAnsi"/>
        </w:rPr>
        <w:t>BI SOW</w:t>
      </w:r>
      <w:r w:rsidR="00AE493B" w:rsidRPr="00851BA2">
        <w:rPr>
          <w:rFonts w:asciiTheme="minorHAnsi" w:hAnsiTheme="minorHAnsi" w:cstheme="minorHAnsi"/>
        </w:rPr>
        <w:t xml:space="preserve"> </w:t>
      </w:r>
    </w:p>
    <w:p w14:paraId="51E2300A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Nazwa i adres Zamawiającego </w:t>
      </w:r>
    </w:p>
    <w:p w14:paraId="6D59D801" w14:textId="77777777" w:rsidR="004E5460" w:rsidRPr="00851BA2" w:rsidRDefault="004E5460">
      <w:pPr>
        <w:spacing w:before="240"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Państwowy Fundusz Rehabilitacji Osób Niepełnosprawnych</w:t>
      </w:r>
    </w:p>
    <w:p w14:paraId="2AC09F8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Al. Jana Pawła II 13</w:t>
      </w:r>
    </w:p>
    <w:p w14:paraId="3AB550A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00-828 Warszawa</w:t>
      </w:r>
    </w:p>
    <w:p w14:paraId="58E47A4D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Adres strony internetowej: www.pfron.org.pl</w:t>
      </w:r>
    </w:p>
    <w:p w14:paraId="5034AF1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Przedmiot zapytania</w:t>
      </w:r>
    </w:p>
    <w:p w14:paraId="102D09E0" w14:textId="3B372B10" w:rsidR="004E5460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Przedmiotem zapytania </w:t>
      </w:r>
      <w:r w:rsidR="007336B8">
        <w:rPr>
          <w:rFonts w:asciiTheme="minorHAnsi" w:hAnsiTheme="minorHAnsi" w:cstheme="minorHAnsi"/>
        </w:rPr>
        <w:t>ofertowego</w:t>
      </w:r>
      <w:r w:rsidRPr="00851BA2">
        <w:rPr>
          <w:rFonts w:asciiTheme="minorHAnsi" w:hAnsiTheme="minorHAnsi" w:cstheme="minorHAnsi"/>
        </w:rPr>
        <w:t xml:space="preserve"> jest usługa utrzymania i rozwoju </w:t>
      </w:r>
      <w:r w:rsidR="008D186C" w:rsidRPr="00851BA2">
        <w:rPr>
          <w:rFonts w:asciiTheme="minorHAnsi" w:hAnsiTheme="minorHAnsi" w:cstheme="minorHAnsi"/>
        </w:rPr>
        <w:t xml:space="preserve">Systemu </w:t>
      </w:r>
      <w:r w:rsidR="00E17302">
        <w:rPr>
          <w:rFonts w:asciiTheme="minorHAnsi" w:hAnsiTheme="minorHAnsi" w:cstheme="minorHAnsi"/>
        </w:rPr>
        <w:t>BI SOW</w:t>
      </w:r>
      <w:r w:rsidR="0076136F">
        <w:rPr>
          <w:rFonts w:asciiTheme="minorHAnsi" w:hAnsiTheme="minorHAnsi" w:cstheme="minorHAnsi"/>
        </w:rPr>
        <w:t xml:space="preserve"> dalej zwanym Oprogramowaniem</w:t>
      </w:r>
      <w:r w:rsidR="00667B1B" w:rsidRPr="00851BA2">
        <w:rPr>
          <w:rFonts w:asciiTheme="minorHAnsi" w:hAnsiTheme="minorHAnsi" w:cstheme="minorHAnsi"/>
        </w:rPr>
        <w:t xml:space="preserve">. </w:t>
      </w:r>
    </w:p>
    <w:p w14:paraId="3C8E1D4A" w14:textId="5A6CEFF7" w:rsidR="00F1169A" w:rsidRPr="00FD1220" w:rsidRDefault="00FD1220" w:rsidP="00FD122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FD1220">
        <w:rPr>
          <w:rFonts w:asciiTheme="minorHAnsi" w:hAnsiTheme="minorHAnsi" w:cstheme="minorHAnsi"/>
        </w:rPr>
        <w:t>Informacja na temat systemu BI SOW znajduje się w załączniku nr 1 do zapytania.</w:t>
      </w:r>
    </w:p>
    <w:p w14:paraId="50E16F0E" w14:textId="77777777" w:rsidR="00F1169A" w:rsidRPr="00851BA2" w:rsidRDefault="00F1169A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2AE0A307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Usługa utrzymania</w:t>
      </w:r>
    </w:p>
    <w:p w14:paraId="06DB166B" w14:textId="52867864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Świadczenie </w:t>
      </w:r>
      <w:r w:rsidRPr="00851BA2">
        <w:rPr>
          <w:rFonts w:asciiTheme="minorHAnsi" w:hAnsiTheme="minorHAnsi" w:cstheme="minorHAnsi"/>
          <w:b/>
        </w:rPr>
        <w:t>usługi utrzymania</w:t>
      </w:r>
      <w:r w:rsidRPr="00851BA2">
        <w:rPr>
          <w:rFonts w:asciiTheme="minorHAnsi" w:hAnsiTheme="minorHAnsi" w:cstheme="minorHAnsi"/>
        </w:rPr>
        <w:t xml:space="preserve"> przez okres </w:t>
      </w:r>
      <w:r w:rsidR="00554CEA" w:rsidRPr="00851BA2">
        <w:rPr>
          <w:rFonts w:asciiTheme="minorHAnsi" w:hAnsiTheme="minorHAnsi" w:cstheme="minorHAnsi"/>
        </w:rPr>
        <w:t>12</w:t>
      </w:r>
      <w:r w:rsidRPr="00851BA2">
        <w:rPr>
          <w:rFonts w:asciiTheme="minorHAnsi" w:hAnsiTheme="minorHAnsi" w:cstheme="minorHAnsi"/>
        </w:rPr>
        <w:t xml:space="preserve"> miesięcy obejmować będzie:</w:t>
      </w:r>
    </w:p>
    <w:p w14:paraId="151F0D6E" w14:textId="48FCBFCE" w:rsidR="00B43D75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B43D75" w:rsidRPr="00851BA2">
        <w:rPr>
          <w:rFonts w:asciiTheme="minorHAnsi" w:hAnsiTheme="minorHAnsi" w:cstheme="minorHAnsi"/>
        </w:rPr>
        <w:t>apewnieni</w:t>
      </w:r>
      <w:r w:rsidRPr="00851BA2">
        <w:rPr>
          <w:rFonts w:asciiTheme="minorHAnsi" w:hAnsiTheme="minorHAnsi" w:cstheme="minorHAnsi"/>
        </w:rPr>
        <w:t>e</w:t>
      </w:r>
      <w:r w:rsidR="00B43D75" w:rsidRPr="00851BA2">
        <w:rPr>
          <w:rFonts w:asciiTheme="minorHAnsi" w:hAnsiTheme="minorHAnsi" w:cstheme="minorHAnsi"/>
        </w:rPr>
        <w:t xml:space="preserve"> ciągłości działania </w:t>
      </w:r>
      <w:r w:rsidR="0093688B" w:rsidRPr="00851BA2">
        <w:rPr>
          <w:rFonts w:asciiTheme="minorHAnsi" w:hAnsiTheme="minorHAnsi" w:cstheme="minorHAnsi"/>
        </w:rPr>
        <w:t>Oprogramowania</w:t>
      </w:r>
      <w:r w:rsidR="0076136F">
        <w:rPr>
          <w:rFonts w:asciiTheme="minorHAnsi" w:hAnsiTheme="minorHAnsi" w:cstheme="minorHAnsi"/>
        </w:rPr>
        <w:t>,</w:t>
      </w:r>
    </w:p>
    <w:p w14:paraId="23570FFD" w14:textId="60B5BA78" w:rsidR="0076136F" w:rsidRDefault="0076136F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6136F">
        <w:rPr>
          <w:rFonts w:asciiTheme="minorHAnsi" w:hAnsiTheme="minorHAnsi" w:cstheme="minorHAnsi"/>
        </w:rPr>
        <w:t>administrowanie oprogramowaniem podstawowym (SO, BD, itp.), które wykorzystuje BI SOW,</w:t>
      </w:r>
    </w:p>
    <w:p w14:paraId="36BF7226" w14:textId="54FBE6EA" w:rsidR="0076136F" w:rsidRPr="0076136F" w:rsidRDefault="0076136F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76136F">
        <w:rPr>
          <w:rFonts w:asciiTheme="minorHAnsi" w:hAnsiTheme="minorHAnsi" w:cstheme="minorHAnsi"/>
        </w:rPr>
        <w:t>arządzanie użytkownikami i ich uprawnieniami w BI SOW,</w:t>
      </w:r>
    </w:p>
    <w:p w14:paraId="431980FD" w14:textId="28D6841E" w:rsidR="004E5460" w:rsidRPr="00851BA2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</w:t>
      </w:r>
      <w:r w:rsidR="004E5460" w:rsidRPr="00851BA2">
        <w:rPr>
          <w:rFonts w:asciiTheme="minorHAnsi" w:hAnsiTheme="minorHAnsi" w:cstheme="minorHAnsi"/>
        </w:rPr>
        <w:t xml:space="preserve">suwanie wad występujących w </w:t>
      </w:r>
      <w:r w:rsidR="00667B1B" w:rsidRPr="00851BA2">
        <w:rPr>
          <w:rFonts w:asciiTheme="minorHAnsi" w:hAnsiTheme="minorHAnsi" w:cstheme="minorHAnsi"/>
        </w:rPr>
        <w:t>Oprogramowaniu</w:t>
      </w:r>
      <w:r w:rsidR="004E5460" w:rsidRPr="00851BA2">
        <w:rPr>
          <w:rFonts w:asciiTheme="minorHAnsi" w:hAnsiTheme="minorHAnsi" w:cstheme="minorHAnsi"/>
        </w:rPr>
        <w:t>, w tym wad powstałych na skutek implementacji zmian w ramach realizacji usługi rozwoju</w:t>
      </w:r>
      <w:r w:rsidR="0093688B" w:rsidRPr="00851BA2">
        <w:rPr>
          <w:rFonts w:asciiTheme="minorHAnsi" w:hAnsiTheme="minorHAnsi" w:cstheme="minorHAnsi"/>
        </w:rPr>
        <w:t>,</w:t>
      </w:r>
      <w:r w:rsidR="004E5460" w:rsidRPr="00851BA2">
        <w:rPr>
          <w:rFonts w:asciiTheme="minorHAnsi" w:hAnsiTheme="minorHAnsi" w:cstheme="minorHAnsi"/>
        </w:rPr>
        <w:t xml:space="preserve"> jak również wad ukrytych,</w:t>
      </w:r>
    </w:p>
    <w:p w14:paraId="44763BA8" w14:textId="4572EA28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4E5460" w:rsidRPr="00851BA2">
        <w:rPr>
          <w:rFonts w:asciiTheme="minorHAnsi" w:hAnsiTheme="minorHAnsi" w:cstheme="minorHAnsi"/>
        </w:rPr>
        <w:t>apewnienie stałej opieki konsultantów i wsparciu użytkowników przy rozwiązywaniu bieżących problemów związany</w:t>
      </w:r>
      <w:r w:rsidR="0093688B" w:rsidRPr="00851BA2">
        <w:rPr>
          <w:rFonts w:asciiTheme="minorHAnsi" w:hAnsiTheme="minorHAnsi" w:cstheme="minorHAnsi"/>
        </w:rPr>
        <w:t>ch z obsługą i funkcjonowaniem Oprogramowania</w:t>
      </w:r>
      <w:r w:rsidR="004E5460" w:rsidRPr="00851BA2">
        <w:rPr>
          <w:rFonts w:asciiTheme="minorHAnsi" w:hAnsiTheme="minorHAnsi" w:cstheme="minorHAnsi"/>
        </w:rPr>
        <w:t xml:space="preserve">, </w:t>
      </w:r>
    </w:p>
    <w:p w14:paraId="0478B875" w14:textId="0EC450EF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>a</w:t>
      </w:r>
      <w:r w:rsidR="0056400D" w:rsidRPr="00851BA2">
        <w:rPr>
          <w:rFonts w:asciiTheme="minorHAnsi" w:hAnsiTheme="minorHAnsi" w:cstheme="minorHAnsi"/>
        </w:rPr>
        <w:t>ktualizacje</w:t>
      </w:r>
      <w:r w:rsidR="004E5460" w:rsidRPr="00851BA2">
        <w:rPr>
          <w:rFonts w:asciiTheme="minorHAnsi" w:hAnsiTheme="minorHAnsi" w:cstheme="minorHAnsi"/>
        </w:rPr>
        <w:t xml:space="preserve"> dokumentacji użytkowej i technicznej.</w:t>
      </w:r>
    </w:p>
    <w:p w14:paraId="26490299" w14:textId="486B5A76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Usługa utrzymania</w:t>
      </w:r>
      <w:r w:rsidR="0056400D" w:rsidRPr="00851BA2">
        <w:rPr>
          <w:rFonts w:asciiTheme="minorHAnsi" w:hAnsiTheme="minorHAnsi" w:cstheme="minorHAnsi"/>
          <w:lang w:eastAsia="pl-PL"/>
        </w:rPr>
        <w:t>,</w:t>
      </w:r>
      <w:r w:rsidRPr="00851BA2">
        <w:rPr>
          <w:rFonts w:asciiTheme="minorHAnsi" w:hAnsiTheme="minorHAnsi" w:cstheme="minorHAnsi"/>
          <w:lang w:eastAsia="pl-PL"/>
        </w:rPr>
        <w:t xml:space="preserve"> o której mowa w pkt. </w:t>
      </w:r>
      <w:r w:rsidR="0079111C" w:rsidRPr="00851BA2">
        <w:rPr>
          <w:rFonts w:asciiTheme="minorHAnsi" w:hAnsiTheme="minorHAnsi" w:cstheme="minorHAnsi"/>
          <w:lang w:eastAsia="pl-PL"/>
        </w:rPr>
        <w:t>2</w:t>
      </w:r>
      <w:r w:rsidRPr="00851BA2">
        <w:rPr>
          <w:rFonts w:asciiTheme="minorHAnsi" w:hAnsiTheme="minorHAnsi" w:cstheme="minorHAnsi"/>
          <w:lang w:eastAsia="pl-PL"/>
        </w:rPr>
        <w:t>-</w:t>
      </w:r>
      <w:r w:rsidR="00545740">
        <w:rPr>
          <w:rFonts w:asciiTheme="minorHAnsi" w:hAnsiTheme="minorHAnsi" w:cstheme="minorHAnsi"/>
          <w:lang w:eastAsia="pl-PL"/>
        </w:rPr>
        <w:t>6</w:t>
      </w:r>
      <w:r w:rsidRPr="00851BA2">
        <w:rPr>
          <w:rFonts w:asciiTheme="minorHAnsi" w:hAnsiTheme="minorHAnsi" w:cstheme="minorHAnsi"/>
          <w:lang w:eastAsia="pl-PL"/>
        </w:rPr>
        <w:t xml:space="preserve"> będzie realizowana </w:t>
      </w:r>
      <w:r w:rsidR="00D60B4F" w:rsidRPr="00851BA2">
        <w:rPr>
          <w:rFonts w:asciiTheme="minorHAnsi" w:hAnsiTheme="minorHAnsi" w:cstheme="minorHAnsi"/>
          <w:lang w:eastAsia="pl-PL"/>
        </w:rPr>
        <w:t xml:space="preserve">za pomocą </w:t>
      </w:r>
      <w:r w:rsidR="00D60B4F" w:rsidRPr="0068069F">
        <w:rPr>
          <w:rFonts w:asciiTheme="minorHAnsi" w:hAnsiTheme="minorHAnsi" w:cstheme="minorHAnsi"/>
          <w:lang w:eastAsia="pl-PL"/>
        </w:rPr>
        <w:t>portalu serwisowego Zamawiającego oraz</w:t>
      </w:r>
      <w:r w:rsidR="008E7500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>drogą elektroniczną (e-mail)</w:t>
      </w:r>
      <w:r w:rsidR="008E7500" w:rsidRPr="0068069F">
        <w:rPr>
          <w:rFonts w:asciiTheme="minorHAnsi" w:hAnsiTheme="minorHAnsi" w:cstheme="minorHAnsi"/>
          <w:lang w:eastAsia="pl-PL"/>
        </w:rPr>
        <w:t xml:space="preserve"> lub</w:t>
      </w:r>
      <w:r w:rsidR="00F85C47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 xml:space="preserve"> telefoniczną, od poniedziałku</w:t>
      </w:r>
      <w:r w:rsidR="00FC61E4" w:rsidRPr="0068069F">
        <w:rPr>
          <w:rFonts w:asciiTheme="minorHAnsi" w:hAnsiTheme="minorHAnsi" w:cstheme="minorHAnsi"/>
          <w:lang w:eastAsia="pl-PL"/>
        </w:rPr>
        <w:t xml:space="preserve"> do piątku w godzinach 8</w:t>
      </w:r>
      <w:r w:rsidR="00FC61E4" w:rsidRPr="00851BA2">
        <w:rPr>
          <w:rFonts w:asciiTheme="minorHAnsi" w:hAnsiTheme="minorHAnsi" w:cstheme="minorHAnsi"/>
          <w:lang w:eastAsia="pl-PL"/>
        </w:rPr>
        <w:t>:00 – 1</w:t>
      </w:r>
      <w:r w:rsidR="00545740">
        <w:rPr>
          <w:rFonts w:asciiTheme="minorHAnsi" w:hAnsiTheme="minorHAnsi" w:cstheme="minorHAnsi"/>
          <w:lang w:eastAsia="pl-PL"/>
        </w:rPr>
        <w:t>8</w:t>
      </w:r>
      <w:r w:rsidRPr="00851BA2">
        <w:rPr>
          <w:rFonts w:asciiTheme="minorHAnsi" w:hAnsiTheme="minorHAnsi" w:cstheme="minorHAnsi"/>
          <w:lang w:eastAsia="pl-PL"/>
        </w:rPr>
        <w:t>:00.</w:t>
      </w:r>
    </w:p>
    <w:p w14:paraId="59F573DC" w14:textId="44A1B1DA" w:rsidR="004E5460" w:rsidRDefault="00851BA2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Rodzaj Wady wskazuje Zamawiający. Wykonawca uprawniony jest do weryfikacji rodzaju zgłoszonej Wady, z tym zastrzeżeniem, że ostateczna decyzja odnośnie kategorii Wady należy do Zamawiającego</w:t>
      </w:r>
      <w:r w:rsidR="004E5460" w:rsidRPr="00851BA2">
        <w:rPr>
          <w:rFonts w:asciiTheme="minorHAnsi" w:hAnsiTheme="minorHAnsi" w:cstheme="minorHAnsi"/>
          <w:lang w:eastAsia="pl-PL"/>
        </w:rPr>
        <w:t>.</w:t>
      </w:r>
    </w:p>
    <w:p w14:paraId="0A30DB67" w14:textId="07C7574F" w:rsidR="00F1169A" w:rsidRDefault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asciiTheme="minorHAnsi" w:hAnsiTheme="minorHAnsi" w:cstheme="minorHAnsi"/>
          <w:lang w:eastAsia="pl-PL"/>
        </w:rPr>
        <w:t xml:space="preserve">Przy poprawianiu Wad Oprogramowania Wykonawca zobowiązany jest zachować </w:t>
      </w:r>
      <w:r w:rsidRPr="00FE77CF">
        <w:rPr>
          <w:rFonts w:eastAsia="Times New Roman" w:cs="Times New Roman"/>
          <w:bCs/>
          <w:szCs w:val="24"/>
        </w:rPr>
        <w:t>następujący poziom wykonania usługi</w:t>
      </w:r>
      <w:r>
        <w:rPr>
          <w:rFonts w:eastAsia="Times New Roman" w:cs="Times New Roman"/>
          <w:bCs/>
          <w:szCs w:val="24"/>
        </w:rPr>
        <w:t xml:space="preserve"> </w:t>
      </w:r>
      <w:r w:rsidRPr="00FE77CF">
        <w:rPr>
          <w:rFonts w:eastAsia="Times New Roman" w:cs="Times New Roman"/>
          <w:bCs/>
          <w:szCs w:val="24"/>
        </w:rPr>
        <w:t>wsparcia powdrożeniowego dla Oprogramowania</w:t>
      </w:r>
      <w:r>
        <w:rPr>
          <w:rFonts w:eastAsia="Times New Roman" w:cs="Times New Roman"/>
          <w:bCs/>
          <w:szCs w:val="24"/>
        </w:rPr>
        <w:t>:</w:t>
      </w:r>
    </w:p>
    <w:tbl>
      <w:tblPr>
        <w:tblW w:w="5960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80"/>
        <w:gridCol w:w="2100"/>
      </w:tblGrid>
      <w:tr w:rsidR="00F1169A" w:rsidRPr="00FE77CF" w14:paraId="04168620" w14:textId="77777777" w:rsidTr="00584A88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CAD0C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Wada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77E6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7FA9F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Naprawy</w:t>
            </w:r>
          </w:p>
        </w:tc>
      </w:tr>
      <w:tr w:rsidR="00F1169A" w:rsidRPr="00FE77CF" w14:paraId="74F2A286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D5D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Pr="00FE77CF">
              <w:rPr>
                <w:rFonts w:eastAsia="Times New Roman"/>
                <w:color w:val="000000"/>
                <w:lang w:eastAsia="pl-PL"/>
              </w:rPr>
              <w:t>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B46" w14:textId="2C59CDFA" w:rsidR="00F1169A" w:rsidRPr="00FE77CF" w:rsidRDefault="005D6F26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B41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6 </w:t>
            </w:r>
            <w:r>
              <w:rPr>
                <w:rFonts w:eastAsia="Times New Roman"/>
                <w:color w:val="000000"/>
                <w:lang w:eastAsia="pl-PL"/>
              </w:rPr>
              <w:t>godziny</w:t>
            </w:r>
          </w:p>
        </w:tc>
      </w:tr>
      <w:tr w:rsidR="00F1169A" w:rsidRPr="00FE77CF" w14:paraId="0A9929BE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B7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756" w14:textId="07F6E3B4" w:rsidR="00F1169A" w:rsidRPr="00FE77CF" w:rsidRDefault="005D6F26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B4E" w14:textId="459898FA" w:rsidR="00F1169A" w:rsidRPr="00FE77CF" w:rsidRDefault="003F5732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0C1FC96D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FA9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Błąd użytkownika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4BB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7B5" w14:textId="3DF97F8E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  <w:r w:rsidR="005D6F26">
              <w:rPr>
                <w:rFonts w:eastAsia="Times New Roman"/>
                <w:color w:val="000000"/>
                <w:lang w:eastAsia="pl-PL"/>
              </w:rPr>
              <w:t>0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1989C760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8F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Usterka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DD3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9AF0" w14:textId="2AB05D6B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</w:t>
            </w:r>
            <w:r w:rsidR="003F5732">
              <w:rPr>
                <w:rFonts w:eastAsia="Times New Roman"/>
                <w:color w:val="000000"/>
                <w:lang w:eastAsia="pl-PL"/>
              </w:rPr>
              <w:t>0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</w:tbl>
    <w:p w14:paraId="28CDC3BE" w14:textId="0804A96E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lastRenderedPageBreak/>
        <w:t>Usunięcie Wady nie może prowadzić do naruszenia struktur i integralności danych, do utraty danych lub wpływać negatywnie na funkcjonowanie Oprogramowania lub innych składników infrastruktury Zamawiającego. Wykonawca zobowiązuje się również do usunięcia Wad w sposób zapobiegający utracie jakichkolwiek danych. W przypadku, gdy wykonanie usługi wiąże się z ryzykiem utraty danych, Wykonawca zobowiązany jest poinformować o tym Zamawiającego przed przystąpieniem do usunięcia Wady.</w:t>
      </w:r>
    </w:p>
    <w:p w14:paraId="78DB27E9" w14:textId="1AAB763B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Naprawę Wady zatwierdza upoważniona osoba wskazana w Umowie ze Strony Zamawiającego po zainstalowaniu przez Wykonawcę poprawek.</w:t>
      </w:r>
    </w:p>
    <w:p w14:paraId="0A971853" w14:textId="12C8C6E3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Jeżeli Naprawa Wady nie jest możliwa w czasie przewidzianym dla danej kategorii Wady, Strony dopuszczają możliwość zastosowania Obejścia, przy czym zastosowanie Obejścia nie wyłącza zobowiązania Wykonawcy do Naprawy Wady.</w:t>
      </w:r>
    </w:p>
    <w:p w14:paraId="618CD33C" w14:textId="271B6DAD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J</w:t>
      </w:r>
      <w:r w:rsidRPr="00F1169A">
        <w:rPr>
          <w:rFonts w:eastAsia="Times New Roman" w:cs="Times New Roman"/>
          <w:bCs/>
          <w:szCs w:val="24"/>
        </w:rPr>
        <w:t>eżeli Wykonawca nie dokona Naprawy / Obejścia w terminach, o których mowa w powyżej, Zamawiający może:</w:t>
      </w:r>
    </w:p>
    <w:p w14:paraId="72908FA4" w14:textId="71DC8CE0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a)</w:t>
      </w:r>
      <w:r w:rsidRPr="00F1169A">
        <w:rPr>
          <w:rFonts w:eastAsia="Times New Roman" w:cs="Times New Roman"/>
          <w:bCs/>
          <w:szCs w:val="24"/>
        </w:rPr>
        <w:tab/>
        <w:t xml:space="preserve">Wydłużyć termin usunięcia </w:t>
      </w:r>
      <w:r>
        <w:rPr>
          <w:rFonts w:eastAsia="Times New Roman" w:cs="Times New Roman"/>
          <w:bCs/>
          <w:szCs w:val="24"/>
        </w:rPr>
        <w:t>Wady</w:t>
      </w:r>
      <w:r w:rsidRPr="00F1169A">
        <w:rPr>
          <w:rFonts w:eastAsia="Times New Roman" w:cs="Times New Roman"/>
          <w:bCs/>
          <w:szCs w:val="24"/>
        </w:rPr>
        <w:t xml:space="preserve"> na pisemną prośbę Wykonawcy zawierającą uzasadnienie;</w:t>
      </w:r>
    </w:p>
    <w:p w14:paraId="056D1E36" w14:textId="2EE38788" w:rsid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b)</w:t>
      </w:r>
      <w:r w:rsidRPr="00F1169A">
        <w:rPr>
          <w:rFonts w:eastAsia="Times New Roman" w:cs="Times New Roman"/>
          <w:bCs/>
          <w:szCs w:val="24"/>
        </w:rPr>
        <w:tab/>
        <w:t>Obciążyć Wykonawcę karą umowną na zasadach opisanych w Umowie.</w:t>
      </w:r>
    </w:p>
    <w:p w14:paraId="3640E322" w14:textId="188910ED" w:rsidR="00F1169A" w:rsidRDefault="00F1169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5D5B0D92" w14:textId="41A14A29" w:rsidR="00A801D9" w:rsidRPr="00851BA2" w:rsidRDefault="00A801D9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A801D9">
        <w:rPr>
          <w:rFonts w:asciiTheme="minorHAnsi" w:hAnsiTheme="minorHAnsi" w:cstheme="minorHAnsi"/>
          <w:lang w:eastAsia="pl-PL"/>
        </w:rPr>
        <w:t>W przypadku konieczności dokonania naprawy oprogramowania standardowego firmy trzeciej, do Czasu Naprawy oprogramowania nie wlicza się Czasu Naprawy w oprogramowaniu standardowym przez producenta tego oprogramowania, które konieczne jest do usunięcia Błędu</w:t>
      </w:r>
      <w:r>
        <w:rPr>
          <w:rFonts w:asciiTheme="minorHAnsi" w:hAnsiTheme="minorHAnsi" w:cstheme="minorHAnsi"/>
          <w:lang w:eastAsia="pl-PL"/>
        </w:rPr>
        <w:t>.</w:t>
      </w:r>
      <w:r w:rsidRPr="00A801D9">
        <w:rPr>
          <w:rFonts w:asciiTheme="minorHAnsi" w:hAnsiTheme="minorHAnsi" w:cstheme="minorHAnsi"/>
          <w:lang w:eastAsia="pl-PL"/>
        </w:rPr>
        <w:t xml:space="preserve"> Zdanie poprzednie nie zwalnia Wykonawcy z obowiązku zapewnienia rozwiązania zastępczego we wskazanych wyżej terminach. Okres oczekiwania przez Wykonawcę na świadczenie producenta oprogramowania winien być przez Wykonawcę udokumentowany pod rygorem nieudokumentowanego braku usunięcia </w:t>
      </w:r>
      <w:r>
        <w:rPr>
          <w:rFonts w:asciiTheme="minorHAnsi" w:hAnsiTheme="minorHAnsi" w:cstheme="minorHAnsi"/>
          <w:lang w:eastAsia="pl-PL"/>
        </w:rPr>
        <w:t>Wady</w:t>
      </w:r>
      <w:r w:rsidRPr="00A801D9">
        <w:rPr>
          <w:rFonts w:asciiTheme="minorHAnsi" w:hAnsiTheme="minorHAnsi" w:cstheme="minorHAnsi"/>
          <w:lang w:eastAsia="pl-PL"/>
        </w:rPr>
        <w:t>.</w:t>
      </w:r>
    </w:p>
    <w:p w14:paraId="23AAF9BA" w14:textId="77777777" w:rsidR="004E5460" w:rsidRPr="00851BA2" w:rsidRDefault="004E5460">
      <w:pPr>
        <w:pStyle w:val="Tekstpodstawowy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dostarczy Zamawiającemu pełną dokumentację w zakresie obsługi systemu. Dokumentacja ta dostarczona będzie w języku polskim.</w:t>
      </w:r>
    </w:p>
    <w:p w14:paraId="713B2C62" w14:textId="1584C03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Wykonawca zabezpieczy Zamawiającego przed ewentualnymi roszczeniami osób trzecich z tytułu naruszenia praw autorskich oraz innych praw pokrewnych, a w szczególności: patentów, licencji, zarejestrowanych znaków i wzorów w związku z wykonywanymi pracami.</w:t>
      </w:r>
    </w:p>
    <w:p w14:paraId="67C7CD16" w14:textId="77777777" w:rsidR="00FC61E4" w:rsidRPr="00851BA2" w:rsidRDefault="00FC61E4" w:rsidP="00FC61E4">
      <w:pPr>
        <w:pStyle w:val="Akapitzlist"/>
        <w:spacing w:before="120" w:after="0" w:line="240" w:lineRule="auto"/>
        <w:ind w:left="1065"/>
        <w:jc w:val="both"/>
        <w:rPr>
          <w:rFonts w:asciiTheme="minorHAnsi" w:hAnsiTheme="minorHAnsi" w:cstheme="minorHAnsi"/>
        </w:rPr>
      </w:pPr>
    </w:p>
    <w:p w14:paraId="0622A750" w14:textId="7B44B23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</w:t>
      </w:r>
      <w:r w:rsidR="00FC61E4" w:rsidRPr="00851BA2">
        <w:rPr>
          <w:rFonts w:asciiTheme="minorHAnsi" w:hAnsiTheme="minorHAnsi" w:cstheme="minorHAnsi"/>
          <w:sz w:val="24"/>
          <w:szCs w:val="24"/>
        </w:rPr>
        <w:t>sługa r</w:t>
      </w:r>
      <w:r w:rsidRPr="00851BA2">
        <w:rPr>
          <w:rFonts w:asciiTheme="minorHAnsi" w:hAnsiTheme="minorHAnsi" w:cstheme="minorHAnsi"/>
          <w:sz w:val="24"/>
          <w:szCs w:val="24"/>
        </w:rPr>
        <w:t>ozwoju</w:t>
      </w:r>
    </w:p>
    <w:p w14:paraId="7A795757" w14:textId="2B77A4D1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 xml:space="preserve">W ramach </w:t>
      </w:r>
      <w:r w:rsidR="00B15E2A" w:rsidRPr="00851BA2">
        <w:rPr>
          <w:rFonts w:asciiTheme="minorHAnsi" w:hAnsiTheme="minorHAnsi" w:cstheme="minorHAnsi"/>
          <w:b/>
          <w:bCs/>
        </w:rPr>
        <w:t>u</w:t>
      </w:r>
      <w:r w:rsidRPr="00851BA2">
        <w:rPr>
          <w:rFonts w:asciiTheme="minorHAnsi" w:hAnsiTheme="minorHAnsi" w:cstheme="minorHAnsi"/>
          <w:b/>
          <w:bCs/>
        </w:rPr>
        <w:t>sługi rozwoju</w:t>
      </w:r>
      <w:r w:rsidRPr="00851BA2">
        <w:rPr>
          <w:rFonts w:asciiTheme="minorHAnsi" w:hAnsiTheme="minorHAnsi" w:cstheme="minorHAnsi"/>
        </w:rPr>
        <w:t xml:space="preserve"> Wykonawca jest zobowiązany do świadczenia dodatkowych prac  zleconych przez Zamawiającego w wymiarze</w:t>
      </w:r>
      <w:r w:rsidR="00E65889" w:rsidRPr="00851BA2">
        <w:rPr>
          <w:rFonts w:asciiTheme="minorHAnsi" w:hAnsiTheme="minorHAnsi" w:cstheme="minorHAnsi"/>
          <w:lang w:eastAsia="pl-PL"/>
        </w:rPr>
        <w:t xml:space="preserve"> 200 </w:t>
      </w:r>
      <w:r w:rsidRPr="00851BA2">
        <w:rPr>
          <w:rFonts w:asciiTheme="minorHAnsi" w:hAnsiTheme="minorHAnsi" w:cstheme="minorHAnsi"/>
          <w:lang w:eastAsia="pl-PL"/>
        </w:rPr>
        <w:t xml:space="preserve">roboczogodzin przez okres </w:t>
      </w:r>
      <w:r w:rsidR="00725392" w:rsidRPr="00851BA2">
        <w:rPr>
          <w:rFonts w:asciiTheme="minorHAnsi" w:hAnsiTheme="minorHAnsi" w:cstheme="minorHAnsi"/>
          <w:lang w:eastAsia="pl-PL"/>
        </w:rPr>
        <w:t>12</w:t>
      </w:r>
      <w:r w:rsidRPr="00851BA2">
        <w:rPr>
          <w:rFonts w:asciiTheme="minorHAnsi" w:hAnsiTheme="minorHAnsi" w:cstheme="minorHAnsi"/>
          <w:lang w:eastAsia="pl-PL"/>
        </w:rPr>
        <w:t xml:space="preserve"> miesięcy od dnia podpisania umowy.</w:t>
      </w:r>
    </w:p>
    <w:p w14:paraId="1C18960D" w14:textId="5C1E3383" w:rsidR="004E5460" w:rsidRPr="00851BA2" w:rsidRDefault="00B15E2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Świadczenie u</w:t>
      </w:r>
      <w:r w:rsidR="004E5460" w:rsidRPr="00851BA2">
        <w:rPr>
          <w:rFonts w:asciiTheme="minorHAnsi" w:hAnsiTheme="minorHAnsi" w:cstheme="minorHAnsi"/>
          <w:lang w:eastAsia="pl-PL"/>
        </w:rPr>
        <w:t xml:space="preserve">sługi rozwoju </w:t>
      </w:r>
      <w:r w:rsidR="0093688B" w:rsidRPr="00851BA2">
        <w:rPr>
          <w:rFonts w:asciiTheme="minorHAnsi" w:hAnsiTheme="minorHAnsi" w:cstheme="minorHAnsi"/>
          <w:lang w:eastAsia="pl-PL"/>
        </w:rPr>
        <w:t>Oprogramowania</w:t>
      </w:r>
      <w:r w:rsidR="004E5460" w:rsidRPr="00851BA2">
        <w:rPr>
          <w:rFonts w:asciiTheme="minorHAnsi" w:hAnsiTheme="minorHAnsi" w:cstheme="minorHAnsi"/>
          <w:lang w:eastAsia="pl-PL"/>
        </w:rPr>
        <w:t xml:space="preserve"> będzie polegać na </w:t>
      </w:r>
      <w:r w:rsidR="004E5460" w:rsidRPr="00851BA2">
        <w:rPr>
          <w:rFonts w:asciiTheme="minorHAnsi" w:hAnsiTheme="minorHAnsi" w:cstheme="minorHAnsi"/>
        </w:rPr>
        <w:t xml:space="preserve">wykonywaniu prac </w:t>
      </w:r>
      <w:r w:rsidR="0093688B" w:rsidRPr="00851BA2">
        <w:rPr>
          <w:rFonts w:asciiTheme="minorHAnsi" w:hAnsiTheme="minorHAnsi" w:cstheme="minorHAnsi"/>
        </w:rPr>
        <w:t>polegających na:</w:t>
      </w:r>
    </w:p>
    <w:p w14:paraId="76412458" w14:textId="07DD062F" w:rsidR="004E5460" w:rsidRDefault="00040EA1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3688B" w:rsidRPr="00851BA2">
        <w:rPr>
          <w:rFonts w:asciiTheme="minorHAnsi" w:hAnsiTheme="minorHAnsi" w:cstheme="minorHAnsi"/>
        </w:rPr>
        <w:t>odyfikacj</w:t>
      </w:r>
      <w:r w:rsidR="000452DC">
        <w:rPr>
          <w:rFonts w:asciiTheme="minorHAnsi" w:hAnsiTheme="minorHAnsi" w:cstheme="minorHAnsi"/>
        </w:rPr>
        <w:t>i</w:t>
      </w:r>
      <w:r w:rsidR="0093688B" w:rsidRPr="00851BA2">
        <w:rPr>
          <w:rFonts w:asciiTheme="minorHAnsi" w:hAnsiTheme="minorHAnsi" w:cstheme="minorHAnsi"/>
        </w:rPr>
        <w:t xml:space="preserve"> funkcjonalności Oprogramowania</w:t>
      </w:r>
      <w:r w:rsidR="004E5460" w:rsidRPr="00851BA2">
        <w:rPr>
          <w:rFonts w:asciiTheme="minorHAnsi" w:hAnsiTheme="minorHAnsi" w:cstheme="minorHAnsi"/>
        </w:rPr>
        <w:t>,</w:t>
      </w:r>
    </w:p>
    <w:p w14:paraId="5379D05F" w14:textId="12B30910" w:rsidR="00CC50E0" w:rsidRPr="00851BA2" w:rsidRDefault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tworzenie nowych funkcjonalności Oprogramowania,</w:t>
      </w:r>
    </w:p>
    <w:p w14:paraId="244D73B3" w14:textId="68B72080" w:rsidR="004E5460" w:rsidRDefault="00040EA1" w:rsidP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tworzenie i wdrożenie nowych </w:t>
      </w:r>
      <w:r w:rsidR="00CC50E0">
        <w:rPr>
          <w:rFonts w:asciiTheme="minorHAnsi" w:hAnsiTheme="minorHAnsi" w:cstheme="minorHAnsi"/>
        </w:rPr>
        <w:t>raportów</w:t>
      </w:r>
      <w:r w:rsidR="004E5460" w:rsidRPr="00851BA2">
        <w:rPr>
          <w:rFonts w:asciiTheme="minorHAnsi" w:hAnsiTheme="minorHAnsi" w:cstheme="minorHAnsi"/>
        </w:rPr>
        <w:t>,</w:t>
      </w:r>
    </w:p>
    <w:p w14:paraId="5466C915" w14:textId="4EE50DAF" w:rsidR="000452DC" w:rsidRDefault="000452DC" w:rsidP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integrowanie Oprogramowania z innymi systemami wskazanymi przez Zamawiającego, podłączanie nowych źródeł danych,</w:t>
      </w:r>
    </w:p>
    <w:p w14:paraId="4A5C6900" w14:textId="44DFADE2" w:rsidR="004E5460" w:rsidRPr="000452DC" w:rsidRDefault="000452DC" w:rsidP="000452DC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definiowanie nowych procesów ETL</w:t>
      </w:r>
      <w:r w:rsidR="00CC50E0" w:rsidRPr="000452DC">
        <w:rPr>
          <w:rFonts w:asciiTheme="minorHAnsi" w:hAnsiTheme="minorHAnsi" w:cstheme="minorHAnsi"/>
        </w:rPr>
        <w:t>.</w:t>
      </w:r>
    </w:p>
    <w:p w14:paraId="16E6DAE0" w14:textId="7A8A489E" w:rsidR="0093688B" w:rsidRPr="00851BA2" w:rsidRDefault="0093688B" w:rsidP="0093688B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Zamawiający zastrzega sobie prawo do tworzenia nowych </w:t>
      </w:r>
      <w:r w:rsidR="00AB49AC">
        <w:rPr>
          <w:rFonts w:asciiTheme="minorHAnsi" w:hAnsiTheme="minorHAnsi" w:cstheme="minorHAnsi"/>
          <w:lang w:eastAsia="pl-PL"/>
        </w:rPr>
        <w:t>raportów oraz podłączania nowych źródeł danych samodzielnie lub przy współpracy z Wykonawcą</w:t>
      </w:r>
      <w:r w:rsidR="00E806EC" w:rsidRPr="00851BA2">
        <w:rPr>
          <w:rFonts w:asciiTheme="minorHAnsi" w:hAnsiTheme="minorHAnsi" w:cstheme="minorHAnsi"/>
          <w:lang w:eastAsia="pl-PL"/>
        </w:rPr>
        <w:t xml:space="preserve">. </w:t>
      </w:r>
    </w:p>
    <w:p w14:paraId="742A7E36" w14:textId="1C4DAA67" w:rsidR="00F1169A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 xml:space="preserve">Zamawiający będzie dokonywał zgłoszeń ze szczegółowym opisem wymagań dot. nowych funkcjonalności. Następnie Wykonawca w ciągu </w:t>
      </w:r>
      <w:r w:rsidR="00F1169A">
        <w:rPr>
          <w:rFonts w:asciiTheme="minorHAnsi" w:hAnsiTheme="minorHAnsi" w:cstheme="minorHAnsi"/>
          <w:b/>
          <w:bCs/>
        </w:rPr>
        <w:t>4</w:t>
      </w:r>
      <w:r w:rsidR="000452DC">
        <w:rPr>
          <w:rFonts w:asciiTheme="minorHAnsi" w:hAnsiTheme="minorHAnsi" w:cstheme="minorHAnsi"/>
          <w:b/>
          <w:bCs/>
        </w:rPr>
        <w:t>0</w:t>
      </w:r>
      <w:r w:rsidRPr="00851BA2">
        <w:rPr>
          <w:rFonts w:asciiTheme="minorHAnsi" w:hAnsiTheme="minorHAnsi" w:cstheme="minorHAnsi"/>
          <w:b/>
          <w:bCs/>
        </w:rPr>
        <w:t xml:space="preserve"> godzin roboczych </w:t>
      </w:r>
      <w:r w:rsidR="00C252CE" w:rsidRPr="00851BA2">
        <w:rPr>
          <w:rFonts w:asciiTheme="minorHAnsi" w:hAnsiTheme="minorHAnsi" w:cstheme="minorHAnsi"/>
        </w:rPr>
        <w:t xml:space="preserve"> przedstawi</w:t>
      </w:r>
      <w:r w:rsidRPr="00851BA2">
        <w:rPr>
          <w:rFonts w:asciiTheme="minorHAnsi" w:hAnsiTheme="minorHAnsi" w:cstheme="minorHAnsi"/>
        </w:rPr>
        <w:t xml:space="preserve"> </w:t>
      </w:r>
      <w:r w:rsidRPr="00851BA2">
        <w:rPr>
          <w:rFonts w:asciiTheme="minorHAnsi" w:hAnsiTheme="minorHAnsi" w:cstheme="minorHAnsi"/>
          <w:b/>
          <w:bCs/>
        </w:rPr>
        <w:t>Projekt Koncepcyjny</w:t>
      </w:r>
      <w:r w:rsidRPr="00851BA2">
        <w:rPr>
          <w:rFonts w:asciiTheme="minorHAnsi" w:hAnsiTheme="minorHAnsi" w:cstheme="minorHAnsi"/>
        </w:rPr>
        <w:t xml:space="preserve"> wraz ze </w:t>
      </w:r>
      <w:r w:rsidRPr="00851BA2">
        <w:rPr>
          <w:rFonts w:asciiTheme="minorHAnsi" w:hAnsiTheme="minorHAnsi" w:cstheme="minorHAnsi"/>
          <w:b/>
          <w:bCs/>
        </w:rPr>
        <w:t>szczegółowym kosztorysem</w:t>
      </w:r>
      <w:r w:rsidRPr="00851BA2">
        <w:rPr>
          <w:rFonts w:asciiTheme="minorHAnsi" w:hAnsiTheme="minorHAnsi" w:cstheme="minorHAnsi"/>
        </w:rPr>
        <w:t xml:space="preserve">, w tym liczbą </w:t>
      </w:r>
      <w:r w:rsidR="000452DC">
        <w:rPr>
          <w:rFonts w:asciiTheme="minorHAnsi" w:hAnsiTheme="minorHAnsi" w:cstheme="minorHAnsi"/>
        </w:rPr>
        <w:t>roboczogodzin</w:t>
      </w:r>
      <w:r w:rsidRPr="00851BA2">
        <w:rPr>
          <w:rFonts w:asciiTheme="minorHAnsi" w:hAnsiTheme="minorHAnsi" w:cstheme="minorHAnsi"/>
        </w:rPr>
        <w:t xml:space="preserve"> potrzebną na wykonanie zlecenia. </w:t>
      </w:r>
    </w:p>
    <w:p w14:paraId="6A87CAF6" w14:textId="77777777" w:rsidR="00040EA1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Po zatwierdzeniu kosztorysu przez Zamawiającego, Wykonawca niezwłocznie rozpocznie realizację zlecenia. </w:t>
      </w:r>
    </w:p>
    <w:p w14:paraId="4CB67208" w14:textId="6B27A23C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 przypadku, kiedy Zamawiający stwierdzi, iż Wykonawca wyliczył zbyt dużą liczbę godzin na realizację zlecenia, Zamawiający ma prawo powołać </w:t>
      </w:r>
      <w:r w:rsidRPr="00851BA2">
        <w:rPr>
          <w:rFonts w:asciiTheme="minorHAnsi" w:hAnsiTheme="minorHAnsi" w:cstheme="minorHAnsi"/>
          <w:b/>
          <w:bCs/>
        </w:rPr>
        <w:t>zewnętrznego eksperta</w:t>
      </w:r>
      <w:r w:rsidRPr="00851BA2">
        <w:rPr>
          <w:rFonts w:asciiTheme="minorHAnsi" w:hAnsiTheme="minorHAnsi" w:cstheme="minorHAnsi"/>
        </w:rPr>
        <w:t>, który wyliczy czasochłonność. Opinia zewnętrznego eksperta dot. czasochłonności zlecenia będzie obligatoryjna dla Wykonawcy.</w:t>
      </w:r>
    </w:p>
    <w:p w14:paraId="0E41818A" w14:textId="7AA576C0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jak i Zamawiający mają prawo do zorganizowania spotka</w:t>
      </w:r>
      <w:r w:rsidR="003F64FC">
        <w:rPr>
          <w:rFonts w:asciiTheme="minorHAnsi" w:hAnsiTheme="minorHAnsi" w:cstheme="minorHAnsi"/>
        </w:rPr>
        <w:t>ń</w:t>
      </w:r>
      <w:r w:rsidRPr="00851BA2">
        <w:rPr>
          <w:rFonts w:asciiTheme="minorHAnsi" w:hAnsiTheme="minorHAnsi" w:cstheme="minorHAnsi"/>
        </w:rPr>
        <w:t xml:space="preserve"> robocz</w:t>
      </w:r>
      <w:r w:rsidR="003F64FC">
        <w:rPr>
          <w:rFonts w:asciiTheme="minorHAnsi" w:hAnsiTheme="minorHAnsi" w:cstheme="minorHAnsi"/>
        </w:rPr>
        <w:t>ych</w:t>
      </w:r>
      <w:r w:rsidRPr="00851BA2">
        <w:rPr>
          <w:rFonts w:asciiTheme="minorHAnsi" w:hAnsiTheme="minorHAnsi" w:cstheme="minorHAnsi"/>
        </w:rPr>
        <w:t xml:space="preserve"> w sprawie nowych zleceń w siedzibie Zamawiającego, celem omówienia zasad sporządzania kosztorysu zleceń zgłaszanych i zatwierdzanych. </w:t>
      </w:r>
    </w:p>
    <w:p w14:paraId="02133C71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Wymagania dodatkowe</w:t>
      </w:r>
    </w:p>
    <w:p w14:paraId="7093E287" w14:textId="1D28D9EA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Wykonawca ma obowiązek usuwania błędów i luk w </w:t>
      </w:r>
      <w:r w:rsidR="00E806EC" w:rsidRPr="00851BA2">
        <w:rPr>
          <w:rFonts w:asciiTheme="minorHAnsi" w:hAnsiTheme="minorHAnsi" w:cstheme="minorHAnsi"/>
        </w:rPr>
        <w:t>Oprogramowaniu</w:t>
      </w:r>
      <w:r w:rsidRPr="00851BA2">
        <w:rPr>
          <w:rFonts w:asciiTheme="minorHAnsi" w:hAnsiTheme="minorHAnsi" w:cstheme="minorHAnsi"/>
        </w:rPr>
        <w:t xml:space="preserve">, w oparciu o przedstawione przez Zamawiającego wyniki audytu pod kątem bezpieczeństwa teleinformatycznego w ramach usługi utrzymania przez cały okres trwania umowy.  </w:t>
      </w:r>
    </w:p>
    <w:p w14:paraId="14F542A8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 xml:space="preserve">Gwarancja </w:t>
      </w:r>
    </w:p>
    <w:p w14:paraId="5CCC2F1F" w14:textId="752E1813" w:rsidR="004E5460" w:rsidRPr="00851BA2" w:rsidRDefault="00B15E2A">
      <w:pPr>
        <w:tabs>
          <w:tab w:val="left" w:pos="567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świadczenia u</w:t>
      </w:r>
      <w:r w:rsidR="004E5460" w:rsidRPr="00851BA2">
        <w:rPr>
          <w:rFonts w:asciiTheme="minorHAnsi" w:hAnsiTheme="minorHAnsi" w:cstheme="minorHAnsi"/>
        </w:rPr>
        <w:t xml:space="preserve">sług, o których mowa powyżej, Wykonawca udzieli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miesięcznej gwarancji na prawidłowe funkcjonowanie </w:t>
      </w:r>
      <w:r w:rsidR="009656AB" w:rsidRPr="00851BA2">
        <w:rPr>
          <w:rFonts w:asciiTheme="minorHAnsi" w:hAnsiTheme="minorHAnsi" w:cstheme="minorHAnsi"/>
        </w:rPr>
        <w:t>posiadanego systemu i zakup</w:t>
      </w:r>
      <w:r w:rsidR="00E6164E">
        <w:rPr>
          <w:rFonts w:asciiTheme="minorHAnsi" w:hAnsiTheme="minorHAnsi" w:cstheme="minorHAnsi"/>
        </w:rPr>
        <w:t>ionych w ramach umowy nowych licencji</w:t>
      </w:r>
      <w:r w:rsidR="009656AB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t xml:space="preserve">przez okres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miesięcy.</w:t>
      </w:r>
    </w:p>
    <w:p w14:paraId="3680B5A2" w14:textId="77777777" w:rsidR="00543765" w:rsidRDefault="00543765" w:rsidP="00543765">
      <w:pPr>
        <w:pStyle w:val="Nagwek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Kryteria Oceny</w:t>
      </w:r>
    </w:p>
    <w:p w14:paraId="02C4C6B8" w14:textId="00AF6C98" w:rsidR="00543765" w:rsidRPr="007030F7" w:rsidRDefault="00543765" w:rsidP="00543765">
      <w:pPr>
        <w:pStyle w:val="Nagwek20"/>
        <w:spacing w:before="0"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7030F7">
        <w:rPr>
          <w:rFonts w:asciiTheme="minorHAnsi" w:hAnsiTheme="minorHAnsi" w:cstheme="minorHAnsi"/>
          <w:color w:val="auto"/>
          <w:sz w:val="22"/>
          <w:szCs w:val="22"/>
        </w:rPr>
        <w:t xml:space="preserve">Opis kryteriów, którymi Zamawiający będzie się kierował przy wyborze oferty wraz </w:t>
      </w:r>
      <w:r w:rsidR="00FA558D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Pr="007030F7">
        <w:rPr>
          <w:rFonts w:asciiTheme="minorHAnsi" w:hAnsiTheme="minorHAnsi" w:cstheme="minorHAnsi"/>
          <w:color w:val="auto"/>
          <w:sz w:val="22"/>
          <w:szCs w:val="22"/>
        </w:rPr>
        <w:t>podaniem znaczenia tych kryteriów i sposobu oceny oferty:</w:t>
      </w:r>
    </w:p>
    <w:p w14:paraId="52084387" w14:textId="77777777" w:rsidR="00543765" w:rsidRPr="007030F7" w:rsidRDefault="00543765" w:rsidP="007030F7">
      <w:pPr>
        <w:pStyle w:val="Tekstpodstawowy2"/>
        <w:spacing w:after="120"/>
        <w:ind w:left="284" w:hanging="284"/>
        <w:rPr>
          <w:rFonts w:asciiTheme="minorHAnsi" w:hAnsiTheme="minorHAnsi" w:cstheme="minorHAnsi"/>
        </w:rPr>
      </w:pPr>
      <w:r w:rsidRPr="007030F7">
        <w:rPr>
          <w:rFonts w:asciiTheme="minorHAnsi" w:hAnsiTheme="minorHAnsi" w:cstheme="minorHAnsi"/>
        </w:rPr>
        <w:t xml:space="preserve">Przy wyborze najkorzystniejszej oferty Zamawiający będzie się kierował kryterium: </w:t>
      </w:r>
    </w:p>
    <w:p w14:paraId="22138536" w14:textId="77777777" w:rsidR="00543765" w:rsidRPr="00F85298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</w:rPr>
        <w:t xml:space="preserve">Kryterium - cena „C” –  waga 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>0%  (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 xml:space="preserve">0% = 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>0 pkt).</w:t>
      </w:r>
    </w:p>
    <w:p w14:paraId="61EA3A10" w14:textId="77777777" w:rsidR="00543765" w:rsidRDefault="00543765" w:rsidP="00543765">
      <w:pPr>
        <w:pStyle w:val="Akapitzlist"/>
        <w:ind w:left="0"/>
        <w:jc w:val="both"/>
      </w:pPr>
      <w:r w:rsidRPr="007030F7">
        <w:rPr>
          <w:rFonts w:asciiTheme="minorHAnsi" w:hAnsiTheme="minorHAnsi" w:cstheme="minorHAnsi"/>
        </w:rPr>
        <w:t xml:space="preserve">Maksymalną liczbę punktów w tym kryterium (60 pkt) otrzyma oferta Wykonawcy, który zaproponuje najniższą cenę za wykonanie przedmiotu zamówienia, natomiast pozostali Wykonawcy otrzymają odpowiednio mniejszą liczbę punktów obliczoną zgodnie z poniższym wzorem: </w:t>
      </w:r>
      <w: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543765" w:rsidRPr="00285806" w14:paraId="7EB3D4A5" w14:textId="77777777" w:rsidTr="00493AED">
        <w:trPr>
          <w:cantSplit/>
          <w:trHeight w:val="818"/>
          <w:jc w:val="center"/>
        </w:trPr>
        <w:tc>
          <w:tcPr>
            <w:tcW w:w="1408" w:type="dxa"/>
          </w:tcPr>
          <w:p w14:paraId="71C262A8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494FC7FC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D941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  <w:p w14:paraId="6C1649C2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2E188BB1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x </w:t>
            </w:r>
            <w:r>
              <w:rPr>
                <w:rFonts w:asciiTheme="minorHAnsi" w:hAnsiTheme="minorHAnsi" w:cstheme="minorHAnsi"/>
                <w:iCs/>
                <w:spacing w:val="-1"/>
              </w:rPr>
              <w:t>6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>0 pkt</w:t>
            </w:r>
          </w:p>
        </w:tc>
      </w:tr>
      <w:tr w:rsidR="00543765" w:rsidRPr="00285806" w14:paraId="7EE9C293" w14:textId="77777777" w:rsidTr="00493AED">
        <w:trPr>
          <w:cantSplit/>
          <w:trHeight w:val="762"/>
          <w:jc w:val="center"/>
        </w:trPr>
        <w:tc>
          <w:tcPr>
            <w:tcW w:w="1408" w:type="dxa"/>
          </w:tcPr>
          <w:p w14:paraId="53F1CBDB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E266B98" w14:textId="77777777" w:rsidR="00543765" w:rsidRPr="001406F2" w:rsidRDefault="00543765" w:rsidP="00493AED">
            <w:pPr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FA9AA9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030C035D" w14:textId="77777777" w:rsidR="00543765" w:rsidRPr="001406F2" w:rsidRDefault="00543765" w:rsidP="00493AED">
            <w:pPr>
              <w:rPr>
                <w:rFonts w:asciiTheme="minorHAnsi" w:hAnsiTheme="minorHAnsi" w:cstheme="minorHAnsi"/>
                <w:iCs/>
                <w:spacing w:val="-1"/>
              </w:rPr>
            </w:pPr>
          </w:p>
        </w:tc>
      </w:tr>
      <w:tr w:rsidR="00543765" w:rsidRPr="00285806" w14:paraId="1724B2CB" w14:textId="77777777" w:rsidTr="00493AED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68DA7FA8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21604359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50475B7" w14:textId="77777777" w:rsidR="00543765" w:rsidRPr="001406F2" w:rsidRDefault="00543765" w:rsidP="00493AED">
            <w:pPr>
              <w:shd w:val="clear" w:color="auto" w:fill="FFFFFF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– 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najniższa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spośród ocenianych ofert </w:t>
            </w:r>
          </w:p>
        </w:tc>
      </w:tr>
      <w:tr w:rsidR="00543765" w:rsidRPr="00285806" w14:paraId="7CA9637B" w14:textId="77777777" w:rsidTr="00493AED">
        <w:trPr>
          <w:cantSplit/>
          <w:jc w:val="center"/>
        </w:trPr>
        <w:tc>
          <w:tcPr>
            <w:tcW w:w="1408" w:type="dxa"/>
            <w:vAlign w:val="center"/>
          </w:tcPr>
          <w:p w14:paraId="75EBC9E5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1AD4036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1E8558B9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>–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oferty ocenianej</w:t>
            </w:r>
          </w:p>
        </w:tc>
      </w:tr>
    </w:tbl>
    <w:p w14:paraId="095A6152" w14:textId="77777777" w:rsidR="00543765" w:rsidRDefault="00543765" w:rsidP="00543765">
      <w:pPr>
        <w:pStyle w:val="Akapitzlist"/>
        <w:ind w:left="0"/>
        <w:jc w:val="both"/>
      </w:pPr>
    </w:p>
    <w:p w14:paraId="6B542F2C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jc w:val="both"/>
        <w:rPr>
          <w:rFonts w:eastAsia="Calibri"/>
        </w:rPr>
      </w:pPr>
      <w:r w:rsidRPr="001406F2">
        <w:rPr>
          <w:rFonts w:eastAsia="Calibri"/>
        </w:rPr>
        <w:t xml:space="preserve">Na cenę oferty składają się </w:t>
      </w:r>
      <w:r>
        <w:rPr>
          <w:rFonts w:eastAsia="Calibri"/>
        </w:rPr>
        <w:t>następujące elementy</w:t>
      </w:r>
      <w:r w:rsidRPr="001406F2">
        <w:rPr>
          <w:rFonts w:eastAsia="Calibri"/>
        </w:rPr>
        <w:t>:</w:t>
      </w:r>
    </w:p>
    <w:p w14:paraId="17A2A785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1406F2">
        <w:rPr>
          <w:rFonts w:eastAsia="Calibri"/>
          <w:b/>
          <w:sz w:val="28"/>
          <w:szCs w:val="32"/>
        </w:rPr>
        <w:t xml:space="preserve">C = C </w:t>
      </w:r>
      <w:r w:rsidRPr="001406F2">
        <w:rPr>
          <w:rFonts w:eastAsia="Calibri"/>
          <w:b/>
          <w:sz w:val="28"/>
          <w:szCs w:val="32"/>
          <w:vertAlign w:val="subscript"/>
        </w:rPr>
        <w:t>m</w:t>
      </w:r>
      <w:r w:rsidRPr="001406F2">
        <w:rPr>
          <w:rFonts w:eastAsia="Calibri"/>
          <w:b/>
          <w:sz w:val="28"/>
          <w:szCs w:val="32"/>
        </w:rPr>
        <w:t xml:space="preserve"> + C </w:t>
      </w:r>
      <w:proofErr w:type="spellStart"/>
      <w:r w:rsidRPr="001406F2">
        <w:rPr>
          <w:rFonts w:eastAsia="Calibri"/>
          <w:b/>
          <w:sz w:val="28"/>
          <w:szCs w:val="32"/>
          <w:vertAlign w:val="subscript"/>
        </w:rPr>
        <w:t>rbh</w:t>
      </w:r>
      <w:proofErr w:type="spellEnd"/>
      <w:r w:rsidRPr="001406F2">
        <w:rPr>
          <w:rFonts w:eastAsia="Calibri"/>
          <w:b/>
          <w:sz w:val="28"/>
          <w:szCs w:val="32"/>
        </w:rPr>
        <w:t xml:space="preserve"> </w:t>
      </w:r>
    </w:p>
    <w:p w14:paraId="56014898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rPr>
          <w:rFonts w:eastAsia="Calibri"/>
        </w:rPr>
      </w:pPr>
      <w:r w:rsidRPr="001406F2">
        <w:rPr>
          <w:rFonts w:eastAsia="Calibri"/>
        </w:rPr>
        <w:lastRenderedPageBreak/>
        <w:t xml:space="preserve">gdzie: </w:t>
      </w:r>
    </w:p>
    <w:p w14:paraId="0A4AE0AA" w14:textId="28F2760C" w:rsidR="00543765" w:rsidRPr="001406F2" w:rsidRDefault="00543765" w:rsidP="00543765">
      <w:pPr>
        <w:tabs>
          <w:tab w:val="left" w:pos="993"/>
        </w:tabs>
        <w:spacing w:line="360" w:lineRule="auto"/>
        <w:ind w:left="1843" w:hanging="850"/>
        <w:jc w:val="both"/>
        <w:rPr>
          <w:rFonts w:eastAsia="Calibri"/>
        </w:rPr>
      </w:pPr>
      <w:r>
        <w:rPr>
          <w:rFonts w:eastAsia="Calibri"/>
        </w:rPr>
        <w:t xml:space="preserve">  C</w:t>
      </w:r>
      <w:r w:rsidRPr="00577A9E">
        <w:rPr>
          <w:rFonts w:eastAsia="Calibri"/>
          <w:vertAlign w:val="subscript"/>
        </w:rPr>
        <w:t>m</w:t>
      </w:r>
      <w:r w:rsidRPr="001406F2">
        <w:rPr>
          <w:rFonts w:eastAsia="Calibri"/>
        </w:rPr>
        <w:t xml:space="preserve"> – „</w:t>
      </w:r>
      <w:r>
        <w:rPr>
          <w:rFonts w:eastAsia="Calibri"/>
        </w:rPr>
        <w:t xml:space="preserve">Łączna cena </w:t>
      </w:r>
      <w:r w:rsidRPr="001406F2">
        <w:rPr>
          <w:rFonts w:eastAsia="Calibri"/>
        </w:rPr>
        <w:t xml:space="preserve">za świadczenie usługi </w:t>
      </w:r>
      <w:r>
        <w:rPr>
          <w:rFonts w:eastAsia="Calibri"/>
        </w:rPr>
        <w:br/>
      </w:r>
      <w:r w:rsidRPr="001406F2">
        <w:rPr>
          <w:rFonts w:eastAsia="Calibri"/>
        </w:rPr>
        <w:t xml:space="preserve">polegającej na utrzymaniu </w:t>
      </w:r>
      <w:r w:rsidR="00F2388F">
        <w:rPr>
          <w:rFonts w:eastAsia="Calibri"/>
        </w:rPr>
        <w:t>Oprogramowania BI SOW</w:t>
      </w:r>
      <w:r w:rsidRPr="001406F2">
        <w:rPr>
          <w:rFonts w:eastAsia="Calibri"/>
        </w:rPr>
        <w:t>.”;</w:t>
      </w:r>
    </w:p>
    <w:p w14:paraId="75998D61" w14:textId="59048A87" w:rsidR="00543765" w:rsidRPr="001406F2" w:rsidRDefault="00543765" w:rsidP="00543765">
      <w:pPr>
        <w:tabs>
          <w:tab w:val="left" w:pos="284"/>
        </w:tabs>
        <w:spacing w:line="360" w:lineRule="auto"/>
        <w:ind w:left="1843" w:hanging="850"/>
        <w:jc w:val="both"/>
        <w:rPr>
          <w:rFonts w:eastAsia="Calibri"/>
        </w:rPr>
      </w:pPr>
      <w:r w:rsidRPr="001406F2">
        <w:rPr>
          <w:rFonts w:eastAsia="Calibri"/>
        </w:rPr>
        <w:t xml:space="preserve">C </w:t>
      </w:r>
      <w:proofErr w:type="spellStart"/>
      <w:r w:rsidRPr="00577A9E">
        <w:rPr>
          <w:rFonts w:eastAsia="Calibri"/>
          <w:vertAlign w:val="subscript"/>
        </w:rPr>
        <w:t>rbh</w:t>
      </w:r>
      <w:proofErr w:type="spellEnd"/>
      <w:r w:rsidRPr="001406F2">
        <w:rPr>
          <w:rFonts w:eastAsia="Calibri"/>
        </w:rPr>
        <w:t xml:space="preserve"> –</w:t>
      </w:r>
      <w:r>
        <w:rPr>
          <w:rFonts w:eastAsia="Calibri"/>
        </w:rPr>
        <w:t xml:space="preserve">  </w:t>
      </w:r>
      <w:r w:rsidRPr="001406F2">
        <w:rPr>
          <w:rFonts w:eastAsia="Calibri"/>
        </w:rPr>
        <w:t xml:space="preserve"> </w:t>
      </w:r>
      <w:r>
        <w:rPr>
          <w:rFonts w:eastAsia="Calibri"/>
        </w:rPr>
        <w:t>„Łączna cena</w:t>
      </w:r>
      <w:r w:rsidRPr="001406F2">
        <w:rPr>
          <w:rFonts w:eastAsia="Calibri"/>
        </w:rPr>
        <w:t xml:space="preserve"> </w:t>
      </w:r>
      <w:r w:rsidRPr="008F0B36">
        <w:rPr>
          <w:rFonts w:eastAsia="Calibri"/>
        </w:rPr>
        <w:t xml:space="preserve">za  </w:t>
      </w:r>
      <w:r w:rsidR="00881FC4">
        <w:rPr>
          <w:rFonts w:eastAsia="Calibri"/>
        </w:rPr>
        <w:t>2</w:t>
      </w:r>
      <w:r>
        <w:rPr>
          <w:rFonts w:eastAsia="Calibri"/>
        </w:rPr>
        <w:t>00 roboczogodzin</w:t>
      </w:r>
      <w:r w:rsidRPr="008F0B36">
        <w:rPr>
          <w:rFonts w:eastAsia="Calibri"/>
        </w:rPr>
        <w:t xml:space="preserve"> świadczeni</w:t>
      </w:r>
      <w:r>
        <w:rPr>
          <w:rFonts w:eastAsia="Calibri"/>
        </w:rPr>
        <w:t>a</w:t>
      </w:r>
      <w:r w:rsidRPr="008F0B36">
        <w:rPr>
          <w:rFonts w:eastAsia="Calibri"/>
        </w:rPr>
        <w:t xml:space="preserve"> usługi polegającej na </w:t>
      </w:r>
      <w:r>
        <w:rPr>
          <w:rFonts w:eastAsia="Calibri"/>
        </w:rPr>
        <w:t xml:space="preserve">rozwoju </w:t>
      </w:r>
      <w:r w:rsidR="00F2388F">
        <w:rPr>
          <w:rFonts w:eastAsia="Calibri"/>
        </w:rPr>
        <w:t>Oprogramowania BI SOW</w:t>
      </w:r>
      <w:r w:rsidRPr="008F0B36">
        <w:rPr>
          <w:rFonts w:eastAsia="Calibri"/>
        </w:rPr>
        <w:t>.</w:t>
      </w:r>
      <w:r w:rsidRPr="001406F2">
        <w:rPr>
          <w:rFonts w:eastAsia="Calibri"/>
        </w:rPr>
        <w:t>”</w:t>
      </w:r>
      <w:r>
        <w:rPr>
          <w:rFonts w:eastAsia="Calibri"/>
        </w:rPr>
        <w:t>.</w:t>
      </w:r>
    </w:p>
    <w:p w14:paraId="1ED1C836" w14:textId="77777777" w:rsidR="00543765" w:rsidRDefault="00543765" w:rsidP="00543765">
      <w:pPr>
        <w:pStyle w:val="Akapitzlist"/>
        <w:ind w:left="0"/>
        <w:jc w:val="both"/>
      </w:pPr>
    </w:p>
    <w:p w14:paraId="70FA90C3" w14:textId="77777777" w:rsidR="00543765" w:rsidRPr="00F85298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</w:rPr>
        <w:t xml:space="preserve">Kryterium - </w:t>
      </w:r>
      <w:r w:rsidRPr="004E63F7">
        <w:rPr>
          <w:rFonts w:ascii="Calibri" w:hAnsi="Calibri"/>
          <w:b/>
        </w:rPr>
        <w:t>Zrealizowane usługi</w:t>
      </w:r>
      <w:r w:rsidRPr="00F85298">
        <w:rPr>
          <w:rFonts w:ascii="Calibri" w:hAnsi="Calibri"/>
          <w:b/>
        </w:rPr>
        <w:t xml:space="preserve"> „</w:t>
      </w:r>
      <w:proofErr w:type="spellStart"/>
      <w:r>
        <w:rPr>
          <w:rFonts w:ascii="Calibri" w:hAnsi="Calibri"/>
          <w:b/>
        </w:rPr>
        <w:t>Zu</w:t>
      </w:r>
      <w:proofErr w:type="spellEnd"/>
      <w:r w:rsidRPr="00F85298">
        <w:rPr>
          <w:rFonts w:ascii="Calibri" w:hAnsi="Calibri"/>
          <w:b/>
        </w:rPr>
        <w:t xml:space="preserve">” –  waga 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>%  (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 xml:space="preserve">% = 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 xml:space="preserve"> pkt).</w:t>
      </w:r>
    </w:p>
    <w:p w14:paraId="57907E2D" w14:textId="2C47194A" w:rsidR="00543765" w:rsidRDefault="00543765" w:rsidP="00543765">
      <w:pPr>
        <w:pStyle w:val="Akapitzlist"/>
        <w:ind w:left="284"/>
        <w:jc w:val="both"/>
      </w:pPr>
      <w:r w:rsidRPr="00701DC8">
        <w:t>Maksymalną liczbę punktów w tym kryterium (</w:t>
      </w:r>
      <w:r>
        <w:t>40</w:t>
      </w:r>
      <w:r w:rsidRPr="00701DC8">
        <w:t xml:space="preserve"> pkt) otrzyma oferta Wykonawcy, który </w:t>
      </w:r>
      <w:r w:rsidR="00FA558D">
        <w:t xml:space="preserve">zrealizował 9 lub więcej usług </w:t>
      </w:r>
      <w:r w:rsidR="00881F39">
        <w:t>polegających na utrzymaniu i rozwoju systemów raportowych lub hurtowni danych</w:t>
      </w:r>
      <w:r w:rsidRPr="00701DC8">
        <w:t>, natomiast pozostali Wykonawcy otrzymają odpowiednio mniejszą liczbę punktów obliczoną zgodnie z poniższym wzorem</w:t>
      </w:r>
      <w:r>
        <w:t xml:space="preserve">: </w:t>
      </w:r>
      <w:r w:rsidRPr="00F85298">
        <w:t xml:space="preserve">Najkorzystniejsza oferta w odniesieniu do tego kryterium może uzyskać maksimum </w:t>
      </w:r>
      <w:r>
        <w:t>40</w:t>
      </w:r>
      <w:r w:rsidRPr="00F85298">
        <w:t xml:space="preserve"> pkt.</w:t>
      </w:r>
    </w:p>
    <w:p w14:paraId="5D456F92" w14:textId="77777777" w:rsidR="00543765" w:rsidRPr="00285806" w:rsidRDefault="00543765" w:rsidP="00543765">
      <w:pPr>
        <w:tabs>
          <w:tab w:val="left" w:pos="284"/>
          <w:tab w:val="left" w:pos="1560"/>
        </w:tabs>
        <w:spacing w:line="360" w:lineRule="auto"/>
        <w:ind w:left="709"/>
        <w:jc w:val="both"/>
        <w:rPr>
          <w:rFonts w:ascii="Arial" w:eastAsia="Calibri" w:hAnsi="Arial" w:cs="Arial"/>
        </w:rPr>
      </w:pP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543765" w:rsidRPr="004E63F7" w14:paraId="0E9EB17F" w14:textId="77777777" w:rsidTr="00493AED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0B1B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E731" w14:textId="2C1AEB4E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 xml:space="preserve">Liczba </w:t>
            </w:r>
            <w:r w:rsidR="00C953DE">
              <w:rPr>
                <w:rFonts w:asciiTheme="minorHAnsi" w:eastAsia="Calibri" w:hAnsiTheme="minorHAnsi" w:cstheme="minorHAnsi"/>
              </w:rPr>
              <w:t xml:space="preserve">zrealizowanych usług polegających na utrzymaniu i rozwoju systemów raportowych lub hurtowni danych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4195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Liczba uzyskanych punktów:</w:t>
            </w:r>
          </w:p>
        </w:tc>
      </w:tr>
      <w:tr w:rsidR="00543765" w:rsidRPr="004E63F7" w14:paraId="4106A194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09BC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5EC4" w14:textId="1B018FA6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(0-2) </w:t>
            </w:r>
            <w:r w:rsidR="00C953DE">
              <w:t>usługi</w:t>
            </w: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6D94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0</w:t>
            </w:r>
          </w:p>
        </w:tc>
      </w:tr>
      <w:tr w:rsidR="00543765" w:rsidRPr="004E63F7" w14:paraId="2066BA0A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8A4D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7627" w14:textId="5F9A0461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(3-4)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8944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00543765" w:rsidRPr="004E63F7" w14:paraId="42533947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DE49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965" w14:textId="49F9D95F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(5-6)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F71F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</w:tr>
      <w:tr w:rsidR="00543765" w:rsidRPr="004E63F7" w14:paraId="39FDF2F1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2A8B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D07D" w14:textId="6A818E45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(7-8)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3BE1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15</w:t>
            </w:r>
          </w:p>
        </w:tc>
      </w:tr>
      <w:tr w:rsidR="00543765" w:rsidRPr="004E63F7" w14:paraId="3115365F" w14:textId="77777777" w:rsidTr="00493AED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D6F9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FCFA" w14:textId="1F8BF2F1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(9-10 i więcej)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D996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</w:p>
        </w:tc>
      </w:tr>
    </w:tbl>
    <w:p w14:paraId="15D39D20" w14:textId="77777777" w:rsidR="00543765" w:rsidRPr="00285806" w:rsidRDefault="00543765" w:rsidP="00543765">
      <w:pPr>
        <w:tabs>
          <w:tab w:val="left" w:pos="284"/>
          <w:tab w:val="left" w:pos="1437"/>
        </w:tabs>
        <w:spacing w:after="120" w:line="360" w:lineRule="auto"/>
        <w:rPr>
          <w:rFonts w:ascii="Arial" w:eastAsia="Calibri" w:hAnsi="Arial" w:cs="Arial"/>
          <w:b/>
        </w:rPr>
      </w:pPr>
    </w:p>
    <w:p w14:paraId="723F9A75" w14:textId="60F01AFA" w:rsidR="00543765" w:rsidRPr="002F6FFE" w:rsidRDefault="00543765" w:rsidP="00543765">
      <w:pPr>
        <w:tabs>
          <w:tab w:val="left" w:pos="284"/>
        </w:tabs>
        <w:spacing w:line="360" w:lineRule="auto"/>
        <w:ind w:left="284"/>
        <w:rPr>
          <w:rFonts w:asciiTheme="minorHAnsi" w:eastAsia="Calibri" w:hAnsiTheme="minorHAnsi" w:cstheme="minorHAnsi"/>
        </w:rPr>
      </w:pPr>
      <w:r w:rsidRPr="002F6FFE">
        <w:rPr>
          <w:rFonts w:asciiTheme="minorHAnsi" w:eastAsia="Calibri" w:hAnsiTheme="minorHAnsi" w:cstheme="minorHAnsi"/>
        </w:rPr>
        <w:t xml:space="preserve">Najkorzystniejsza oferta w odniesieniu do tego kryterium może uzyskać maksimum </w:t>
      </w:r>
      <w:r w:rsidR="00C953DE">
        <w:rPr>
          <w:rFonts w:asciiTheme="minorHAnsi" w:eastAsia="Calibri" w:hAnsiTheme="minorHAnsi" w:cstheme="minorHAnsi"/>
        </w:rPr>
        <w:t>4</w:t>
      </w:r>
      <w:r w:rsidRPr="002F6FFE">
        <w:rPr>
          <w:rFonts w:asciiTheme="minorHAnsi" w:eastAsia="Calibri" w:hAnsiTheme="minorHAnsi" w:cstheme="minorHAnsi"/>
        </w:rPr>
        <w:t>0 pkt.</w:t>
      </w:r>
    </w:p>
    <w:p w14:paraId="0D155F70" w14:textId="77777777" w:rsidR="00543765" w:rsidRPr="002F6FFE" w:rsidRDefault="00543765" w:rsidP="00543765">
      <w:pPr>
        <w:tabs>
          <w:tab w:val="left" w:pos="284"/>
        </w:tabs>
        <w:spacing w:line="360" w:lineRule="auto"/>
        <w:ind w:left="284"/>
        <w:rPr>
          <w:rFonts w:ascii="Arial" w:eastAsia="Calibri" w:hAnsi="Arial" w:cs="Arial"/>
        </w:rPr>
      </w:pPr>
    </w:p>
    <w:p w14:paraId="07FAF294" w14:textId="77777777" w:rsidR="00543765" w:rsidRPr="002F6FFE" w:rsidRDefault="00543765" w:rsidP="00543765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/>
        <w:jc w:val="both"/>
        <w:rPr>
          <w:b/>
        </w:rPr>
      </w:pPr>
      <w:r w:rsidRPr="002F6FFE">
        <w:rPr>
          <w:b/>
        </w:rPr>
        <w:t xml:space="preserve">Zamawiający dokona wyliczenia punktów dla każdej oferty, za każde kryterium, </w:t>
      </w:r>
      <w:r w:rsidRPr="002F6FFE">
        <w:rPr>
          <w:b/>
        </w:rPr>
        <w:br/>
        <w:t>z dokładnością do dwóch miejsc po przecinku i wybierze ofertę z najwyższą liczbą punktów ogółem, spośród ofert niepodlegających odrzuceniu, stosując poniższy wzór:</w:t>
      </w:r>
    </w:p>
    <w:p w14:paraId="4138D5A8" w14:textId="77777777" w:rsidR="00543765" w:rsidRPr="00701DC8" w:rsidRDefault="00543765" w:rsidP="00543765">
      <w:pPr>
        <w:pStyle w:val="Nagwek20"/>
        <w:spacing w:before="0" w:after="240"/>
        <w:rPr>
          <w:color w:val="auto"/>
          <w:sz w:val="22"/>
          <w:szCs w:val="24"/>
        </w:rPr>
      </w:pPr>
    </w:p>
    <w:p w14:paraId="3C696938" w14:textId="77777777" w:rsidR="00543765" w:rsidRPr="002F6FFE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2F6FFE">
        <w:rPr>
          <w:rFonts w:eastAsia="Calibri"/>
          <w:b/>
          <w:sz w:val="28"/>
          <w:szCs w:val="32"/>
        </w:rPr>
        <w:t xml:space="preserve">LP = C + </w:t>
      </w:r>
      <w:proofErr w:type="spellStart"/>
      <w:r w:rsidRPr="002F6FFE">
        <w:rPr>
          <w:rFonts w:eastAsia="Calibri"/>
          <w:b/>
          <w:sz w:val="28"/>
          <w:szCs w:val="32"/>
        </w:rPr>
        <w:t>Zu</w:t>
      </w:r>
      <w:proofErr w:type="spellEnd"/>
    </w:p>
    <w:p w14:paraId="32F6655B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Gdzie:</w:t>
      </w:r>
    </w:p>
    <w:p w14:paraId="319B2FFF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LP - suma punktów uzyskanych przez ofertę we wszystkich kryteriach oceny ofert,</w:t>
      </w:r>
    </w:p>
    <w:p w14:paraId="298D1E9B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C – punkty za kryterium: cena,</w:t>
      </w:r>
    </w:p>
    <w:p w14:paraId="25DBF966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proofErr w:type="spellStart"/>
      <w:r w:rsidRPr="002F6FFE">
        <w:t>Zu</w:t>
      </w:r>
      <w:proofErr w:type="spellEnd"/>
      <w:r w:rsidRPr="002F6FFE">
        <w:t xml:space="preserve"> – punkty za kryterium: Zrealizowane usługi,</w:t>
      </w:r>
    </w:p>
    <w:p w14:paraId="02FB96C6" w14:textId="77777777" w:rsidR="00543765" w:rsidRPr="00B569D1" w:rsidRDefault="00543765" w:rsidP="00543765">
      <w:pPr>
        <w:pStyle w:val="Nagwek2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>Kary umowne</w:t>
      </w:r>
    </w:p>
    <w:p w14:paraId="6DED5D67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470794">
        <w:rPr>
          <w:rFonts w:eastAsia="Times New Roman"/>
        </w:rPr>
        <w:t xml:space="preserve">W przypadku, gdy Wykonawca nie dotrzyma terminów „Czas </w:t>
      </w:r>
      <w:r>
        <w:rPr>
          <w:rFonts w:eastAsia="Times New Roman"/>
        </w:rPr>
        <w:t>R</w:t>
      </w:r>
      <w:r w:rsidRPr="00470794">
        <w:rPr>
          <w:rFonts w:eastAsia="Times New Roman"/>
        </w:rPr>
        <w:t>eakcji”, o których mowa w Załączniku nr 1 do Umowy  pkt 6 zapłaci Zamawiającemu karę umowną w wysokości 50,00 zł (słownie: pięćdziesiąt złotych i 00/100 gr) za każdą Godzinę Roboczą opóźnienia.</w:t>
      </w:r>
    </w:p>
    <w:p w14:paraId="462520DE" w14:textId="77777777" w:rsidR="003C0BC0" w:rsidRPr="00470794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470794">
        <w:rPr>
          <w:rFonts w:eastAsia="Times New Roman"/>
        </w:rPr>
        <w:t xml:space="preserve"> W przypadku, gdy Wykonawca nie dotrzyma terminów „Czas </w:t>
      </w:r>
      <w:r>
        <w:rPr>
          <w:rFonts w:eastAsia="Times New Roman"/>
        </w:rPr>
        <w:t>Naprawy</w:t>
      </w:r>
      <w:r w:rsidRPr="00470794">
        <w:rPr>
          <w:rFonts w:eastAsia="Times New Roman"/>
        </w:rPr>
        <w:t xml:space="preserve">”, o których mowa w Załączniku nr 1 do Umowy  pkt 6 zapłaci Zamawiającemu karę umowną w wysokości </w:t>
      </w:r>
      <w:r w:rsidRPr="004D6836">
        <w:rPr>
          <w:rFonts w:eastAsia="Times New Roman"/>
        </w:rPr>
        <w:t>100,00 zł (słownie: sto złotych i 00/100 gr) za każdy każdą Godzinę Roboczą opóźnienia</w:t>
      </w:r>
      <w:r w:rsidRPr="00470794">
        <w:rPr>
          <w:rFonts w:eastAsia="Times New Roman"/>
        </w:rPr>
        <w:t>.</w:t>
      </w:r>
    </w:p>
    <w:p w14:paraId="196AC695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przypadku, gdy Wykonawca nie dotrzyma termin</w:t>
      </w:r>
      <w:r>
        <w:rPr>
          <w:rFonts w:eastAsia="Times New Roman"/>
        </w:rPr>
        <w:t xml:space="preserve">u, </w:t>
      </w:r>
      <w:r w:rsidRPr="00566123">
        <w:rPr>
          <w:rFonts w:eastAsia="Times New Roman"/>
        </w:rPr>
        <w:t xml:space="preserve"> o którym mowa w Załączniku nr 2 do Umowy  pkt </w:t>
      </w:r>
      <w:r>
        <w:rPr>
          <w:rFonts w:eastAsia="Times New Roman"/>
        </w:rPr>
        <w:t>6</w:t>
      </w:r>
      <w:r w:rsidRPr="00566123">
        <w:rPr>
          <w:rFonts w:eastAsia="Times New Roman"/>
        </w:rPr>
        <w:t xml:space="preserve"> zapłaci Zamawiającemu karę umowną w wysokości </w:t>
      </w:r>
      <w:r w:rsidRPr="00470794">
        <w:rPr>
          <w:rFonts w:eastAsia="Times New Roman"/>
        </w:rPr>
        <w:t>w wysokości 50,00 zł (słownie: pięćdziesiąt złotych i 00/100 gr) za każdą Godzinę Roboczą opóźnienia</w:t>
      </w:r>
      <w:r w:rsidRPr="00566123">
        <w:rPr>
          <w:rFonts w:eastAsia="Times New Roman"/>
        </w:rPr>
        <w:t>.</w:t>
      </w:r>
    </w:p>
    <w:p w14:paraId="3051051E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przypadku, gdy Wykonawca nie dotrzyma termin</w:t>
      </w:r>
      <w:r>
        <w:rPr>
          <w:rFonts w:eastAsia="Times New Roman"/>
        </w:rPr>
        <w:t xml:space="preserve">ów, </w:t>
      </w:r>
      <w:r w:rsidRPr="00566123">
        <w:rPr>
          <w:rFonts w:eastAsia="Times New Roman"/>
        </w:rPr>
        <w:t>wynikając</w:t>
      </w:r>
      <w:r>
        <w:rPr>
          <w:rFonts w:eastAsia="Times New Roman"/>
        </w:rPr>
        <w:t>ych</w:t>
      </w:r>
      <w:r w:rsidRPr="00566123">
        <w:rPr>
          <w:rFonts w:eastAsia="Times New Roman"/>
        </w:rPr>
        <w:t xml:space="preserve"> z harmonogramu i kosztorysu, o który</w:t>
      </w:r>
      <w:r>
        <w:rPr>
          <w:rFonts w:eastAsia="Times New Roman"/>
        </w:rPr>
        <w:t>ch</w:t>
      </w:r>
      <w:r w:rsidRPr="00566123">
        <w:rPr>
          <w:rFonts w:eastAsia="Times New Roman"/>
        </w:rPr>
        <w:t xml:space="preserve"> mowa w Załączniku nr 2 do Umowy  pkt </w:t>
      </w:r>
      <w:r>
        <w:rPr>
          <w:rFonts w:eastAsia="Times New Roman"/>
        </w:rPr>
        <w:t>6</w:t>
      </w:r>
      <w:r w:rsidRPr="00566123">
        <w:rPr>
          <w:rFonts w:eastAsia="Times New Roman"/>
        </w:rPr>
        <w:t xml:space="preserve"> zapłaci Zamawiającemu karę umowną w wysokości </w:t>
      </w:r>
      <w:r w:rsidRPr="00470794">
        <w:rPr>
          <w:rFonts w:eastAsia="Times New Roman"/>
        </w:rPr>
        <w:t xml:space="preserve">w wysokości </w:t>
      </w:r>
      <w:r>
        <w:rPr>
          <w:rFonts w:eastAsia="Times New Roman"/>
        </w:rPr>
        <w:t>10</w:t>
      </w:r>
      <w:r w:rsidRPr="00470794">
        <w:rPr>
          <w:rFonts w:eastAsia="Times New Roman"/>
        </w:rPr>
        <w:t xml:space="preserve">0,00 zł (słownie: </w:t>
      </w:r>
      <w:r>
        <w:rPr>
          <w:rFonts w:eastAsia="Times New Roman"/>
        </w:rPr>
        <w:t>sto</w:t>
      </w:r>
      <w:r w:rsidRPr="00470794">
        <w:rPr>
          <w:rFonts w:eastAsia="Times New Roman"/>
        </w:rPr>
        <w:t xml:space="preserve"> złotych i 00/100 gr) za każd</w:t>
      </w:r>
      <w:r>
        <w:rPr>
          <w:rFonts w:eastAsia="Times New Roman"/>
        </w:rPr>
        <w:t>y</w:t>
      </w:r>
      <w:r w:rsidRPr="00470794">
        <w:rPr>
          <w:rFonts w:eastAsia="Times New Roman"/>
        </w:rPr>
        <w:t xml:space="preserve"> </w:t>
      </w:r>
      <w:r>
        <w:rPr>
          <w:rFonts w:eastAsia="Times New Roman"/>
        </w:rPr>
        <w:t>Dzień Roboczy</w:t>
      </w:r>
      <w:r w:rsidRPr="00470794">
        <w:rPr>
          <w:rFonts w:eastAsia="Times New Roman"/>
        </w:rPr>
        <w:t xml:space="preserve"> opóźnienia</w:t>
      </w:r>
      <w:r w:rsidRPr="00566123">
        <w:rPr>
          <w:rFonts w:eastAsia="Times New Roman"/>
        </w:rPr>
        <w:t>.</w:t>
      </w:r>
    </w:p>
    <w:p w14:paraId="2F3E1236" w14:textId="77777777" w:rsidR="003C0BC0" w:rsidRPr="00566123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Za każdy przypadek ujawnienia Informacji Poufnych wbrew postanowieniom § 11 niniejszej umowy, Wykonawca zapłaci Zamawiającemu karę umowną w wysokości 20 000,00 zł.</w:t>
      </w:r>
    </w:p>
    <w:p w14:paraId="7B4D71F0" w14:textId="77777777" w:rsidR="003C0BC0" w:rsidRPr="00566123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 rozwiązania lub odstąpienia od umowy z przyczyn leżących po stronie drugiej Strony, każda ze Stron jest uprawniona do żądania zapłaty kary umownej w wysokości 10% kwoty netto wynagrodzenia określonego w §7 ust. 1 Umowy.</w:t>
      </w:r>
    </w:p>
    <w:p w14:paraId="6518F999" w14:textId="77777777" w:rsidR="003C0BC0" w:rsidRPr="00566123" w:rsidRDefault="003C0BC0" w:rsidP="003C0BC0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Łączna wysokość naliczonej kary umownej nie może przekraczać </w:t>
      </w:r>
      <w:r>
        <w:rPr>
          <w:rFonts w:eastAsia="Times New Roman"/>
        </w:rPr>
        <w:t>5</w:t>
      </w:r>
      <w:r w:rsidRPr="00566123">
        <w:rPr>
          <w:rFonts w:eastAsia="Times New Roman"/>
        </w:rPr>
        <w:t>0% wynagrodzenia, o którym mowa w § 7 ust. 1 Umowy.</w:t>
      </w:r>
    </w:p>
    <w:p w14:paraId="433DAC51" w14:textId="77777777" w:rsidR="00543765" w:rsidRPr="00063EF6" w:rsidRDefault="00543765" w:rsidP="00543765"/>
    <w:p w14:paraId="30087F07" w14:textId="77777777" w:rsidR="00543765" w:rsidRPr="00B569D1" w:rsidRDefault="00543765" w:rsidP="00543765">
      <w:pPr>
        <w:pStyle w:val="Nagwek2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 xml:space="preserve">Termin związania ofertą </w:t>
      </w:r>
    </w:p>
    <w:p w14:paraId="50FDF167" w14:textId="77777777" w:rsidR="00543765" w:rsidRPr="00701DC8" w:rsidRDefault="00543765" w:rsidP="00543765">
      <w:pPr>
        <w:pStyle w:val="Standard"/>
        <w:tabs>
          <w:tab w:val="left" w:pos="717"/>
        </w:tabs>
        <w:spacing w:line="276" w:lineRule="auto"/>
        <w:rPr>
          <w:rFonts w:ascii="Calibri" w:hAnsi="Calibri"/>
          <w:kern w:val="0"/>
          <w:sz w:val="24"/>
          <w:szCs w:val="24"/>
          <w:lang w:eastAsia="en-US" w:bidi="ar-SA"/>
        </w:rPr>
      </w:pPr>
      <w:r w:rsidRPr="00701DC8">
        <w:rPr>
          <w:rFonts w:ascii="Calibri" w:hAnsi="Calibri"/>
          <w:kern w:val="0"/>
          <w:sz w:val="24"/>
          <w:szCs w:val="24"/>
          <w:lang w:eastAsia="en-US" w:bidi="ar-SA"/>
        </w:rPr>
        <w:t>Zamawiający wymaga aby składane oferty były ważne przez co najmniej 60 dni.</w:t>
      </w:r>
    </w:p>
    <w:p w14:paraId="20388D9B" w14:textId="7777777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349D48E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Procedura składania ofert</w:t>
      </w:r>
    </w:p>
    <w:p w14:paraId="4EF910FF" w14:textId="6893FF36" w:rsidR="005D5F05" w:rsidRPr="00851BA2" w:rsidRDefault="00543765" w:rsidP="005D5F05">
      <w:pPr>
        <w:spacing w:after="0"/>
        <w:rPr>
          <w:rFonts w:asciiTheme="minorHAnsi" w:hAnsiTheme="minorHAnsi" w:cstheme="minorHAnsi"/>
        </w:rPr>
      </w:pPr>
      <w:r w:rsidRPr="00600CA1">
        <w:rPr>
          <w:rFonts w:ascii="Calibri Light" w:hAnsi="Calibri Light" w:cs="Calibri Light"/>
        </w:rPr>
        <w:t xml:space="preserve">Ofertę zawierającą cenę </w:t>
      </w:r>
      <w:r>
        <w:rPr>
          <w:rFonts w:ascii="Calibri Light" w:hAnsi="Calibri Light" w:cs="Calibri Light"/>
        </w:rPr>
        <w:t>netto</w:t>
      </w:r>
      <w:r w:rsidRPr="00600CA1">
        <w:rPr>
          <w:rFonts w:ascii="Calibri Light" w:hAnsi="Calibri Light" w:cs="Calibri Light"/>
        </w:rPr>
        <w:t xml:space="preserve"> w złotych polskich </w:t>
      </w:r>
      <w:r>
        <w:rPr>
          <w:rFonts w:ascii="Calibri Light" w:hAnsi="Calibri Light" w:cs="Calibri Light"/>
        </w:rPr>
        <w:t xml:space="preserve">za usługę utrzymania i usługę rozwoju Portalu edukacyjnego </w:t>
      </w:r>
      <w:r w:rsidRPr="00600CA1">
        <w:rPr>
          <w:rFonts w:ascii="Calibri Light" w:hAnsi="Calibri Light" w:cs="Calibri Light"/>
        </w:rPr>
        <w:t xml:space="preserve">oraz </w:t>
      </w:r>
      <w:r>
        <w:rPr>
          <w:rFonts w:ascii="Calibri Light" w:hAnsi="Calibri Light" w:cs="Calibri Light"/>
        </w:rPr>
        <w:t>listę zrealizowanych usług należy przesłać do dnia</w:t>
      </w:r>
      <w:r w:rsidR="00A179EC">
        <w:rPr>
          <w:rFonts w:ascii="Calibri Light" w:hAnsi="Calibri Light" w:cs="Calibri Light"/>
        </w:rPr>
        <w:t xml:space="preserve"> </w:t>
      </w:r>
      <w:r w:rsidR="00656782">
        <w:rPr>
          <w:rFonts w:ascii="Calibri Light" w:hAnsi="Calibri Light" w:cs="Calibri Light"/>
        </w:rPr>
        <w:t>0</w:t>
      </w:r>
      <w:r w:rsidR="00791994">
        <w:rPr>
          <w:rFonts w:ascii="Calibri Light" w:hAnsi="Calibri Light" w:cs="Calibri Light"/>
        </w:rPr>
        <w:t>5</w:t>
      </w:r>
      <w:r w:rsidR="00656782">
        <w:rPr>
          <w:rFonts w:ascii="Calibri Light" w:hAnsi="Calibri Light" w:cs="Calibri Light"/>
        </w:rPr>
        <w:t>.02.2021</w:t>
      </w:r>
      <w:r w:rsidR="00654BEC">
        <w:rPr>
          <w:rFonts w:ascii="Calibri Light" w:hAnsi="Calibri Light" w:cs="Calibri Light"/>
        </w:rPr>
        <w:t xml:space="preserve"> </w:t>
      </w:r>
      <w:r w:rsidR="00A93135" w:rsidRPr="00851BA2">
        <w:rPr>
          <w:rFonts w:asciiTheme="minorHAnsi" w:hAnsiTheme="minorHAnsi" w:cstheme="minorHAnsi"/>
        </w:rPr>
        <w:t xml:space="preserve">do godziny </w:t>
      </w:r>
      <w:r w:rsidR="00656782">
        <w:rPr>
          <w:rFonts w:asciiTheme="minorHAnsi" w:hAnsiTheme="minorHAnsi" w:cstheme="minorHAnsi"/>
        </w:rPr>
        <w:t>14:00</w:t>
      </w:r>
      <w:r w:rsidR="004E5460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br/>
        <w:t>na adres e-mail</w:t>
      </w:r>
      <w:r w:rsidR="005D5F05" w:rsidRPr="005D5F05">
        <w:rPr>
          <w:rFonts w:asciiTheme="minorHAnsi" w:hAnsiTheme="minorHAnsi" w:cstheme="minorHAnsi"/>
        </w:rPr>
        <w:t xml:space="preserve">: </w:t>
      </w:r>
      <w:r w:rsidR="00656782">
        <w:t>mbarela@pfron.org.pl</w:t>
      </w:r>
      <w:r w:rsidR="005D5F05" w:rsidRPr="00851BA2">
        <w:rPr>
          <w:rFonts w:asciiTheme="minorHAnsi" w:hAnsiTheme="minorHAnsi" w:cstheme="minorHAnsi"/>
        </w:rPr>
        <w:t xml:space="preserve"> </w:t>
      </w:r>
      <w:r w:rsidR="005D5F05" w:rsidRPr="00851BA2">
        <w:rPr>
          <w:rFonts w:asciiTheme="minorHAnsi" w:hAnsiTheme="minorHAnsi" w:cstheme="minorHAnsi"/>
        </w:rPr>
        <w:br/>
      </w:r>
    </w:p>
    <w:p w14:paraId="06F799F2" w14:textId="1B7E1505" w:rsidR="004E5460" w:rsidRPr="00851BA2" w:rsidRDefault="004E5460" w:rsidP="005D5F05">
      <w:pPr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Przedstawiona przez Państwa oferta wykonania usługi nie będzie stanowić podstawy do roszczeń dotyczących udzielenia zamówienia, zawarcia i realizacji umowy.</w:t>
      </w:r>
    </w:p>
    <w:p w14:paraId="63D991C8" w14:textId="77777777" w:rsidR="004E5460" w:rsidRPr="00851BA2" w:rsidRDefault="004E5460" w:rsidP="00B15E2A">
      <w:pPr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PFRON może unieważnić zapytanie na każdym etapie bez podania przyczyn. </w:t>
      </w:r>
      <w:r w:rsidRPr="00851BA2">
        <w:rPr>
          <w:rFonts w:asciiTheme="minorHAnsi" w:hAnsiTheme="minorHAnsi" w:cstheme="minorHAnsi"/>
        </w:rPr>
        <w:br/>
        <w:t>W przypadku unieważnienia zapytania PFRON nie ponosi kosztów postępowania.</w:t>
      </w:r>
    </w:p>
    <w:p w14:paraId="2CBAA0B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Osoby do kontaktu</w:t>
      </w:r>
    </w:p>
    <w:p w14:paraId="0EB36385" w14:textId="77777777" w:rsidR="004E5460" w:rsidRPr="00851BA2" w:rsidRDefault="004E5460">
      <w:pPr>
        <w:spacing w:before="24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Szczegółowych informacji odnośnie przedmiotu zapytania udziela:</w:t>
      </w:r>
    </w:p>
    <w:p w14:paraId="12FDA828" w14:textId="379CD9A7" w:rsidR="004E5460" w:rsidRPr="00851BA2" w:rsidRDefault="00656782" w:rsidP="00E806E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Michał Bareła (mbarela@pfron.org.pl)</w:t>
      </w:r>
      <w:r w:rsidR="004E5460" w:rsidRPr="00851BA2">
        <w:rPr>
          <w:rFonts w:asciiTheme="minorHAnsi" w:hAnsiTheme="minorHAnsi" w:cstheme="minorHAnsi"/>
        </w:rPr>
        <w:br/>
      </w:r>
      <w:r w:rsidR="004E5460" w:rsidRPr="00851BA2">
        <w:rPr>
          <w:rFonts w:asciiTheme="minorHAnsi" w:hAnsiTheme="minorHAnsi" w:cstheme="minorHAnsi"/>
        </w:rPr>
        <w:br/>
      </w:r>
      <w:r w:rsidR="00BB3F65">
        <w:rPr>
          <w:rFonts w:asciiTheme="minorHAnsi" w:hAnsiTheme="minorHAnsi" w:cstheme="minorHAnsi"/>
        </w:rPr>
        <w:t xml:space="preserve">Wgląd do dokumentacji </w:t>
      </w:r>
      <w:r w:rsidR="00A904F5">
        <w:rPr>
          <w:rFonts w:asciiTheme="minorHAnsi" w:hAnsiTheme="minorHAnsi" w:cstheme="minorHAnsi"/>
        </w:rPr>
        <w:t xml:space="preserve">technicznej </w:t>
      </w:r>
      <w:r w:rsidR="00BB3F65">
        <w:rPr>
          <w:rFonts w:asciiTheme="minorHAnsi" w:hAnsiTheme="minorHAnsi" w:cstheme="minorHAnsi"/>
        </w:rPr>
        <w:t>realizowany jest na wniosek wysłany na powyższy adres poczty elektronicznej</w:t>
      </w:r>
      <w:r w:rsidR="00A904F5">
        <w:rPr>
          <w:rFonts w:asciiTheme="minorHAnsi" w:hAnsiTheme="minorHAnsi" w:cstheme="minorHAnsi"/>
        </w:rPr>
        <w:t>.</w:t>
      </w:r>
    </w:p>
    <w:p w14:paraId="2828BAE8" w14:textId="77777777" w:rsidR="004E5460" w:rsidRPr="00851BA2" w:rsidRDefault="004E5460">
      <w:pPr>
        <w:pStyle w:val="Nagwek2"/>
        <w:keepLines w:val="0"/>
        <w:spacing w:before="240" w:after="20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Ochrona danych osobowych</w:t>
      </w:r>
    </w:p>
    <w:p w14:paraId="3D972ED9" w14:textId="77777777" w:rsidR="004E5460" w:rsidRPr="00851BA2" w:rsidRDefault="004E5460">
      <w:pPr>
        <w:spacing w:after="150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Zgodnie z art. 13 ust. 1 i 2 </w:t>
      </w:r>
      <w:r w:rsidRPr="00851BA2">
        <w:rPr>
          <w:rFonts w:asciiTheme="minorHAnsi" w:hAnsiTheme="minorHAnsi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1BA2">
        <w:rPr>
          <w:rFonts w:asciiTheme="minorHAnsi" w:hAnsiTheme="minorHAnsi" w:cstheme="minorHAnsi"/>
          <w:lang w:eastAsia="pl-PL"/>
        </w:rPr>
        <w:t xml:space="preserve">dalej „RODO”, informuję, że: </w:t>
      </w:r>
    </w:p>
    <w:p w14:paraId="7F843012" w14:textId="5C9C83B2" w:rsidR="004E5460" w:rsidRPr="00851BA2" w:rsidRDefault="004E5460" w:rsidP="00FC61E4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851BA2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851BA2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Państwowy Fundusz Rehabilitacji Osób Niepełnosprawnych z siedzibą w Warszawie, al. Jana Pawła II 13, 00-828 Warszawa, telefon 22 50 55 500</w:t>
      </w:r>
    </w:p>
    <w:p w14:paraId="2EF4B42B" w14:textId="705750D0" w:rsidR="004E5460" w:rsidRPr="00851BA2" w:rsidRDefault="004E5460" w:rsidP="00FC61E4">
      <w:pPr>
        <w:pStyle w:val="Akapitzlist"/>
        <w:numPr>
          <w:ilvl w:val="0"/>
          <w:numId w:val="14"/>
        </w:numPr>
        <w:spacing w:after="0"/>
        <w:jc w:val="both"/>
        <w:rPr>
          <w:rStyle w:val="Uwydatnienie"/>
          <w:rFonts w:asciiTheme="minorHAnsi" w:hAnsiTheme="minorHAnsi" w:cstheme="minorHAnsi"/>
          <w:i w:val="0"/>
          <w:iCs w:val="0"/>
          <w:lang w:val="en-US"/>
        </w:rPr>
      </w:pPr>
      <w:r w:rsidRPr="00851BA2">
        <w:rPr>
          <w:rFonts w:asciiTheme="minorHAnsi" w:hAnsiTheme="minorHAnsi" w:cstheme="minorHAnsi"/>
        </w:rPr>
        <w:t xml:space="preserve">Dane kontaktowe Inspektora Ochrony Danych Osobowych to: </w:t>
      </w:r>
      <w:r w:rsidRPr="00851BA2">
        <w:rPr>
          <w:rStyle w:val="Uwydatnienie"/>
          <w:rFonts w:asciiTheme="minorHAnsi" w:hAnsiTheme="minorHAnsi" w:cstheme="minorHAnsi"/>
          <w:i w:val="0"/>
          <w:iCs w:val="0"/>
        </w:rPr>
        <w:t xml:space="preserve">adres: al. Jana Pawła II 13, 00-828 Warszawa, </w:t>
      </w:r>
      <w:r w:rsidRPr="00851BA2">
        <w:rPr>
          <w:rStyle w:val="Uwydatnienie"/>
          <w:rFonts w:asciiTheme="minorHAnsi" w:hAnsiTheme="minorHAnsi" w:cstheme="minorHAnsi"/>
          <w:i w:val="0"/>
          <w:iCs w:val="0"/>
          <w:lang w:val="en-US"/>
        </w:rPr>
        <w:t xml:space="preserve">e-mail: </w:t>
      </w:r>
      <w:hyperlink r:id="rId7" w:history="1">
        <w:r w:rsidRPr="00851BA2">
          <w:rPr>
            <w:rStyle w:val="Hipercze"/>
            <w:rFonts w:asciiTheme="minorHAnsi" w:hAnsiTheme="minorHAnsi" w:cstheme="minorHAnsi"/>
            <w:lang w:val="en-US"/>
          </w:rPr>
          <w:t>iod@pfron.org.pl</w:t>
        </w:r>
      </w:hyperlink>
    </w:p>
    <w:p w14:paraId="7CB09289" w14:textId="60C43D56" w:rsidR="004E5460" w:rsidRPr="00851BA2" w:rsidRDefault="004E5460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 Dane przetwarzane są:</w:t>
      </w:r>
    </w:p>
    <w:p w14:paraId="6371FD28" w14:textId="77777777" w:rsidR="00FC61E4" w:rsidRPr="00851BA2" w:rsidRDefault="00FC61E4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</w:p>
    <w:p w14:paraId="1CF28576" w14:textId="29BCA52F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 celu zawarcia i wykonywania łączącej Zamawiaj</w:t>
      </w:r>
      <w:r w:rsidR="00236EC0">
        <w:rPr>
          <w:rFonts w:asciiTheme="minorHAnsi" w:hAnsiTheme="minorHAnsi" w:cstheme="minorHAnsi"/>
        </w:rPr>
        <w:t>ą</w:t>
      </w:r>
      <w:r w:rsidRPr="00851BA2">
        <w:rPr>
          <w:rFonts w:asciiTheme="minorHAnsi" w:hAnsiTheme="minorHAnsi" w:cstheme="minorHAnsi"/>
        </w:rPr>
        <w:t>cego i Wykonawcę umowy (podstawa prawna: art. 6 ust. 1b) RODO,</w:t>
      </w:r>
    </w:p>
    <w:p w14:paraId="1EF6C4BB" w14:textId="77777777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7BE5EAA2" w14:textId="77777777" w:rsidR="004E5460" w:rsidRPr="00851BA2" w:rsidRDefault="004E5460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3E674B9A" w14:textId="77777777" w:rsidR="004E5460" w:rsidRPr="00851BA2" w:rsidRDefault="004E5460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Posiada Pani/Pan prawo do:</w:t>
      </w:r>
    </w:p>
    <w:p w14:paraId="1BCC2B70" w14:textId="77777777" w:rsidR="004E5460" w:rsidRPr="00851BA2" w:rsidRDefault="004E5460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02AB2F06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dostępu do danych osobowych Pana/Pani dotyczących;</w:t>
      </w:r>
    </w:p>
    <w:p w14:paraId="7C37A9A8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sprostowania danych osobowych;</w:t>
      </w:r>
    </w:p>
    <w:p w14:paraId="7E747FE0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usunięcia w sytuacjach określonych w art. 17 ust. 1 RODO z zastrzeżeniem art. 17 ust. 3 RODO;</w:t>
      </w:r>
    </w:p>
    <w:p w14:paraId="565AB01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ograniczenia przetwarzania;</w:t>
      </w:r>
    </w:p>
    <w:p w14:paraId="7021EB4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wniesienia sprzeciwu wobec przetwarzania;</w:t>
      </w:r>
    </w:p>
    <w:p w14:paraId="604BA782" w14:textId="2C308A0D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cofnięcia w dowolnym momencie zgody na przetwarzanie danych osobowych bez wpływu na zgodność z prawem przetwarzania, którego dokonano na podstawie zgody przed jej cofnięciem;</w:t>
      </w:r>
    </w:p>
    <w:p w14:paraId="51660037" w14:textId="77777777" w:rsidR="004E5460" w:rsidRPr="00851BA2" w:rsidRDefault="004E5460">
      <w:pPr>
        <w:pStyle w:val="Tekstpodstawowy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7) </w:t>
      </w:r>
      <w:r w:rsidRPr="00851BA2">
        <w:rPr>
          <w:rFonts w:asciiTheme="minorHAnsi" w:hAnsiTheme="minorHAnsi" w:cstheme="minorHAnsi"/>
        </w:rPr>
        <w:tab/>
        <w:t>wniesienia skargi do organu , gdy uzna Pani/Pan, że przetwarzanie danych osobowych Pani/Pana dotyczących narusza przepisy RODO;</w:t>
      </w:r>
    </w:p>
    <w:p w14:paraId="51231D97" w14:textId="77777777" w:rsidR="004E5460" w:rsidRPr="00851BA2" w:rsidRDefault="004E5460">
      <w:pPr>
        <w:spacing w:after="150"/>
        <w:ind w:left="720"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-   </w:t>
      </w:r>
      <w:r w:rsidRPr="00851BA2">
        <w:rPr>
          <w:rFonts w:asciiTheme="minorHAnsi" w:hAnsiTheme="minorHAnsi" w:cstheme="minorHAnsi"/>
          <w:lang w:eastAsia="pl-PL"/>
        </w:rPr>
        <w:t>W odniesieniu do Pani/Pana danych osobowych decyzje nie będą podejmowane w sposób zautomatyzowany, stosowanie do art. 22 RODO;</w:t>
      </w:r>
    </w:p>
    <w:p w14:paraId="4B32FB01" w14:textId="77777777" w:rsidR="004E5460" w:rsidRPr="00851BA2" w:rsidRDefault="004E5460">
      <w:pPr>
        <w:pStyle w:val="Akapitzlist"/>
        <w:spacing w:after="0"/>
        <w:ind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14:paraId="2C10765A" w14:textId="6CE3EA24" w:rsidR="004E5460" w:rsidRPr="00851BA2" w:rsidRDefault="004E5460">
      <w:pPr>
        <w:rPr>
          <w:rFonts w:asciiTheme="minorHAnsi" w:hAnsiTheme="minorHAnsi" w:cstheme="minorHAnsi"/>
        </w:rPr>
      </w:pPr>
    </w:p>
    <w:sectPr w:rsidR="004E5460" w:rsidRPr="00851BA2" w:rsidSect="004E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6C372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C0F82A6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271788D1" w14:textId="77777777" w:rsidR="00097FEF" w:rsidRDefault="00097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578E3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4596B64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65F1E947" w14:textId="77777777" w:rsidR="00097FEF" w:rsidRDefault="00097F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F82CA5"/>
    <w:multiLevelType w:val="hybridMultilevel"/>
    <w:tmpl w:val="DD9C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4A44604"/>
    <w:multiLevelType w:val="hybridMultilevel"/>
    <w:tmpl w:val="5652DC68"/>
    <w:lvl w:ilvl="0" w:tplc="297005F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5B66A2"/>
    <w:multiLevelType w:val="multilevel"/>
    <w:tmpl w:val="278C76C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3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404FE9"/>
    <w:multiLevelType w:val="hybridMultilevel"/>
    <w:tmpl w:val="5AA6EEB2"/>
    <w:lvl w:ilvl="0" w:tplc="2B6AF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F9811CB"/>
    <w:multiLevelType w:val="multilevel"/>
    <w:tmpl w:val="8CEE098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5614C4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0"/>
  </w:num>
  <w:num w:numId="7">
    <w:abstractNumId w:val="11"/>
  </w:num>
  <w:num w:numId="8">
    <w:abstractNumId w:val="16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2"/>
  </w:num>
  <w:num w:numId="16">
    <w:abstractNumId w:val="14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60"/>
    <w:rsid w:val="00007251"/>
    <w:rsid w:val="000102B7"/>
    <w:rsid w:val="00017AA4"/>
    <w:rsid w:val="00026E94"/>
    <w:rsid w:val="00033DE9"/>
    <w:rsid w:val="00036B6E"/>
    <w:rsid w:val="00040EA1"/>
    <w:rsid w:val="000452DC"/>
    <w:rsid w:val="000530D0"/>
    <w:rsid w:val="000549E0"/>
    <w:rsid w:val="000629BE"/>
    <w:rsid w:val="00063DD7"/>
    <w:rsid w:val="0007266A"/>
    <w:rsid w:val="00081EF6"/>
    <w:rsid w:val="0008307B"/>
    <w:rsid w:val="000955C3"/>
    <w:rsid w:val="00095980"/>
    <w:rsid w:val="00096E95"/>
    <w:rsid w:val="00097FEF"/>
    <w:rsid w:val="000C4B42"/>
    <w:rsid w:val="000D64E3"/>
    <w:rsid w:val="000E425D"/>
    <w:rsid w:val="00112AA8"/>
    <w:rsid w:val="00131D99"/>
    <w:rsid w:val="00157C82"/>
    <w:rsid w:val="001625B2"/>
    <w:rsid w:val="00163CA8"/>
    <w:rsid w:val="00164DD2"/>
    <w:rsid w:val="0016703B"/>
    <w:rsid w:val="00172FA3"/>
    <w:rsid w:val="0017781B"/>
    <w:rsid w:val="001807B6"/>
    <w:rsid w:val="00191968"/>
    <w:rsid w:val="00196BF9"/>
    <w:rsid w:val="001B6225"/>
    <w:rsid w:val="001B7DB1"/>
    <w:rsid w:val="00206EBA"/>
    <w:rsid w:val="00236EC0"/>
    <w:rsid w:val="002422C4"/>
    <w:rsid w:val="00261140"/>
    <w:rsid w:val="00275DE1"/>
    <w:rsid w:val="00280005"/>
    <w:rsid w:val="002855A8"/>
    <w:rsid w:val="00295940"/>
    <w:rsid w:val="002B1036"/>
    <w:rsid w:val="002D0F7F"/>
    <w:rsid w:val="002D24B0"/>
    <w:rsid w:val="002D55C4"/>
    <w:rsid w:val="002E1F82"/>
    <w:rsid w:val="002E5E3F"/>
    <w:rsid w:val="0030178D"/>
    <w:rsid w:val="00310D08"/>
    <w:rsid w:val="003154BA"/>
    <w:rsid w:val="00317DD5"/>
    <w:rsid w:val="00361771"/>
    <w:rsid w:val="00372A47"/>
    <w:rsid w:val="0038473E"/>
    <w:rsid w:val="00391396"/>
    <w:rsid w:val="003A1CD6"/>
    <w:rsid w:val="003A2541"/>
    <w:rsid w:val="003B0DC7"/>
    <w:rsid w:val="003B3C0D"/>
    <w:rsid w:val="003C0BC0"/>
    <w:rsid w:val="003C68AE"/>
    <w:rsid w:val="003D108A"/>
    <w:rsid w:val="003D22E1"/>
    <w:rsid w:val="003E2C52"/>
    <w:rsid w:val="003E43E5"/>
    <w:rsid w:val="003F5732"/>
    <w:rsid w:val="003F64FC"/>
    <w:rsid w:val="0040273A"/>
    <w:rsid w:val="004133D7"/>
    <w:rsid w:val="004245C1"/>
    <w:rsid w:val="004419EF"/>
    <w:rsid w:val="0044732B"/>
    <w:rsid w:val="00451188"/>
    <w:rsid w:val="00452848"/>
    <w:rsid w:val="00455D18"/>
    <w:rsid w:val="0047446A"/>
    <w:rsid w:val="00495FED"/>
    <w:rsid w:val="004C67ED"/>
    <w:rsid w:val="004D5E90"/>
    <w:rsid w:val="004E5460"/>
    <w:rsid w:val="00503DA5"/>
    <w:rsid w:val="00507783"/>
    <w:rsid w:val="00516B44"/>
    <w:rsid w:val="005178F4"/>
    <w:rsid w:val="0052682F"/>
    <w:rsid w:val="005313C9"/>
    <w:rsid w:val="00543765"/>
    <w:rsid w:val="00545740"/>
    <w:rsid w:val="00551D1D"/>
    <w:rsid w:val="0055320B"/>
    <w:rsid w:val="00554CEA"/>
    <w:rsid w:val="0056245C"/>
    <w:rsid w:val="0056400D"/>
    <w:rsid w:val="00566A39"/>
    <w:rsid w:val="00584D6A"/>
    <w:rsid w:val="00590626"/>
    <w:rsid w:val="005D208F"/>
    <w:rsid w:val="005D5F05"/>
    <w:rsid w:val="005D6F26"/>
    <w:rsid w:val="005D7317"/>
    <w:rsid w:val="005E48B2"/>
    <w:rsid w:val="005E5090"/>
    <w:rsid w:val="005F0B61"/>
    <w:rsid w:val="005F141E"/>
    <w:rsid w:val="0060597B"/>
    <w:rsid w:val="00605FC3"/>
    <w:rsid w:val="00616E82"/>
    <w:rsid w:val="006309FE"/>
    <w:rsid w:val="006346A7"/>
    <w:rsid w:val="00654BEC"/>
    <w:rsid w:val="0065554A"/>
    <w:rsid w:val="00656782"/>
    <w:rsid w:val="006576B3"/>
    <w:rsid w:val="00663EB3"/>
    <w:rsid w:val="00665D14"/>
    <w:rsid w:val="00667B1B"/>
    <w:rsid w:val="00671DE2"/>
    <w:rsid w:val="0068069F"/>
    <w:rsid w:val="00696131"/>
    <w:rsid w:val="00697FDA"/>
    <w:rsid w:val="006D1EA3"/>
    <w:rsid w:val="006D65B6"/>
    <w:rsid w:val="006D6FAE"/>
    <w:rsid w:val="006E1403"/>
    <w:rsid w:val="006E2926"/>
    <w:rsid w:val="006F4CBE"/>
    <w:rsid w:val="006F52A6"/>
    <w:rsid w:val="007015ED"/>
    <w:rsid w:val="007030F7"/>
    <w:rsid w:val="007153D9"/>
    <w:rsid w:val="00721135"/>
    <w:rsid w:val="00725392"/>
    <w:rsid w:val="007336B8"/>
    <w:rsid w:val="007349F1"/>
    <w:rsid w:val="00743E27"/>
    <w:rsid w:val="007476DF"/>
    <w:rsid w:val="00755460"/>
    <w:rsid w:val="0076136F"/>
    <w:rsid w:val="00762A1E"/>
    <w:rsid w:val="007647CB"/>
    <w:rsid w:val="00783BB7"/>
    <w:rsid w:val="0079111C"/>
    <w:rsid w:val="00791994"/>
    <w:rsid w:val="007A67BD"/>
    <w:rsid w:val="007B430F"/>
    <w:rsid w:val="007B6A2C"/>
    <w:rsid w:val="007D3E53"/>
    <w:rsid w:val="00805DCF"/>
    <w:rsid w:val="00807ABC"/>
    <w:rsid w:val="008108B8"/>
    <w:rsid w:val="00832C90"/>
    <w:rsid w:val="0083392A"/>
    <w:rsid w:val="0083612A"/>
    <w:rsid w:val="00836B92"/>
    <w:rsid w:val="00837AC2"/>
    <w:rsid w:val="00851681"/>
    <w:rsid w:val="00851BA2"/>
    <w:rsid w:val="00861E7D"/>
    <w:rsid w:val="00873118"/>
    <w:rsid w:val="00881F39"/>
    <w:rsid w:val="00881FC4"/>
    <w:rsid w:val="008A5274"/>
    <w:rsid w:val="008B3429"/>
    <w:rsid w:val="008B5DE9"/>
    <w:rsid w:val="008D186C"/>
    <w:rsid w:val="008D2E3B"/>
    <w:rsid w:val="008E1FB6"/>
    <w:rsid w:val="008E7500"/>
    <w:rsid w:val="008F084C"/>
    <w:rsid w:val="009067C1"/>
    <w:rsid w:val="00917116"/>
    <w:rsid w:val="009209B5"/>
    <w:rsid w:val="0093688B"/>
    <w:rsid w:val="00943A24"/>
    <w:rsid w:val="00943E9A"/>
    <w:rsid w:val="00945E5D"/>
    <w:rsid w:val="00962FDC"/>
    <w:rsid w:val="009656AB"/>
    <w:rsid w:val="009678D1"/>
    <w:rsid w:val="00983819"/>
    <w:rsid w:val="00996BA6"/>
    <w:rsid w:val="009A12A2"/>
    <w:rsid w:val="009B04E1"/>
    <w:rsid w:val="009D7446"/>
    <w:rsid w:val="009E0A95"/>
    <w:rsid w:val="009E4B67"/>
    <w:rsid w:val="009F3C89"/>
    <w:rsid w:val="00A072DF"/>
    <w:rsid w:val="00A075E3"/>
    <w:rsid w:val="00A179EC"/>
    <w:rsid w:val="00A2578C"/>
    <w:rsid w:val="00A36CEE"/>
    <w:rsid w:val="00A37755"/>
    <w:rsid w:val="00A4330A"/>
    <w:rsid w:val="00A45B2D"/>
    <w:rsid w:val="00A71176"/>
    <w:rsid w:val="00A711A9"/>
    <w:rsid w:val="00A76685"/>
    <w:rsid w:val="00A801D9"/>
    <w:rsid w:val="00A87EB8"/>
    <w:rsid w:val="00A904F5"/>
    <w:rsid w:val="00A93135"/>
    <w:rsid w:val="00AA3F46"/>
    <w:rsid w:val="00AA7F5C"/>
    <w:rsid w:val="00AB49AC"/>
    <w:rsid w:val="00AB5143"/>
    <w:rsid w:val="00AB7E70"/>
    <w:rsid w:val="00AD3513"/>
    <w:rsid w:val="00AE493B"/>
    <w:rsid w:val="00B0790D"/>
    <w:rsid w:val="00B1023D"/>
    <w:rsid w:val="00B15E2A"/>
    <w:rsid w:val="00B20CCF"/>
    <w:rsid w:val="00B25670"/>
    <w:rsid w:val="00B30D95"/>
    <w:rsid w:val="00B32023"/>
    <w:rsid w:val="00B33D0E"/>
    <w:rsid w:val="00B43D75"/>
    <w:rsid w:val="00B569D1"/>
    <w:rsid w:val="00B717FE"/>
    <w:rsid w:val="00B727E1"/>
    <w:rsid w:val="00B85372"/>
    <w:rsid w:val="00B87850"/>
    <w:rsid w:val="00BA61A8"/>
    <w:rsid w:val="00BB0F2B"/>
    <w:rsid w:val="00BB3F65"/>
    <w:rsid w:val="00BE54A5"/>
    <w:rsid w:val="00C00593"/>
    <w:rsid w:val="00C02C72"/>
    <w:rsid w:val="00C0415F"/>
    <w:rsid w:val="00C10C87"/>
    <w:rsid w:val="00C15E85"/>
    <w:rsid w:val="00C252CE"/>
    <w:rsid w:val="00C43446"/>
    <w:rsid w:val="00C62123"/>
    <w:rsid w:val="00C6629B"/>
    <w:rsid w:val="00C70D73"/>
    <w:rsid w:val="00C87A01"/>
    <w:rsid w:val="00C953DE"/>
    <w:rsid w:val="00CA1E6E"/>
    <w:rsid w:val="00CA285D"/>
    <w:rsid w:val="00CB7AF6"/>
    <w:rsid w:val="00CC50E0"/>
    <w:rsid w:val="00CC6BB9"/>
    <w:rsid w:val="00CF7736"/>
    <w:rsid w:val="00D01A05"/>
    <w:rsid w:val="00D048D0"/>
    <w:rsid w:val="00D05ED4"/>
    <w:rsid w:val="00D15B50"/>
    <w:rsid w:val="00D32774"/>
    <w:rsid w:val="00D37166"/>
    <w:rsid w:val="00D441FA"/>
    <w:rsid w:val="00D60B4F"/>
    <w:rsid w:val="00D61FE4"/>
    <w:rsid w:val="00D62765"/>
    <w:rsid w:val="00D63865"/>
    <w:rsid w:val="00D64FA5"/>
    <w:rsid w:val="00D65320"/>
    <w:rsid w:val="00D8596E"/>
    <w:rsid w:val="00D92B5A"/>
    <w:rsid w:val="00DA7634"/>
    <w:rsid w:val="00DC4C2E"/>
    <w:rsid w:val="00DE106D"/>
    <w:rsid w:val="00DF0CB6"/>
    <w:rsid w:val="00DF6EDD"/>
    <w:rsid w:val="00E10F0C"/>
    <w:rsid w:val="00E162DE"/>
    <w:rsid w:val="00E17302"/>
    <w:rsid w:val="00E417A6"/>
    <w:rsid w:val="00E4280C"/>
    <w:rsid w:val="00E44118"/>
    <w:rsid w:val="00E6044A"/>
    <w:rsid w:val="00E6164E"/>
    <w:rsid w:val="00E62C04"/>
    <w:rsid w:val="00E65889"/>
    <w:rsid w:val="00E806EC"/>
    <w:rsid w:val="00E8579E"/>
    <w:rsid w:val="00ED7BD9"/>
    <w:rsid w:val="00EF6964"/>
    <w:rsid w:val="00EF6C97"/>
    <w:rsid w:val="00F1169A"/>
    <w:rsid w:val="00F2388F"/>
    <w:rsid w:val="00F45F62"/>
    <w:rsid w:val="00F669CC"/>
    <w:rsid w:val="00F85C47"/>
    <w:rsid w:val="00FA558D"/>
    <w:rsid w:val="00FC1B38"/>
    <w:rsid w:val="00FC382B"/>
    <w:rsid w:val="00FC61E4"/>
    <w:rsid w:val="00FD1220"/>
    <w:rsid w:val="00FD48AF"/>
    <w:rsid w:val="00FD5AC1"/>
    <w:rsid w:val="00FE13EB"/>
    <w:rsid w:val="00FE25A0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9225B1B"/>
  <w15:docId w15:val="{1007DF56-17FF-42C1-B948-6BC42C6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4F81BD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Nagwek2Znak0">
    <w:name w:val="Nagłówek2 Znak"/>
    <w:basedOn w:val="Domylnaczcionkaakapitu"/>
    <w:uiPriority w:val="99"/>
    <w:rPr>
      <w:rFonts w:ascii="Times New Roman" w:hAnsi="Times New Roman" w:cs="Times New Roman"/>
      <w:color w:val="4F81BD"/>
      <w:sz w:val="36"/>
      <w:szCs w:val="36"/>
    </w:rPr>
  </w:style>
  <w:style w:type="paragraph" w:customStyle="1" w:styleId="Nagwek20">
    <w:name w:val="Nagłówek2"/>
    <w:basedOn w:val="Nagwek3"/>
    <w:qFormat/>
    <w:rPr>
      <w:rFonts w:ascii="Calibri" w:hAnsi="Calibri" w:cstheme="minorBidi"/>
      <w:b w:val="0"/>
      <w:bCs w:val="0"/>
      <w:sz w:val="36"/>
      <w:szCs w:val="36"/>
    </w:rPr>
  </w:style>
  <w:style w:type="character" w:customStyle="1" w:styleId="ListParagraphChar">
    <w:name w:val="List Paragraph Char"/>
    <w:uiPriority w:val="99"/>
  </w:style>
  <w:style w:type="character" w:customStyle="1" w:styleId="FontStyle81">
    <w:name w:val="Font Style8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hAnsi="Candara" w:cs="Candar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before="120"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5460"/>
    <w:rPr>
      <w:rFonts w:ascii="Calibri" w:hAnsi="Calibri" w:cs="Calibri"/>
      <w:lang w:eastAsia="en-US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720" w:hanging="720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460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6D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6DF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6EC"/>
    <w:rPr>
      <w:color w:val="808080"/>
      <w:shd w:val="clear" w:color="auto" w:fill="E6E6E6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99"/>
    <w:locked/>
    <w:rsid w:val="00543765"/>
    <w:rPr>
      <w:rFonts w:ascii="Calibri" w:hAnsi="Calibri" w:cs="Calibri"/>
      <w:lang w:eastAsia="en-US"/>
    </w:rPr>
  </w:style>
  <w:style w:type="paragraph" w:customStyle="1" w:styleId="Standard">
    <w:name w:val="Standard"/>
    <w:rsid w:val="00543765"/>
    <w:pPr>
      <w:suppressAutoHyphens/>
      <w:autoSpaceDN w:val="0"/>
      <w:spacing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1704</Words>
  <Characters>10808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– usługa utrzymania  oraz rozwoju serwisu internetowego</vt:lpstr>
    </vt:vector>
  </TitlesOfParts>
  <Company>Hewlett-Packard Company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– usługa utrzymania  oraz rozwoju serwisu internetowego</dc:title>
  <dc:creator>Artur Riabow</dc:creator>
  <cp:lastModifiedBy>Bareła Michał</cp:lastModifiedBy>
  <cp:revision>6</cp:revision>
  <cp:lastPrinted>2015-02-06T13:30:00Z</cp:lastPrinted>
  <dcterms:created xsi:type="dcterms:W3CDTF">2020-12-14T12:16:00Z</dcterms:created>
  <dcterms:modified xsi:type="dcterms:W3CDTF">2021-01-26T12:23:00Z</dcterms:modified>
</cp:coreProperties>
</file>