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7BEA" w14:textId="23F9BDDA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F03A89">
        <w:rPr>
          <w:rFonts w:asciiTheme="minorHAnsi" w:hAnsiTheme="minorHAnsi" w:cstheme="minorHAnsi"/>
          <w:sz w:val="24"/>
          <w:szCs w:val="24"/>
        </w:rPr>
        <w:t>02.06.2021 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5E85FE4B" w:rsidR="00382CF7" w:rsidRPr="002250C1" w:rsidRDefault="00382CF7" w:rsidP="00D80A30">
      <w:pPr>
        <w:spacing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Zapytanie ofertowe na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 xml:space="preserve">wykonanie usługi o wartości poniżej </w:t>
      </w:r>
      <w:r w:rsidR="00AA1902">
        <w:rPr>
          <w:rFonts w:asciiTheme="minorHAnsi" w:hAnsiTheme="minorHAnsi" w:cstheme="minorHAnsi"/>
          <w:b/>
          <w:bCs/>
          <w:sz w:val="28"/>
          <w:szCs w:val="28"/>
        </w:rPr>
        <w:t xml:space="preserve">130.000 PLN netto </w:t>
      </w:r>
      <w:r w:rsidR="00385D7C" w:rsidRPr="002250C1">
        <w:rPr>
          <w:rFonts w:asciiTheme="minorHAnsi" w:hAnsiTheme="minorHAnsi" w:cstheme="minorHAnsi"/>
          <w:b/>
          <w:bCs/>
          <w:sz w:val="28"/>
          <w:szCs w:val="28"/>
        </w:rPr>
        <w:t>dotyczącej realizacji badania „Zajęcia klubowe w WTZ”</w:t>
      </w:r>
    </w:p>
    <w:p w14:paraId="03410C11" w14:textId="0901AB28" w:rsidR="00382CF7" w:rsidRPr="00F274F7" w:rsidRDefault="00382CF7" w:rsidP="00164AB7">
      <w:pPr>
        <w:pStyle w:val="Styl3"/>
      </w:pPr>
      <w:r w:rsidRPr="00F274F7">
        <w:t>Nazwa i adres Zamawiającego</w:t>
      </w:r>
    </w:p>
    <w:p w14:paraId="4056E3A3" w14:textId="04ADEE13" w:rsidR="00B05763" w:rsidRPr="00B05763" w:rsidRDefault="00382CF7" w:rsidP="00B05763">
      <w:pPr>
        <w:spacing w:after="120" w:line="240" w:lineRule="atLeast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 xml:space="preserve">al. Jana Pawła II nr 13, 00-828 </w:t>
      </w:r>
      <w:r w:rsidRPr="00B05763">
        <w:rPr>
          <w:rFonts w:asciiTheme="minorHAnsi" w:hAnsiTheme="minorHAnsi" w:cstheme="minorHAnsi"/>
          <w:sz w:val="24"/>
          <w:szCs w:val="24"/>
        </w:rPr>
        <w:t>Warszawa</w:t>
      </w:r>
      <w:r w:rsidR="00B05763">
        <w:rPr>
          <w:rFonts w:asciiTheme="minorHAnsi" w:hAnsiTheme="minorHAnsi" w:cstheme="minorHAnsi"/>
          <w:sz w:val="24"/>
          <w:szCs w:val="24"/>
        </w:rPr>
        <w:t>,</w:t>
      </w:r>
      <w:r w:rsidR="00B05763" w:rsidRPr="00B05763">
        <w:rPr>
          <w:rFonts w:cstheme="minorHAnsi"/>
          <w:sz w:val="24"/>
          <w:szCs w:val="24"/>
        </w:rPr>
        <w:t xml:space="preserve"> NIP: 525-10-00-810,</w:t>
      </w:r>
      <w:r w:rsidR="00B05763" w:rsidRPr="00B05763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B05763" w:rsidRPr="00B05763">
          <w:rPr>
            <w:rStyle w:val="Hipercze"/>
            <w:rFonts w:cstheme="minorHAnsi"/>
            <w:color w:val="auto"/>
            <w:sz w:val="24"/>
            <w:szCs w:val="24"/>
            <w:u w:val="none"/>
          </w:rPr>
          <w:t>www.pfron.org.pl</w:t>
        </w:r>
      </w:hyperlink>
    </w:p>
    <w:p w14:paraId="3CE69C98" w14:textId="1F92F531" w:rsidR="00382CF7" w:rsidRDefault="00382CF7" w:rsidP="00164AB7">
      <w:pPr>
        <w:pStyle w:val="Styl3"/>
      </w:pPr>
      <w:r w:rsidRPr="00F274F7">
        <w:t>Opis przedmiotu zamówienia:</w:t>
      </w:r>
    </w:p>
    <w:p w14:paraId="0B63EBD0" w14:textId="77777777" w:rsidR="00B05763" w:rsidRPr="00B05763" w:rsidRDefault="00B05763" w:rsidP="00B05763">
      <w:pPr>
        <w:pStyle w:val="Styl3"/>
        <w:numPr>
          <w:ilvl w:val="0"/>
          <w:numId w:val="0"/>
        </w:numPr>
        <w:rPr>
          <w:b w:val="0"/>
          <w:bCs w:val="0"/>
          <w:sz w:val="24"/>
          <w:szCs w:val="24"/>
        </w:rPr>
      </w:pPr>
      <w:r w:rsidRPr="00B05763">
        <w:rPr>
          <w:b w:val="0"/>
          <w:bCs w:val="0"/>
          <w:sz w:val="24"/>
          <w:szCs w:val="24"/>
        </w:rPr>
        <w:t>Przedmiotem zamówienia jest przeprowadzenie badań ilościowo- jakościowych dotyczących realizacji  zajęć klubowych w WTZ.</w:t>
      </w:r>
    </w:p>
    <w:p w14:paraId="3BB95DF0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Cel badania </w:t>
      </w:r>
    </w:p>
    <w:p w14:paraId="5155A437" w14:textId="577F7EC0" w:rsidR="00012ED2" w:rsidRPr="00A27D96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A27D96">
        <w:rPr>
          <w:rFonts w:asciiTheme="minorHAnsi" w:eastAsia="Calibri" w:hAnsiTheme="minorHAnsi"/>
          <w:sz w:val="24"/>
          <w:szCs w:val="24"/>
        </w:rPr>
        <w:t xml:space="preserve">Celem badania jest dokonanie analizy efektywności prowadzonych zajęć klubowych jako zorganizowanej formy rehabilitacji, ale także jako elementu ustawowej zasady włączenia społecznego osób z niepełnosprawnościami. </w:t>
      </w:r>
    </w:p>
    <w:p w14:paraId="5D89BEA0" w14:textId="491FC5EA" w:rsidR="00012ED2" w:rsidRPr="00A37A90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A27D96">
        <w:rPr>
          <w:rFonts w:asciiTheme="minorHAnsi" w:eastAsia="Calibri" w:hAnsiTheme="minorHAnsi"/>
          <w:sz w:val="24"/>
          <w:szCs w:val="24"/>
        </w:rPr>
        <w:t xml:space="preserve">Badanie pozwoli na określenie skuteczności aktywnego wspomagania uczestników </w:t>
      </w:r>
      <w:r w:rsidRPr="00A37A90">
        <w:rPr>
          <w:rFonts w:asciiTheme="minorHAnsi" w:eastAsia="Calibri" w:hAnsiTheme="minorHAnsi"/>
          <w:sz w:val="24"/>
          <w:szCs w:val="24"/>
        </w:rPr>
        <w:t>warsztatów</w:t>
      </w:r>
      <w:r w:rsidR="00A27D96" w:rsidRPr="00A37A90">
        <w:rPr>
          <w:rFonts w:asciiTheme="minorHAnsi" w:eastAsia="Calibri" w:hAnsiTheme="minorHAnsi"/>
          <w:sz w:val="24"/>
          <w:szCs w:val="24"/>
        </w:rPr>
        <w:t xml:space="preserve"> terapii zajęciowej (WTZ)</w:t>
      </w:r>
      <w:r w:rsidRPr="00A37A90">
        <w:rPr>
          <w:rFonts w:asciiTheme="minorHAnsi" w:eastAsia="Calibri" w:hAnsiTheme="minorHAnsi"/>
          <w:sz w:val="24"/>
          <w:szCs w:val="24"/>
        </w:rPr>
        <w:t xml:space="preserve">, którzy weszli na rynek pracy oraz osób niepełnosprawnych przed rozpoczęciem procesu rehabilitacji w </w:t>
      </w:r>
      <w:r w:rsidR="00A27D96" w:rsidRPr="00A37A90">
        <w:rPr>
          <w:rFonts w:asciiTheme="minorHAnsi" w:eastAsia="Calibri" w:hAnsiTheme="minorHAnsi"/>
          <w:sz w:val="24"/>
          <w:szCs w:val="24"/>
        </w:rPr>
        <w:t>warsztacie</w:t>
      </w:r>
      <w:r w:rsidRPr="00A37A90">
        <w:rPr>
          <w:rFonts w:asciiTheme="minorHAnsi" w:eastAsia="Calibri" w:hAnsiTheme="minorHAnsi"/>
          <w:sz w:val="24"/>
          <w:szCs w:val="24"/>
        </w:rPr>
        <w:t xml:space="preserve"> a także na sformułowanie ewentualnych rekomendacji dla programu „Zajęcia klubowe w WTZ”. </w:t>
      </w:r>
    </w:p>
    <w:p w14:paraId="2B0B12BB" w14:textId="2D7AC18D" w:rsidR="00A27D96" w:rsidRPr="00A37A90" w:rsidRDefault="00A27D96" w:rsidP="00012CAC">
      <w:pPr>
        <w:spacing w:after="0"/>
        <w:rPr>
          <w:rFonts w:asciiTheme="minorHAnsi" w:eastAsia="Calibri" w:hAnsiTheme="minorHAnsi"/>
          <w:sz w:val="24"/>
          <w:szCs w:val="24"/>
        </w:rPr>
      </w:pPr>
      <w:r w:rsidRPr="00A37A90">
        <w:rPr>
          <w:rFonts w:asciiTheme="minorHAnsi" w:eastAsia="Calibri" w:hAnsiTheme="minorHAnsi"/>
          <w:sz w:val="24"/>
          <w:szCs w:val="24"/>
        </w:rPr>
        <w:t xml:space="preserve">Zasady tworzenia i finansowania warsztatów terapii zajęciowej reguluje: </w:t>
      </w:r>
    </w:p>
    <w:p w14:paraId="16D200E2" w14:textId="00F1D95F" w:rsidR="00A27D96" w:rsidRPr="00A37A90" w:rsidRDefault="00A27D96" w:rsidP="002700A7">
      <w:pPr>
        <w:pStyle w:val="Akapitzlist"/>
        <w:numPr>
          <w:ilvl w:val="0"/>
          <w:numId w:val="28"/>
        </w:numPr>
        <w:spacing w:after="120"/>
        <w:ind w:left="360"/>
        <w:rPr>
          <w:rFonts w:cs="Calibri"/>
          <w:sz w:val="24"/>
          <w:szCs w:val="24"/>
        </w:rPr>
      </w:pPr>
      <w:r w:rsidRPr="00A37A90">
        <w:rPr>
          <w:rFonts w:asciiTheme="minorHAnsi" w:eastAsia="Calibri" w:hAnsiTheme="minorHAnsi"/>
          <w:sz w:val="24"/>
          <w:szCs w:val="24"/>
        </w:rPr>
        <w:t xml:space="preserve">ustawa </w:t>
      </w:r>
      <w:r w:rsidRPr="00A37A90">
        <w:rPr>
          <w:rFonts w:cs="Calibri"/>
          <w:sz w:val="24"/>
          <w:szCs w:val="24"/>
        </w:rPr>
        <w:t>z dnia 27 sierpnia 1997 r. o rehabilitacji zawodowej i społecznej oraz zatrudnianiu osób niepełnosprawnych (Dz. U. z 2021 r. poz. 573),</w:t>
      </w:r>
    </w:p>
    <w:p w14:paraId="14CF15E9" w14:textId="77777777" w:rsidR="00012CAC" w:rsidRPr="00A37A90" w:rsidRDefault="00012CAC" w:rsidP="002700A7">
      <w:pPr>
        <w:pStyle w:val="Akapitzlist"/>
        <w:numPr>
          <w:ilvl w:val="0"/>
          <w:numId w:val="28"/>
        </w:numPr>
        <w:spacing w:after="120"/>
        <w:ind w:left="360"/>
        <w:rPr>
          <w:rFonts w:asciiTheme="minorHAnsi" w:eastAsia="Calibri" w:hAnsiTheme="minorHAnsi"/>
          <w:sz w:val="24"/>
          <w:szCs w:val="24"/>
        </w:rPr>
      </w:pPr>
      <w:r w:rsidRPr="00A37A90">
        <w:rPr>
          <w:rFonts w:asciiTheme="minorHAnsi" w:eastAsia="Calibri" w:hAnsiTheme="minorHAnsi"/>
          <w:sz w:val="24"/>
          <w:szCs w:val="24"/>
        </w:rPr>
        <w:t xml:space="preserve">rozporządzenie Ministra Gospodarki, Pracy i Polityki Społecznej z dnia 25 marca 2004r. w sprawie warsztatów terapii zajęciowej (Dz. U z 2004 r. nr 63 poz. 587, z późn. zm.) </w:t>
      </w:r>
    </w:p>
    <w:p w14:paraId="3BA10321" w14:textId="71ED9191" w:rsidR="00012CAC" w:rsidRDefault="003C670E" w:rsidP="00012CAC">
      <w:pPr>
        <w:spacing w:after="120"/>
        <w:rPr>
          <w:rFonts w:asciiTheme="minorHAnsi" w:eastAsia="Calibri" w:hAnsiTheme="minorHAnsi"/>
          <w:sz w:val="24"/>
          <w:szCs w:val="24"/>
        </w:rPr>
      </w:pPr>
      <w:r w:rsidRPr="00A37A90">
        <w:rPr>
          <w:rFonts w:asciiTheme="minorHAnsi" w:eastAsia="Calibri" w:hAnsiTheme="minorHAnsi"/>
          <w:sz w:val="24"/>
          <w:szCs w:val="24"/>
        </w:rPr>
        <w:t>S</w:t>
      </w:r>
      <w:r w:rsidR="00012CAC" w:rsidRPr="00A37A90">
        <w:rPr>
          <w:rFonts w:asciiTheme="minorHAnsi" w:eastAsia="Calibri" w:hAnsiTheme="minorHAnsi"/>
          <w:sz w:val="24"/>
          <w:szCs w:val="24"/>
        </w:rPr>
        <w:t xml:space="preserve">zczegółowe </w:t>
      </w:r>
      <w:r w:rsidRPr="00A37A90">
        <w:rPr>
          <w:rFonts w:asciiTheme="minorHAnsi" w:eastAsia="Calibri" w:hAnsiTheme="minorHAnsi"/>
          <w:sz w:val="24"/>
          <w:szCs w:val="24"/>
        </w:rPr>
        <w:t xml:space="preserve">informacje na temat </w:t>
      </w:r>
      <w:r w:rsidR="00012CAC" w:rsidRPr="00A37A90">
        <w:rPr>
          <w:rFonts w:asciiTheme="minorHAnsi" w:eastAsia="Calibri" w:hAnsiTheme="minorHAnsi"/>
          <w:sz w:val="24"/>
          <w:szCs w:val="24"/>
        </w:rPr>
        <w:t>programu „Zajęcia klubowe w WTZ” dostępne są pod adresem</w:t>
      </w:r>
      <w:r w:rsidR="00012CAC">
        <w:rPr>
          <w:rFonts w:asciiTheme="minorHAnsi" w:eastAsia="Calibri" w:hAnsiTheme="minorHAnsi"/>
          <w:sz w:val="24"/>
          <w:szCs w:val="24"/>
        </w:rPr>
        <w:t xml:space="preserve">: </w:t>
      </w:r>
      <w:hyperlink r:id="rId9" w:history="1">
        <w:r w:rsidR="00012CAC" w:rsidRPr="008D473C">
          <w:rPr>
            <w:rStyle w:val="Hipercze"/>
            <w:rFonts w:asciiTheme="minorHAnsi" w:eastAsia="Calibri" w:hAnsiTheme="minorHAnsi"/>
            <w:sz w:val="24"/>
            <w:szCs w:val="24"/>
          </w:rPr>
          <w:t>https://www.pfron.org.pl/o-funduszu/programy-i-zadania-pfron/programy-i-zadania-real/program-zajecia-klubowe-w-wtz/</w:t>
        </w:r>
      </w:hyperlink>
    </w:p>
    <w:p w14:paraId="0862E881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Podmiot badania </w:t>
      </w:r>
    </w:p>
    <w:p w14:paraId="557E5150" w14:textId="77777777" w:rsidR="00012ED2" w:rsidRDefault="00012ED2" w:rsidP="00012ED2">
      <w:pPr>
        <w:spacing w:after="120"/>
        <w:jc w:val="both"/>
        <w:rPr>
          <w:rFonts w:asciiTheme="minorHAnsi" w:eastAsia="Calibri" w:hAnsiTheme="minorHAnsi"/>
          <w:sz w:val="24"/>
          <w:szCs w:val="24"/>
        </w:rPr>
      </w:pPr>
      <w:r w:rsidRPr="00D702A4">
        <w:rPr>
          <w:rFonts w:asciiTheme="minorHAnsi" w:eastAsia="Calibri" w:hAnsiTheme="minorHAnsi"/>
          <w:sz w:val="24"/>
          <w:szCs w:val="24"/>
        </w:rPr>
        <w:t>Badaniem obję</w:t>
      </w:r>
      <w:r>
        <w:rPr>
          <w:rFonts w:asciiTheme="minorHAnsi" w:eastAsia="Calibri" w:hAnsiTheme="minorHAnsi"/>
          <w:sz w:val="24"/>
          <w:szCs w:val="24"/>
        </w:rPr>
        <w:t xml:space="preserve">te </w:t>
      </w:r>
      <w:r w:rsidRPr="00D702A4">
        <w:rPr>
          <w:rFonts w:asciiTheme="minorHAnsi" w:eastAsia="Calibri" w:hAnsiTheme="minorHAnsi"/>
          <w:sz w:val="24"/>
          <w:szCs w:val="24"/>
        </w:rPr>
        <w:t>zostaną</w:t>
      </w:r>
      <w:r>
        <w:rPr>
          <w:rFonts w:asciiTheme="minorHAnsi" w:eastAsia="Calibri" w:hAnsiTheme="minorHAnsi"/>
          <w:sz w:val="24"/>
          <w:szCs w:val="24"/>
        </w:rPr>
        <w:t xml:space="preserve"> następujące grupy respondentów:</w:t>
      </w:r>
    </w:p>
    <w:p w14:paraId="6A024998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osoby niepełnosprawne – uczestnicy zajęć klubowych (w tym osoby oczekujące do przyjęcia do WTZ i byli absolwenci WTZ) i ich opiekunowie,</w:t>
      </w:r>
    </w:p>
    <w:p w14:paraId="74CE3CC2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pracownicy merytoryczni, którzy prowadzą zajęcia klubowe,</w:t>
      </w:r>
    </w:p>
    <w:p w14:paraId="26FDD7F0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pracownicy Oddziałów PFRON obsługujący program „Zajęcia klubowe w WTZ”,</w:t>
      </w:r>
    </w:p>
    <w:p w14:paraId="7351D698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lastRenderedPageBreak/>
        <w:t xml:space="preserve">przedstawiciele samorządu powiatowego, </w:t>
      </w:r>
    </w:p>
    <w:p w14:paraId="25A27F34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przedstawiciele jednostek prowadzących WTZ,</w:t>
      </w:r>
    </w:p>
    <w:p w14:paraId="65F6BCA3" w14:textId="77777777" w:rsidR="00012ED2" w:rsidRDefault="00012ED2" w:rsidP="000F0106">
      <w:pPr>
        <w:pStyle w:val="Akapitzlist"/>
        <w:numPr>
          <w:ilvl w:val="0"/>
          <w:numId w:val="9"/>
        </w:numPr>
        <w:spacing w:after="120"/>
        <w:ind w:left="360"/>
        <w:contextualSpacing w:val="0"/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kierownicy WTZ lub osoby przez nich wyznaczone.</w:t>
      </w:r>
    </w:p>
    <w:p w14:paraId="45AFB5BF" w14:textId="77777777" w:rsidR="00012ED2" w:rsidRPr="00A27D96" w:rsidRDefault="00012ED2" w:rsidP="00012ED2">
      <w:pPr>
        <w:pStyle w:val="Styl1"/>
        <w:numPr>
          <w:ilvl w:val="0"/>
          <w:numId w:val="0"/>
        </w:numPr>
        <w:rPr>
          <w:rStyle w:val="Wyrnieniedelikatne"/>
          <w:b w:val="0"/>
          <w:bCs w:val="0"/>
          <w:i w:val="0"/>
          <w:iCs w:val="0"/>
        </w:rPr>
      </w:pPr>
      <w:r w:rsidRPr="00A27D96">
        <w:rPr>
          <w:rStyle w:val="Wyrnieniedelikatne"/>
          <w:b w:val="0"/>
          <w:bCs w:val="0"/>
          <w:i w:val="0"/>
          <w:iCs w:val="0"/>
        </w:rPr>
        <w:t>Badaniem powinny zostać objęte zarówno te warsztaty, które przystąpiły do programu „Zajęcia klubowe w WTZ” jak i te, które z różnych przyczyn do niego nie przystąpiły.</w:t>
      </w:r>
    </w:p>
    <w:p w14:paraId="00DC35E2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 xml:space="preserve">Zasięg badania </w:t>
      </w:r>
    </w:p>
    <w:p w14:paraId="1B0BDC3F" w14:textId="77777777" w:rsidR="00012ED2" w:rsidRPr="00C827A4" w:rsidRDefault="00012ED2" w:rsidP="00012ED2">
      <w:pPr>
        <w:spacing w:after="0"/>
        <w:rPr>
          <w:rFonts w:asciiTheme="minorHAnsi" w:eastAsia="Calibri" w:hAnsiTheme="minorHAnsi"/>
          <w:sz w:val="24"/>
          <w:szCs w:val="24"/>
        </w:rPr>
      </w:pPr>
      <w:r w:rsidRPr="00C827A4">
        <w:rPr>
          <w:rFonts w:asciiTheme="minorHAnsi" w:eastAsia="Calibri" w:hAnsiTheme="minorHAnsi"/>
          <w:sz w:val="24"/>
          <w:szCs w:val="24"/>
        </w:rPr>
        <w:t xml:space="preserve">Badanie ma charakter ogólnopolski. </w:t>
      </w:r>
      <w:r>
        <w:rPr>
          <w:rFonts w:asciiTheme="minorHAnsi" w:eastAsia="Calibri" w:hAnsiTheme="minorHAnsi"/>
          <w:sz w:val="24"/>
          <w:szCs w:val="24"/>
        </w:rPr>
        <w:t>Przy doborze próby do IDI uwzględnione zostaną WTZ działające na terenie całego kraju.</w:t>
      </w:r>
    </w:p>
    <w:p w14:paraId="310D18C2" w14:textId="77777777" w:rsidR="00012ED2" w:rsidRPr="00164AB7" w:rsidRDefault="00012ED2" w:rsidP="00164AB7">
      <w:pPr>
        <w:pStyle w:val="Styl4"/>
        <w:rPr>
          <w:rStyle w:val="Wyrnieniedelikatne"/>
          <w:i w:val="0"/>
          <w:iCs w:val="0"/>
        </w:rPr>
      </w:pPr>
      <w:r w:rsidRPr="00164AB7">
        <w:rPr>
          <w:rStyle w:val="Wyrnieniedelikatne"/>
          <w:i w:val="0"/>
          <w:iCs w:val="0"/>
        </w:rPr>
        <w:t>Pytania badawcze</w:t>
      </w:r>
    </w:p>
    <w:p w14:paraId="5E7B8E79" w14:textId="77777777" w:rsidR="00012ED2" w:rsidRPr="00C1553E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C1553E">
        <w:rPr>
          <w:rFonts w:asciiTheme="minorHAnsi" w:hAnsiTheme="minorHAnsi"/>
          <w:sz w:val="24"/>
          <w:szCs w:val="24"/>
        </w:rPr>
        <w:t>Jaka jest skala uczestnictwa WTZ w programie</w:t>
      </w:r>
      <w:r>
        <w:rPr>
          <w:rFonts w:asciiTheme="minorHAnsi" w:hAnsiTheme="minorHAnsi"/>
          <w:sz w:val="24"/>
          <w:szCs w:val="24"/>
        </w:rPr>
        <w:t xml:space="preserve"> „Zajęcia klubowe w WTZ”</w:t>
      </w:r>
      <w:r w:rsidRPr="00C1553E">
        <w:rPr>
          <w:rFonts w:asciiTheme="minorHAnsi" w:hAnsiTheme="minorHAnsi"/>
          <w:sz w:val="24"/>
          <w:szCs w:val="24"/>
        </w:rPr>
        <w:t>?</w:t>
      </w:r>
    </w:p>
    <w:p w14:paraId="45159ECC" w14:textId="77777777" w:rsidR="00012ED2" w:rsidRPr="00C1553E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 w:rsidRPr="00C1553E">
        <w:rPr>
          <w:rFonts w:asciiTheme="minorHAnsi" w:hAnsiTheme="minorHAnsi"/>
          <w:sz w:val="24"/>
          <w:szCs w:val="24"/>
        </w:rPr>
        <w:t>Jakie są przyczyny</w:t>
      </w:r>
      <w:r>
        <w:rPr>
          <w:rFonts w:asciiTheme="minorHAnsi" w:hAnsiTheme="minorHAnsi"/>
          <w:sz w:val="24"/>
          <w:szCs w:val="24"/>
        </w:rPr>
        <w:t xml:space="preserve"> (bariery)</w:t>
      </w:r>
      <w:r w:rsidRPr="00C1553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nieuczestniczenia</w:t>
      </w:r>
      <w:r w:rsidRPr="00C1553E">
        <w:rPr>
          <w:rFonts w:asciiTheme="minorHAnsi" w:hAnsiTheme="minorHAnsi"/>
          <w:sz w:val="24"/>
          <w:szCs w:val="24"/>
        </w:rPr>
        <w:t xml:space="preserve"> WTZ w programie</w:t>
      </w:r>
      <w:r>
        <w:rPr>
          <w:rFonts w:asciiTheme="minorHAnsi" w:hAnsiTheme="minorHAnsi"/>
          <w:sz w:val="24"/>
          <w:szCs w:val="24"/>
        </w:rPr>
        <w:t xml:space="preserve"> „Zajęcia klubowe w WTZ”</w:t>
      </w:r>
      <w:r w:rsidRPr="00C1553E">
        <w:rPr>
          <w:rFonts w:asciiTheme="minorHAnsi" w:hAnsiTheme="minorHAnsi"/>
          <w:sz w:val="24"/>
          <w:szCs w:val="24"/>
        </w:rPr>
        <w:t>?</w:t>
      </w:r>
    </w:p>
    <w:p w14:paraId="6979CA61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Jakie są przyczyny nieuczestnictwa/małego zainteresowania </w:t>
      </w:r>
      <w:r w:rsidRPr="00C1553E">
        <w:rPr>
          <w:rFonts w:asciiTheme="minorHAnsi" w:hAnsiTheme="minorHAnsi"/>
          <w:sz w:val="24"/>
          <w:szCs w:val="24"/>
        </w:rPr>
        <w:t>osób niepełnosprawnych – beneficjentów programu – uczestnictwem w zajęciach klubowych?</w:t>
      </w:r>
    </w:p>
    <w:p w14:paraId="0055D604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sprawia, że osoby niepełnosprawne zgłaszają się do uczestnictwa w zajęciach klubowych?</w:t>
      </w:r>
    </w:p>
    <w:p w14:paraId="780004B5" w14:textId="77777777" w:rsidR="00012ED2" w:rsidRPr="001028AD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rPr>
          <w:rFonts w:asciiTheme="minorHAnsi" w:hAnsiTheme="minorHAnsi"/>
          <w:sz w:val="24"/>
          <w:szCs w:val="24"/>
        </w:rPr>
      </w:pPr>
      <w:r w:rsidRPr="001028AD">
        <w:rPr>
          <w:rFonts w:asciiTheme="minorHAnsi" w:hAnsiTheme="minorHAnsi"/>
          <w:sz w:val="24"/>
          <w:szCs w:val="24"/>
        </w:rPr>
        <w:t xml:space="preserve">Czy rodzaj zajęć prowadzonych w WTZ w ramach zajęć klubowych jest adekwatny do celów programu? </w:t>
      </w:r>
    </w:p>
    <w:p w14:paraId="33C188DF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Jakiego typu zajęcia cieszą się największą popularnością wśród uczestników programu?</w:t>
      </w:r>
    </w:p>
    <w:p w14:paraId="22AC9147" w14:textId="77777777" w:rsidR="00012ED2" w:rsidRPr="001028AD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rPr>
          <w:rFonts w:asciiTheme="minorHAnsi" w:hAnsiTheme="minorHAnsi"/>
          <w:sz w:val="24"/>
          <w:szCs w:val="24"/>
        </w:rPr>
      </w:pPr>
      <w:r w:rsidRPr="001028AD">
        <w:rPr>
          <w:rFonts w:asciiTheme="minorHAnsi" w:hAnsiTheme="minorHAnsi"/>
          <w:sz w:val="24"/>
          <w:szCs w:val="24"/>
        </w:rPr>
        <w:t>Czy tematyka</w:t>
      </w:r>
      <w:r>
        <w:rPr>
          <w:rFonts w:asciiTheme="minorHAnsi" w:hAnsiTheme="minorHAnsi"/>
          <w:sz w:val="24"/>
          <w:szCs w:val="24"/>
        </w:rPr>
        <w:t xml:space="preserve"> (</w:t>
      </w:r>
      <w:r w:rsidRPr="001028AD">
        <w:rPr>
          <w:rFonts w:asciiTheme="minorHAnsi" w:hAnsiTheme="minorHAnsi"/>
          <w:sz w:val="24"/>
          <w:szCs w:val="24"/>
        </w:rPr>
        <w:t>charakter</w:t>
      </w:r>
      <w:r>
        <w:rPr>
          <w:rFonts w:asciiTheme="minorHAnsi" w:hAnsiTheme="minorHAnsi"/>
          <w:sz w:val="24"/>
          <w:szCs w:val="24"/>
        </w:rPr>
        <w:t>)</w:t>
      </w:r>
      <w:r w:rsidRPr="001028AD">
        <w:rPr>
          <w:rFonts w:asciiTheme="minorHAnsi" w:hAnsiTheme="minorHAnsi"/>
          <w:sz w:val="24"/>
          <w:szCs w:val="24"/>
        </w:rPr>
        <w:t xml:space="preserve"> zajęć jest konsultowana </w:t>
      </w:r>
      <w:r>
        <w:rPr>
          <w:rFonts w:asciiTheme="minorHAnsi" w:hAnsiTheme="minorHAnsi"/>
          <w:sz w:val="24"/>
          <w:szCs w:val="24"/>
        </w:rPr>
        <w:t xml:space="preserve">z </w:t>
      </w:r>
      <w:r w:rsidRPr="001028AD">
        <w:rPr>
          <w:rFonts w:asciiTheme="minorHAnsi" w:hAnsiTheme="minorHAnsi"/>
          <w:sz w:val="24"/>
          <w:szCs w:val="24"/>
        </w:rPr>
        <w:t xml:space="preserve">uczestnikami </w:t>
      </w:r>
      <w:r>
        <w:rPr>
          <w:rFonts w:asciiTheme="minorHAnsi" w:hAnsiTheme="minorHAnsi"/>
          <w:sz w:val="24"/>
          <w:szCs w:val="24"/>
        </w:rPr>
        <w:t>tych zajęć</w:t>
      </w:r>
      <w:r w:rsidRPr="001028AD">
        <w:rPr>
          <w:rFonts w:asciiTheme="minorHAnsi" w:hAnsiTheme="minorHAnsi"/>
          <w:sz w:val="24"/>
          <w:szCs w:val="24"/>
        </w:rPr>
        <w:t>?</w:t>
      </w:r>
    </w:p>
    <w:p w14:paraId="514E2875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efekty uczestnictwa w zajęciach klubowych beneficjentów programu?</w:t>
      </w:r>
    </w:p>
    <w:p w14:paraId="3E72FE46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Czy uczestnictwo w zajęciach klubowych osób, </w:t>
      </w:r>
      <w:r w:rsidRPr="00961352">
        <w:rPr>
          <w:rFonts w:asciiTheme="minorHAnsi" w:hAnsiTheme="minorHAnsi"/>
          <w:sz w:val="24"/>
          <w:szCs w:val="24"/>
        </w:rPr>
        <w:t>których zgłoszenie do uczestnictwa w warsztacie zostało zatwierdzone</w:t>
      </w:r>
      <w:r>
        <w:rPr>
          <w:rFonts w:asciiTheme="minorHAnsi" w:hAnsiTheme="minorHAnsi"/>
          <w:sz w:val="24"/>
          <w:szCs w:val="24"/>
        </w:rPr>
        <w:t>,</w:t>
      </w:r>
      <w:r w:rsidRPr="00961352">
        <w:rPr>
          <w:rFonts w:asciiTheme="minorHAnsi" w:hAnsiTheme="minorHAnsi"/>
          <w:sz w:val="24"/>
          <w:szCs w:val="24"/>
        </w:rPr>
        <w:t xml:space="preserve"> i które nie rozpoczęły </w:t>
      </w:r>
      <w:r>
        <w:rPr>
          <w:rFonts w:asciiTheme="minorHAnsi" w:hAnsiTheme="minorHAnsi"/>
          <w:sz w:val="24"/>
          <w:szCs w:val="24"/>
        </w:rPr>
        <w:t xml:space="preserve">jeszcze </w:t>
      </w:r>
      <w:r w:rsidRPr="00961352">
        <w:rPr>
          <w:rFonts w:asciiTheme="minorHAnsi" w:hAnsiTheme="minorHAnsi"/>
          <w:sz w:val="24"/>
          <w:szCs w:val="24"/>
        </w:rPr>
        <w:t xml:space="preserve">terapii w WTZ </w:t>
      </w:r>
      <w:r>
        <w:rPr>
          <w:rFonts w:asciiTheme="minorHAnsi" w:hAnsiTheme="minorHAnsi"/>
          <w:sz w:val="24"/>
          <w:szCs w:val="24"/>
        </w:rPr>
        <w:t xml:space="preserve">ma realny wpływ na ich przyjęcie do WTZ? Jaka jest skala „rezygnacji” warsztatów z przyjęcia ww. osób do terapii w WTZ? Jakie są tego przyczyny? Gdzie kierowane są takie osoby? </w:t>
      </w:r>
    </w:p>
    <w:p w14:paraId="5C91A13D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są problemy w realizacji zajęć klubowych?</w:t>
      </w:r>
    </w:p>
    <w:p w14:paraId="59E38AE2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Jakie WTZ mają</w:t>
      </w:r>
      <w:r w:rsidRPr="003D5D05">
        <w:rPr>
          <w:rFonts w:asciiTheme="minorHAnsi" w:hAnsiTheme="minorHAnsi"/>
          <w:sz w:val="24"/>
          <w:szCs w:val="24"/>
        </w:rPr>
        <w:t xml:space="preserve"> problemy z zapewnieniem odpowiedniej kadry do prowadzenia zajęć klubow</w:t>
      </w:r>
      <w:r>
        <w:rPr>
          <w:rFonts w:asciiTheme="minorHAnsi" w:hAnsiTheme="minorHAnsi"/>
          <w:sz w:val="24"/>
          <w:szCs w:val="24"/>
        </w:rPr>
        <w:t xml:space="preserve">ych? </w:t>
      </w:r>
    </w:p>
    <w:p w14:paraId="0953E542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Kto stanowi kadrę merytoryczną dla zajęć klubowych - czy są to pracownicy WTZ czy osoby dodatkowo zatrudnione?/</w:t>
      </w:r>
    </w:p>
    <w:p w14:paraId="728ED0B1" w14:textId="77777777" w:rsidR="00012ED2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jaki sposób organizowane są zajęcia klubowe w WTZ?/ Jaka jest główna tematyka i forma prowadzonych zajęć klubowych?</w:t>
      </w:r>
    </w:p>
    <w:p w14:paraId="6BE90D96" w14:textId="77777777" w:rsidR="00012ED2" w:rsidRPr="00D02E35" w:rsidRDefault="00012ED2" w:rsidP="000F0106">
      <w:pPr>
        <w:pStyle w:val="Akapitzlist"/>
        <w:numPr>
          <w:ilvl w:val="0"/>
          <w:numId w:val="10"/>
        </w:numPr>
        <w:tabs>
          <w:tab w:val="left" w:pos="567"/>
        </w:tabs>
        <w:spacing w:after="60"/>
        <w:ind w:left="357" w:hanging="357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 należałoby zmienić w zakresie programu „Zajęcia klubowe w WTZ”, aby zwiększyć zainteresowanie oraz skuteczności tej formą działań WTZ?</w:t>
      </w:r>
    </w:p>
    <w:p w14:paraId="66BB13EC" w14:textId="77777777" w:rsidR="00012ED2" w:rsidRPr="00F274F7" w:rsidRDefault="00012ED2" w:rsidP="000F0106">
      <w:pPr>
        <w:pStyle w:val="Styl4"/>
        <w:keepNext/>
        <w:ind w:left="357" w:hanging="357"/>
      </w:pPr>
      <w:r w:rsidRPr="00F274F7">
        <w:lastRenderedPageBreak/>
        <w:t xml:space="preserve">Metodologia badania </w:t>
      </w:r>
    </w:p>
    <w:p w14:paraId="31F83C3F" w14:textId="77777777" w:rsidR="00012ED2" w:rsidRPr="001F6351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1F6351">
        <w:rPr>
          <w:rFonts w:asciiTheme="minorHAnsi" w:eastAsia="Calibri" w:hAnsiTheme="minorHAnsi"/>
          <w:sz w:val="24"/>
          <w:szCs w:val="24"/>
        </w:rPr>
        <w:t xml:space="preserve">Planowane badania powinny mieć charakter jakościowo – ilościowy, z podkreśleniem zasadniczego znaczenia ich jakościowego charakteru. </w:t>
      </w:r>
    </w:p>
    <w:p w14:paraId="1B2C0BDD" w14:textId="77777777" w:rsidR="00012ED2" w:rsidRPr="001F6351" w:rsidRDefault="00012ED2" w:rsidP="00012ED2">
      <w:pPr>
        <w:spacing w:after="120"/>
        <w:rPr>
          <w:rFonts w:asciiTheme="minorHAnsi" w:eastAsia="Calibri" w:hAnsiTheme="minorHAnsi"/>
          <w:sz w:val="24"/>
          <w:szCs w:val="24"/>
        </w:rPr>
      </w:pPr>
      <w:r w:rsidRPr="003D048A">
        <w:rPr>
          <w:rFonts w:asciiTheme="minorHAnsi" w:eastAsia="Calibri" w:hAnsiTheme="minorHAnsi"/>
          <w:sz w:val="24"/>
          <w:szCs w:val="24"/>
        </w:rPr>
        <w:t xml:space="preserve">Metodologia badania uwzględni co najmniej następujące techniki badawcze </w:t>
      </w:r>
      <w:r w:rsidRPr="003D048A">
        <w:rPr>
          <w:rFonts w:asciiTheme="minorHAnsi" w:eastAsia="Calibri" w:hAnsiTheme="minorHAnsi"/>
          <w:b/>
          <w:bCs/>
          <w:sz w:val="24"/>
          <w:szCs w:val="24"/>
        </w:rPr>
        <w:t>(minimum metodologiczne)</w:t>
      </w:r>
      <w:r w:rsidRPr="003D048A">
        <w:rPr>
          <w:rFonts w:asciiTheme="minorHAnsi" w:eastAsia="Calibri" w:hAnsiTheme="minorHAnsi"/>
          <w:sz w:val="24"/>
          <w:szCs w:val="24"/>
        </w:rPr>
        <w:t>:</w:t>
      </w:r>
    </w:p>
    <w:p w14:paraId="03CFE200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1F6351">
        <w:rPr>
          <w:rFonts w:asciiTheme="minorHAnsi" w:eastAsia="Calibri" w:hAnsiTheme="minorHAnsi"/>
          <w:sz w:val="24"/>
          <w:szCs w:val="24"/>
        </w:rPr>
        <w:t>Desk research</w:t>
      </w:r>
      <w:r>
        <w:rPr>
          <w:rFonts w:asciiTheme="minorHAnsi" w:eastAsia="Calibri" w:hAnsiTheme="minorHAnsi"/>
          <w:sz w:val="24"/>
          <w:szCs w:val="24"/>
        </w:rPr>
        <w:t>,</w:t>
      </w:r>
      <w:r w:rsidRPr="001F6351">
        <w:rPr>
          <w:rFonts w:asciiTheme="minorHAnsi" w:eastAsia="Calibri" w:hAnsiTheme="minorHAnsi"/>
          <w:sz w:val="24"/>
          <w:szCs w:val="24"/>
        </w:rPr>
        <w:t xml:space="preserve"> w ramach którego </w:t>
      </w:r>
      <w:r>
        <w:rPr>
          <w:rFonts w:asciiTheme="minorHAnsi" w:eastAsia="Calibri" w:hAnsiTheme="minorHAnsi"/>
          <w:sz w:val="24"/>
          <w:szCs w:val="24"/>
        </w:rPr>
        <w:t>przeprowadzona zostanie m.in. analiza danych zastanych:</w:t>
      </w:r>
    </w:p>
    <w:p w14:paraId="591DBCC4" w14:textId="77777777" w:rsidR="00012ED2" w:rsidRDefault="00012ED2" w:rsidP="00CD74C7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 xml:space="preserve">ilościowych ze </w:t>
      </w:r>
      <w:r w:rsidRPr="001F6351">
        <w:rPr>
          <w:rFonts w:asciiTheme="minorHAnsi" w:eastAsia="Calibri" w:hAnsiTheme="minorHAnsi"/>
          <w:sz w:val="24"/>
          <w:szCs w:val="24"/>
        </w:rPr>
        <w:t>sprawozda</w:t>
      </w:r>
      <w:r>
        <w:rPr>
          <w:rFonts w:asciiTheme="minorHAnsi" w:eastAsia="Calibri" w:hAnsiTheme="minorHAnsi"/>
          <w:sz w:val="24"/>
          <w:szCs w:val="24"/>
        </w:rPr>
        <w:t>ń</w:t>
      </w:r>
      <w:r w:rsidRPr="001F6351">
        <w:rPr>
          <w:rFonts w:asciiTheme="minorHAnsi" w:eastAsia="Calibri" w:hAnsiTheme="minorHAnsi"/>
          <w:sz w:val="24"/>
          <w:szCs w:val="24"/>
        </w:rPr>
        <w:t xml:space="preserve"> rzeczow</w:t>
      </w:r>
      <w:r>
        <w:rPr>
          <w:rFonts w:asciiTheme="minorHAnsi" w:eastAsia="Calibri" w:hAnsiTheme="minorHAnsi"/>
          <w:sz w:val="24"/>
          <w:szCs w:val="24"/>
        </w:rPr>
        <w:t>ych</w:t>
      </w:r>
      <w:r w:rsidRPr="001F6351">
        <w:rPr>
          <w:rFonts w:asciiTheme="minorHAnsi" w:eastAsia="Calibri" w:hAnsiTheme="minorHAnsi"/>
          <w:sz w:val="24"/>
          <w:szCs w:val="24"/>
        </w:rPr>
        <w:t xml:space="preserve"> składan</w:t>
      </w:r>
      <w:r>
        <w:rPr>
          <w:rFonts w:asciiTheme="minorHAnsi" w:eastAsia="Calibri" w:hAnsiTheme="minorHAnsi"/>
          <w:sz w:val="24"/>
          <w:szCs w:val="24"/>
        </w:rPr>
        <w:t>ych</w:t>
      </w:r>
      <w:r w:rsidRPr="001F6351">
        <w:rPr>
          <w:rFonts w:asciiTheme="minorHAnsi" w:eastAsia="Calibri" w:hAnsiTheme="minorHAnsi"/>
          <w:sz w:val="24"/>
          <w:szCs w:val="24"/>
        </w:rPr>
        <w:t xml:space="preserve"> do PFRON przez WTZ. Druk Sp-P/Wa „Informacji Dotyczącej Warsztatu Terapii Zajęciowej”</w:t>
      </w:r>
      <w:r>
        <w:rPr>
          <w:rFonts w:asciiTheme="minorHAnsi" w:eastAsia="Calibri" w:hAnsiTheme="minorHAnsi"/>
          <w:sz w:val="24"/>
          <w:szCs w:val="24"/>
        </w:rPr>
        <w:t>, z 3 ostatnich lat;</w:t>
      </w:r>
    </w:p>
    <w:p w14:paraId="64DF8FD4" w14:textId="77777777" w:rsidR="00012ED2" w:rsidRDefault="00012ED2" w:rsidP="00CD74C7">
      <w:pPr>
        <w:pStyle w:val="Akapitzlist"/>
        <w:numPr>
          <w:ilvl w:val="0"/>
          <w:numId w:val="12"/>
        </w:numPr>
        <w:spacing w:after="120"/>
        <w:contextualSpacing w:val="0"/>
        <w:rPr>
          <w:rFonts w:asciiTheme="minorHAnsi" w:eastAsia="Calibri" w:hAnsiTheme="minorHAnsi" w:cstheme="minorHAnsi"/>
          <w:sz w:val="24"/>
          <w:szCs w:val="24"/>
        </w:rPr>
      </w:pPr>
      <w:r w:rsidRPr="00306A8D">
        <w:rPr>
          <w:rFonts w:asciiTheme="minorHAnsi" w:eastAsia="Calibri" w:hAnsiTheme="minorHAnsi" w:cstheme="minorHAnsi"/>
          <w:sz w:val="24"/>
          <w:szCs w:val="24"/>
        </w:rPr>
        <w:t xml:space="preserve">jakościowych, </w:t>
      </w:r>
      <w:r>
        <w:rPr>
          <w:rFonts w:asciiTheme="minorHAnsi" w:eastAsia="Calibri" w:hAnsiTheme="minorHAnsi" w:cstheme="minorHAnsi"/>
          <w:sz w:val="24"/>
          <w:szCs w:val="24"/>
        </w:rPr>
        <w:t xml:space="preserve">z </w:t>
      </w:r>
      <w:r w:rsidRPr="00306A8D">
        <w:rPr>
          <w:rFonts w:asciiTheme="minorHAnsi" w:hAnsiTheme="minorHAnsi" w:cstheme="minorHAnsi"/>
          <w:sz w:val="24"/>
          <w:szCs w:val="24"/>
          <w:lang w:eastAsia="ar-SA"/>
        </w:rPr>
        <w:t>rocznego sprawozdania z zakresu i sposobu wykorzystania otrzymanego dofinansowania</w:t>
      </w:r>
      <w:r w:rsidRPr="00306A8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16D4E">
        <w:rPr>
          <w:rFonts w:asciiTheme="minorHAnsi" w:eastAsia="Calibri" w:hAnsiTheme="minorHAnsi" w:cstheme="minorHAnsi"/>
          <w:sz w:val="24"/>
          <w:szCs w:val="24"/>
        </w:rPr>
        <w:t>(</w:t>
      </w:r>
      <w:r w:rsidRPr="00200158">
        <w:rPr>
          <w:rFonts w:asciiTheme="minorHAnsi" w:eastAsia="Calibri" w:hAnsiTheme="minorHAnsi" w:cstheme="minorHAnsi"/>
          <w:sz w:val="24"/>
          <w:szCs w:val="24"/>
        </w:rPr>
        <w:t>sprawozdania składane do samorządu powiatowego</w:t>
      </w:r>
      <w:r>
        <w:rPr>
          <w:rFonts w:asciiTheme="minorHAnsi" w:eastAsia="Calibri" w:hAnsiTheme="minorHAnsi" w:cstheme="minorHAnsi"/>
          <w:sz w:val="24"/>
          <w:szCs w:val="24"/>
        </w:rPr>
        <w:t xml:space="preserve"> przez WTZ</w:t>
      </w:r>
      <w:r w:rsidRPr="00200158">
        <w:rPr>
          <w:rFonts w:asciiTheme="minorHAnsi" w:eastAsia="Calibri" w:hAnsiTheme="minorHAnsi" w:cstheme="minorHAnsi"/>
          <w:sz w:val="24"/>
          <w:szCs w:val="24"/>
        </w:rPr>
        <w:t xml:space="preserve">), </w:t>
      </w:r>
      <w:r>
        <w:rPr>
          <w:rFonts w:asciiTheme="minorHAnsi" w:eastAsia="Calibri" w:hAnsiTheme="minorHAnsi" w:cstheme="minorHAnsi"/>
          <w:sz w:val="24"/>
          <w:szCs w:val="24"/>
        </w:rPr>
        <w:t>z jednego roku.</w:t>
      </w:r>
    </w:p>
    <w:p w14:paraId="6F9DB60B" w14:textId="1357FB23" w:rsidR="00012ED2" w:rsidRPr="00B05763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Ankieta CAWI (do wszystkich działających WTZ – 724 wg stanu na początek 2020 r.) uwzględniająca pytania do WTZ uczestniczących w programie „Zajęcia klubowe w WTZ”</w:t>
      </w:r>
      <w:r w:rsidR="006E23B9">
        <w:rPr>
          <w:rFonts w:asciiTheme="minorHAnsi" w:eastAsia="Calibri" w:hAnsiTheme="minorHAnsi"/>
          <w:sz w:val="24"/>
          <w:szCs w:val="24"/>
        </w:rPr>
        <w:t xml:space="preserve"> </w:t>
      </w:r>
      <w:r w:rsidR="006E23B9" w:rsidRPr="00B05763">
        <w:rPr>
          <w:rFonts w:asciiTheme="minorHAnsi" w:eastAsia="Calibri" w:hAnsiTheme="minorHAnsi"/>
          <w:sz w:val="24"/>
          <w:szCs w:val="24"/>
        </w:rPr>
        <w:t>(97 WTZ wg stanu 2020 r. )</w:t>
      </w:r>
      <w:r w:rsidRPr="00B05763">
        <w:rPr>
          <w:rFonts w:asciiTheme="minorHAnsi" w:eastAsia="Calibri" w:hAnsiTheme="minorHAnsi"/>
          <w:sz w:val="24"/>
          <w:szCs w:val="24"/>
        </w:rPr>
        <w:t xml:space="preserve"> i tych, które nie biorą w programie udziału</w:t>
      </w:r>
      <w:r w:rsidR="006E23B9" w:rsidRPr="00B05763">
        <w:rPr>
          <w:rFonts w:asciiTheme="minorHAnsi" w:eastAsia="Calibri" w:hAnsiTheme="minorHAnsi"/>
          <w:sz w:val="24"/>
          <w:szCs w:val="24"/>
        </w:rPr>
        <w:t xml:space="preserve"> (627 WTZ wg stanu na 2020 r.)</w:t>
      </w:r>
      <w:r w:rsidRPr="00B05763">
        <w:rPr>
          <w:rFonts w:asciiTheme="minorHAnsi" w:eastAsia="Calibri" w:hAnsiTheme="minorHAnsi"/>
          <w:sz w:val="24"/>
          <w:szCs w:val="24"/>
        </w:rPr>
        <w:t>.</w:t>
      </w:r>
    </w:p>
    <w:p w14:paraId="105DB1C5" w14:textId="77777777" w:rsidR="00012ED2" w:rsidRPr="00B05763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B05763">
        <w:rPr>
          <w:rFonts w:asciiTheme="minorHAnsi" w:eastAsia="Calibri" w:hAnsiTheme="minorHAnsi"/>
          <w:sz w:val="24"/>
          <w:szCs w:val="24"/>
        </w:rPr>
        <w:t>4 pilotażowe IDI z uczestnikami zajęć klubowych (po 2 – z absolwentami WTZ i osobami niepełnosprawnymi oczekującymi na przyjęcie do WTZ) służące doprecyzowaniu Ankiety CAWI dla tych osób.</w:t>
      </w:r>
    </w:p>
    <w:p w14:paraId="75798A16" w14:textId="20F19C04" w:rsidR="00012ED2" w:rsidRPr="00B05763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B05763">
        <w:rPr>
          <w:rFonts w:asciiTheme="minorHAnsi" w:eastAsia="Calibri" w:hAnsiTheme="minorHAnsi"/>
          <w:sz w:val="24"/>
          <w:szCs w:val="24"/>
        </w:rPr>
        <w:t>Ankieta CAWI z uczestnikami zajęć klubowych i ich opiekunami</w:t>
      </w:r>
      <w:r w:rsidR="006E23B9" w:rsidRPr="00B05763">
        <w:rPr>
          <w:rFonts w:asciiTheme="minorHAnsi" w:eastAsia="Calibri" w:hAnsiTheme="minorHAnsi"/>
          <w:sz w:val="24"/>
          <w:szCs w:val="24"/>
        </w:rPr>
        <w:t xml:space="preserve"> (</w:t>
      </w:r>
      <w:r w:rsidR="00CA18F4" w:rsidRPr="00B05763">
        <w:rPr>
          <w:rFonts w:asciiTheme="minorHAnsi" w:eastAsia="Calibri" w:hAnsiTheme="minorHAnsi"/>
          <w:sz w:val="24"/>
          <w:szCs w:val="24"/>
        </w:rPr>
        <w:t>w</w:t>
      </w:r>
      <w:r w:rsidR="006E23B9" w:rsidRPr="00B05763">
        <w:rPr>
          <w:rFonts w:asciiTheme="minorHAnsi" w:eastAsia="Calibri" w:hAnsiTheme="minorHAnsi"/>
          <w:sz w:val="24"/>
          <w:szCs w:val="24"/>
        </w:rPr>
        <w:t xml:space="preserve"> 2020 r. w zajęciach klubowych brało udział 866 osób niepełnosprawnych)</w:t>
      </w:r>
      <w:r w:rsidRPr="00B05763">
        <w:rPr>
          <w:rFonts w:asciiTheme="minorHAnsi" w:eastAsia="Calibri" w:hAnsiTheme="minorHAnsi"/>
          <w:sz w:val="24"/>
          <w:szCs w:val="24"/>
        </w:rPr>
        <w:t>.</w:t>
      </w:r>
    </w:p>
    <w:p w14:paraId="52B35EAF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10 IDI z pracownikami merytorycznymi WTZ prowadzącymi zajęcia klubowe.</w:t>
      </w:r>
    </w:p>
    <w:p w14:paraId="4644409B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713225">
        <w:rPr>
          <w:rFonts w:asciiTheme="minorHAnsi" w:eastAsia="Calibri" w:hAnsiTheme="minorHAnsi"/>
          <w:sz w:val="24"/>
          <w:szCs w:val="24"/>
        </w:rPr>
        <w:t xml:space="preserve">zogniskowane wywiady grupowe (grupa fokusowa) wśród </w:t>
      </w:r>
      <w:r>
        <w:rPr>
          <w:rFonts w:asciiTheme="minorHAnsi" w:eastAsia="Calibri" w:hAnsiTheme="minorHAnsi"/>
          <w:sz w:val="24"/>
          <w:szCs w:val="24"/>
        </w:rPr>
        <w:t>respondentów</w:t>
      </w:r>
      <w:r w:rsidRPr="00713225">
        <w:rPr>
          <w:rFonts w:asciiTheme="minorHAnsi" w:eastAsia="Calibri" w:hAnsiTheme="minorHAnsi"/>
          <w:sz w:val="24"/>
          <w:szCs w:val="24"/>
        </w:rPr>
        <w:t xml:space="preserve"> badania</w:t>
      </w:r>
      <w:r>
        <w:rPr>
          <w:rFonts w:asciiTheme="minorHAnsi" w:eastAsia="Calibri" w:hAnsiTheme="minorHAnsi"/>
          <w:sz w:val="24"/>
          <w:szCs w:val="24"/>
        </w:rPr>
        <w:t xml:space="preserve"> (kierownik WTZ, przedstawiciel jednostki prowadzącej, przedstawiciel jednostki samorządu powiatowego odpowiedzialny ze strony powiatu za program bądź w przypadku powiatów nie będących realizatorami programu osoba odpowiedzialna za inne programy/zadania realizowane ze środków PFRON)</w:t>
      </w:r>
      <w:r w:rsidRPr="00713225">
        <w:rPr>
          <w:rFonts w:asciiTheme="minorHAnsi" w:eastAsia="Calibri" w:hAnsiTheme="minorHAnsi"/>
          <w:sz w:val="24"/>
          <w:szCs w:val="24"/>
        </w:rPr>
        <w:t xml:space="preserve">, minimum </w:t>
      </w:r>
      <w:r>
        <w:rPr>
          <w:rFonts w:asciiTheme="minorHAnsi" w:eastAsia="Calibri" w:hAnsiTheme="minorHAnsi"/>
          <w:sz w:val="24"/>
          <w:szCs w:val="24"/>
        </w:rPr>
        <w:t>4</w:t>
      </w:r>
      <w:r w:rsidRPr="00713225">
        <w:rPr>
          <w:rFonts w:asciiTheme="minorHAnsi" w:eastAsia="Calibri" w:hAnsiTheme="minorHAnsi"/>
          <w:sz w:val="24"/>
          <w:szCs w:val="24"/>
        </w:rPr>
        <w:t xml:space="preserve"> fokusów (po </w:t>
      </w:r>
      <w:r>
        <w:rPr>
          <w:rFonts w:asciiTheme="minorHAnsi" w:eastAsia="Calibri" w:hAnsiTheme="minorHAnsi"/>
          <w:sz w:val="24"/>
          <w:szCs w:val="24"/>
        </w:rPr>
        <w:t>dwa</w:t>
      </w:r>
      <w:r w:rsidRPr="00713225">
        <w:rPr>
          <w:rFonts w:asciiTheme="minorHAnsi" w:eastAsia="Calibri" w:hAnsiTheme="minorHAnsi"/>
          <w:sz w:val="24"/>
          <w:szCs w:val="24"/>
        </w:rPr>
        <w:t xml:space="preserve"> dla </w:t>
      </w:r>
      <w:r>
        <w:rPr>
          <w:rFonts w:asciiTheme="minorHAnsi" w:eastAsia="Calibri" w:hAnsiTheme="minorHAnsi"/>
          <w:sz w:val="24"/>
          <w:szCs w:val="24"/>
        </w:rPr>
        <w:t>respondentów: realizatorów Programu i podmiotów nie realizujących Program</w:t>
      </w:r>
      <w:r w:rsidRPr="00713225">
        <w:rPr>
          <w:rFonts w:asciiTheme="minorHAnsi" w:eastAsia="Calibri" w:hAnsiTheme="minorHAnsi"/>
          <w:sz w:val="24"/>
          <w:szCs w:val="24"/>
        </w:rPr>
        <w:t>)</w:t>
      </w:r>
      <w:r>
        <w:rPr>
          <w:rFonts w:asciiTheme="minorHAnsi" w:eastAsia="Calibri" w:hAnsiTheme="minorHAnsi"/>
          <w:sz w:val="24"/>
          <w:szCs w:val="24"/>
        </w:rPr>
        <w:t xml:space="preserve">. </w:t>
      </w:r>
    </w:p>
    <w:p w14:paraId="436F5CC4" w14:textId="77777777" w:rsidR="00012ED2" w:rsidRPr="00142E99" w:rsidRDefault="00012ED2" w:rsidP="000F0106">
      <w:pPr>
        <w:spacing w:after="120"/>
        <w:ind w:left="340"/>
        <w:rPr>
          <w:rFonts w:asciiTheme="minorHAnsi" w:eastAsia="Calibri" w:hAnsiTheme="minorHAnsi"/>
          <w:sz w:val="24"/>
          <w:szCs w:val="24"/>
        </w:rPr>
      </w:pPr>
      <w:r w:rsidRPr="00142E99">
        <w:rPr>
          <w:rFonts w:asciiTheme="minorHAnsi" w:eastAsia="Calibri" w:hAnsiTheme="minorHAnsi"/>
          <w:sz w:val="24"/>
          <w:szCs w:val="24"/>
        </w:rPr>
        <w:t>Grupa fokusowa powinna składać się minimum z 6 osób, po 2 osoby z każdej z grup respondentów (kierownik WTZ, przedstawiciel jednostki prowadzącej, przedstawiciel jednostki samorządu powiatowego).</w:t>
      </w:r>
    </w:p>
    <w:p w14:paraId="2246989B" w14:textId="77777777" w:rsidR="00012ED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>2 wywiady grupowe (fokusy) z pracownikami Oddziałów PFRON – realizatorami programu (minimum 4 osoby w grupie fokusowej).</w:t>
      </w:r>
    </w:p>
    <w:p w14:paraId="09593E24" w14:textId="77777777" w:rsidR="00012ED2" w:rsidRPr="00666962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666962">
        <w:rPr>
          <w:rFonts w:asciiTheme="minorHAnsi" w:eastAsia="Calibri" w:hAnsiTheme="minorHAnsi"/>
          <w:sz w:val="24"/>
          <w:szCs w:val="24"/>
        </w:rPr>
        <w:t xml:space="preserve">IDI z pracownikiem odpowiedzialnym za program „Zajęcia klubowe w WTZ” z </w:t>
      </w:r>
      <w:r>
        <w:rPr>
          <w:rFonts w:asciiTheme="minorHAnsi" w:eastAsia="Calibri" w:hAnsiTheme="minorHAnsi"/>
          <w:sz w:val="24"/>
          <w:szCs w:val="24"/>
        </w:rPr>
        <w:t>PFRON</w:t>
      </w:r>
      <w:r w:rsidRPr="00666962">
        <w:rPr>
          <w:rFonts w:asciiTheme="minorHAnsi" w:eastAsia="Calibri" w:hAnsiTheme="minorHAnsi"/>
          <w:sz w:val="24"/>
          <w:szCs w:val="24"/>
        </w:rPr>
        <w:t>.</w:t>
      </w:r>
    </w:p>
    <w:p w14:paraId="3FB197A9" w14:textId="79615483" w:rsidR="00012ED2" w:rsidRPr="00766B94" w:rsidRDefault="00012ED2" w:rsidP="000F0106">
      <w:pPr>
        <w:pStyle w:val="Akapitzlist"/>
        <w:numPr>
          <w:ilvl w:val="0"/>
          <w:numId w:val="11"/>
        </w:numPr>
        <w:spacing w:after="120"/>
        <w:ind w:left="360"/>
        <w:contextualSpacing w:val="0"/>
        <w:rPr>
          <w:rFonts w:asciiTheme="minorHAnsi" w:eastAsia="Calibri" w:hAnsiTheme="minorHAnsi"/>
          <w:sz w:val="24"/>
          <w:szCs w:val="24"/>
        </w:rPr>
      </w:pPr>
      <w:r w:rsidRPr="00766B94">
        <w:rPr>
          <w:rFonts w:asciiTheme="minorHAnsi" w:eastAsia="Calibri" w:hAnsiTheme="minorHAnsi"/>
          <w:sz w:val="24"/>
          <w:szCs w:val="24"/>
        </w:rPr>
        <w:t>1 panel ekspercki (</w:t>
      </w:r>
      <w:r w:rsidR="00142E99" w:rsidRPr="00766B94">
        <w:rPr>
          <w:rFonts w:asciiTheme="minorHAnsi" w:eastAsia="Calibri" w:hAnsiTheme="minorHAnsi"/>
          <w:sz w:val="24"/>
          <w:szCs w:val="24"/>
        </w:rPr>
        <w:t xml:space="preserve">m.in. </w:t>
      </w:r>
      <w:r w:rsidRPr="00766B94">
        <w:rPr>
          <w:rFonts w:asciiTheme="minorHAnsi" w:eastAsia="Calibri" w:hAnsiTheme="minorHAnsi"/>
          <w:sz w:val="24"/>
          <w:szCs w:val="24"/>
        </w:rPr>
        <w:t xml:space="preserve">z przedstawicielami Biura Pełnomocnika Rządu do Spraw Osób Niepełnosprawnych, osobami odpowiedzialnymi za program ze strony Funduszu, </w:t>
      </w:r>
      <w:r w:rsidRPr="00766B94">
        <w:rPr>
          <w:rFonts w:asciiTheme="minorHAnsi" w:eastAsia="Calibri" w:hAnsiTheme="minorHAnsi"/>
          <w:sz w:val="24"/>
          <w:szCs w:val="24"/>
        </w:rPr>
        <w:lastRenderedPageBreak/>
        <w:t>przedstawicielami NGO zajmujący się rehabilitacją społeczną i zawodową). Panel ekspercki powin</w:t>
      </w:r>
      <w:r w:rsidR="00E735C1" w:rsidRPr="00766B94">
        <w:rPr>
          <w:rFonts w:asciiTheme="minorHAnsi" w:eastAsia="Calibri" w:hAnsiTheme="minorHAnsi"/>
          <w:sz w:val="24"/>
          <w:szCs w:val="24"/>
        </w:rPr>
        <w:t>ien</w:t>
      </w:r>
      <w:r w:rsidRPr="00766B94">
        <w:rPr>
          <w:rFonts w:asciiTheme="minorHAnsi" w:eastAsia="Calibri" w:hAnsiTheme="minorHAnsi"/>
          <w:sz w:val="24"/>
          <w:szCs w:val="24"/>
        </w:rPr>
        <w:t xml:space="preserve"> składać się minimum z 8 osób.</w:t>
      </w:r>
    </w:p>
    <w:p w14:paraId="6AFCD26C" w14:textId="2C321BF7" w:rsidR="00012ED2" w:rsidRPr="002B667B" w:rsidRDefault="00012ED2" w:rsidP="00012ED2">
      <w:pPr>
        <w:pStyle w:val="Tresc"/>
        <w:spacing w:line="276" w:lineRule="auto"/>
        <w:jc w:val="left"/>
        <w:rPr>
          <w:rFonts w:asciiTheme="minorHAnsi" w:hAnsiTheme="minorHAnsi"/>
          <w:szCs w:val="24"/>
        </w:rPr>
      </w:pPr>
      <w:r w:rsidRPr="00766B94">
        <w:rPr>
          <w:rFonts w:asciiTheme="minorHAnsi" w:hAnsiTheme="minorHAnsi"/>
          <w:szCs w:val="24"/>
        </w:rPr>
        <w:t>Dobór próby badawczej do IDI powinien być celowo-warstwowy, uwzględniający region, wielkość miejscowości oraz rodzaj jednostki prowadzącej WTZ (podział na sektor publiczny i niepubliczny).</w:t>
      </w:r>
      <w:r w:rsidR="00142E99" w:rsidRPr="00766B94">
        <w:rPr>
          <w:rFonts w:asciiTheme="minorHAnsi" w:hAnsiTheme="minorHAnsi"/>
          <w:szCs w:val="24"/>
        </w:rPr>
        <w:t xml:space="preserve"> Dobór </w:t>
      </w:r>
      <w:bookmarkStart w:id="0" w:name="_Hlk71293465"/>
      <w:r w:rsidR="00142E99" w:rsidRPr="00766B94">
        <w:rPr>
          <w:rFonts w:asciiTheme="minorHAnsi" w:hAnsiTheme="minorHAnsi"/>
          <w:szCs w:val="24"/>
        </w:rPr>
        <w:t xml:space="preserve">respondentów </w:t>
      </w:r>
      <w:r w:rsidR="0004600F" w:rsidRPr="002B667B">
        <w:rPr>
          <w:rFonts w:asciiTheme="minorHAnsi" w:hAnsiTheme="minorHAnsi"/>
          <w:szCs w:val="24"/>
        </w:rPr>
        <w:t xml:space="preserve">do IDI, FGI i panelu eksperckiego </w:t>
      </w:r>
      <w:r w:rsidR="00142E99" w:rsidRPr="002B667B">
        <w:rPr>
          <w:rFonts w:asciiTheme="minorHAnsi" w:hAnsiTheme="minorHAnsi"/>
          <w:szCs w:val="24"/>
        </w:rPr>
        <w:t>musi zostać zatwierdzony przez Zamawiającego.</w:t>
      </w:r>
      <w:bookmarkEnd w:id="0"/>
    </w:p>
    <w:p w14:paraId="002171B9" w14:textId="77777777" w:rsidR="00012ED2" w:rsidRPr="002B667B" w:rsidRDefault="00012ED2" w:rsidP="00012ED2">
      <w:pPr>
        <w:pStyle w:val="Tresc"/>
        <w:spacing w:line="276" w:lineRule="auto"/>
        <w:jc w:val="left"/>
        <w:rPr>
          <w:rFonts w:asciiTheme="minorHAnsi" w:hAnsiTheme="minorHAnsi"/>
          <w:szCs w:val="24"/>
        </w:rPr>
      </w:pPr>
      <w:r w:rsidRPr="002B667B">
        <w:rPr>
          <w:rFonts w:asciiTheme="minorHAnsi" w:hAnsiTheme="minorHAnsi"/>
          <w:szCs w:val="24"/>
        </w:rPr>
        <w:t xml:space="preserve">FGI powinny być przeprowadzone „w pakiecie” </w:t>
      </w:r>
      <w:r w:rsidRPr="002B667B">
        <w:rPr>
          <w:rFonts w:asciiTheme="minorHAnsi" w:hAnsiTheme="minorHAnsi"/>
          <w:szCs w:val="24"/>
        </w:rPr>
        <w:sym w:font="Symbol" w:char="F02D"/>
      </w:r>
      <w:r w:rsidRPr="002B667B">
        <w:rPr>
          <w:rFonts w:asciiTheme="minorHAnsi" w:hAnsiTheme="minorHAnsi"/>
          <w:szCs w:val="24"/>
        </w:rPr>
        <w:t xml:space="preserve"> w ramach jednego powiatu wg następującego schematu: przedstawiciel jednostki prowadzącej WTZ, kierownik tego WTZ i przedstawiciel powiatu, na którego terenie działa warsztat. </w:t>
      </w:r>
    </w:p>
    <w:p w14:paraId="1E147CAF" w14:textId="77777777" w:rsidR="00012ED2" w:rsidRPr="002B667B" w:rsidRDefault="00012ED2" w:rsidP="00164AB7">
      <w:pPr>
        <w:pStyle w:val="Styl4"/>
      </w:pPr>
      <w:r w:rsidRPr="002B667B">
        <w:t>Zakres prac wykonawcy zewnętrznego</w:t>
      </w:r>
    </w:p>
    <w:p w14:paraId="12FFFB14" w14:textId="77777777" w:rsidR="00012ED2" w:rsidRPr="002B667B" w:rsidRDefault="00012ED2" w:rsidP="00012ED2">
      <w:pPr>
        <w:spacing w:after="120"/>
        <w:rPr>
          <w:rFonts w:asciiTheme="minorHAnsi" w:hAnsiTheme="minorHAnsi" w:cstheme="minorHAnsi"/>
          <w:sz w:val="24"/>
          <w:szCs w:val="24"/>
        </w:rPr>
      </w:pPr>
      <w:bookmarkStart w:id="1" w:name="_Hlk71185876"/>
      <w:r w:rsidRPr="002B667B">
        <w:rPr>
          <w:rFonts w:asciiTheme="minorHAnsi" w:hAnsiTheme="minorHAnsi" w:cstheme="minorHAnsi"/>
          <w:sz w:val="24"/>
          <w:szCs w:val="24"/>
        </w:rPr>
        <w:t xml:space="preserve">Zakres prac Wykonawcy obejmuje: </w:t>
      </w:r>
    </w:p>
    <w:p w14:paraId="014FE44B" w14:textId="421ABA4D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desk research</w:t>
      </w:r>
      <w:r w:rsidRPr="002B667B">
        <w:rPr>
          <w:rFonts w:asciiTheme="minorHAnsi" w:hAnsiTheme="minorHAnsi" w:cstheme="minorHAnsi"/>
          <w:b/>
          <w:sz w:val="24"/>
          <w:szCs w:val="24"/>
        </w:rPr>
        <w:t xml:space="preserve">, </w:t>
      </w:r>
    </w:p>
    <w:p w14:paraId="70F5C34C" w14:textId="6A9861B2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opracowanie raportu metodologicznego</w:t>
      </w:r>
      <w:r w:rsidR="00982951" w:rsidRPr="002B667B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F522157" w14:textId="77777777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dobór prób badawczych, </w:t>
      </w:r>
    </w:p>
    <w:p w14:paraId="2CD5C6D2" w14:textId="77777777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pozyskanie danych kontaktowych respondentów badania (nie dotyczy danych adresowych i mejli WTZ, które przekaże Wykonawcy PFRON),</w:t>
      </w:r>
    </w:p>
    <w:p w14:paraId="49BFA866" w14:textId="068C00DD" w:rsidR="00345873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przeprowadzenie badań ilościowych (2 Ankiety CAWI)</w:t>
      </w:r>
      <w:r w:rsidR="00345873" w:rsidRPr="002B667B">
        <w:rPr>
          <w:rFonts w:asciiTheme="minorHAnsi" w:hAnsiTheme="minorHAnsi" w:cstheme="minorHAnsi"/>
          <w:sz w:val="24"/>
          <w:szCs w:val="24"/>
        </w:rPr>
        <w:t>,</w:t>
      </w:r>
      <w:r w:rsidRPr="002B667B">
        <w:rPr>
          <w:rFonts w:asciiTheme="minorHAnsi" w:hAnsiTheme="minorHAnsi" w:cstheme="minorHAnsi"/>
          <w:sz w:val="24"/>
          <w:szCs w:val="24"/>
        </w:rPr>
        <w:t xml:space="preserve"> </w:t>
      </w:r>
      <w:r w:rsidR="00345873" w:rsidRPr="002B667B">
        <w:rPr>
          <w:rFonts w:asciiTheme="minorHAnsi" w:hAnsiTheme="minorHAnsi" w:cstheme="minorHAnsi"/>
          <w:sz w:val="24"/>
          <w:szCs w:val="24"/>
        </w:rPr>
        <w:t>w tym wymagany minimalny poziom realizacji próby (response rate):</w:t>
      </w:r>
    </w:p>
    <w:p w14:paraId="783DD34F" w14:textId="6A7E758C" w:rsidR="00345873" w:rsidRPr="002B667B" w:rsidRDefault="00345873" w:rsidP="006E56F5">
      <w:pPr>
        <w:pStyle w:val="Akapitzlist"/>
        <w:numPr>
          <w:ilvl w:val="0"/>
          <w:numId w:val="41"/>
        </w:numPr>
        <w:spacing w:after="120"/>
        <w:ind w:left="103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50% (48 </w:t>
      </w:r>
      <w:r w:rsidR="00A3696C" w:rsidRPr="002B667B">
        <w:rPr>
          <w:rFonts w:asciiTheme="minorHAnsi" w:hAnsiTheme="minorHAnsi" w:cstheme="minorHAnsi"/>
          <w:sz w:val="24"/>
          <w:szCs w:val="24"/>
        </w:rPr>
        <w:t>ankiet</w:t>
      </w:r>
      <w:r w:rsidRPr="002B667B">
        <w:rPr>
          <w:rFonts w:asciiTheme="minorHAnsi" w:hAnsiTheme="minorHAnsi" w:cstheme="minorHAnsi"/>
          <w:sz w:val="24"/>
          <w:szCs w:val="24"/>
        </w:rPr>
        <w:t xml:space="preserve">) – w </w:t>
      </w:r>
      <w:r w:rsidR="00A3696C" w:rsidRPr="002B667B">
        <w:rPr>
          <w:rFonts w:asciiTheme="minorHAnsi" w:hAnsiTheme="minorHAnsi" w:cstheme="minorHAnsi"/>
          <w:sz w:val="24"/>
          <w:szCs w:val="24"/>
        </w:rPr>
        <w:t>odniesieniu do</w:t>
      </w:r>
      <w:r w:rsidRPr="002B667B">
        <w:rPr>
          <w:rFonts w:asciiTheme="minorHAnsi" w:hAnsiTheme="minorHAnsi" w:cstheme="minorHAnsi"/>
          <w:sz w:val="24"/>
          <w:szCs w:val="24"/>
        </w:rPr>
        <w:t xml:space="preserve"> WTZ uczestniczących w programie </w:t>
      </w:r>
      <w:r w:rsidRPr="002B667B">
        <w:rPr>
          <w:rFonts w:asciiTheme="minorHAnsi" w:eastAsia="Calibri" w:hAnsiTheme="minorHAnsi"/>
          <w:sz w:val="24"/>
          <w:szCs w:val="24"/>
        </w:rPr>
        <w:t xml:space="preserve">„Zajęcia klubowe w WTZ”, </w:t>
      </w:r>
      <w:r w:rsidRPr="002B667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9242ACB" w14:textId="4C00DFE5" w:rsidR="00345873" w:rsidRPr="002B667B" w:rsidRDefault="00345873" w:rsidP="006E56F5">
      <w:pPr>
        <w:pStyle w:val="Akapitzlist"/>
        <w:numPr>
          <w:ilvl w:val="0"/>
          <w:numId w:val="41"/>
        </w:numPr>
        <w:spacing w:after="120"/>
        <w:ind w:left="103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10% (6</w:t>
      </w:r>
      <w:r w:rsidR="00DA5476" w:rsidRPr="002B667B">
        <w:rPr>
          <w:rFonts w:asciiTheme="minorHAnsi" w:hAnsiTheme="minorHAnsi" w:cstheme="minorHAnsi"/>
          <w:sz w:val="24"/>
          <w:szCs w:val="24"/>
        </w:rPr>
        <w:t>3</w:t>
      </w:r>
      <w:r w:rsidRPr="002B667B">
        <w:rPr>
          <w:rFonts w:asciiTheme="minorHAnsi" w:hAnsiTheme="minorHAnsi" w:cstheme="minorHAnsi"/>
          <w:sz w:val="24"/>
          <w:szCs w:val="24"/>
        </w:rPr>
        <w:t xml:space="preserve"> </w:t>
      </w:r>
      <w:r w:rsidR="00A3696C" w:rsidRPr="002B667B">
        <w:rPr>
          <w:rFonts w:asciiTheme="minorHAnsi" w:hAnsiTheme="minorHAnsi" w:cstheme="minorHAnsi"/>
          <w:sz w:val="24"/>
          <w:szCs w:val="24"/>
        </w:rPr>
        <w:t>ankiet</w:t>
      </w:r>
      <w:r w:rsidR="00DA5476" w:rsidRPr="002B667B">
        <w:rPr>
          <w:rFonts w:asciiTheme="minorHAnsi" w:hAnsiTheme="minorHAnsi" w:cstheme="minorHAnsi"/>
          <w:sz w:val="24"/>
          <w:szCs w:val="24"/>
        </w:rPr>
        <w:t>y</w:t>
      </w:r>
      <w:r w:rsidRPr="002B667B">
        <w:rPr>
          <w:rFonts w:asciiTheme="minorHAnsi" w:hAnsiTheme="minorHAnsi" w:cstheme="minorHAnsi"/>
          <w:sz w:val="24"/>
          <w:szCs w:val="24"/>
        </w:rPr>
        <w:t xml:space="preserve">) – w </w:t>
      </w:r>
      <w:r w:rsidR="00A3696C" w:rsidRPr="002B667B">
        <w:rPr>
          <w:rFonts w:asciiTheme="minorHAnsi" w:hAnsiTheme="minorHAnsi" w:cstheme="minorHAnsi"/>
          <w:sz w:val="24"/>
          <w:szCs w:val="24"/>
        </w:rPr>
        <w:t>odniesieniu do</w:t>
      </w:r>
      <w:r w:rsidRPr="002B667B">
        <w:rPr>
          <w:rFonts w:asciiTheme="minorHAnsi" w:hAnsiTheme="minorHAnsi" w:cstheme="minorHAnsi"/>
          <w:sz w:val="24"/>
          <w:szCs w:val="24"/>
        </w:rPr>
        <w:t xml:space="preserve"> WTZ nieuczestniczących w programie </w:t>
      </w:r>
      <w:r w:rsidRPr="002B667B">
        <w:rPr>
          <w:rFonts w:asciiTheme="minorHAnsi" w:eastAsia="Calibri" w:hAnsiTheme="minorHAnsi"/>
          <w:sz w:val="24"/>
          <w:szCs w:val="24"/>
        </w:rPr>
        <w:t xml:space="preserve">„Zajęcia klubowe w WTZ”, </w:t>
      </w:r>
      <w:r w:rsidRPr="002B667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B116EB7" w14:textId="6F9715DB" w:rsidR="00345873" w:rsidRPr="002B667B" w:rsidRDefault="00345873" w:rsidP="006E56F5">
      <w:pPr>
        <w:pStyle w:val="Akapitzlist"/>
        <w:numPr>
          <w:ilvl w:val="0"/>
          <w:numId w:val="41"/>
        </w:numPr>
        <w:spacing w:after="120"/>
        <w:ind w:left="1037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10% (86 </w:t>
      </w:r>
      <w:r w:rsidR="00A3696C" w:rsidRPr="002B667B">
        <w:rPr>
          <w:rFonts w:asciiTheme="minorHAnsi" w:hAnsiTheme="minorHAnsi" w:cstheme="minorHAnsi"/>
          <w:sz w:val="24"/>
          <w:szCs w:val="24"/>
        </w:rPr>
        <w:t>ankiet</w:t>
      </w:r>
      <w:r w:rsidRPr="002B667B">
        <w:rPr>
          <w:rFonts w:asciiTheme="minorHAnsi" w:hAnsiTheme="minorHAnsi" w:cstheme="minorHAnsi"/>
          <w:sz w:val="24"/>
          <w:szCs w:val="24"/>
        </w:rPr>
        <w:t xml:space="preserve">) – w </w:t>
      </w:r>
      <w:r w:rsidR="00A3696C" w:rsidRPr="002B667B">
        <w:rPr>
          <w:rFonts w:asciiTheme="minorHAnsi" w:hAnsiTheme="minorHAnsi" w:cstheme="minorHAnsi"/>
          <w:sz w:val="24"/>
          <w:szCs w:val="24"/>
        </w:rPr>
        <w:t>odniesieniu do u</w:t>
      </w:r>
      <w:r w:rsidR="00A3696C" w:rsidRPr="002B667B">
        <w:rPr>
          <w:rFonts w:asciiTheme="minorHAnsi" w:eastAsia="Calibri" w:hAnsiTheme="minorHAnsi"/>
          <w:sz w:val="24"/>
          <w:szCs w:val="24"/>
        </w:rPr>
        <w:t xml:space="preserve">czestników zajęć klubowych i ich opiekunów, </w:t>
      </w:r>
    </w:p>
    <w:p w14:paraId="1D1A8CA5" w14:textId="05F8DB66" w:rsidR="00345873" w:rsidRPr="002B667B" w:rsidRDefault="00345873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>przeprowadzenie badań</w:t>
      </w:r>
      <w:r w:rsidR="00012ED2" w:rsidRPr="002B667B">
        <w:rPr>
          <w:rFonts w:asciiTheme="minorHAnsi" w:hAnsiTheme="minorHAnsi" w:cstheme="minorHAnsi"/>
          <w:sz w:val="24"/>
          <w:szCs w:val="24"/>
        </w:rPr>
        <w:t xml:space="preserve"> jakościowych (IDI, FGI, panel</w:t>
      </w:r>
      <w:r w:rsidR="00982951" w:rsidRPr="002B667B">
        <w:rPr>
          <w:rFonts w:asciiTheme="minorHAnsi" w:hAnsiTheme="minorHAnsi" w:cstheme="minorHAnsi"/>
          <w:sz w:val="24"/>
          <w:szCs w:val="24"/>
        </w:rPr>
        <w:t>u</w:t>
      </w:r>
      <w:r w:rsidR="00012ED2" w:rsidRPr="002B667B">
        <w:rPr>
          <w:rFonts w:asciiTheme="minorHAnsi" w:hAnsiTheme="minorHAnsi" w:cstheme="minorHAnsi"/>
          <w:sz w:val="24"/>
          <w:szCs w:val="24"/>
        </w:rPr>
        <w:t xml:space="preserve"> ekspercki</w:t>
      </w:r>
      <w:r w:rsidR="00982951" w:rsidRPr="002B667B">
        <w:rPr>
          <w:rFonts w:asciiTheme="minorHAnsi" w:hAnsiTheme="minorHAnsi" w:cstheme="minorHAnsi"/>
          <w:sz w:val="24"/>
          <w:szCs w:val="24"/>
        </w:rPr>
        <w:t>ego</w:t>
      </w:r>
      <w:r w:rsidRPr="002B667B">
        <w:rPr>
          <w:rFonts w:asciiTheme="minorHAnsi" w:hAnsiTheme="minorHAnsi" w:cstheme="minorHAnsi"/>
          <w:sz w:val="24"/>
          <w:szCs w:val="24"/>
        </w:rPr>
        <w:t>)</w:t>
      </w:r>
      <w:r w:rsidR="00012ED2" w:rsidRPr="002B667B">
        <w:rPr>
          <w:rFonts w:asciiTheme="minorHAnsi" w:hAnsiTheme="minorHAnsi" w:cstheme="minorHAnsi"/>
          <w:sz w:val="24"/>
          <w:szCs w:val="24"/>
        </w:rPr>
        <w:t>,</w:t>
      </w:r>
      <w:r w:rsidRPr="002B667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7279C6" w14:textId="77777777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wykonanie analiz jakościowych i ilościowych danych pozyskanych przez Wykonawcę w trakcie realizacji badania w celu uzyskania odpowiedzi na pytania badawcze, </w:t>
      </w:r>
    </w:p>
    <w:p w14:paraId="3BB6887B" w14:textId="77777777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przygotowanie końcowego raportu z badania, </w:t>
      </w:r>
    </w:p>
    <w:p w14:paraId="649EB192" w14:textId="77777777" w:rsidR="00012ED2" w:rsidRPr="002B667B" w:rsidRDefault="00012ED2" w:rsidP="000F0106">
      <w:pPr>
        <w:pStyle w:val="Akapitzlist"/>
        <w:numPr>
          <w:ilvl w:val="0"/>
          <w:numId w:val="13"/>
        </w:numPr>
        <w:spacing w:after="120"/>
        <w:ind w:left="643"/>
        <w:contextualSpacing w:val="0"/>
        <w:rPr>
          <w:rFonts w:asciiTheme="minorHAnsi" w:hAnsiTheme="minorHAnsi" w:cstheme="minorHAnsi"/>
          <w:sz w:val="24"/>
          <w:szCs w:val="24"/>
        </w:rPr>
      </w:pPr>
      <w:r w:rsidRPr="002B667B">
        <w:rPr>
          <w:rFonts w:asciiTheme="minorHAnsi" w:hAnsiTheme="minorHAnsi" w:cstheme="minorHAnsi"/>
          <w:sz w:val="24"/>
          <w:szCs w:val="24"/>
        </w:rPr>
        <w:t xml:space="preserve">przygotowanie i przeprowadzenie prezentacji końcowej, zawierającej wyniki badania. </w:t>
      </w:r>
    </w:p>
    <w:bookmarkEnd w:id="1"/>
    <w:p w14:paraId="370F148B" w14:textId="20A36314" w:rsidR="00012ED2" w:rsidRPr="002B667B" w:rsidRDefault="00012ED2" w:rsidP="00164AB7">
      <w:pPr>
        <w:pStyle w:val="Styl4"/>
        <w:rPr>
          <w:rFonts w:eastAsiaTheme="minorHAnsi"/>
        </w:rPr>
      </w:pPr>
      <w:r w:rsidRPr="002B667B">
        <w:rPr>
          <w:rFonts w:eastAsiaTheme="minorHAnsi"/>
        </w:rPr>
        <w:t>Zakres raportu metodologicznego</w:t>
      </w:r>
    </w:p>
    <w:p w14:paraId="5893DE8E" w14:textId="77777777" w:rsidR="00012ED2" w:rsidRPr="002B667B" w:rsidRDefault="00012ED2" w:rsidP="00012ED2">
      <w:pPr>
        <w:jc w:val="both"/>
        <w:rPr>
          <w:rFonts w:asciiTheme="minorHAnsi" w:hAnsiTheme="minorHAnsi"/>
          <w:sz w:val="24"/>
          <w:szCs w:val="24"/>
        </w:rPr>
      </w:pPr>
      <w:bookmarkStart w:id="2" w:name="_Hlk71186051"/>
      <w:r w:rsidRPr="002B667B">
        <w:rPr>
          <w:rFonts w:asciiTheme="minorHAnsi" w:hAnsiTheme="minorHAnsi"/>
          <w:sz w:val="24"/>
          <w:szCs w:val="24"/>
        </w:rPr>
        <w:t>Raport metodologiczny powinien zawierać co najmniej następujące elementy:</w:t>
      </w:r>
    </w:p>
    <w:p w14:paraId="3BCDC10E" w14:textId="77777777" w:rsidR="00012ED2" w:rsidRPr="002B667B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2B667B">
        <w:rPr>
          <w:rFonts w:asciiTheme="minorHAnsi" w:hAnsiTheme="minorHAnsi"/>
          <w:sz w:val="24"/>
          <w:szCs w:val="24"/>
        </w:rPr>
        <w:t xml:space="preserve">szczegółowy opis koncepcji i metodologii badania, </w:t>
      </w:r>
    </w:p>
    <w:p w14:paraId="5F741D43" w14:textId="77777777" w:rsidR="00012ED2" w:rsidRPr="002B667B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2B667B">
        <w:rPr>
          <w:rFonts w:asciiTheme="minorHAnsi" w:hAnsiTheme="minorHAnsi"/>
          <w:sz w:val="24"/>
          <w:szCs w:val="24"/>
        </w:rPr>
        <w:t>wyniki przeprowadzonego desk research,</w:t>
      </w:r>
    </w:p>
    <w:p w14:paraId="049371C1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narzędzia do badań ilościowych,</w:t>
      </w:r>
    </w:p>
    <w:p w14:paraId="277FA77F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lastRenderedPageBreak/>
        <w:t>narzędzia do badań jakościowych,</w:t>
      </w:r>
    </w:p>
    <w:p w14:paraId="67497752" w14:textId="77777777" w:rsidR="00012ED2" w:rsidRPr="00394DE4" w:rsidRDefault="00012ED2" w:rsidP="000F0106">
      <w:pPr>
        <w:numPr>
          <w:ilvl w:val="0"/>
          <w:numId w:val="14"/>
        </w:numPr>
        <w:tabs>
          <w:tab w:val="left" w:pos="709"/>
        </w:tabs>
        <w:spacing w:after="120"/>
        <w:ind w:left="643"/>
        <w:jc w:val="both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koncepcje doboru i charakterystykę prób badawczych,</w:t>
      </w:r>
    </w:p>
    <w:p w14:paraId="087369DF" w14:textId="77777777" w:rsidR="00012ED2" w:rsidRDefault="00012ED2" w:rsidP="000F0106">
      <w:pPr>
        <w:numPr>
          <w:ilvl w:val="0"/>
          <w:numId w:val="14"/>
        </w:numPr>
        <w:tabs>
          <w:tab w:val="left" w:pos="709"/>
        </w:tabs>
        <w:spacing w:after="240"/>
        <w:ind w:left="640"/>
        <w:rPr>
          <w:rFonts w:asciiTheme="minorHAnsi" w:hAnsiTheme="minorHAnsi"/>
          <w:sz w:val="24"/>
          <w:szCs w:val="24"/>
        </w:rPr>
      </w:pPr>
      <w:r w:rsidRPr="00394DE4">
        <w:rPr>
          <w:rFonts w:asciiTheme="minorHAnsi" w:hAnsiTheme="minorHAnsi"/>
          <w:sz w:val="24"/>
          <w:szCs w:val="24"/>
        </w:rPr>
        <w:t>propozycję organizacji badania (m.in. strukturę zespołu badawczego wraz z zakresem ich obowiązków, harmonogram pracy zespołu badawczego).</w:t>
      </w:r>
    </w:p>
    <w:bookmarkEnd w:id="2"/>
    <w:p w14:paraId="34CE23DF" w14:textId="1B1E8127" w:rsidR="00D4670F" w:rsidRPr="00C81CA4" w:rsidRDefault="00D4670F" w:rsidP="00164AB7">
      <w:pPr>
        <w:pStyle w:val="Styl4"/>
      </w:pPr>
      <w:r w:rsidRPr="00C81CA4">
        <w:t>Zakres raportu końcowego</w:t>
      </w:r>
      <w:r w:rsidR="009D5297" w:rsidRPr="00C81CA4">
        <w:t xml:space="preserve"> (</w:t>
      </w:r>
      <w:r w:rsidR="00475269" w:rsidRPr="00C81CA4">
        <w:t>max 140 stron, około 1800 znaków na stronę)</w:t>
      </w:r>
    </w:p>
    <w:p w14:paraId="30307E45" w14:textId="6E498E47" w:rsidR="00D4670F" w:rsidRPr="00475269" w:rsidRDefault="00D4670F" w:rsidP="00D4670F">
      <w:pPr>
        <w:jc w:val="both"/>
        <w:rPr>
          <w:rFonts w:asciiTheme="minorHAnsi" w:hAnsiTheme="minorHAnsi"/>
          <w:sz w:val="24"/>
          <w:szCs w:val="24"/>
        </w:rPr>
      </w:pPr>
      <w:bookmarkStart w:id="3" w:name="_Hlk71186104"/>
      <w:r w:rsidRPr="00475269">
        <w:rPr>
          <w:rFonts w:asciiTheme="minorHAnsi" w:hAnsiTheme="minorHAnsi"/>
          <w:sz w:val="24"/>
          <w:szCs w:val="24"/>
        </w:rPr>
        <w:t>Raport końcowy powinien zawierać co najmniej następujące elementy:</w:t>
      </w:r>
    </w:p>
    <w:p w14:paraId="4F68ECA4" w14:textId="529CDEC5" w:rsidR="00D4670F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s</w:t>
      </w:r>
      <w:r w:rsidR="00D4670F" w:rsidRPr="00475269">
        <w:rPr>
          <w:rFonts w:asciiTheme="minorHAnsi" w:hAnsiTheme="minorHAnsi"/>
          <w:sz w:val="24"/>
          <w:szCs w:val="24"/>
        </w:rPr>
        <w:t>treszczenie – nie więcej niż 5-10 str.</w:t>
      </w:r>
      <w:r w:rsidRPr="00475269">
        <w:rPr>
          <w:rFonts w:asciiTheme="minorHAnsi" w:hAnsiTheme="minorHAnsi"/>
          <w:sz w:val="24"/>
          <w:szCs w:val="24"/>
        </w:rPr>
        <w:t>, około 1800 znaków na stronę,</w:t>
      </w:r>
      <w:r w:rsidR="00D4670F" w:rsidRPr="00475269">
        <w:rPr>
          <w:rFonts w:asciiTheme="minorHAnsi" w:hAnsiTheme="minorHAnsi"/>
          <w:sz w:val="24"/>
          <w:szCs w:val="24"/>
        </w:rPr>
        <w:t xml:space="preserve"> </w:t>
      </w:r>
    </w:p>
    <w:p w14:paraId="559B720E" w14:textId="571B095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opis metodologii badania,</w:t>
      </w:r>
    </w:p>
    <w:p w14:paraId="074B25AD" w14:textId="421C9F7F" w:rsidR="00D4670F" w:rsidRPr="00475269" w:rsidRDefault="00D4670F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wyniki przeprowadzonego desk research,</w:t>
      </w:r>
    </w:p>
    <w:p w14:paraId="5DFD9CD0" w14:textId="6EE8BE2B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prezentacje wyników badania,</w:t>
      </w:r>
    </w:p>
    <w:p w14:paraId="4662ABF5" w14:textId="656F623C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wnioski z badania</w:t>
      </w:r>
      <w:r w:rsidR="00F063D2">
        <w:rPr>
          <w:rFonts w:asciiTheme="minorHAnsi" w:hAnsiTheme="minorHAnsi"/>
          <w:sz w:val="24"/>
          <w:szCs w:val="24"/>
        </w:rPr>
        <w:t>,</w:t>
      </w:r>
    </w:p>
    <w:p w14:paraId="6F4FA41F" w14:textId="75C6AC6A" w:rsidR="004F3F2E" w:rsidRPr="00475269" w:rsidRDefault="004F3F2E" w:rsidP="000F0106">
      <w:pPr>
        <w:pStyle w:val="Akapitzlist"/>
        <w:numPr>
          <w:ilvl w:val="0"/>
          <w:numId w:val="30"/>
        </w:num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rekomendacje </w:t>
      </w:r>
      <w:r w:rsidRPr="00475269">
        <w:rPr>
          <w:rFonts w:asciiTheme="minorHAnsi" w:eastAsia="Calibri" w:hAnsiTheme="minorHAnsi"/>
          <w:sz w:val="24"/>
          <w:szCs w:val="24"/>
        </w:rPr>
        <w:t>dla programu „Zajęcia klubowe w WTZ”.</w:t>
      </w:r>
    </w:p>
    <w:p w14:paraId="690ACC6B" w14:textId="77777777" w:rsidR="004F3F2E" w:rsidRPr="00475269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4" w:name="_Hlk71186126"/>
      <w:bookmarkEnd w:id="3"/>
      <w:r w:rsidRPr="00475269">
        <w:rPr>
          <w:rFonts w:asciiTheme="minorHAnsi" w:hAnsiTheme="minorHAnsi"/>
          <w:sz w:val="24"/>
          <w:szCs w:val="24"/>
        </w:rPr>
        <w:t>Do raportu końcowego dołączone będą:</w:t>
      </w:r>
    </w:p>
    <w:p w14:paraId="7159DD96" w14:textId="0B613A3A" w:rsidR="004F3F2E" w:rsidRPr="00475269" w:rsidRDefault="004F3F2E" w:rsidP="000F0106">
      <w:pPr>
        <w:pStyle w:val="Akapitzlist"/>
        <w:numPr>
          <w:ilvl w:val="0"/>
          <w:numId w:val="31"/>
        </w:numPr>
        <w:tabs>
          <w:tab w:val="left" w:pos="709"/>
        </w:tabs>
        <w:spacing w:after="120"/>
        <w:ind w:left="643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>bazy danych pochodzące z badań ilościowych</w:t>
      </w:r>
      <w:r w:rsidR="00C81CA4">
        <w:rPr>
          <w:rFonts w:asciiTheme="minorHAnsi" w:hAnsiTheme="minorHAnsi"/>
          <w:sz w:val="24"/>
          <w:szCs w:val="24"/>
        </w:rPr>
        <w:t>,</w:t>
      </w:r>
      <w:r w:rsidRPr="00475269">
        <w:rPr>
          <w:rFonts w:asciiTheme="minorHAnsi" w:hAnsiTheme="minorHAnsi"/>
          <w:sz w:val="24"/>
          <w:szCs w:val="24"/>
        </w:rPr>
        <w:t xml:space="preserve"> </w:t>
      </w:r>
    </w:p>
    <w:p w14:paraId="2338A4CC" w14:textId="61D16501" w:rsidR="004F3F2E" w:rsidRPr="00475269" w:rsidRDefault="004F3F2E" w:rsidP="000F0106">
      <w:pPr>
        <w:pStyle w:val="Akapitzlist"/>
        <w:numPr>
          <w:ilvl w:val="0"/>
          <w:numId w:val="31"/>
        </w:numPr>
        <w:tabs>
          <w:tab w:val="left" w:pos="709"/>
        </w:tabs>
        <w:spacing w:after="120"/>
        <w:ind w:left="643"/>
        <w:rPr>
          <w:rFonts w:asciiTheme="minorHAnsi" w:hAnsiTheme="minorHAnsi"/>
          <w:sz w:val="24"/>
          <w:szCs w:val="24"/>
        </w:rPr>
      </w:pPr>
      <w:r w:rsidRPr="00475269">
        <w:rPr>
          <w:rFonts w:asciiTheme="minorHAnsi" w:hAnsiTheme="minorHAnsi"/>
          <w:sz w:val="24"/>
          <w:szCs w:val="24"/>
        </w:rPr>
        <w:t xml:space="preserve">zanonimizowane transkrypcje z wywiadów jakościowych przeprowadzonych w ramach badania.  </w:t>
      </w:r>
    </w:p>
    <w:p w14:paraId="391CB300" w14:textId="3724BC23" w:rsidR="004F3F2E" w:rsidRPr="00475269" w:rsidRDefault="004F3F2E" w:rsidP="00475269">
      <w:pPr>
        <w:tabs>
          <w:tab w:val="left" w:pos="500"/>
        </w:tabs>
        <w:spacing w:after="120"/>
        <w:rPr>
          <w:rFonts w:asciiTheme="minorHAnsi" w:hAnsiTheme="minorHAnsi"/>
          <w:sz w:val="24"/>
          <w:szCs w:val="24"/>
        </w:rPr>
      </w:pPr>
      <w:bookmarkStart w:id="5" w:name="_Hlk71186152"/>
      <w:bookmarkEnd w:id="4"/>
      <w:r w:rsidRPr="00475269">
        <w:rPr>
          <w:rFonts w:asciiTheme="minorHAnsi" w:hAnsiTheme="minorHAnsi"/>
          <w:sz w:val="24"/>
          <w:szCs w:val="24"/>
        </w:rPr>
        <w:t>W raporcie końcowym otrzymane wyniki zostaną omówione w sposób syntetyczny i przekrojowy. Prezentowane w raporcie informacje zachowają spójny wygląd i treść (w szczególności tabele i wykresy).</w:t>
      </w:r>
    </w:p>
    <w:p w14:paraId="10A1A988" w14:textId="77777777" w:rsidR="00D46A78" w:rsidRPr="00475269" w:rsidRDefault="00D46A78" w:rsidP="00475269">
      <w:pPr>
        <w:tabs>
          <w:tab w:val="left" w:pos="50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475269">
        <w:rPr>
          <w:rFonts w:asciiTheme="minorHAnsi" w:hAnsiTheme="minorHAnsi" w:cstheme="minorHAnsi"/>
          <w:sz w:val="24"/>
          <w:szCs w:val="24"/>
        </w:rPr>
        <w:t>Raport metodologiczny oraz raport końcowy powinny być przygotowane zgodnie z określonymi w zasadach WCAG 2.0 (Web Content Accessibility Guidelines) normami dostępności dla osób niepełnosprawnych.</w:t>
      </w:r>
    </w:p>
    <w:bookmarkEnd w:id="5"/>
    <w:p w14:paraId="0560DFB8" w14:textId="1DBB4837" w:rsidR="00012ED2" w:rsidRPr="0080529B" w:rsidRDefault="00012ED2" w:rsidP="00164AB7">
      <w:pPr>
        <w:pStyle w:val="Styl4"/>
      </w:pPr>
      <w:r w:rsidRPr="0080529B">
        <w:t>Prawa autorskie</w:t>
      </w:r>
    </w:p>
    <w:p w14:paraId="707338FC" w14:textId="77777777" w:rsidR="00012ED2" w:rsidRPr="0080529B" w:rsidRDefault="00012ED2" w:rsidP="00F64675">
      <w:pPr>
        <w:shd w:val="clear" w:color="auto" w:fill="FFFFFF"/>
        <w:spacing w:before="240" w:after="120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W ramach wynagrodzenia Wykonawca przeniesie na Zamawiającego:</w:t>
      </w:r>
    </w:p>
    <w:p w14:paraId="0F5DFCA8" w14:textId="6AC4494C" w:rsidR="00012ED2" w:rsidRPr="00475269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 xml:space="preserve">autorskie prawa majątkowe. Przeniesienie majątkowych praw autorskich nastąpi z chwilą podpisania protokołu odbioru, bez ograniczeń co do terytorium, czasu, liczby egzemplarzy, w zakresie pól eksploatacji wskazanych </w:t>
      </w:r>
      <w:r w:rsidRPr="00475269">
        <w:rPr>
          <w:rFonts w:asciiTheme="minorHAnsi" w:hAnsiTheme="minorHAnsi" w:cs="Arial"/>
          <w:sz w:val="24"/>
          <w:szCs w:val="18"/>
          <w:lang w:eastAsia="pl-PL"/>
        </w:rPr>
        <w:t xml:space="preserve">w art. 50 ustawy z dnia 4 lutego 1994 r. o prawie autorskim i prawach pokrewnych </w:t>
      </w:r>
      <w:bookmarkStart w:id="6" w:name="_Hlk71190683"/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(Dz.U. z 2019 r, poz. </w:t>
      </w:r>
      <w:r w:rsidR="005131ED" w:rsidRPr="00475269">
        <w:rPr>
          <w:rFonts w:asciiTheme="minorHAnsi" w:hAnsiTheme="minorHAnsi" w:cs="Arial"/>
          <w:sz w:val="24"/>
          <w:szCs w:val="18"/>
          <w:lang w:eastAsia="pl-PL"/>
        </w:rPr>
        <w:t>1231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>, z późn. zm.)</w:t>
      </w:r>
      <w:r w:rsidR="00475269" w:rsidRPr="00475269">
        <w:rPr>
          <w:rFonts w:asciiTheme="minorHAnsi" w:hAnsiTheme="minorHAnsi" w:cs="Arial"/>
          <w:sz w:val="24"/>
          <w:szCs w:val="18"/>
          <w:lang w:eastAsia="pl-PL"/>
        </w:rPr>
        <w:t>,</w:t>
      </w:r>
      <w:r w:rsidR="001309BB" w:rsidRPr="00475269">
        <w:rPr>
          <w:rFonts w:asciiTheme="minorHAnsi" w:hAnsiTheme="minorHAnsi" w:cs="Arial"/>
          <w:sz w:val="24"/>
          <w:szCs w:val="18"/>
          <w:lang w:eastAsia="pl-PL"/>
        </w:rPr>
        <w:t xml:space="preserve"> </w:t>
      </w:r>
      <w:bookmarkEnd w:id="6"/>
    </w:p>
    <w:p w14:paraId="23B27C18" w14:textId="48129195" w:rsidR="00012ED2" w:rsidRDefault="00012ED2" w:rsidP="000F0106">
      <w:pPr>
        <w:numPr>
          <w:ilvl w:val="0"/>
          <w:numId w:val="7"/>
        </w:numPr>
        <w:shd w:val="clear" w:color="auto" w:fill="FFFFFF"/>
        <w:tabs>
          <w:tab w:val="left" w:pos="8900"/>
        </w:tabs>
        <w:spacing w:after="120"/>
        <w:ind w:left="360" w:right="72"/>
        <w:rPr>
          <w:rFonts w:asciiTheme="minorHAnsi" w:hAnsiTheme="minorHAnsi" w:cs="Arial"/>
          <w:sz w:val="24"/>
          <w:szCs w:val="18"/>
          <w:lang w:eastAsia="pl-PL"/>
        </w:rPr>
      </w:pPr>
      <w:r w:rsidRPr="0080529B">
        <w:rPr>
          <w:rFonts w:asciiTheme="minorHAnsi" w:hAnsiTheme="minorHAnsi" w:cs="Arial"/>
          <w:sz w:val="24"/>
          <w:szCs w:val="18"/>
          <w:lang w:eastAsia="pl-PL"/>
        </w:rPr>
        <w:t>prawo do dokonywania opracowań, przemontowań i zmian układu</w:t>
      </w:r>
      <w:r w:rsidR="002B667B">
        <w:rPr>
          <w:rFonts w:asciiTheme="minorHAnsi" w:hAnsiTheme="minorHAnsi" w:cs="Arial"/>
          <w:sz w:val="24"/>
          <w:szCs w:val="18"/>
          <w:lang w:eastAsia="pl-PL"/>
        </w:rPr>
        <w:t xml:space="preserve"> przekazanych danych</w:t>
      </w:r>
      <w:r w:rsidRPr="0080529B">
        <w:rPr>
          <w:rFonts w:asciiTheme="minorHAnsi" w:hAnsiTheme="minorHAnsi" w:cs="Arial"/>
          <w:sz w:val="24"/>
          <w:szCs w:val="18"/>
          <w:lang w:eastAsia="pl-PL"/>
        </w:rPr>
        <w:t>, na terytorium Polski oraz poza jej granicami, a także zezwoli Zamawiającemu na wykonywanie zależnego prawa autorskiego.</w:t>
      </w:r>
    </w:p>
    <w:p w14:paraId="38D7F677" w14:textId="77777777" w:rsidR="00382CF7" w:rsidRPr="00050EB4" w:rsidRDefault="00382CF7" w:rsidP="00164AB7">
      <w:pPr>
        <w:pStyle w:val="Styl3"/>
      </w:pPr>
      <w:r w:rsidRPr="00050EB4">
        <w:t>Opis kryteriów:</w:t>
      </w:r>
    </w:p>
    <w:p w14:paraId="677EA7E6" w14:textId="77777777" w:rsidR="00CD2E63" w:rsidRPr="00725CE1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jc w:val="both"/>
        <w:rPr>
          <w:rFonts w:asciiTheme="minorHAnsi" w:hAnsiTheme="minorHAnsi"/>
          <w:sz w:val="24"/>
          <w:szCs w:val="24"/>
        </w:rPr>
      </w:pPr>
      <w:bookmarkStart w:id="7" w:name="_Hlk70979490"/>
      <w:r w:rsidRPr="00725CE1">
        <w:rPr>
          <w:rFonts w:asciiTheme="minorHAnsi" w:hAnsiTheme="minorHAnsi"/>
          <w:sz w:val="24"/>
          <w:szCs w:val="24"/>
        </w:rPr>
        <w:t>Oceniane będą wyłącznie oferty nie odrzucone.</w:t>
      </w:r>
    </w:p>
    <w:p w14:paraId="00FC1AD2" w14:textId="77777777" w:rsidR="00CD2E63" w:rsidRPr="00725CE1" w:rsidRDefault="00CD2E63" w:rsidP="00CD74C7">
      <w:pPr>
        <w:pStyle w:val="Akapitzlist"/>
        <w:numPr>
          <w:ilvl w:val="0"/>
          <w:numId w:val="27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lastRenderedPageBreak/>
        <w:t xml:space="preserve">Przy wyborze najkorzystniejszej oferty Zamawiający będzie się kierował następującymi kryteriami i ich wagą: </w:t>
      </w:r>
    </w:p>
    <w:p w14:paraId="629D8BDB" w14:textId="77777777" w:rsidR="00CD2E63" w:rsidRPr="00475269" w:rsidRDefault="00CD2E63" w:rsidP="00CD74C7">
      <w:pPr>
        <w:pStyle w:val="Akapitzlist"/>
        <w:numPr>
          <w:ilvl w:val="0"/>
          <w:numId w:val="26"/>
        </w:numPr>
        <w:spacing w:before="240" w:after="240"/>
        <w:ind w:left="714" w:right="-28" w:hanging="357"/>
        <w:contextualSpacing w:val="0"/>
        <w:jc w:val="both"/>
        <w:rPr>
          <w:rFonts w:asciiTheme="minorHAnsi" w:hAnsiTheme="minorHAnsi"/>
          <w:b/>
          <w:sz w:val="24"/>
          <w:szCs w:val="24"/>
        </w:rPr>
      </w:pPr>
      <w:r w:rsidRPr="00475269">
        <w:rPr>
          <w:rFonts w:asciiTheme="minorHAnsi" w:hAnsiTheme="minorHAnsi"/>
          <w:b/>
          <w:sz w:val="24"/>
          <w:szCs w:val="24"/>
        </w:rPr>
        <w:t>Kryterium - cena „C” – waga 50% (50% = 50 pkt).</w:t>
      </w:r>
    </w:p>
    <w:p w14:paraId="0C09268D" w14:textId="44256173" w:rsidR="00CD2E63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Liczba punktów w tym kryterium zostanie obliczona na podstawie poniższego wzoru: </w:t>
      </w:r>
    </w:p>
    <w:p w14:paraId="3BA90E29" w14:textId="51BDAD7B" w:rsidR="00763362" w:rsidRPr="00D32807" w:rsidRDefault="00763362" w:rsidP="00763362">
      <w:pPr>
        <w:spacing w:after="120"/>
        <w:ind w:left="714" w:right="-28"/>
        <w:rPr>
          <w:rFonts w:asciiTheme="minorHAnsi" w:hAnsiTheme="minorHAnsi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1+(Cmax-Co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ln⁡(1+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Cmax-Cmin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x 50 pkt</m:t>
          </m:r>
        </m:oMath>
      </m:oMathPara>
    </w:p>
    <w:p w14:paraId="2A91C8C3" w14:textId="453817EC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gdzie:</w:t>
      </w:r>
    </w:p>
    <w:p w14:paraId="5618AAA4" w14:textId="5EB7F8B1" w:rsidR="00CD2E63" w:rsidRDefault="00CD2E63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t>C</w:t>
      </w:r>
      <w:r w:rsidR="00763362" w:rsidRPr="0056705A">
        <w:rPr>
          <w:rFonts w:asciiTheme="minorHAnsi" w:hAnsiTheme="minorHAnsi"/>
          <w:sz w:val="20"/>
          <w:szCs w:val="20"/>
        </w:rPr>
        <w:t>max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 w:rsidR="00763362">
        <w:rPr>
          <w:rFonts w:asciiTheme="minorHAnsi" w:hAnsiTheme="minorHAnsi"/>
          <w:sz w:val="24"/>
          <w:szCs w:val="24"/>
        </w:rPr>
        <w:t xml:space="preserve">najwyższa akceptowalna </w:t>
      </w:r>
      <w:r w:rsidRPr="00725CE1">
        <w:rPr>
          <w:rFonts w:asciiTheme="minorHAnsi" w:hAnsiTheme="minorHAnsi"/>
          <w:sz w:val="24"/>
          <w:szCs w:val="24"/>
        </w:rPr>
        <w:t>cena brutto</w:t>
      </w:r>
      <w:r w:rsidR="00763362">
        <w:rPr>
          <w:rFonts w:asciiTheme="minorHAnsi" w:hAnsiTheme="minorHAnsi"/>
          <w:sz w:val="24"/>
          <w:szCs w:val="24"/>
        </w:rPr>
        <w:t>*)</w:t>
      </w:r>
    </w:p>
    <w:p w14:paraId="0CDB04C5" w14:textId="42CFC375" w:rsidR="00763362" w:rsidRDefault="00763362" w:rsidP="00763362">
      <w:pPr>
        <w:spacing w:after="120"/>
        <w:ind w:left="714" w:right="-28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t>C</w:t>
      </w:r>
      <w:r w:rsidRPr="0056705A">
        <w:rPr>
          <w:rFonts w:asciiTheme="minorHAnsi" w:hAnsiTheme="minorHAnsi"/>
          <w:sz w:val="20"/>
          <w:szCs w:val="20"/>
        </w:rPr>
        <w:t>min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–</w:t>
      </w:r>
      <w:r w:rsidRPr="00725C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70% najwyższej akceptowalnej ceny brutto**)</w:t>
      </w:r>
    </w:p>
    <w:p w14:paraId="0B5730FF" w14:textId="2EBB6992" w:rsidR="00CD2E63" w:rsidRDefault="00CD2E63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r w:rsidRPr="00725CE1">
        <w:rPr>
          <w:rFonts w:asciiTheme="minorHAnsi" w:hAnsiTheme="minorHAnsi"/>
          <w:sz w:val="24"/>
          <w:szCs w:val="24"/>
        </w:rPr>
        <w:t xml:space="preserve">Co </w:t>
      </w:r>
      <w:r w:rsidR="00763362">
        <w:rPr>
          <w:rFonts w:asciiTheme="minorHAnsi" w:hAnsiTheme="minorHAnsi"/>
          <w:sz w:val="24"/>
          <w:szCs w:val="24"/>
        </w:rPr>
        <w:t xml:space="preserve">– </w:t>
      </w:r>
      <w:r w:rsidRPr="00725CE1">
        <w:rPr>
          <w:rFonts w:asciiTheme="minorHAnsi" w:hAnsiTheme="minorHAnsi"/>
          <w:sz w:val="24"/>
          <w:szCs w:val="24"/>
        </w:rPr>
        <w:t>cena brutto oferty ocenianej</w:t>
      </w:r>
    </w:p>
    <w:p w14:paraId="66CDE3EC" w14:textId="14775746" w:rsidR="00763362" w:rsidRDefault="00F26C77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ln – logarytm naturalny</w:t>
      </w:r>
    </w:p>
    <w:p w14:paraId="4E3C65D4" w14:textId="415BD8CB" w:rsidR="00763362" w:rsidRDefault="00763362" w:rsidP="00CD2E63">
      <w:pPr>
        <w:spacing w:after="0"/>
        <w:ind w:left="700" w:right="-28"/>
        <w:jc w:val="both"/>
        <w:rPr>
          <w:rFonts w:asciiTheme="minorHAnsi" w:hAnsiTheme="minorHAnsi"/>
          <w:sz w:val="24"/>
          <w:szCs w:val="24"/>
        </w:rPr>
      </w:pPr>
    </w:p>
    <w:p w14:paraId="7B98BEB5" w14:textId="070E2DDB" w:rsidR="00F26C77" w:rsidRDefault="00F26C77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*Uwaga:</w:t>
      </w:r>
      <w:r>
        <w:rPr>
          <w:rFonts w:asciiTheme="minorHAnsi" w:hAnsiTheme="minorHAnsi"/>
          <w:sz w:val="24"/>
          <w:szCs w:val="24"/>
        </w:rPr>
        <w:t xml:space="preserve"> C</w:t>
      </w:r>
      <w:r w:rsidRPr="0056705A">
        <w:rPr>
          <w:rFonts w:asciiTheme="minorHAnsi" w:hAnsiTheme="minorHAnsi"/>
          <w:sz w:val="20"/>
          <w:szCs w:val="20"/>
        </w:rPr>
        <w:t>max</w:t>
      </w:r>
      <w:r>
        <w:rPr>
          <w:rFonts w:asciiTheme="minorHAnsi" w:hAnsiTheme="minorHAnsi"/>
          <w:sz w:val="24"/>
          <w:szCs w:val="24"/>
        </w:rPr>
        <w:t xml:space="preserve"> jest kwotą</w:t>
      </w:r>
      <w:r w:rsidR="002A4612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2A4612">
        <w:rPr>
          <w:rFonts w:asciiTheme="minorHAnsi" w:hAnsiTheme="minorHAnsi"/>
          <w:sz w:val="24"/>
          <w:szCs w:val="24"/>
        </w:rPr>
        <w:t xml:space="preserve">jaką Zamawiający może przeznaczyć na sfinansowanie zamówienia i wynosi </w:t>
      </w:r>
      <w:r w:rsidR="002A4612" w:rsidRPr="003F3F27">
        <w:rPr>
          <w:rFonts w:asciiTheme="minorHAnsi" w:hAnsiTheme="minorHAnsi"/>
          <w:sz w:val="24"/>
          <w:szCs w:val="24"/>
        </w:rPr>
        <w:t xml:space="preserve">ona </w:t>
      </w:r>
      <w:r w:rsidR="003F3F27" w:rsidRPr="003F3F27">
        <w:rPr>
          <w:rFonts w:asciiTheme="minorHAnsi" w:hAnsiTheme="minorHAnsi"/>
          <w:sz w:val="24"/>
          <w:szCs w:val="24"/>
        </w:rPr>
        <w:t>100 000,00</w:t>
      </w:r>
      <w:r w:rsidR="002A4612" w:rsidRPr="003F3F27">
        <w:rPr>
          <w:rFonts w:asciiTheme="minorHAnsi" w:hAnsiTheme="minorHAnsi"/>
          <w:sz w:val="24"/>
          <w:szCs w:val="24"/>
        </w:rPr>
        <w:t xml:space="preserve"> zł</w:t>
      </w:r>
      <w:r w:rsidR="004A0690">
        <w:rPr>
          <w:rFonts w:asciiTheme="minorHAnsi" w:hAnsiTheme="minorHAnsi"/>
          <w:sz w:val="24"/>
          <w:szCs w:val="24"/>
        </w:rPr>
        <w:t xml:space="preserve"> </w:t>
      </w:r>
      <w:r w:rsidR="004A0690" w:rsidRPr="00436AFC">
        <w:rPr>
          <w:rFonts w:asciiTheme="minorHAnsi" w:hAnsiTheme="minorHAnsi"/>
          <w:sz w:val="24"/>
          <w:szCs w:val="24"/>
        </w:rPr>
        <w:t>brutto</w:t>
      </w:r>
      <w:r w:rsidR="002A4612" w:rsidRPr="00436AFC">
        <w:rPr>
          <w:rFonts w:asciiTheme="minorHAnsi" w:hAnsiTheme="minorHAnsi"/>
          <w:sz w:val="24"/>
          <w:szCs w:val="24"/>
        </w:rPr>
        <w:t xml:space="preserve">. </w:t>
      </w:r>
      <w:r w:rsidR="002A4612" w:rsidRPr="003F3F27">
        <w:rPr>
          <w:rFonts w:asciiTheme="minorHAnsi" w:hAnsiTheme="minorHAnsi"/>
          <w:sz w:val="24"/>
          <w:szCs w:val="24"/>
        </w:rPr>
        <w:t xml:space="preserve">Oferta </w:t>
      </w:r>
      <w:r w:rsidR="002A4612">
        <w:rPr>
          <w:rFonts w:asciiTheme="minorHAnsi" w:hAnsiTheme="minorHAnsi"/>
          <w:sz w:val="24"/>
          <w:szCs w:val="24"/>
        </w:rPr>
        <w:t xml:space="preserve">z ceną brutto przekraczającą tę kwotę zostanie odrzucona. </w:t>
      </w:r>
    </w:p>
    <w:p w14:paraId="6C2BAF8D" w14:textId="0EADD2DF" w:rsidR="002A4612" w:rsidRPr="00725CE1" w:rsidRDefault="002A4612" w:rsidP="002A4612">
      <w:pPr>
        <w:spacing w:after="0"/>
        <w:ind w:left="700" w:right="-28"/>
        <w:rPr>
          <w:rFonts w:asciiTheme="minorHAnsi" w:hAnsiTheme="minorHAnsi"/>
          <w:sz w:val="24"/>
          <w:szCs w:val="24"/>
        </w:rPr>
      </w:pPr>
      <w:r w:rsidRPr="005144AF">
        <w:rPr>
          <w:rFonts w:asciiTheme="minorHAnsi" w:hAnsiTheme="minorHAnsi"/>
          <w:b/>
          <w:bCs/>
          <w:sz w:val="24"/>
          <w:szCs w:val="24"/>
        </w:rPr>
        <w:t>** Uwaga:</w:t>
      </w:r>
      <w:r>
        <w:rPr>
          <w:rFonts w:asciiTheme="minorHAnsi" w:hAnsiTheme="minorHAnsi"/>
          <w:sz w:val="24"/>
          <w:szCs w:val="24"/>
        </w:rPr>
        <w:t xml:space="preserve"> W przypadku, gdy wpłynie oferta z ceną niższą niż C</w:t>
      </w:r>
      <w:r w:rsidRPr="0056705A">
        <w:rPr>
          <w:rFonts w:asciiTheme="minorHAnsi" w:hAnsiTheme="minorHAnsi"/>
          <w:sz w:val="20"/>
          <w:szCs w:val="20"/>
        </w:rPr>
        <w:t>min</w:t>
      </w:r>
      <w:r>
        <w:rPr>
          <w:rFonts w:asciiTheme="minorHAnsi" w:hAnsiTheme="minorHAnsi"/>
          <w:sz w:val="24"/>
          <w:szCs w:val="24"/>
        </w:rPr>
        <w:t>, Zamawiający wezwie Wykonawcę do wykazania, że nie jest to cena rażąco niska. Jeżeli Wykonawca udowodni, że zaoferowane przez niego cena jest realna</w:t>
      </w:r>
      <w:r w:rsidR="0056705A">
        <w:rPr>
          <w:rFonts w:asciiTheme="minorHAnsi" w:hAnsiTheme="minorHAnsi"/>
          <w:sz w:val="24"/>
          <w:szCs w:val="24"/>
        </w:rPr>
        <w:t>, najniższa z cen zaoferowanych i uzasadnionych jako cena realna zostanie podstawiona do powyższego wzoru jako C</w:t>
      </w:r>
      <w:r w:rsidR="0056705A" w:rsidRPr="0056705A">
        <w:rPr>
          <w:rFonts w:asciiTheme="minorHAnsi" w:hAnsiTheme="minorHAnsi"/>
          <w:sz w:val="20"/>
          <w:szCs w:val="20"/>
        </w:rPr>
        <w:t>min</w:t>
      </w:r>
      <w:r w:rsidR="0056705A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EE67698" w14:textId="06BF2400" w:rsidR="00CD2E63" w:rsidRPr="00F063D2" w:rsidRDefault="00CD2E63" w:rsidP="00F063D2">
      <w:pPr>
        <w:spacing w:before="120" w:after="0"/>
        <w:ind w:left="697" w:right="-28"/>
        <w:jc w:val="both"/>
        <w:rPr>
          <w:rFonts w:asciiTheme="minorHAnsi" w:hAnsiTheme="minorHAnsi"/>
          <w:bCs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>Oferent, w tym kryterium może otrzymać maksymalnie 50 punktów.</w:t>
      </w:r>
    </w:p>
    <w:p w14:paraId="24FBB4FE" w14:textId="25B23A00" w:rsidR="00475269" w:rsidRPr="00475269" w:rsidRDefault="00475269" w:rsidP="00475269">
      <w:pPr>
        <w:numPr>
          <w:ilvl w:val="0"/>
          <w:numId w:val="26"/>
        </w:numPr>
        <w:spacing w:before="120" w:after="120"/>
        <w:ind w:left="714" w:right="-28" w:hanging="357"/>
        <w:jc w:val="both"/>
        <w:rPr>
          <w:rFonts w:asciiTheme="minorHAnsi" w:eastAsiaTheme="minorHAnsi" w:hAnsiTheme="minorHAnsi"/>
          <w:b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Kryterium – dodatkowe pytania badawcze „P” – waga </w:t>
      </w:r>
      <w:r>
        <w:rPr>
          <w:rFonts w:asciiTheme="minorHAnsi" w:eastAsiaTheme="minorHAnsi" w:hAnsiTheme="minorHAnsi"/>
          <w:b/>
          <w:sz w:val="24"/>
          <w:szCs w:val="24"/>
        </w:rPr>
        <w:t>2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0% (</w:t>
      </w:r>
      <w:r>
        <w:rPr>
          <w:rFonts w:asciiTheme="minorHAnsi" w:eastAsiaTheme="minorHAnsi" w:hAnsiTheme="minorHAnsi"/>
          <w:b/>
          <w:sz w:val="24"/>
          <w:szCs w:val="24"/>
        </w:rPr>
        <w:t>2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0% = </w:t>
      </w:r>
      <w:r>
        <w:rPr>
          <w:rFonts w:asciiTheme="minorHAnsi" w:eastAsiaTheme="minorHAnsi" w:hAnsiTheme="minorHAnsi"/>
          <w:b/>
          <w:sz w:val="24"/>
          <w:szCs w:val="24"/>
        </w:rPr>
        <w:t>2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 pkt).</w:t>
      </w:r>
    </w:p>
    <w:p w14:paraId="3D4301BE" w14:textId="13FF69DD" w:rsidR="000A7FC4" w:rsidRPr="007E04C1" w:rsidRDefault="00475269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Ocenie będą podlegały dwa pierwsze, dodatkowe pytania badawcze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  <w:bookmarkStart w:id="8" w:name="_Hlk71302075"/>
      <w:r w:rsidR="00931CAA" w:rsidRPr="007E04C1">
        <w:rPr>
          <w:rFonts w:asciiTheme="minorHAnsi" w:eastAsiaTheme="minorHAnsi" w:hAnsiTheme="minorHAnsi"/>
          <w:sz w:val="24"/>
          <w:szCs w:val="24"/>
        </w:rPr>
        <w:t xml:space="preserve">Dodatkowe punkty mogą zostać przyznane, jeżeli pytania 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będą dotyczyć nowego zagadnienia badawczego nie ujętego w pytaniach zaproponowanych przez Zamawiającego. </w:t>
      </w:r>
      <w:bookmarkEnd w:id="8"/>
    </w:p>
    <w:p w14:paraId="5FE97A37" w14:textId="7EDC58F9" w:rsidR="00F063D2" w:rsidRPr="007E04C1" w:rsidRDefault="00F063D2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 xml:space="preserve">Za jedno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>dodatkowe pytanie badawcze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 xml:space="preserve"> będzie </w:t>
      </w:r>
      <w:r w:rsidR="007B4C3A" w:rsidRPr="007E04C1">
        <w:rPr>
          <w:rFonts w:asciiTheme="minorHAnsi" w:eastAsiaTheme="minorHAnsi" w:hAnsiTheme="minorHAnsi"/>
          <w:sz w:val="24"/>
          <w:szCs w:val="24"/>
        </w:rPr>
        <w:t xml:space="preserve">można uzyskać do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10 pkt</w:t>
      </w:r>
      <w:r w:rsidRPr="007E04C1">
        <w:rPr>
          <w:rFonts w:asciiTheme="minorHAnsi" w:eastAsiaTheme="minorHAnsi" w:hAnsiTheme="minorHAnsi"/>
          <w:sz w:val="24"/>
          <w:szCs w:val="24"/>
        </w:rPr>
        <w:t>, w tym:</w:t>
      </w:r>
    </w:p>
    <w:p w14:paraId="5EB17DFA" w14:textId="1859566D" w:rsidR="009C49EC" w:rsidRPr="007E04C1" w:rsidRDefault="007B4C3A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5 punktów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 pytanie b</w:t>
      </w:r>
      <w:r w:rsidR="00931CAA" w:rsidRPr="007E04C1">
        <w:rPr>
          <w:rFonts w:asciiTheme="minorHAnsi" w:eastAsiaTheme="minorHAnsi" w:hAnsiTheme="minorHAnsi"/>
          <w:sz w:val="24"/>
          <w:szCs w:val="24"/>
        </w:rPr>
        <w:t>ę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dzie</w:t>
      </w:r>
      <w:r w:rsidR="00F063D2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9" w:name="_Hlk71292274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użyteczne </w:t>
      </w:r>
      <w:bookmarkStart w:id="10" w:name="_Hlk71302152"/>
      <w:r w:rsidR="00475269" w:rsidRPr="007E04C1">
        <w:rPr>
          <w:rFonts w:asciiTheme="minorHAnsi" w:eastAsiaTheme="minorHAnsi" w:hAnsiTheme="minorHAnsi"/>
          <w:sz w:val="24"/>
          <w:szCs w:val="24"/>
        </w:rPr>
        <w:t>z punktu widzenia osiągnięcia celów badania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</w:t>
      </w:r>
    </w:p>
    <w:bookmarkEnd w:id="10"/>
    <w:p w14:paraId="675B4C3D" w14:textId="32FCEC37" w:rsidR="00475269" w:rsidRPr="007E04C1" w:rsidRDefault="00611D97" w:rsidP="003058DF">
      <w:pPr>
        <w:pStyle w:val="Akapitzlist"/>
        <w:numPr>
          <w:ilvl w:val="0"/>
          <w:numId w:val="35"/>
        </w:numPr>
        <w:spacing w:after="0"/>
        <w:ind w:left="1134"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5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 pkt</w:t>
      </w:r>
      <w:r w:rsidR="000A7FC4" w:rsidRPr="007E04C1">
        <w:rPr>
          <w:rFonts w:asciiTheme="minorHAnsi" w:eastAsiaTheme="minorHAnsi" w:hAnsiTheme="minorHAnsi"/>
          <w:sz w:val="24"/>
          <w:szCs w:val="24"/>
        </w:rPr>
        <w:t>, jeżeli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 </w:t>
      </w:r>
      <w:bookmarkStart w:id="11" w:name="_Hlk71302213"/>
      <w:r w:rsidR="009C49EC" w:rsidRPr="007E04C1">
        <w:rPr>
          <w:rFonts w:asciiTheme="minorHAnsi" w:eastAsiaTheme="minorHAnsi" w:hAnsiTheme="minorHAnsi"/>
          <w:sz w:val="24"/>
          <w:szCs w:val="24"/>
        </w:rPr>
        <w:t>zostanie przedstawione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 przekonywujące uzasadnienie zastosowania </w:t>
      </w:r>
      <w:r w:rsidR="009C49EC" w:rsidRPr="007E04C1">
        <w:rPr>
          <w:rFonts w:asciiTheme="minorHAnsi" w:eastAsiaTheme="minorHAnsi" w:hAnsiTheme="minorHAnsi"/>
          <w:sz w:val="24"/>
          <w:szCs w:val="24"/>
        </w:rPr>
        <w:t xml:space="preserve">tego </w:t>
      </w:r>
      <w:r w:rsidR="00475269" w:rsidRPr="007E04C1">
        <w:rPr>
          <w:rFonts w:asciiTheme="minorHAnsi" w:eastAsiaTheme="minorHAnsi" w:hAnsiTheme="minorHAnsi"/>
          <w:sz w:val="24"/>
          <w:szCs w:val="24"/>
        </w:rPr>
        <w:t>pytania z punktu widzenia osiągnięcia celów badania</w:t>
      </w:r>
      <w:bookmarkEnd w:id="9"/>
      <w:bookmarkEnd w:id="11"/>
      <w:r w:rsidR="00475269" w:rsidRPr="007E04C1">
        <w:rPr>
          <w:rFonts w:asciiTheme="minorHAnsi" w:eastAsiaTheme="minorHAnsi" w:hAnsiTheme="minorHAnsi"/>
          <w:sz w:val="24"/>
          <w:szCs w:val="24"/>
        </w:rPr>
        <w:t xml:space="preserve">. </w:t>
      </w:r>
    </w:p>
    <w:p w14:paraId="3488AEF1" w14:textId="1776E87B" w:rsidR="00475269" w:rsidRPr="00475269" w:rsidRDefault="00931CAA" w:rsidP="00931CAA">
      <w:pPr>
        <w:spacing w:before="120" w:after="0"/>
        <w:ind w:left="697" w:right="-28"/>
        <w:rPr>
          <w:rFonts w:asciiTheme="minorHAnsi" w:eastAsiaTheme="minorHAnsi" w:hAnsiTheme="minorHAnsi"/>
          <w:sz w:val="24"/>
          <w:szCs w:val="24"/>
        </w:rPr>
      </w:pPr>
      <w:r w:rsidRPr="00F063D2">
        <w:rPr>
          <w:rFonts w:asciiTheme="minorHAnsi" w:hAnsiTheme="minorHAnsi"/>
          <w:bCs/>
          <w:sz w:val="24"/>
          <w:szCs w:val="24"/>
        </w:rPr>
        <w:t xml:space="preserve">Oferent, w tym kryterium może otrzymać maksymalnie </w:t>
      </w:r>
      <w:r>
        <w:rPr>
          <w:rFonts w:asciiTheme="minorHAnsi" w:hAnsiTheme="minorHAnsi"/>
          <w:bCs/>
          <w:sz w:val="24"/>
          <w:szCs w:val="24"/>
        </w:rPr>
        <w:t>20</w:t>
      </w:r>
      <w:r w:rsidRPr="00F063D2">
        <w:rPr>
          <w:rFonts w:asciiTheme="minorHAnsi" w:hAnsiTheme="minorHAnsi"/>
          <w:bCs/>
          <w:sz w:val="24"/>
          <w:szCs w:val="24"/>
        </w:rPr>
        <w:t xml:space="preserve"> punktów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AAC2F8F" w14:textId="4E3AC720" w:rsidR="00475269" w:rsidRPr="00A30834" w:rsidRDefault="00475269" w:rsidP="00A751CE">
      <w:pPr>
        <w:keepNext/>
        <w:numPr>
          <w:ilvl w:val="0"/>
          <w:numId w:val="26"/>
        </w:numPr>
        <w:spacing w:before="120" w:after="120"/>
        <w:ind w:left="714" w:right="-28" w:hanging="357"/>
        <w:rPr>
          <w:rFonts w:asciiTheme="minorHAnsi" w:eastAsiaTheme="minorHAnsi" w:hAnsiTheme="minorHAnsi"/>
          <w:bCs/>
          <w:sz w:val="24"/>
          <w:szCs w:val="24"/>
        </w:rPr>
      </w:pPr>
      <w:r w:rsidRPr="00475269">
        <w:rPr>
          <w:rFonts w:asciiTheme="minorHAnsi" w:eastAsiaTheme="minorHAnsi" w:hAnsiTheme="minorHAnsi"/>
          <w:b/>
          <w:sz w:val="24"/>
          <w:szCs w:val="24"/>
        </w:rPr>
        <w:t>Kryterium – powiązanie pytań badawczych z metodami</w:t>
      </w:r>
      <w:r w:rsidR="00836CE1">
        <w:rPr>
          <w:rFonts w:asciiTheme="minorHAnsi" w:eastAsiaTheme="minorHAnsi" w:hAnsiTheme="minorHAnsi"/>
          <w:b/>
          <w:sz w:val="24"/>
          <w:szCs w:val="24"/>
        </w:rPr>
        <w:t>/technikami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 badawczymi „PM” – waga </w:t>
      </w:r>
      <w:r w:rsidR="007B4C3A">
        <w:rPr>
          <w:rFonts w:asciiTheme="minorHAnsi" w:eastAsiaTheme="minorHAnsi" w:hAnsiTheme="minorHAnsi"/>
          <w:b/>
          <w:sz w:val="24"/>
          <w:szCs w:val="24"/>
        </w:rPr>
        <w:t>3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0% (</w:t>
      </w:r>
      <w:r w:rsidR="007B4C3A">
        <w:rPr>
          <w:rFonts w:asciiTheme="minorHAnsi" w:eastAsiaTheme="minorHAnsi" w:hAnsiTheme="minorHAnsi"/>
          <w:b/>
          <w:sz w:val="24"/>
          <w:szCs w:val="24"/>
        </w:rPr>
        <w:t>3</w:t>
      </w:r>
      <w:r w:rsidRPr="00475269">
        <w:rPr>
          <w:rFonts w:asciiTheme="minorHAnsi" w:eastAsiaTheme="minorHAnsi" w:hAnsiTheme="minorHAnsi"/>
          <w:b/>
          <w:sz w:val="24"/>
          <w:szCs w:val="24"/>
        </w:rPr>
        <w:t xml:space="preserve">0% = </w:t>
      </w:r>
      <w:r w:rsidR="007B4C3A">
        <w:rPr>
          <w:rFonts w:asciiTheme="minorHAnsi" w:eastAsiaTheme="minorHAnsi" w:hAnsiTheme="minorHAnsi"/>
          <w:b/>
          <w:sz w:val="24"/>
          <w:szCs w:val="24"/>
        </w:rPr>
        <w:t>3</w:t>
      </w:r>
      <w:r w:rsidRPr="00475269">
        <w:rPr>
          <w:rFonts w:asciiTheme="minorHAnsi" w:eastAsiaTheme="minorHAnsi" w:hAnsiTheme="minorHAnsi"/>
          <w:b/>
          <w:sz w:val="24"/>
          <w:szCs w:val="24"/>
        </w:rPr>
        <w:t>0 pkt)</w:t>
      </w:r>
      <w:r w:rsidR="00A751CE">
        <w:rPr>
          <w:rFonts w:asciiTheme="minorHAnsi" w:eastAsiaTheme="minorHAnsi" w:hAnsiTheme="minorHAnsi"/>
          <w:b/>
          <w:sz w:val="24"/>
          <w:szCs w:val="24"/>
        </w:rPr>
        <w:t>.</w:t>
      </w:r>
      <w:r w:rsidR="00A30834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A751CE" w:rsidRPr="00A751CE">
        <w:rPr>
          <w:rFonts w:asciiTheme="minorHAnsi" w:eastAsiaTheme="minorHAnsi" w:hAnsiTheme="minorHAnsi"/>
          <w:bCs/>
          <w:sz w:val="24"/>
          <w:szCs w:val="24"/>
        </w:rPr>
        <w:t xml:space="preserve">Kryterium dotyczy wszystkich pytań i metod/technik badawczych określonych w opisie przedmiotu zamówienia przez </w:t>
      </w:r>
      <w:r w:rsidR="00A751CE" w:rsidRPr="00A751CE">
        <w:rPr>
          <w:rFonts w:asciiTheme="minorHAnsi" w:eastAsiaTheme="minorHAnsi" w:hAnsiTheme="minorHAnsi"/>
          <w:bCs/>
          <w:sz w:val="24"/>
          <w:szCs w:val="24"/>
        </w:rPr>
        <w:lastRenderedPageBreak/>
        <w:t>Zamawiającego. Kryterium nie dotyczy dodatkowych pytań badawczych zaproponowanych przez Oferenta.</w:t>
      </w:r>
    </w:p>
    <w:p w14:paraId="7F97EFE4" w14:textId="582F7FB4" w:rsidR="00F61698" w:rsidRDefault="00A751CE" w:rsidP="00A751CE">
      <w:pPr>
        <w:spacing w:after="120"/>
        <w:ind w:left="697" w:right="-28"/>
        <w:rPr>
          <w:rFonts w:asciiTheme="minorHAnsi" w:eastAsiaTheme="minorHAnsi" w:hAnsiTheme="minorHAnsi"/>
          <w:sz w:val="24"/>
          <w:szCs w:val="24"/>
        </w:rPr>
      </w:pPr>
      <w:bookmarkStart w:id="12" w:name="_Hlk71292296"/>
      <w:r w:rsidRPr="00A751CE">
        <w:rPr>
          <w:rFonts w:asciiTheme="minorHAnsi" w:eastAsiaTheme="minorHAnsi" w:hAnsiTheme="minorHAnsi"/>
          <w:sz w:val="24"/>
          <w:szCs w:val="24"/>
        </w:rPr>
        <w:t xml:space="preserve">Maksymalną liczbę punktów </w:t>
      </w:r>
      <w:r>
        <w:rPr>
          <w:rFonts w:asciiTheme="minorHAnsi" w:eastAsiaTheme="minorHAnsi" w:hAnsiTheme="minorHAnsi"/>
          <w:sz w:val="24"/>
          <w:szCs w:val="24"/>
        </w:rPr>
        <w:t xml:space="preserve">(30 pkt) </w:t>
      </w:r>
      <w:r w:rsidRPr="00A751CE">
        <w:rPr>
          <w:rFonts w:asciiTheme="minorHAnsi" w:eastAsiaTheme="minorHAnsi" w:hAnsiTheme="minorHAnsi"/>
          <w:sz w:val="24"/>
          <w:szCs w:val="24"/>
        </w:rPr>
        <w:t>uzyska oferta, w której pytaniom badawczym trafnie zostaną przyporządkowane metody</w:t>
      </w:r>
      <w:r w:rsidR="00D87948">
        <w:rPr>
          <w:rFonts w:asciiTheme="minorHAnsi" w:eastAsiaTheme="minorHAnsi" w:hAnsiTheme="minorHAnsi"/>
          <w:sz w:val="24"/>
          <w:szCs w:val="24"/>
        </w:rPr>
        <w:t>/techniki</w:t>
      </w:r>
      <w:r w:rsidRPr="00A751CE">
        <w:rPr>
          <w:rFonts w:asciiTheme="minorHAnsi" w:eastAsiaTheme="minorHAnsi" w:hAnsiTheme="minorHAnsi"/>
          <w:sz w:val="24"/>
          <w:szCs w:val="24"/>
        </w:rPr>
        <w:t xml:space="preserve"> badawcze zapewniając triangulację metodologiczną oraz zostanie przedstawione przekonujące uzasadnienie zastosowania konkretnych metod</w:t>
      </w:r>
      <w:r w:rsidR="00D87948">
        <w:rPr>
          <w:rFonts w:asciiTheme="minorHAnsi" w:eastAsiaTheme="minorHAnsi" w:hAnsiTheme="minorHAnsi"/>
          <w:sz w:val="24"/>
          <w:szCs w:val="24"/>
        </w:rPr>
        <w:t>/technik</w:t>
      </w:r>
      <w:r w:rsidRPr="00A751CE">
        <w:rPr>
          <w:rFonts w:asciiTheme="minorHAnsi" w:eastAsiaTheme="minorHAnsi" w:hAnsiTheme="minorHAnsi"/>
          <w:sz w:val="24"/>
          <w:szCs w:val="24"/>
        </w:rPr>
        <w:t xml:space="preserve"> przy odpowiadaniu na poszczególne pytania.</w:t>
      </w:r>
    </w:p>
    <w:tbl>
      <w:tblPr>
        <w:tblStyle w:val="Tabela-Siatka"/>
        <w:tblW w:w="8475" w:type="dxa"/>
        <w:tblInd w:w="697" w:type="dxa"/>
        <w:tblLook w:val="04A0" w:firstRow="1" w:lastRow="0" w:firstColumn="1" w:lastColumn="0" w:noHBand="0" w:noVBand="1"/>
      </w:tblPr>
      <w:tblGrid>
        <w:gridCol w:w="7213"/>
        <w:gridCol w:w="1262"/>
      </w:tblGrid>
      <w:tr w:rsidR="00A751CE" w:rsidRPr="00E16F33" w14:paraId="0108E41A" w14:textId="77777777" w:rsidTr="00A751CE">
        <w:trPr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0A9694F" w14:textId="44806439" w:rsidR="00A751CE" w:rsidRPr="00E16F33" w:rsidRDefault="00A751CE" w:rsidP="00A751CE">
            <w:pPr>
              <w:spacing w:before="40" w:after="40"/>
              <w:ind w:right="-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Zasady oceny </w:t>
            </w:r>
            <w:r w:rsidR="00F032A0">
              <w:rPr>
                <w:b/>
                <w:bCs/>
                <w:sz w:val="24"/>
                <w:szCs w:val="24"/>
              </w:rPr>
              <w:t>oferty w kryterium PM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39F8C2" w14:textId="77777777" w:rsidR="00A751CE" w:rsidRPr="00E16F33" w:rsidRDefault="00A751CE" w:rsidP="00A751CE">
            <w:pPr>
              <w:spacing w:before="40" w:after="40"/>
              <w:ind w:right="-28"/>
              <w:jc w:val="center"/>
              <w:rPr>
                <w:b/>
                <w:bCs/>
                <w:sz w:val="24"/>
                <w:szCs w:val="24"/>
              </w:rPr>
            </w:pPr>
            <w:r w:rsidRPr="00E16F33">
              <w:rPr>
                <w:b/>
                <w:bCs/>
                <w:sz w:val="24"/>
                <w:szCs w:val="24"/>
              </w:rPr>
              <w:t>Liczba punktów</w:t>
            </w:r>
          </w:p>
        </w:tc>
      </w:tr>
      <w:tr w:rsidR="00A751CE" w14:paraId="374DED75" w14:textId="77777777" w:rsidTr="00A751CE">
        <w:tc>
          <w:tcPr>
            <w:tcW w:w="0" w:type="auto"/>
          </w:tcPr>
          <w:p w14:paraId="4D2360B5" w14:textId="277ED047" w:rsidR="00A751CE" w:rsidRDefault="00A751CE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pytania badawcze zostały trafnie powiązane z metodami/ technikami badawczymi i uzasadnienie zastosowania konkretnych metod</w:t>
            </w:r>
            <w:r w:rsidR="00B96770">
              <w:rPr>
                <w:sz w:val="24"/>
                <w:szCs w:val="24"/>
              </w:rPr>
              <w:t>/technik</w:t>
            </w:r>
            <w:r>
              <w:rPr>
                <w:sz w:val="24"/>
                <w:szCs w:val="24"/>
              </w:rPr>
              <w:t xml:space="preserve"> badawczych w odniesieniu do wszystkich pytań jest przekonywujące i wyczerpujące.</w:t>
            </w:r>
          </w:p>
        </w:tc>
        <w:tc>
          <w:tcPr>
            <w:tcW w:w="0" w:type="auto"/>
            <w:vAlign w:val="center"/>
          </w:tcPr>
          <w:p w14:paraId="6141E07C" w14:textId="04E70EC2" w:rsidR="00A751CE" w:rsidRDefault="00A751CE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pkt</w:t>
            </w:r>
          </w:p>
        </w:tc>
      </w:tr>
      <w:tr w:rsidR="00A751CE" w14:paraId="1F0C70C4" w14:textId="77777777" w:rsidTr="00A751CE">
        <w:tc>
          <w:tcPr>
            <w:tcW w:w="0" w:type="auto"/>
          </w:tcPr>
          <w:p w14:paraId="439B775F" w14:textId="55276756" w:rsidR="00A751CE" w:rsidRDefault="00183564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każde jedno </w:t>
            </w:r>
            <w:r w:rsidR="00A751CE">
              <w:rPr>
                <w:sz w:val="24"/>
                <w:szCs w:val="24"/>
              </w:rPr>
              <w:t>pytanie badawcze</w:t>
            </w:r>
            <w:r>
              <w:rPr>
                <w:sz w:val="24"/>
                <w:szCs w:val="24"/>
              </w:rPr>
              <w:t>, które</w:t>
            </w:r>
            <w:r w:rsidR="00A751CE">
              <w:rPr>
                <w:sz w:val="24"/>
                <w:szCs w:val="24"/>
              </w:rPr>
              <w:t xml:space="preserve"> nie zostało trafnie powiązane z metodami</w:t>
            </w:r>
            <w:r w:rsidR="00F007EC">
              <w:rPr>
                <w:sz w:val="24"/>
                <w:szCs w:val="24"/>
              </w:rPr>
              <w:t xml:space="preserve">/technikami </w:t>
            </w:r>
            <w:r w:rsidR="00A751CE">
              <w:rPr>
                <w:sz w:val="24"/>
                <w:szCs w:val="24"/>
              </w:rPr>
              <w:t>badawczymi</w:t>
            </w:r>
            <w:r w:rsidR="0034158A">
              <w:rPr>
                <w:sz w:val="24"/>
                <w:szCs w:val="24"/>
              </w:rPr>
              <w:t>.</w:t>
            </w:r>
            <w:r w:rsidR="00A7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E3F577F" w14:textId="77777777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minus 5 pkt</w:t>
            </w:r>
          </w:p>
        </w:tc>
      </w:tr>
      <w:tr w:rsidR="00A751CE" w14:paraId="5385EB6E" w14:textId="77777777" w:rsidTr="00A751CE">
        <w:tc>
          <w:tcPr>
            <w:tcW w:w="0" w:type="auto"/>
          </w:tcPr>
          <w:p w14:paraId="3B4EC993" w14:textId="1D241A5C" w:rsidR="00A751CE" w:rsidRDefault="00183564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niepełne i </w:t>
            </w:r>
            <w:bookmarkStart w:id="13" w:name="_Hlk72257419"/>
            <w:r>
              <w:rPr>
                <w:sz w:val="24"/>
                <w:szCs w:val="24"/>
              </w:rPr>
              <w:t>nieprzekonywujące</w:t>
            </w:r>
            <w:bookmarkEnd w:id="13"/>
            <w:r>
              <w:rPr>
                <w:sz w:val="24"/>
                <w:szCs w:val="24"/>
              </w:rPr>
              <w:t xml:space="preserve"> u</w:t>
            </w:r>
            <w:r w:rsidR="00A751CE">
              <w:rPr>
                <w:sz w:val="24"/>
                <w:szCs w:val="24"/>
              </w:rPr>
              <w:t>zasadnienie zastosowania konkretnych metod badawczych w odniesieniu do jednego pytania</w:t>
            </w:r>
            <w:r>
              <w:rPr>
                <w:sz w:val="24"/>
                <w:szCs w:val="24"/>
              </w:rPr>
              <w:t>.</w:t>
            </w:r>
            <w:r w:rsidR="00A7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897D2FC" w14:textId="77777777" w:rsidR="00A751CE" w:rsidRDefault="00A751CE" w:rsidP="00A751CE">
            <w:pPr>
              <w:spacing w:before="40" w:after="40"/>
              <w:ind w:left="-71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minus 5 pkt</w:t>
            </w:r>
          </w:p>
        </w:tc>
      </w:tr>
      <w:tr w:rsidR="00A751CE" w14:paraId="2142037C" w14:textId="77777777" w:rsidTr="00A751CE">
        <w:tc>
          <w:tcPr>
            <w:tcW w:w="0" w:type="auto"/>
          </w:tcPr>
          <w:p w14:paraId="53A5CBA7" w14:textId="1BE72B57" w:rsidR="00A751CE" w:rsidRDefault="00E41751" w:rsidP="00A751CE">
            <w:pPr>
              <w:spacing w:before="40" w:after="40"/>
              <w:ind w:right="-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w</w:t>
            </w:r>
            <w:r w:rsidR="00A751CE">
              <w:rPr>
                <w:sz w:val="24"/>
                <w:szCs w:val="24"/>
              </w:rPr>
              <w:t>ięcej niż trzy pytania badawcze</w:t>
            </w:r>
            <w:r>
              <w:rPr>
                <w:sz w:val="24"/>
                <w:szCs w:val="24"/>
              </w:rPr>
              <w:t>, które</w:t>
            </w:r>
            <w:r w:rsidR="00A751CE">
              <w:rPr>
                <w:sz w:val="24"/>
                <w:szCs w:val="24"/>
              </w:rPr>
              <w:t xml:space="preserve"> nie </w:t>
            </w:r>
            <w:r w:rsidR="0034158A">
              <w:rPr>
                <w:sz w:val="24"/>
                <w:szCs w:val="24"/>
              </w:rPr>
              <w:t xml:space="preserve">zostały </w:t>
            </w:r>
            <w:r w:rsidR="00A751CE">
              <w:rPr>
                <w:sz w:val="24"/>
                <w:szCs w:val="24"/>
              </w:rPr>
              <w:t xml:space="preserve">trafnie </w:t>
            </w:r>
            <w:r w:rsidR="00D87948">
              <w:rPr>
                <w:sz w:val="24"/>
                <w:szCs w:val="24"/>
              </w:rPr>
              <w:t>powiązane</w:t>
            </w:r>
            <w:r w:rsidR="00A751CE">
              <w:rPr>
                <w:sz w:val="24"/>
                <w:szCs w:val="24"/>
              </w:rPr>
              <w:t xml:space="preserve"> </w:t>
            </w:r>
            <w:r w:rsidR="00D87948">
              <w:rPr>
                <w:sz w:val="24"/>
                <w:szCs w:val="24"/>
              </w:rPr>
              <w:t>z</w:t>
            </w:r>
            <w:r w:rsidR="00A751CE">
              <w:rPr>
                <w:sz w:val="24"/>
                <w:szCs w:val="24"/>
              </w:rPr>
              <w:t xml:space="preserve"> metodami/technikami badawczymi</w:t>
            </w:r>
            <w:r w:rsidR="0034158A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A82A6B4" w14:textId="3A8BE9DC" w:rsidR="00A751CE" w:rsidRDefault="00A751CE" w:rsidP="00A751CE">
            <w:pPr>
              <w:spacing w:before="40" w:after="40"/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pkt</w:t>
            </w:r>
          </w:p>
        </w:tc>
      </w:tr>
    </w:tbl>
    <w:p w14:paraId="47B8A058" w14:textId="77777777" w:rsidR="00A751CE" w:rsidRPr="007E04C1" w:rsidRDefault="00A751CE" w:rsidP="00475269">
      <w:pPr>
        <w:spacing w:after="0"/>
        <w:ind w:left="697" w:right="-28"/>
        <w:rPr>
          <w:rFonts w:asciiTheme="minorHAnsi" w:eastAsiaTheme="minorHAnsi" w:hAnsiTheme="minorHAnsi"/>
          <w:sz w:val="24"/>
          <w:szCs w:val="24"/>
        </w:rPr>
      </w:pPr>
    </w:p>
    <w:bookmarkEnd w:id="12"/>
    <w:p w14:paraId="43DC94F8" w14:textId="77777777" w:rsidR="00475269" w:rsidRPr="007E04C1" w:rsidRDefault="00475269" w:rsidP="00475269">
      <w:pPr>
        <w:numPr>
          <w:ilvl w:val="0"/>
          <w:numId w:val="27"/>
        </w:numPr>
        <w:spacing w:before="120" w:after="0"/>
        <w:ind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004BC23E" w14:textId="77777777" w:rsidR="00475269" w:rsidRPr="00475269" w:rsidRDefault="00475269" w:rsidP="00475269">
      <w:pPr>
        <w:spacing w:before="120"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75677752" w14:textId="26D9594A" w:rsidR="00475269" w:rsidRPr="007E04C1" w:rsidRDefault="00475269" w:rsidP="00475269">
      <w:pPr>
        <w:spacing w:after="120"/>
        <w:ind w:left="400" w:right="-28"/>
        <w:jc w:val="both"/>
        <w:rPr>
          <w:rFonts w:asciiTheme="minorHAnsi" w:eastAsiaTheme="minorHAnsi" w:hAnsiTheme="minorHAnsi"/>
          <w:b/>
          <w:sz w:val="28"/>
          <w:szCs w:val="24"/>
        </w:rPr>
      </w:pPr>
      <w:r w:rsidRPr="007E04C1">
        <w:rPr>
          <w:rFonts w:asciiTheme="minorHAnsi" w:eastAsiaTheme="minorHAnsi" w:hAnsiTheme="minorHAnsi"/>
          <w:b/>
          <w:sz w:val="28"/>
          <w:szCs w:val="24"/>
        </w:rPr>
        <w:t xml:space="preserve">LP = C + P + PM </w:t>
      </w:r>
    </w:p>
    <w:p w14:paraId="1D598AD7" w14:textId="77777777" w:rsidR="00475269" w:rsidRPr="00475269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  <w:highlight w:val="yellow"/>
        </w:rPr>
      </w:pPr>
    </w:p>
    <w:p w14:paraId="0F301A53" w14:textId="3F0DED51" w:rsidR="00475269" w:rsidRPr="007E04C1" w:rsidRDefault="00475269" w:rsidP="00475269">
      <w:pPr>
        <w:spacing w:after="0"/>
        <w:ind w:left="400" w:right="-28"/>
        <w:jc w:val="both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 xml:space="preserve">gdzie LP – </w:t>
      </w:r>
      <w:r w:rsidR="005353B5" w:rsidRPr="007E04C1">
        <w:rPr>
          <w:rFonts w:asciiTheme="minorHAnsi" w:eastAsiaTheme="minorHAnsi" w:hAnsiTheme="minorHAnsi"/>
          <w:sz w:val="24"/>
          <w:szCs w:val="24"/>
        </w:rPr>
        <w:t>liczba</w:t>
      </w:r>
      <w:r w:rsidRPr="007E04C1">
        <w:rPr>
          <w:rFonts w:asciiTheme="minorHAnsi" w:eastAsiaTheme="minorHAnsi" w:hAnsiTheme="minorHAnsi"/>
          <w:sz w:val="24"/>
          <w:szCs w:val="24"/>
        </w:rPr>
        <w:t xml:space="preserve"> punktów uzyskanych przez ofertę</w:t>
      </w:r>
    </w:p>
    <w:p w14:paraId="436E88D1" w14:textId="77777777" w:rsidR="00475269" w:rsidRPr="007E04C1" w:rsidRDefault="00475269" w:rsidP="00475269">
      <w:pPr>
        <w:spacing w:after="0"/>
        <w:ind w:right="-28"/>
        <w:jc w:val="both"/>
        <w:rPr>
          <w:rFonts w:asciiTheme="minorHAnsi" w:eastAsiaTheme="minorHAnsi" w:hAnsiTheme="minorHAnsi"/>
          <w:sz w:val="24"/>
          <w:szCs w:val="24"/>
        </w:rPr>
      </w:pPr>
    </w:p>
    <w:p w14:paraId="02838947" w14:textId="77777777" w:rsidR="00475269" w:rsidRPr="007E04C1" w:rsidRDefault="00475269" w:rsidP="008E4C85">
      <w:pPr>
        <w:numPr>
          <w:ilvl w:val="0"/>
          <w:numId w:val="40"/>
        </w:numPr>
        <w:spacing w:after="120"/>
        <w:ind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Wszystkie obliczenia dokonywane będą z dokładnością do dwóch miejsc po przecinku.</w:t>
      </w:r>
    </w:p>
    <w:p w14:paraId="0B3629FC" w14:textId="77777777" w:rsidR="00475269" w:rsidRPr="007E04C1" w:rsidRDefault="00475269" w:rsidP="008E4C85">
      <w:pPr>
        <w:numPr>
          <w:ilvl w:val="0"/>
          <w:numId w:val="40"/>
        </w:numPr>
        <w:spacing w:after="120"/>
        <w:ind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Za ofertę najkorzystniejszą zostanie uznana oferta, która uzyskała najwyższą liczbę punktów.</w:t>
      </w:r>
    </w:p>
    <w:p w14:paraId="37F55D13" w14:textId="77777777" w:rsidR="00475269" w:rsidRPr="007E04C1" w:rsidRDefault="00475269" w:rsidP="008E4C85">
      <w:pPr>
        <w:numPr>
          <w:ilvl w:val="0"/>
          <w:numId w:val="40"/>
        </w:numPr>
        <w:spacing w:after="0"/>
        <w:ind w:right="-28"/>
        <w:rPr>
          <w:rFonts w:asciiTheme="minorHAnsi" w:eastAsiaTheme="minorHAnsi" w:hAnsiTheme="minorHAnsi"/>
          <w:sz w:val="24"/>
          <w:szCs w:val="24"/>
        </w:rPr>
      </w:pPr>
      <w:r w:rsidRPr="007E04C1">
        <w:rPr>
          <w:rFonts w:asciiTheme="minorHAnsi" w:eastAsiaTheme="minorHAnsi" w:hAnsiTheme="minorHAnsi"/>
          <w:sz w:val="24"/>
          <w:szCs w:val="24"/>
        </w:rPr>
        <w:t>W przypadku uzyskania tej samej liczby punktów przez dwóch lub więcej Oferentów – za najkorzystniejszą ofertę uznana zostanie ta, w której zaproponowano najniższą cenę za realizację przedmiotu zamówienia.</w:t>
      </w:r>
    </w:p>
    <w:p w14:paraId="6DD4CE24" w14:textId="77777777" w:rsidR="00CD2E63" w:rsidRPr="00547B8A" w:rsidRDefault="00CD2E63" w:rsidP="00CD2E63">
      <w:pPr>
        <w:spacing w:after="0"/>
        <w:ind w:left="697" w:right="-28"/>
        <w:jc w:val="both"/>
        <w:rPr>
          <w:rFonts w:asciiTheme="minorHAnsi" w:hAnsiTheme="minorHAnsi"/>
          <w:b/>
          <w:sz w:val="24"/>
          <w:szCs w:val="24"/>
        </w:rPr>
      </w:pPr>
    </w:p>
    <w:bookmarkEnd w:id="7"/>
    <w:p w14:paraId="59766811" w14:textId="315366CF" w:rsidR="00382CF7" w:rsidRDefault="00382CF7" w:rsidP="00164AB7">
      <w:pPr>
        <w:pStyle w:val="Styl3"/>
      </w:pPr>
      <w:r w:rsidRPr="00050EB4">
        <w:lastRenderedPageBreak/>
        <w:t>Termin związania ofertą:</w:t>
      </w:r>
    </w:p>
    <w:p w14:paraId="61ED40CE" w14:textId="38A87C00" w:rsidR="002250C1" w:rsidRPr="00C36FCA" w:rsidRDefault="002250C1" w:rsidP="002250C1">
      <w:pPr>
        <w:keepNext/>
        <w:spacing w:before="120" w:after="120"/>
        <w:ind w:left="357" w:right="-28"/>
        <w:jc w:val="both"/>
        <w:rPr>
          <w:rFonts w:asciiTheme="minorHAnsi" w:hAnsiTheme="minorHAnsi"/>
          <w:sz w:val="24"/>
          <w:szCs w:val="24"/>
        </w:rPr>
      </w:pPr>
      <w:r w:rsidRPr="00C36FCA">
        <w:rPr>
          <w:rFonts w:asciiTheme="minorHAnsi" w:hAnsiTheme="minorHAnsi"/>
          <w:sz w:val="24"/>
          <w:szCs w:val="24"/>
        </w:rPr>
        <w:t>Oferent jest związany ofertą – 30 dni od dnia</w:t>
      </w:r>
      <w:r w:rsidR="00080D80" w:rsidRPr="00C36FCA">
        <w:rPr>
          <w:rFonts w:asciiTheme="minorHAnsi" w:hAnsiTheme="minorHAnsi"/>
          <w:sz w:val="24"/>
          <w:szCs w:val="24"/>
        </w:rPr>
        <w:t>, w którym upływa termin składania ofert</w:t>
      </w:r>
      <w:r w:rsidRPr="00C36FCA">
        <w:rPr>
          <w:rFonts w:asciiTheme="minorHAnsi" w:hAnsiTheme="minorHAnsi"/>
          <w:sz w:val="24"/>
          <w:szCs w:val="24"/>
        </w:rPr>
        <w:t>.</w:t>
      </w:r>
    </w:p>
    <w:p w14:paraId="7A71F6A5" w14:textId="77777777" w:rsidR="00382CF7" w:rsidRPr="00050EB4" w:rsidRDefault="00382CF7" w:rsidP="00164AB7">
      <w:pPr>
        <w:pStyle w:val="Styl3"/>
      </w:pPr>
      <w:r w:rsidRPr="00050EB4">
        <w:t>Warunki udziału w postępowaniu</w:t>
      </w:r>
    </w:p>
    <w:p w14:paraId="57D64AA0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Posiadanie wiedzy i doświadczenia:</w:t>
      </w:r>
    </w:p>
    <w:p w14:paraId="52F9D057" w14:textId="5C30C56C" w:rsidR="00FE1DD9" w:rsidRPr="00AA7E12" w:rsidRDefault="00FE1DD9" w:rsidP="00FE1DD9">
      <w:pPr>
        <w:shd w:val="clear" w:color="auto" w:fill="FFFFFF"/>
        <w:spacing w:after="0"/>
        <w:rPr>
          <w:rFonts w:asciiTheme="minorHAnsi" w:hAnsiTheme="minorHAnsi" w:cs="Arial"/>
          <w:sz w:val="24"/>
          <w:szCs w:val="24"/>
          <w:lang w:eastAsia="pl-PL"/>
        </w:rPr>
      </w:pP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w okresie ostatnich </w:t>
      </w:r>
      <w:r w:rsidR="007311F9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 lat przed upływem terminu składania ofert, a jeżeli okres prowadzenia działalności jest krótszy – w tym okresie wykonał należycie co najmniej 2 usługi polegające na przeprowadzeniu jakościowo-ilościowego badania społecznego, przy czym:</w:t>
      </w:r>
    </w:p>
    <w:p w14:paraId="54BA68E1" w14:textId="09D9252B" w:rsidR="00FE1DD9" w:rsidRPr="00110C4C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każdym z nich zrealizowano </w:t>
      </w:r>
      <w:r w:rsidR="00FE1DD9" w:rsidRPr="006D5A43">
        <w:rPr>
          <w:rFonts w:asciiTheme="minorHAnsi" w:hAnsiTheme="minorHAnsi"/>
          <w:sz w:val="24"/>
          <w:szCs w:val="24"/>
        </w:rPr>
        <w:t>PAPI/CAPI/CAWI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i IDI/TIDI oraz FGI, zakończone analizą 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danych i raportem z badania</w:t>
      </w:r>
      <w:r w:rsidR="00F7529B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0E566053" w14:textId="6348871A" w:rsidR="00FE1DD9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k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ażde z nich finansowane/współfinansowane było ze środków publicznych</w:t>
      </w:r>
      <w:r w:rsidR="00A14AE0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7073EF25" w14:textId="2C6BA14C" w:rsidR="00A14AE0" w:rsidRPr="00A05741" w:rsidRDefault="00A14AE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sz w:val="24"/>
          <w:szCs w:val="24"/>
          <w:lang w:eastAsia="pl-PL"/>
        </w:rPr>
        <w:t>przynajmniej w jednym z nich głównym podmiotem badania były osoby niepełnosprawne, badanie dotyczyło rehabilitacji zawodowej i/lub społecznej osób niepełnosprawnych,</w:t>
      </w:r>
    </w:p>
    <w:p w14:paraId="69A81F6F" w14:textId="051EDF07" w:rsidR="00A74460" w:rsidRPr="00970360" w:rsidRDefault="00A7446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970360">
        <w:rPr>
          <w:sz w:val="24"/>
          <w:szCs w:val="24"/>
          <w:lang w:eastAsia="pl-PL"/>
        </w:rPr>
        <w:t>badania zostały zakończone (ostateczne wyniki badań zostały dostarczone zlecającemu badanie i przez niego zaakceptowane) przed dniem składania ofert.</w:t>
      </w:r>
    </w:p>
    <w:p w14:paraId="22BA08CD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Dysponowanie odpowiednimi osobami zdolnymi do wykonania zamówienia:</w:t>
      </w:r>
    </w:p>
    <w:p w14:paraId="55F0603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dysponuje lub będzie dysponował zespołem badawczym, składającym się z co najmniej </w:t>
      </w:r>
      <w:r>
        <w:rPr>
          <w:rFonts w:asciiTheme="minorHAnsi" w:hAnsiTheme="minorHAnsi" w:cs="Arial"/>
          <w:sz w:val="24"/>
          <w:szCs w:val="24"/>
          <w:lang w:eastAsia="pl-PL"/>
        </w:rPr>
        <w:t>3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osób, w tym:</w:t>
      </w:r>
    </w:p>
    <w:p w14:paraId="01A8CDBE" w14:textId="522EA817" w:rsidR="00FE1DD9" w:rsidRPr="00520E3F" w:rsidRDefault="00FE1DD9" w:rsidP="00CD74C7">
      <w:pPr>
        <w:numPr>
          <w:ilvl w:val="0"/>
          <w:numId w:val="17"/>
        </w:numPr>
        <w:shd w:val="clear" w:color="auto" w:fill="FFFFFF"/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Kierownika badania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, posiadającego wykształcenie wyższe (co najmniej tytuł magistra), który w okresie ostatnich 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) lat przed upływem terminu składania ofert pełnił funkcję kierownika w co najmniej 3 (trzech) jakościowo – ilościowych badaniach społecznych przez cały okres ich realizacji, przy czym:</w:t>
      </w:r>
    </w:p>
    <w:p w14:paraId="43E9B3BC" w14:textId="77777777" w:rsidR="00FE1DD9" w:rsidRPr="006D5A43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77A11899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7A39A110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szystkie badania zostały zakończone (ostateczne wyniki badań zostały dostarczone zlecającemu badanie i przez niego zaakceptowane) przed dniem składania ofert.</w:t>
      </w:r>
    </w:p>
    <w:p w14:paraId="0FE4C9D8" w14:textId="40405E5D" w:rsidR="00FE1DD9" w:rsidRPr="00520E3F" w:rsidRDefault="00FE1DD9" w:rsidP="000F0106">
      <w:pPr>
        <w:numPr>
          <w:ilvl w:val="0"/>
          <w:numId w:val="18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Metodologa</w:t>
      </w:r>
      <w:r w:rsidRPr="00C87D4D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5</w:t>
      </w:r>
      <w:r w:rsidR="00925D35"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="00925D35" w:rsidRPr="00520E3F">
        <w:rPr>
          <w:rFonts w:asciiTheme="minorHAnsi" w:hAnsiTheme="minorHAnsi" w:cs="Arial"/>
          <w:sz w:val="24"/>
          <w:szCs w:val="24"/>
          <w:lang w:eastAsia="pl-PL"/>
        </w:rPr>
        <w:t xml:space="preserve">) 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lat przed upływem terminu składania ofert pełnił funkcję </w:t>
      </w:r>
      <w:r>
        <w:rPr>
          <w:rFonts w:asciiTheme="minorHAnsi" w:hAnsiTheme="minorHAnsi" w:cs="Arial"/>
          <w:sz w:val="24"/>
          <w:szCs w:val="24"/>
          <w:lang w:eastAsia="pl-PL"/>
        </w:rPr>
        <w:t>metodologa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57200DA7" w14:textId="77777777" w:rsidR="00FE1DD9" w:rsidRPr="006D5A43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3B8A3A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5D69F07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lastRenderedPageBreak/>
        <w:t>wszystkie badania zostały zakończone (ostateczne wyniki badań zostały dostarczone zlecającemu badanie i przez niego zaakceptowane) przed dniem składania ofert.</w:t>
      </w:r>
    </w:p>
    <w:p w14:paraId="4439E52F" w14:textId="0760A1E8" w:rsidR="00FE1DD9" w:rsidRPr="00520E3F" w:rsidRDefault="00FE1DD9" w:rsidP="000F0106">
      <w:pPr>
        <w:numPr>
          <w:ilvl w:val="0"/>
          <w:numId w:val="19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Badacza ds. badań jakościowych i ilościowych,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5</w:t>
      </w:r>
      <w:r w:rsidR="00925D35"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925D35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="00925D35" w:rsidRPr="00520E3F">
        <w:rPr>
          <w:rFonts w:asciiTheme="minorHAnsi" w:hAnsiTheme="minorHAnsi" w:cs="Arial"/>
          <w:sz w:val="24"/>
          <w:szCs w:val="24"/>
          <w:lang w:eastAsia="pl-PL"/>
        </w:rPr>
        <w:t xml:space="preserve">) 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lat przed upływem terminu składania ofert brał udział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7C1A1682" w14:textId="77777777" w:rsidR="00FE1DD9" w:rsidRPr="006D5A43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FDE82A6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6646D2E0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614BA89" w14:textId="77777777" w:rsidR="00FE1DD9" w:rsidRPr="00520E3F" w:rsidRDefault="00FE1DD9" w:rsidP="00FE1DD9">
      <w:pPr>
        <w:keepNext/>
        <w:shd w:val="clear" w:color="auto" w:fill="FFFFFF"/>
        <w:spacing w:after="120"/>
        <w:ind w:right="-28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Wyżej wymienionych funkcji w zespole badawczym nie można łączyć ze sobą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2444E779" w14:textId="77777777" w:rsidR="00FE1DD9" w:rsidRPr="007D1EFC" w:rsidRDefault="00FE1DD9" w:rsidP="00FE1D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D1EFC">
        <w:rPr>
          <w:rFonts w:asciiTheme="minorHAnsi" w:hAnsiTheme="minorHAnsi" w:cstheme="minorHAnsi"/>
          <w:sz w:val="24"/>
          <w:szCs w:val="24"/>
          <w:lang w:eastAsia="pl-PL"/>
        </w:rPr>
        <w:t>Uwaga:</w:t>
      </w:r>
    </w:p>
    <w:p w14:paraId="0270CE4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Zamawiający uzna, że Oferent spełnia powyższe warunki udziału w postępowaniu tylko w przypadku, gdy Oferent wykaże spełnienie wszystkich powyższych wymagań.</w:t>
      </w:r>
    </w:p>
    <w:p w14:paraId="6E954120" w14:textId="1F96A087" w:rsidR="004230E5" w:rsidRPr="00BB7DD0" w:rsidRDefault="004230E5" w:rsidP="004230E5">
      <w:pPr>
        <w:spacing w:after="0"/>
        <w:rPr>
          <w:sz w:val="24"/>
          <w:szCs w:val="24"/>
          <w:lang w:eastAsia="pl-PL"/>
        </w:rPr>
      </w:pPr>
      <w:r w:rsidRPr="00BB7DD0">
        <w:rPr>
          <w:bCs/>
          <w:sz w:val="24"/>
          <w:szCs w:val="24"/>
        </w:rPr>
        <w:t>Wszystkie wymagane usługi muszą dotyczyć badań, których wynik</w:t>
      </w:r>
      <w:r w:rsidR="005D2934" w:rsidRPr="00BB7DD0">
        <w:rPr>
          <w:bCs/>
          <w:sz w:val="24"/>
          <w:szCs w:val="24"/>
        </w:rPr>
        <w:t>i</w:t>
      </w:r>
      <w:r w:rsidRPr="00BB7DD0">
        <w:rPr>
          <w:sz w:val="24"/>
          <w:szCs w:val="24"/>
        </w:rPr>
        <w:t xml:space="preserve"> są jawne lub możliwe do uzyskania na drodze dostępu do informacji publicznej</w:t>
      </w:r>
      <w:r w:rsidR="005D2934" w:rsidRPr="00BB7DD0">
        <w:rPr>
          <w:sz w:val="24"/>
          <w:szCs w:val="24"/>
        </w:rPr>
        <w:t>.</w:t>
      </w:r>
      <w:r w:rsidRPr="00BB7DD0">
        <w:rPr>
          <w:sz w:val="24"/>
          <w:szCs w:val="24"/>
        </w:rPr>
        <w:t xml:space="preserve"> </w:t>
      </w:r>
      <w:r w:rsidR="005D2934" w:rsidRPr="00BB7DD0">
        <w:rPr>
          <w:sz w:val="24"/>
          <w:szCs w:val="24"/>
        </w:rPr>
        <w:t>W</w:t>
      </w:r>
      <w:r w:rsidRPr="00BB7DD0">
        <w:rPr>
          <w:sz w:val="24"/>
          <w:szCs w:val="24"/>
        </w:rPr>
        <w:t xml:space="preserve"> przypadku badań nienależących do powyższych kategorii Oferent, na żądanie Zamawiającego</w:t>
      </w:r>
      <w:r w:rsidR="005D2934" w:rsidRPr="00BB7DD0">
        <w:rPr>
          <w:sz w:val="24"/>
          <w:szCs w:val="24"/>
        </w:rPr>
        <w:t>,</w:t>
      </w:r>
      <w:r w:rsidRPr="00BB7DD0">
        <w:rPr>
          <w:sz w:val="24"/>
          <w:szCs w:val="24"/>
        </w:rPr>
        <w:t xml:space="preserve"> przedłoży dokumenty (np. wyniki badań, raporty) pozwalające Zamawiającemu jednoznacznie ocenić, czy metodologia przyjęta w tych badaniach była adekwatna do wymagań określonych przez Zamawiającego.</w:t>
      </w:r>
    </w:p>
    <w:p w14:paraId="3CA6FC12" w14:textId="037F7088" w:rsidR="00FE1DD9" w:rsidRPr="00520E3F" w:rsidRDefault="00FE1DD9" w:rsidP="004230E5">
      <w:pPr>
        <w:shd w:val="clear" w:color="auto" w:fill="FFFFFF"/>
        <w:spacing w:before="120"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Ocena spełniania warunków wymaganych od Oferenta zostanie dokonana wg formuły “spełnia/nie spełnia” na podstawie dokumentów i oświadczeń załączonych do oferty. Z treści załączonych oświadczeń i dokumentów winno jednoznacznie wynikać, że Oferent spełnia ww. warunki.</w:t>
      </w:r>
    </w:p>
    <w:p w14:paraId="0132DE85" w14:textId="3B511643" w:rsidR="00382CF7" w:rsidRDefault="00382CF7" w:rsidP="00164AB7">
      <w:pPr>
        <w:pStyle w:val="Styl3"/>
      </w:pPr>
      <w:r w:rsidRPr="00050EB4">
        <w:t>Wymagane dokumenty</w:t>
      </w:r>
    </w:p>
    <w:p w14:paraId="30CFE062" w14:textId="59D9127B" w:rsidR="0094140E" w:rsidRPr="0094140E" w:rsidRDefault="0094140E" w:rsidP="0094140E">
      <w:pPr>
        <w:pStyle w:val="Tekstpodstawowy"/>
        <w:spacing w:after="120" w:line="276" w:lineRule="auto"/>
        <w:ind w:right="0"/>
        <w:rPr>
          <w:rFonts w:asciiTheme="minorHAnsi" w:hAnsiTheme="minorHAnsi" w:cstheme="minorHAnsi"/>
          <w:sz w:val="24"/>
        </w:rPr>
      </w:pPr>
      <w:r w:rsidRPr="0094140E">
        <w:rPr>
          <w:rFonts w:asciiTheme="minorHAnsi" w:hAnsiTheme="minorHAnsi" w:cstheme="minorHAnsi"/>
          <w:sz w:val="24"/>
        </w:rPr>
        <w:t xml:space="preserve">Oferent, w odpowiedzi na zapytanie </w:t>
      </w:r>
      <w:r>
        <w:rPr>
          <w:rFonts w:asciiTheme="minorHAnsi" w:hAnsiTheme="minorHAnsi" w:cstheme="minorHAnsi"/>
          <w:sz w:val="24"/>
        </w:rPr>
        <w:t>ofertowe</w:t>
      </w:r>
      <w:r w:rsidR="00943A83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 zobowiązany jest:</w:t>
      </w:r>
      <w:r w:rsidRPr="0094140E">
        <w:rPr>
          <w:rFonts w:asciiTheme="minorHAnsi" w:hAnsiTheme="minorHAnsi" w:cstheme="minorHAnsi"/>
          <w:sz w:val="24"/>
        </w:rPr>
        <w:t xml:space="preserve"> </w:t>
      </w:r>
    </w:p>
    <w:p w14:paraId="29160045" w14:textId="0C5C75D6" w:rsidR="0094140E" w:rsidRPr="00671A5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 w:rsidRPr="00671A5E">
        <w:rPr>
          <w:b w:val="0"/>
          <w:bCs/>
          <w:color w:val="auto"/>
        </w:rPr>
        <w:t>złożyć f</w:t>
      </w:r>
      <w:r w:rsidRPr="00671A5E">
        <w:rPr>
          <w:b w:val="0"/>
          <w:bCs/>
          <w:color w:val="auto"/>
          <w:szCs w:val="24"/>
        </w:rPr>
        <w:t>ormularz ofertowy, w którym zaproponuje cenę za wykonanie całości przedmiotu zamówienia</w:t>
      </w:r>
      <w:r w:rsidR="009F0B3E" w:rsidRPr="009F0B3E">
        <w:rPr>
          <w:b w:val="0"/>
          <w:bCs/>
          <w:color w:val="4472C4" w:themeColor="accent1"/>
          <w:szCs w:val="24"/>
        </w:rPr>
        <w:t xml:space="preserve"> </w:t>
      </w:r>
      <w:r w:rsidR="009F0B3E" w:rsidRPr="009F0B3E">
        <w:rPr>
          <w:b w:val="0"/>
          <w:bCs/>
          <w:color w:val="auto"/>
          <w:szCs w:val="24"/>
        </w:rPr>
        <w:t>oraz pozostałe warunki zamówienia brane pod uwagę przy ocenie oferty</w:t>
      </w:r>
      <w:r w:rsidRPr="00671A5E">
        <w:rPr>
          <w:b w:val="0"/>
          <w:bCs/>
          <w:color w:val="auto"/>
          <w:szCs w:val="24"/>
        </w:rPr>
        <w:t>, sporządzon</w:t>
      </w:r>
      <w:r w:rsidR="00C36FCA" w:rsidRPr="00671A5E">
        <w:rPr>
          <w:b w:val="0"/>
          <w:bCs/>
          <w:color w:val="auto"/>
          <w:szCs w:val="24"/>
        </w:rPr>
        <w:t>y</w:t>
      </w:r>
      <w:r w:rsidRPr="00671A5E">
        <w:rPr>
          <w:b w:val="0"/>
          <w:bCs/>
          <w:color w:val="auto"/>
          <w:szCs w:val="24"/>
        </w:rPr>
        <w:t xml:space="preserve"> według wzoru stanowiącego Załączniku nr 1 do Zapytania Ofertowego</w:t>
      </w:r>
      <w:r w:rsidR="00C36FCA" w:rsidRPr="00671A5E">
        <w:rPr>
          <w:b w:val="0"/>
          <w:bCs/>
          <w:color w:val="auto"/>
          <w:szCs w:val="24"/>
        </w:rPr>
        <w:t>,</w:t>
      </w:r>
    </w:p>
    <w:p w14:paraId="7E8B9DEB" w14:textId="0518FF45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spełniania warunków udziału w postępowaniu, załączyć do oferty:</w:t>
      </w:r>
    </w:p>
    <w:p w14:paraId="4D364C90" w14:textId="68CF48D0" w:rsidR="00670CB6" w:rsidRPr="006200F5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200F5">
        <w:rPr>
          <w:rFonts w:asciiTheme="minorHAnsi" w:hAnsiTheme="minorHAnsi"/>
          <w:sz w:val="24"/>
          <w:szCs w:val="24"/>
        </w:rPr>
        <w:t>ykaz usług wykonanych przez Oferenta, wraz z podaniem ich przedmiotu, dat wykonania oraz podmiotów</w:t>
      </w:r>
      <w:r w:rsidR="00670CB6">
        <w:rPr>
          <w:rFonts w:asciiTheme="minorHAnsi" w:hAnsiTheme="minorHAnsi"/>
          <w:sz w:val="24"/>
          <w:szCs w:val="24"/>
        </w:rPr>
        <w:t>,</w:t>
      </w:r>
      <w:r w:rsidR="00670CB6" w:rsidRPr="006200F5">
        <w:rPr>
          <w:rFonts w:asciiTheme="minorHAnsi" w:hAnsiTheme="minorHAnsi"/>
          <w:sz w:val="24"/>
          <w:szCs w:val="24"/>
        </w:rPr>
        <w:t xml:space="preserve"> na rzecz których usługi zostały wykonane. 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2 </w:t>
      </w:r>
      <w:r w:rsidR="00670CB6" w:rsidRPr="006200F5">
        <w:rPr>
          <w:rFonts w:asciiTheme="minorHAnsi" w:hAnsiTheme="minorHAnsi"/>
          <w:sz w:val="24"/>
          <w:szCs w:val="24"/>
        </w:rPr>
        <w:t>do Zapytania Ofertowego.</w:t>
      </w:r>
    </w:p>
    <w:p w14:paraId="37240475" w14:textId="139936B7" w:rsidR="00670CB6" w:rsidRPr="00692483" w:rsidRDefault="0094140E" w:rsidP="00CD74C7">
      <w:pPr>
        <w:pStyle w:val="Akapitzlist"/>
        <w:numPr>
          <w:ilvl w:val="0"/>
          <w:numId w:val="24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670CB6" w:rsidRPr="00692483">
        <w:rPr>
          <w:rFonts w:asciiTheme="minorHAnsi" w:hAnsiTheme="minorHAnsi"/>
          <w:sz w:val="24"/>
          <w:szCs w:val="24"/>
        </w:rPr>
        <w:t xml:space="preserve">ykaz osób, które będą uczestniczyć w wykonywaniu zamówienia, wraz z informacjami na temat: ich kompetencji i doświadczenia niezbędnego do wykonania </w:t>
      </w:r>
      <w:r w:rsidR="00670CB6" w:rsidRPr="00692483">
        <w:rPr>
          <w:rFonts w:asciiTheme="minorHAnsi" w:hAnsiTheme="minorHAnsi"/>
          <w:sz w:val="24"/>
          <w:szCs w:val="24"/>
        </w:rPr>
        <w:lastRenderedPageBreak/>
        <w:t>zamówienia badań, w których pełniły funkcję odpowiednio kierownika i badacza (wraz z podaniem ich przedmiotu, dat wykonania, podmiotów, na rzecz których usługi zostały wykonane) podstawy do dysponowania wymienionymi osobami.</w:t>
      </w:r>
      <w:r w:rsidR="00670CB6">
        <w:rPr>
          <w:rFonts w:asciiTheme="minorHAnsi" w:hAnsiTheme="minorHAnsi"/>
          <w:sz w:val="24"/>
          <w:szCs w:val="24"/>
        </w:rPr>
        <w:t xml:space="preserve"> </w:t>
      </w:r>
      <w:r w:rsidR="00670CB6" w:rsidRPr="00692483">
        <w:rPr>
          <w:rFonts w:asciiTheme="minorHAnsi" w:hAnsiTheme="minorHAnsi"/>
          <w:sz w:val="24"/>
          <w:szCs w:val="24"/>
        </w:rPr>
        <w:t xml:space="preserve">Wykaz należy sporządzić według wzoru stanowiącego </w:t>
      </w:r>
      <w:r w:rsidR="00670CB6" w:rsidRPr="00671A5E">
        <w:rPr>
          <w:rFonts w:asciiTheme="minorHAnsi" w:hAnsiTheme="minorHAnsi"/>
          <w:sz w:val="24"/>
          <w:szCs w:val="24"/>
        </w:rPr>
        <w:t xml:space="preserve">Załącznik nr 3 </w:t>
      </w:r>
      <w:r w:rsidR="00670CB6" w:rsidRPr="00692483">
        <w:rPr>
          <w:rFonts w:asciiTheme="minorHAnsi" w:hAnsiTheme="minorHAnsi"/>
          <w:sz w:val="24"/>
          <w:szCs w:val="24"/>
        </w:rPr>
        <w:t>do Zapytania Ofertowego.</w:t>
      </w:r>
    </w:p>
    <w:p w14:paraId="7BCBD5AA" w14:textId="08836CD0" w:rsidR="00670CB6" w:rsidRPr="0094140E" w:rsidRDefault="0094140E" w:rsidP="00CD74C7">
      <w:pPr>
        <w:pStyle w:val="Styl2"/>
        <w:numPr>
          <w:ilvl w:val="0"/>
          <w:numId w:val="23"/>
        </w:numPr>
        <w:ind w:left="357" w:hanging="357"/>
        <w:jc w:val="left"/>
        <w:rPr>
          <w:b w:val="0"/>
          <w:bCs/>
          <w:color w:val="auto"/>
        </w:rPr>
      </w:pPr>
      <w:r>
        <w:rPr>
          <w:b w:val="0"/>
          <w:bCs/>
          <w:color w:val="auto"/>
        </w:rPr>
        <w:t>w</w:t>
      </w:r>
      <w:r w:rsidR="00670CB6" w:rsidRPr="0094140E">
        <w:rPr>
          <w:b w:val="0"/>
          <w:bCs/>
          <w:color w:val="auto"/>
        </w:rPr>
        <w:t xml:space="preserve"> celu wykazania braku podstaw do wykluczenia Oferenta z przedmiotowego postępowania, załączyć do oferty:</w:t>
      </w:r>
    </w:p>
    <w:p w14:paraId="55D0E0CE" w14:textId="38FC0DC3" w:rsidR="00670CB6" w:rsidRPr="00671A5E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670CB6" w:rsidRPr="008B284F">
        <w:rPr>
          <w:rFonts w:asciiTheme="minorHAnsi" w:hAnsiTheme="minorHAnsi"/>
          <w:sz w:val="24"/>
          <w:szCs w:val="24"/>
        </w:rPr>
        <w:t xml:space="preserve">świadczenie o braku podstaw do wykluczenia z postępowania, </w:t>
      </w:r>
      <w:r w:rsidR="00670CB6" w:rsidRPr="00671A5E">
        <w:rPr>
          <w:rFonts w:asciiTheme="minorHAnsi" w:hAnsiTheme="minorHAnsi"/>
          <w:sz w:val="24"/>
          <w:szCs w:val="24"/>
        </w:rPr>
        <w:t>stanowiące Załącznik nr 4 do Zapytania Ofertowego.</w:t>
      </w:r>
    </w:p>
    <w:p w14:paraId="494D1707" w14:textId="3F021F3A" w:rsidR="00670CB6" w:rsidRPr="00692483" w:rsidRDefault="00C36FCA" w:rsidP="00CD74C7">
      <w:pPr>
        <w:pStyle w:val="Akapitzlist"/>
        <w:numPr>
          <w:ilvl w:val="0"/>
          <w:numId w:val="25"/>
        </w:numPr>
        <w:spacing w:after="120"/>
        <w:ind w:right="-28"/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670CB6" w:rsidRPr="00692483">
        <w:rPr>
          <w:rFonts w:asciiTheme="minorHAnsi" w:hAnsiTheme="minorHAnsi"/>
          <w:sz w:val="24"/>
          <w:szCs w:val="24"/>
        </w:rPr>
        <w:t>ktualny odpis z właściwego rejestru lub centralnej ewidencji i informacji o działalności gospodarczej, jeżeli odrębne przepisy wymagają wpisu do rejestru lub ewidencji, wystawiony w kraju, w którym oferent ma swoją siedzibę. Dokument winien być wystawiony nie wcześniej niż 6 miesięcy przed upływem terminu składania ofert.</w:t>
      </w:r>
    </w:p>
    <w:p w14:paraId="2D79395E" w14:textId="77777777" w:rsidR="00670CB6" w:rsidRPr="0094140E" w:rsidRDefault="00670CB6" w:rsidP="00C36FCA">
      <w:pPr>
        <w:pStyle w:val="Styl2"/>
        <w:jc w:val="left"/>
        <w:rPr>
          <w:b w:val="0"/>
          <w:bCs/>
          <w:color w:val="auto"/>
        </w:rPr>
      </w:pPr>
      <w:r w:rsidRPr="0094140E">
        <w:rPr>
          <w:b w:val="0"/>
          <w:bCs/>
          <w:color w:val="auto"/>
        </w:rPr>
        <w:t>Oferent, który nie potwierdzi spełniania warunków, o których mowa powyżej lub nie wykaże braku podstaw do wykluczenia, zostanie wykluczony z postępowania.</w:t>
      </w:r>
    </w:p>
    <w:p w14:paraId="7CB7601D" w14:textId="2F2218BB" w:rsidR="00382CF7" w:rsidRPr="002250C1" w:rsidRDefault="00382CF7" w:rsidP="00164AB7">
      <w:pPr>
        <w:pStyle w:val="Styl3"/>
      </w:pPr>
      <w:r w:rsidRPr="002250C1">
        <w:t>Określenie miejsca, sposobu i terminu składania ofert</w:t>
      </w:r>
    </w:p>
    <w:p w14:paraId="422C8FB2" w14:textId="59E90FB0" w:rsidR="002250C1" w:rsidRPr="00671A5E" w:rsidRDefault="00943A83" w:rsidP="002250C1">
      <w:pPr>
        <w:spacing w:after="0"/>
        <w:ind w:left="360" w:right="-28"/>
        <w:jc w:val="both"/>
        <w:rPr>
          <w:rFonts w:asciiTheme="minorHAnsi" w:hAnsiTheme="minorHAnsi"/>
          <w:sz w:val="24"/>
          <w:szCs w:val="24"/>
        </w:rPr>
      </w:pPr>
      <w:r w:rsidRPr="00671A5E">
        <w:rPr>
          <w:rFonts w:asciiTheme="minorHAnsi" w:hAnsiTheme="minorHAnsi"/>
          <w:sz w:val="24"/>
          <w:szCs w:val="24"/>
        </w:rPr>
        <w:t xml:space="preserve">Ofertę należy składać w formie elektronicznej na adres e-mail: </w:t>
      </w:r>
      <w:bookmarkStart w:id="14" w:name="_Hlk71290743"/>
      <w:r w:rsidR="00671A5E">
        <w:rPr>
          <w:rFonts w:asciiTheme="minorHAnsi" w:hAnsiTheme="minorHAnsi"/>
          <w:sz w:val="24"/>
          <w:szCs w:val="24"/>
        </w:rPr>
        <w:fldChar w:fldCharType="begin"/>
      </w:r>
      <w:r w:rsidR="00671A5E">
        <w:rPr>
          <w:rFonts w:asciiTheme="minorHAnsi" w:hAnsiTheme="minorHAnsi"/>
          <w:sz w:val="24"/>
          <w:szCs w:val="24"/>
        </w:rPr>
        <w:instrText xml:space="preserve"> HYPERLINK "mailto:badania@pfron.org.pl" </w:instrText>
      </w:r>
      <w:r w:rsidR="00671A5E">
        <w:rPr>
          <w:rFonts w:asciiTheme="minorHAnsi" w:hAnsiTheme="minorHAnsi"/>
          <w:sz w:val="24"/>
          <w:szCs w:val="24"/>
        </w:rPr>
        <w:fldChar w:fldCharType="separate"/>
      </w:r>
      <w:r w:rsidR="00671A5E" w:rsidRPr="00453DB8">
        <w:rPr>
          <w:rStyle w:val="Hipercze"/>
          <w:rFonts w:asciiTheme="minorHAnsi" w:hAnsiTheme="minorHAnsi"/>
          <w:sz w:val="24"/>
          <w:szCs w:val="24"/>
        </w:rPr>
        <w:t>badania@pfron.org.pl</w:t>
      </w:r>
      <w:r w:rsidR="00671A5E">
        <w:rPr>
          <w:rFonts w:asciiTheme="minorHAnsi" w:hAnsiTheme="minorHAnsi"/>
          <w:sz w:val="24"/>
          <w:szCs w:val="24"/>
        </w:rPr>
        <w:fldChar w:fldCharType="end"/>
      </w:r>
      <w:bookmarkEnd w:id="14"/>
      <w:r w:rsidR="00671A5E">
        <w:rPr>
          <w:rFonts w:asciiTheme="minorHAnsi" w:hAnsiTheme="minorHAnsi"/>
          <w:sz w:val="24"/>
          <w:szCs w:val="24"/>
        </w:rPr>
        <w:t xml:space="preserve"> </w:t>
      </w:r>
      <w:r w:rsidR="002250C1" w:rsidRPr="00671A5E">
        <w:rPr>
          <w:rFonts w:asciiTheme="minorHAnsi" w:hAnsiTheme="minorHAnsi"/>
          <w:sz w:val="24"/>
          <w:szCs w:val="24"/>
        </w:rPr>
        <w:t xml:space="preserve">w nieprzekraczalnym terminie do dnia </w:t>
      </w:r>
      <w:r w:rsidR="00620455">
        <w:rPr>
          <w:rFonts w:asciiTheme="minorHAnsi" w:hAnsiTheme="minorHAnsi"/>
          <w:sz w:val="24"/>
          <w:szCs w:val="24"/>
        </w:rPr>
        <w:t>17</w:t>
      </w:r>
      <w:r w:rsidR="00EA3B1F">
        <w:rPr>
          <w:rFonts w:asciiTheme="minorHAnsi" w:hAnsiTheme="minorHAnsi"/>
          <w:sz w:val="24"/>
          <w:szCs w:val="24"/>
        </w:rPr>
        <w:t xml:space="preserve"> czerwca </w:t>
      </w:r>
      <w:r w:rsidR="002250C1" w:rsidRPr="00671A5E">
        <w:rPr>
          <w:rFonts w:asciiTheme="minorHAnsi" w:hAnsiTheme="minorHAnsi"/>
          <w:sz w:val="24"/>
          <w:szCs w:val="24"/>
        </w:rPr>
        <w:t>2021 r. do godz. 15:00.</w:t>
      </w:r>
      <w:r w:rsidR="00A520F2">
        <w:rPr>
          <w:rFonts w:asciiTheme="minorHAnsi" w:hAnsiTheme="minorHAnsi"/>
          <w:sz w:val="24"/>
          <w:szCs w:val="24"/>
        </w:rPr>
        <w:t xml:space="preserve"> </w:t>
      </w:r>
      <w:bookmarkStart w:id="15" w:name="_Hlk71295629"/>
      <w:r w:rsidR="00A520F2">
        <w:rPr>
          <w:rFonts w:asciiTheme="minorHAnsi" w:hAnsiTheme="minorHAnsi"/>
          <w:sz w:val="24"/>
          <w:szCs w:val="24"/>
        </w:rPr>
        <w:t xml:space="preserve">Wielkość </w:t>
      </w:r>
      <w:r w:rsidR="007A1D18">
        <w:rPr>
          <w:rFonts w:asciiTheme="minorHAnsi" w:hAnsiTheme="minorHAnsi"/>
          <w:sz w:val="24"/>
          <w:szCs w:val="24"/>
        </w:rPr>
        <w:t>pojedy</w:t>
      </w:r>
      <w:r w:rsidR="00736F2A">
        <w:rPr>
          <w:rFonts w:asciiTheme="minorHAnsi" w:hAnsiTheme="minorHAnsi"/>
          <w:sz w:val="24"/>
          <w:szCs w:val="24"/>
        </w:rPr>
        <w:t>n</w:t>
      </w:r>
      <w:r w:rsidR="007A1D18">
        <w:rPr>
          <w:rFonts w:asciiTheme="minorHAnsi" w:hAnsiTheme="minorHAnsi"/>
          <w:sz w:val="24"/>
          <w:szCs w:val="24"/>
        </w:rPr>
        <w:t xml:space="preserve">czej </w:t>
      </w:r>
      <w:r w:rsidR="00A520F2">
        <w:rPr>
          <w:rFonts w:asciiTheme="minorHAnsi" w:hAnsiTheme="minorHAnsi"/>
          <w:sz w:val="24"/>
          <w:szCs w:val="24"/>
        </w:rPr>
        <w:t xml:space="preserve">wiadomości wysłanej na skrzynkę nie może przekroczyć 50 MB.   </w:t>
      </w:r>
    </w:p>
    <w:bookmarkEnd w:id="15"/>
    <w:p w14:paraId="4A1B953A" w14:textId="77777777" w:rsidR="002250C1" w:rsidRPr="00D80A30" w:rsidRDefault="002250C1" w:rsidP="002250C1">
      <w:pPr>
        <w:pStyle w:val="Tekstpodstawowy"/>
        <w:spacing w:after="120" w:line="276" w:lineRule="auto"/>
        <w:ind w:right="0"/>
        <w:rPr>
          <w:rFonts w:asciiTheme="minorHAnsi" w:hAnsiTheme="minorHAnsi" w:cstheme="minorHAnsi"/>
          <w:sz w:val="24"/>
        </w:rPr>
      </w:pPr>
    </w:p>
    <w:p w14:paraId="6FA2F060" w14:textId="77777777" w:rsidR="00382CF7" w:rsidRPr="002250C1" w:rsidRDefault="00382CF7" w:rsidP="00164AB7">
      <w:pPr>
        <w:pStyle w:val="Styl3"/>
      </w:pPr>
      <w:r w:rsidRPr="002250C1">
        <w:t>Osoba uprawniona do kontaktów z Wykonawcami:</w:t>
      </w:r>
    </w:p>
    <w:p w14:paraId="58EC8537" w14:textId="057283F3" w:rsidR="00382CF7" w:rsidRPr="00671A5E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943A83">
        <w:rPr>
          <w:rFonts w:asciiTheme="minorHAnsi" w:hAnsiTheme="minorHAnsi" w:cstheme="minorHAnsi"/>
          <w:sz w:val="24"/>
        </w:rPr>
        <w:t xml:space="preserve"> </w:t>
      </w:r>
      <w:r w:rsidR="00943A83" w:rsidRPr="00671A5E">
        <w:rPr>
          <w:rFonts w:asciiTheme="minorHAnsi" w:hAnsiTheme="minorHAnsi" w:cstheme="minorHAnsi"/>
          <w:sz w:val="24"/>
        </w:rPr>
        <w:t xml:space="preserve">08:00 -16:00 </w:t>
      </w:r>
      <w:r w:rsidR="00671A5E" w:rsidRPr="00671A5E">
        <w:rPr>
          <w:rFonts w:asciiTheme="minorHAnsi" w:hAnsiTheme="minorHAnsi" w:cstheme="minorHAnsi"/>
          <w:sz w:val="24"/>
        </w:rPr>
        <w:t>Beata Góral</w:t>
      </w:r>
      <w:r w:rsidR="00031984" w:rsidRPr="00671A5E">
        <w:rPr>
          <w:rFonts w:asciiTheme="minorHAnsi" w:hAnsiTheme="minorHAnsi" w:cstheme="minorHAnsi"/>
          <w:sz w:val="24"/>
        </w:rPr>
        <w:t xml:space="preserve"> pod numerem </w:t>
      </w:r>
      <w:r w:rsidR="00671A5E" w:rsidRPr="00671A5E">
        <w:rPr>
          <w:rFonts w:asciiTheme="minorHAnsi" w:hAnsiTheme="minorHAnsi" w:cstheme="minorHAnsi"/>
          <w:sz w:val="24"/>
        </w:rPr>
        <w:t>532084537</w:t>
      </w:r>
      <w:r w:rsidR="00671A5E">
        <w:rPr>
          <w:rFonts w:asciiTheme="minorHAnsi" w:hAnsiTheme="minorHAnsi" w:cstheme="minorHAnsi"/>
          <w:sz w:val="24"/>
        </w:rPr>
        <w:t xml:space="preserve">; </w:t>
      </w:r>
      <w:hyperlink r:id="rId10" w:history="1">
        <w:r w:rsidR="00671A5E" w:rsidRPr="00453DB8">
          <w:rPr>
            <w:rStyle w:val="Hipercze"/>
            <w:rFonts w:asciiTheme="minorHAnsi" w:hAnsiTheme="minorHAnsi"/>
            <w:sz w:val="24"/>
          </w:rPr>
          <w:t>badania@pfron.org.pl</w:t>
        </w:r>
      </w:hyperlink>
    </w:p>
    <w:p w14:paraId="04BF7004" w14:textId="556968F2" w:rsidR="00382CF7" w:rsidRPr="00670CB6" w:rsidRDefault="00382CF7" w:rsidP="00164AB7">
      <w:pPr>
        <w:pStyle w:val="Styl3"/>
      </w:pPr>
      <w:r w:rsidRPr="00670CB6">
        <w:t>Termin wykonania Zamówienia</w:t>
      </w:r>
    </w:p>
    <w:p w14:paraId="4021CB8D" w14:textId="1846FB1A" w:rsidR="00050EB4" w:rsidRPr="00982951" w:rsidRDefault="009526FC" w:rsidP="00050EB4">
      <w:pPr>
        <w:shd w:val="clear" w:color="auto" w:fill="FFFFFF"/>
        <w:spacing w:before="100" w:beforeAutospacing="1" w:after="100" w:afterAutospacing="1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982951">
        <w:rPr>
          <w:rFonts w:asciiTheme="minorHAnsi" w:hAnsiTheme="minorHAnsi" w:cs="Arial"/>
          <w:sz w:val="24"/>
          <w:szCs w:val="24"/>
          <w:lang w:eastAsia="pl-PL"/>
        </w:rPr>
        <w:t>Badanie zostanie zrealizowane według poniższego harmonogramu:</w:t>
      </w:r>
    </w:p>
    <w:p w14:paraId="45CE5570" w14:textId="66B344F0" w:rsidR="00050EB4" w:rsidRPr="00A05741" w:rsidRDefault="00F83A81" w:rsidP="00CD74C7">
      <w:pPr>
        <w:numPr>
          <w:ilvl w:val="0"/>
          <w:numId w:val="6"/>
        </w:numPr>
        <w:shd w:val="clear" w:color="auto" w:fill="FFFFFF"/>
        <w:spacing w:after="120" w:line="288" w:lineRule="atLeast"/>
        <w:ind w:left="714" w:right="238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>Przeprowadzenie analizy desk-research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;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o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pracowanie 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raportu metodologicznego, w tym </w:t>
      </w:r>
      <w:r w:rsidR="00C16322" w:rsidRPr="00A05741">
        <w:rPr>
          <w:rFonts w:asciiTheme="minorHAnsi" w:hAnsiTheme="minorHAnsi" w:cs="Arial"/>
          <w:sz w:val="24"/>
          <w:szCs w:val="24"/>
          <w:lang w:eastAsia="pl-PL"/>
        </w:rPr>
        <w:t xml:space="preserve">m.in. </w:t>
      </w:r>
      <w:r w:rsidR="00050EB4" w:rsidRPr="00A05741">
        <w:rPr>
          <w:rFonts w:asciiTheme="minorHAnsi" w:hAnsiTheme="minorHAnsi" w:cs="Arial"/>
          <w:sz w:val="24"/>
          <w:szCs w:val="24"/>
          <w:lang w:eastAsia="pl-PL"/>
        </w:rPr>
        <w:t xml:space="preserve">narzędzi badawczych –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1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2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</w:t>
      </w:r>
    </w:p>
    <w:p w14:paraId="097728C5" w14:textId="40D9A797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metodologicznego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6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195D634" w14:textId="0DB1AF43" w:rsidR="0047143F" w:rsidRPr="00A05741" w:rsidRDefault="0047143F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metodologicznego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– </w:t>
      </w:r>
      <w:r w:rsidR="00F83A81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55570F63" w14:textId="5907E7FF" w:rsidR="00F83A81" w:rsidRPr="00A05741" w:rsidRDefault="00F83A81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16" w:name="_Hlk71134881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Akceptacja raportu metodologicznego przez Zamawiającego – </w:t>
      </w:r>
      <w:r w:rsidR="006B6206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robocze.</w:t>
      </w:r>
    </w:p>
    <w:bookmarkEnd w:id="16"/>
    <w:p w14:paraId="17B09091" w14:textId="54D78534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lastRenderedPageBreak/>
        <w:t>Realizację badań terenowych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4E202D" w:rsidRPr="00A05741">
        <w:rPr>
          <w:rFonts w:asciiTheme="minorHAnsi" w:hAnsiTheme="minorHAnsi" w:cs="Arial"/>
          <w:sz w:val="24"/>
          <w:szCs w:val="24"/>
          <w:lang w:eastAsia="pl-PL"/>
        </w:rPr>
        <w:t xml:space="preserve">analizy, opracowanie i przedstawienie Zamawiającemu raportu końcowego 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–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4</w:t>
      </w:r>
      <w:r w:rsidR="006B6206" w:rsidRPr="00A05741">
        <w:rPr>
          <w:rFonts w:asciiTheme="minorHAnsi" w:hAnsiTheme="minorHAnsi" w:cs="Arial"/>
          <w:sz w:val="24"/>
          <w:szCs w:val="24"/>
          <w:lang w:eastAsia="pl-PL"/>
        </w:rPr>
        <w:t>0</w:t>
      </w:r>
      <w:r w:rsidR="0047143F"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roboczych,</w:t>
      </w:r>
    </w:p>
    <w:p w14:paraId="791B75D8" w14:textId="27E24271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Wniesienie przez Zamawiającego ewentualnych uwag do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7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2D84C898" w14:textId="7052E3F4" w:rsidR="00050EB4" w:rsidRPr="00A05741" w:rsidRDefault="00050EB4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bookmarkStart w:id="17" w:name="_Hlk71132494"/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Uwzględnienie przez Wykonawcę uwag Zamawiającego i przedłożenie ostatecznej wersji raportu końcowego – </w:t>
      </w:r>
      <w:r w:rsidR="00BE5E89" w:rsidRPr="00A05741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dni roboczych.</w:t>
      </w:r>
    </w:p>
    <w:p w14:paraId="49D29F46" w14:textId="02C17B06" w:rsidR="00BE5E89" w:rsidRPr="00A05741" w:rsidRDefault="00BE5E89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right="72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>Akceptacja raportu metodologicznego przez Zamawiającego – 6 dni robocz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>ych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6E6A9C16" w14:textId="36FFF629" w:rsidR="009526FC" w:rsidRPr="00A05741" w:rsidRDefault="009526FC" w:rsidP="00CD74C7">
      <w:pPr>
        <w:numPr>
          <w:ilvl w:val="0"/>
          <w:numId w:val="6"/>
        </w:numPr>
        <w:shd w:val="clear" w:color="auto" w:fill="FFFFFF"/>
        <w:tabs>
          <w:tab w:val="left" w:pos="9072"/>
        </w:tabs>
        <w:spacing w:after="120" w:line="288" w:lineRule="atLeast"/>
        <w:ind w:left="714" w:right="72" w:hanging="357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theme="minorHAnsi"/>
          <w:sz w:val="24"/>
          <w:szCs w:val="24"/>
        </w:rPr>
        <w:t>Przygotowanie i przeprowadzenie prezentacji końcowej, zawierającej wyniki badania – 7 dni roboczych.</w:t>
      </w:r>
    </w:p>
    <w:bookmarkEnd w:id="17"/>
    <w:p w14:paraId="2E39BE05" w14:textId="77777777" w:rsidR="009F0B3E" w:rsidRPr="009F0B3E" w:rsidRDefault="00050EB4" w:rsidP="009F0B3E">
      <w:pPr>
        <w:shd w:val="clear" w:color="auto" w:fill="FFFFFF"/>
        <w:spacing w:before="120" w:after="0" w:line="288" w:lineRule="atLeast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Razem: </w:t>
      </w:r>
      <w:r w:rsidR="00BB76A2" w:rsidRPr="00A05741">
        <w:rPr>
          <w:rFonts w:asciiTheme="minorHAnsi" w:hAnsiTheme="minorHAnsi" w:cs="Arial"/>
          <w:sz w:val="24"/>
          <w:szCs w:val="24"/>
          <w:lang w:eastAsia="pl-PL"/>
        </w:rPr>
        <w:t>93</w:t>
      </w:r>
      <w:r w:rsidRPr="00A05741">
        <w:rPr>
          <w:rFonts w:asciiTheme="minorHAnsi" w:hAnsiTheme="minorHAnsi" w:cs="Arial"/>
          <w:sz w:val="24"/>
          <w:szCs w:val="24"/>
          <w:lang w:eastAsia="pl-PL"/>
        </w:rPr>
        <w:t xml:space="preserve"> </w:t>
      </w:r>
      <w:r w:rsidR="00982951" w:rsidRPr="00A05741">
        <w:rPr>
          <w:rFonts w:asciiTheme="minorHAnsi" w:hAnsiTheme="minorHAnsi" w:cs="Arial"/>
          <w:sz w:val="24"/>
          <w:szCs w:val="24"/>
          <w:lang w:eastAsia="pl-PL"/>
        </w:rPr>
        <w:t xml:space="preserve">dni roboczych </w:t>
      </w:r>
      <w:r w:rsidR="009F0B3E" w:rsidRPr="009F0B3E">
        <w:rPr>
          <w:rFonts w:asciiTheme="minorHAnsi" w:hAnsiTheme="minorHAnsi" w:cs="Arial"/>
          <w:sz w:val="24"/>
          <w:szCs w:val="24"/>
          <w:lang w:eastAsia="pl-PL"/>
        </w:rPr>
        <w:t>od dnia podpisania umowy o realizację przedmiotu zamówienia.</w:t>
      </w:r>
    </w:p>
    <w:p w14:paraId="09969944" w14:textId="77777777" w:rsidR="00382CF7" w:rsidRPr="0094140E" w:rsidRDefault="00382CF7" w:rsidP="00164AB7">
      <w:pPr>
        <w:pStyle w:val="Styl3"/>
      </w:pPr>
      <w:r w:rsidRPr="0094140E"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94140E" w:rsidRDefault="00382CF7" w:rsidP="00164AB7">
      <w:pPr>
        <w:pStyle w:val="Styl3"/>
      </w:pPr>
      <w:r w:rsidRPr="0094140E">
        <w:t>Informacje dodatkowe:</w:t>
      </w:r>
    </w:p>
    <w:p w14:paraId="36A6AEEA" w14:textId="7F22FF37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złożyć tylko jedną ofertę, zgodnie z wymogami określonymi w </w:t>
      </w:r>
      <w:r w:rsidR="003F18A6" w:rsidRPr="00BB76A2">
        <w:rPr>
          <w:rFonts w:asciiTheme="minorHAnsi" w:hAnsiTheme="minorHAnsi"/>
          <w:sz w:val="24"/>
          <w:szCs w:val="24"/>
        </w:rPr>
        <w:t>Z</w:t>
      </w:r>
      <w:r w:rsidRPr="00BB76A2">
        <w:rPr>
          <w:rFonts w:asciiTheme="minorHAnsi" w:hAnsiTheme="minorHAnsi"/>
          <w:sz w:val="24"/>
          <w:szCs w:val="24"/>
        </w:rPr>
        <w:t>apytaniu Ofertowym</w:t>
      </w:r>
      <w:r w:rsidR="009D71EF" w:rsidRPr="00BB76A2">
        <w:rPr>
          <w:rFonts w:asciiTheme="minorHAnsi" w:hAnsiTheme="minorHAnsi"/>
          <w:sz w:val="24"/>
          <w:szCs w:val="24"/>
        </w:rPr>
        <w:t>, wyłącznie w języku polskim.</w:t>
      </w:r>
    </w:p>
    <w:p w14:paraId="7DF761AB" w14:textId="35422826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Treść oferty musi odpowiadać treści Zapytania Ofertowego.</w:t>
      </w:r>
    </w:p>
    <w:p w14:paraId="1C93D374" w14:textId="481237E7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</w:r>
      <w:r w:rsidRPr="009D71EF">
        <w:rPr>
          <w:rFonts w:asciiTheme="minorHAnsi" w:hAnsiTheme="minorHAnsi" w:cstheme="minorHAnsi"/>
          <w:sz w:val="24"/>
          <w:szCs w:val="24"/>
        </w:rPr>
        <w:t>Zamawiającego.</w:t>
      </w:r>
    </w:p>
    <w:p w14:paraId="70015D49" w14:textId="713B10E2" w:rsidR="00382CF7" w:rsidRPr="009D71EF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9D71EF">
        <w:rPr>
          <w:rFonts w:asciiTheme="minorHAnsi" w:hAnsiTheme="minorHAnsi" w:cstheme="minorHAnsi"/>
          <w:sz w:val="24"/>
          <w:szCs w:val="24"/>
        </w:rPr>
        <w:t xml:space="preserve">Oferty nieczytelne </w:t>
      </w:r>
      <w:r w:rsidR="0096144F">
        <w:rPr>
          <w:rFonts w:asciiTheme="minorHAnsi" w:hAnsiTheme="minorHAnsi" w:cstheme="minorHAnsi"/>
          <w:sz w:val="24"/>
          <w:szCs w:val="24"/>
        </w:rPr>
        <w:t xml:space="preserve">i niekompletne </w:t>
      </w:r>
      <w:r w:rsidRPr="009D71EF">
        <w:rPr>
          <w:rFonts w:asciiTheme="minorHAnsi" w:hAnsiTheme="minorHAnsi" w:cstheme="minorHAnsi"/>
          <w:sz w:val="24"/>
          <w:szCs w:val="24"/>
        </w:rPr>
        <w:t>nie będą rozpatrywane.</w:t>
      </w:r>
    </w:p>
    <w:p w14:paraId="7F64B838" w14:textId="1FF77831" w:rsidR="00382CF7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trike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Oferta oraz wszystkie załączniki do oferty stanowiące oświadczenie Oferenta muszą być podpisane przez osobę/osoby upoważnione do reprezentowania Oferenta, zgodnie z formą reprezentacji Oferenta określoną w rejestrze sądowym lub w innym dokumencie, właściwym dla danej formy organizacyjnej Oferenta, albo przez pełnomocnika Oferenta. Pełnomocnictwo do podpisania oferty musi być dołączone do oferty, o ile uprawnienie do podpisania oferty nie wynika z innych dokumentów załączonych do oferty.</w:t>
      </w:r>
    </w:p>
    <w:p w14:paraId="7479254C" w14:textId="6AB481B0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Wszelkie skreślenia, poprawki, których dokonał Oferent w ofercie muszą być parafowane przez osobę podpisującą ofertę.</w:t>
      </w:r>
    </w:p>
    <w:p w14:paraId="440F2864" w14:textId="6DB89A6B" w:rsidR="003B2475" w:rsidRPr="00BB76A2" w:rsidRDefault="003B2475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Oferenci wspólnie ubiegający się o udzielenie zamówienia ustanawiają pełnomocnika do reprezentowania ich w postępowaniu albo reprezentowania w postępowaniu i zawarcia Umowy w sprawie przedmiotowego zamówienia.</w:t>
      </w:r>
    </w:p>
    <w:p w14:paraId="43E3B616" w14:textId="426CEF8B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lastRenderedPageBreak/>
        <w:t>Oferent może wprowadzić zmiany do złożonej oferty lub ją wycofać. Zmiany lub wycofanie złożonej oferty są skuteczne wówczas, gdy zostały dokonane przed upływem terminu składania ofert.</w:t>
      </w:r>
    </w:p>
    <w:p w14:paraId="0208A43F" w14:textId="196ABC69" w:rsidR="009D71EF" w:rsidRPr="00BB76A2" w:rsidRDefault="009D71EF" w:rsidP="000F0106">
      <w:pPr>
        <w:pStyle w:val="Akapitzlist"/>
        <w:numPr>
          <w:ilvl w:val="0"/>
          <w:numId w:val="1"/>
        </w:numPr>
        <w:spacing w:after="60"/>
        <w:ind w:left="709" w:right="-28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Oferent może wprowadzić zmiany do treści złożonej oferty pod warunkiem, że Zamawiający otrzyma pisemne powiadomienie o wprowadzeniu zmian przed upływem terminu składania ofert. Zmiany do oferty muszą być złożone w </w:t>
      </w:r>
      <w:r w:rsidR="00CC55FB" w:rsidRPr="00BB76A2">
        <w:rPr>
          <w:rFonts w:asciiTheme="minorHAnsi" w:hAnsiTheme="minorHAnsi"/>
          <w:sz w:val="24"/>
          <w:szCs w:val="24"/>
        </w:rPr>
        <w:t>formie elektronicznej</w:t>
      </w:r>
      <w:r w:rsidRPr="00BB76A2">
        <w:rPr>
          <w:rFonts w:asciiTheme="minorHAnsi" w:hAnsiTheme="minorHAnsi"/>
          <w:sz w:val="24"/>
          <w:szCs w:val="24"/>
        </w:rPr>
        <w:t xml:space="preserve"> według zasad obowiązujących przy składaniu oferty. </w:t>
      </w:r>
      <w:r w:rsidR="00E6207F" w:rsidRPr="00BB76A2">
        <w:rPr>
          <w:rFonts w:asciiTheme="minorHAnsi" w:hAnsiTheme="minorHAnsi"/>
          <w:sz w:val="24"/>
          <w:szCs w:val="24"/>
        </w:rPr>
        <w:t xml:space="preserve">Wiadomość o zmianie powinna zostać opatrzona tytułem </w:t>
      </w:r>
      <w:r w:rsidRPr="00BB76A2">
        <w:rPr>
          <w:rFonts w:asciiTheme="minorHAnsi" w:hAnsiTheme="minorHAnsi"/>
          <w:sz w:val="24"/>
          <w:szCs w:val="24"/>
        </w:rPr>
        <w:t>„zmiana nr …”. Zmiana do oferty powinna jednoznacznie wskazywać, które elementy oferty są zmieniane.</w:t>
      </w:r>
    </w:p>
    <w:p w14:paraId="306FD81D" w14:textId="2BF1AA35" w:rsidR="00E6207F" w:rsidRPr="00BB76A2" w:rsidRDefault="00E6207F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Wycofanie złożonej oferty następuje poprzez złożenie pisemnego oświadczenia podpisanego przez Oferenta. Wycofanie należy złożyć w formie elektronicznej według zasad obowiązujących przy składaniu oferty. Odpowiednio opisaną wiadomość zawierającą powiadomienie należy dodatkowo opatrzyć dopiskiem „WYCOFANIE”.</w:t>
      </w:r>
    </w:p>
    <w:p w14:paraId="7EDD26CC" w14:textId="412E8CA1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Do składania oświadczenia (ZMIANA lub WYCOFANIE oferty) należy dołączyć stosowny dokument potwierdzający uprawnienie osoby podpisującej oświadczenie do występowania w imieniu Oferenta.</w:t>
      </w:r>
    </w:p>
    <w:p w14:paraId="7169FEC2" w14:textId="1339E372" w:rsidR="000736DC" w:rsidRPr="00BB76A2" w:rsidRDefault="000736DC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Oferty </w:t>
      </w:r>
      <w:r w:rsidRPr="00BB76A2">
        <w:rPr>
          <w:rFonts w:asciiTheme="minorHAnsi" w:hAnsiTheme="minorHAnsi"/>
          <w:sz w:val="24"/>
          <w:szCs w:val="24"/>
        </w:rPr>
        <w:t>złożone po terminie Zamawiający odrzuci.</w:t>
      </w:r>
    </w:p>
    <w:p w14:paraId="7BE84DD4" w14:textId="2E74F824" w:rsidR="006E728A" w:rsidRDefault="006E728A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zostanie także odrzucona jeżeli:</w:t>
      </w:r>
    </w:p>
    <w:p w14:paraId="359C3870" w14:textId="44C7F364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Oferent, który złożył ofertę zostanie wykluczony z postępowania</w:t>
      </w:r>
      <w:r>
        <w:rPr>
          <w:rFonts w:asciiTheme="minorHAnsi" w:hAnsiTheme="minorHAnsi"/>
          <w:sz w:val="24"/>
          <w:szCs w:val="24"/>
        </w:rPr>
        <w:t>,</w:t>
      </w:r>
    </w:p>
    <w:p w14:paraId="586046E2" w14:textId="45D11EAA" w:rsidR="006E728A" w:rsidRP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treść oferty jest niezgodna z treścią Zapytania Ofertowego</w:t>
      </w:r>
      <w:r>
        <w:rPr>
          <w:rFonts w:asciiTheme="minorHAnsi" w:hAnsiTheme="minorHAnsi"/>
          <w:sz w:val="24"/>
          <w:szCs w:val="24"/>
        </w:rPr>
        <w:t>,</w:t>
      </w:r>
    </w:p>
    <w:p w14:paraId="560B3A31" w14:textId="3C0A24B7" w:rsidR="006E728A" w:rsidRDefault="006E728A" w:rsidP="000F0106">
      <w:pPr>
        <w:numPr>
          <w:ilvl w:val="0"/>
          <w:numId w:val="29"/>
        </w:numPr>
        <w:tabs>
          <w:tab w:val="clear" w:pos="786"/>
          <w:tab w:val="num" w:pos="1134"/>
        </w:tabs>
        <w:spacing w:after="60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1E3A9C">
        <w:rPr>
          <w:rFonts w:asciiTheme="minorHAnsi" w:hAnsiTheme="minorHAnsi"/>
          <w:sz w:val="24"/>
          <w:szCs w:val="24"/>
        </w:rPr>
        <w:t>Oferent w wyznaczonym terminie nie wyjaśnił treści oferty lub z treści oferty wynika, że oferta nie spełnia wymagań określonych w Zapytaniu Ofertowym lub Oferent nie zgodził się na poprawienie omyłek w treści oferty</w:t>
      </w:r>
      <w:r>
        <w:rPr>
          <w:rFonts w:asciiTheme="minorHAnsi" w:hAnsiTheme="minorHAnsi"/>
          <w:sz w:val="24"/>
          <w:szCs w:val="24"/>
        </w:rPr>
        <w:t>.</w:t>
      </w:r>
    </w:p>
    <w:p w14:paraId="55FC428A" w14:textId="6FF3ED6C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0E2C3CEC" w14:textId="77777777" w:rsidR="003C670E" w:rsidRPr="00BB76A2" w:rsidRDefault="003C670E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Oferent może zwrócić się o wyjaśnienie treści Zapytania ofertowego.</w:t>
      </w:r>
    </w:p>
    <w:p w14:paraId="4BF1583C" w14:textId="61604A75" w:rsidR="003C670E" w:rsidRPr="00BB76A2" w:rsidRDefault="003C670E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 xml:space="preserve">Zamawiający na swojej stronie internetowej </w:t>
      </w:r>
      <w:r w:rsidR="005232E7" w:rsidRPr="00BB76A2">
        <w:rPr>
          <w:rFonts w:asciiTheme="minorHAnsi" w:hAnsiTheme="minorHAnsi"/>
          <w:sz w:val="24"/>
          <w:szCs w:val="24"/>
        </w:rPr>
        <w:t xml:space="preserve">http://bip.pfron.org.pl/zamowienia-publiczne/ </w:t>
      </w:r>
      <w:r w:rsidRPr="00BB76A2">
        <w:rPr>
          <w:rFonts w:asciiTheme="minorHAnsi" w:hAnsiTheme="minorHAnsi"/>
          <w:sz w:val="24"/>
          <w:szCs w:val="24"/>
        </w:rPr>
        <w:t>opublikował zapytanie ofertowe. Na tej samej stronie Zamawiający będzie publikował zawiadomienia oraz informacje związane z prowadzonym postępowaniem, w tym zapytania o wyjaśnienie treści Zapytania Ofertowego wraz z wyjaśnieniami Zamawiającego, zawiadomienie o modyfikacji treści Zapytania Ofertowego, zawiadomienie o przedłużeniu terminu składania ofert, zawiadomienie o wyborze najkorzystniejszej oferty, zawiadomienie o unieważnieniu postępowania.</w:t>
      </w:r>
    </w:p>
    <w:p w14:paraId="62EAE326" w14:textId="77777777" w:rsidR="00876E3A" w:rsidRPr="00BB76A2" w:rsidRDefault="00876E3A" w:rsidP="000F0106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rPr>
          <w:rFonts w:asciiTheme="minorHAnsi" w:hAnsiTheme="minorHAnsi"/>
          <w:sz w:val="24"/>
          <w:szCs w:val="24"/>
        </w:rPr>
      </w:pPr>
      <w:r w:rsidRPr="00BB76A2">
        <w:rPr>
          <w:rFonts w:asciiTheme="minorHAnsi" w:hAnsiTheme="minorHAnsi"/>
          <w:sz w:val="24"/>
          <w:szCs w:val="24"/>
        </w:rPr>
        <w:t>W przypadku odrzucenia oferty, Zamawiający powiadomi o tym fakcie Oferenta, którego ofertę odrzucił. Zawiadomienie to Zamawiający prześle na wskazany w ofercie adres korespondencyjny Oferenta lub adres e-mail. Odpowiedzialność za nieprawidłowy adres korespondencyjny lub podanie niewłaściwego adresu mail ponosi Oferent.</w:t>
      </w:r>
    </w:p>
    <w:p w14:paraId="49918E43" w14:textId="5634A529" w:rsidR="00382CF7" w:rsidRPr="00D80A30" w:rsidRDefault="00382CF7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</w:t>
      </w:r>
      <w:r w:rsidR="00DB769D">
        <w:rPr>
          <w:rFonts w:asciiTheme="minorHAnsi" w:hAnsiTheme="minorHAnsi" w:cstheme="minorHAnsi"/>
          <w:sz w:val="24"/>
          <w:szCs w:val="24"/>
        </w:rPr>
        <w:t>zwraca</w:t>
      </w:r>
      <w:r w:rsidRPr="00D80A30">
        <w:rPr>
          <w:rFonts w:asciiTheme="minorHAnsi" w:hAnsiTheme="minorHAnsi" w:cstheme="minorHAnsi"/>
          <w:sz w:val="24"/>
          <w:szCs w:val="24"/>
        </w:rPr>
        <w:t xml:space="preserve"> kosztów udziału w postępowaniu.</w:t>
      </w:r>
    </w:p>
    <w:p w14:paraId="66A90459" w14:textId="5136A1FE" w:rsidR="003B2475" w:rsidRPr="003B2475" w:rsidRDefault="003F18A6" w:rsidP="000F0106">
      <w:pPr>
        <w:numPr>
          <w:ilvl w:val="0"/>
          <w:numId w:val="1"/>
        </w:numPr>
        <w:tabs>
          <w:tab w:val="clear" w:pos="786"/>
        </w:tabs>
        <w:spacing w:after="60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Umowy, stanowiący </w:t>
      </w:r>
      <w:r w:rsidRPr="00BB76A2">
        <w:rPr>
          <w:rFonts w:asciiTheme="minorHAnsi" w:hAnsiTheme="minorHAnsi" w:cstheme="minorHAnsi"/>
          <w:sz w:val="24"/>
          <w:szCs w:val="24"/>
        </w:rPr>
        <w:t xml:space="preserve">Załącznik nr 6 </w:t>
      </w:r>
      <w:r>
        <w:rPr>
          <w:rFonts w:asciiTheme="minorHAnsi" w:hAnsiTheme="minorHAnsi" w:cstheme="minorHAnsi"/>
          <w:sz w:val="24"/>
          <w:szCs w:val="24"/>
        </w:rPr>
        <w:t>do Zapytania Ofertowego.</w:t>
      </w:r>
    </w:p>
    <w:p w14:paraId="0E177260" w14:textId="77777777" w:rsidR="00382CF7" w:rsidRPr="0094140E" w:rsidRDefault="00382CF7" w:rsidP="00164AB7">
      <w:pPr>
        <w:pStyle w:val="Styl3"/>
      </w:pPr>
      <w:r w:rsidRPr="0094140E">
        <w:t>Postanowienia końcowe:</w:t>
      </w:r>
    </w:p>
    <w:p w14:paraId="348B7689" w14:textId="77777777" w:rsidR="00382CF7" w:rsidRPr="00164AB7" w:rsidRDefault="00382CF7" w:rsidP="00E735C1">
      <w:pPr>
        <w:numPr>
          <w:ilvl w:val="0"/>
          <w:numId w:val="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13802D0D" w:rsidR="004521B8" w:rsidRPr="00164AB7" w:rsidRDefault="004521B8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>Zamawiający zastrzega sobie prawo negocjacji ceny ofert z Wykonawcami</w:t>
      </w:r>
      <w:r w:rsidR="003F18A6" w:rsidRPr="00164AB7">
        <w:rPr>
          <w:rFonts w:asciiTheme="minorHAnsi" w:hAnsiTheme="minorHAnsi" w:cstheme="minorHAnsi"/>
          <w:sz w:val="24"/>
          <w:szCs w:val="24"/>
        </w:rPr>
        <w:t>,</w:t>
      </w:r>
      <w:r w:rsidRPr="00164AB7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164AB7">
        <w:rPr>
          <w:rFonts w:asciiTheme="minorHAnsi" w:hAnsiTheme="minorHAnsi" w:cstheme="minorHAnsi"/>
          <w:sz w:val="24"/>
          <w:szCs w:val="24"/>
        </w:rPr>
        <w:t>rawidłow</w:t>
      </w:r>
      <w:r w:rsidRPr="00164AB7">
        <w:rPr>
          <w:rFonts w:asciiTheme="minorHAnsi" w:hAnsiTheme="minorHAnsi" w:cstheme="minorHAnsi"/>
          <w:sz w:val="24"/>
          <w:szCs w:val="24"/>
        </w:rPr>
        <w:t>e ofert</w:t>
      </w:r>
      <w:r w:rsidR="008C6F2F" w:rsidRPr="00164AB7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164AB7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164AB7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164AB7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164AB7" w:rsidRDefault="00382CF7" w:rsidP="00E735C1">
      <w:pPr>
        <w:numPr>
          <w:ilvl w:val="0"/>
          <w:numId w:val="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164AB7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F9BA394" w14:textId="77777777" w:rsidR="00382CF7" w:rsidRPr="00D80A30" w:rsidRDefault="00382CF7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10DF5CE1" w14:textId="1B1F14D7" w:rsidR="00382CF7" w:rsidRPr="00164AB7" w:rsidRDefault="00382CF7" w:rsidP="00164AB7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164AB7">
        <w:rPr>
          <w:rFonts w:asciiTheme="minorHAnsi" w:hAnsiTheme="minorHAnsi" w:cstheme="minorHAnsi"/>
          <w:b/>
          <w:bCs/>
          <w:sz w:val="24"/>
          <w:szCs w:val="24"/>
        </w:rPr>
        <w:t xml:space="preserve">Załączniki: </w:t>
      </w:r>
    </w:p>
    <w:p w14:paraId="126F3940" w14:textId="1563707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1 – ofer</w:t>
      </w:r>
      <w:r w:rsidR="00167DA2" w:rsidRPr="00BB76A2">
        <w:rPr>
          <w:rFonts w:asciiTheme="minorHAnsi" w:hAnsiTheme="minorHAnsi" w:cstheme="minorHAnsi"/>
          <w:sz w:val="24"/>
          <w:szCs w:val="24"/>
        </w:rPr>
        <w:t>t</w:t>
      </w:r>
      <w:r w:rsidRPr="00BB76A2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118E5C0C" w14:textId="11888D0E" w:rsidR="00F264FE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2 – wykaz usług</w:t>
      </w:r>
    </w:p>
    <w:p w14:paraId="79E4D635" w14:textId="77777777" w:rsidR="00167DA2" w:rsidRPr="00BB76A2" w:rsidRDefault="00F264FE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167DA2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167DA2" w:rsidRPr="00BB76A2">
        <w:rPr>
          <w:rFonts w:asciiTheme="minorHAnsi" w:hAnsiTheme="minorHAnsi" w:cstheme="minorHAnsi"/>
          <w:sz w:val="24"/>
          <w:szCs w:val="24"/>
        </w:rPr>
        <w:t>wykaz osób, które będą uczestniczyć w wykonywaniu zamówienia</w:t>
      </w:r>
    </w:p>
    <w:p w14:paraId="09BC9766" w14:textId="1632640D" w:rsidR="0094140E" w:rsidRPr="00BB76A2" w:rsidRDefault="00167DA2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4 </w:t>
      </w:r>
      <w:r w:rsidR="0094140E" w:rsidRPr="00BB76A2">
        <w:rPr>
          <w:rFonts w:asciiTheme="minorHAnsi" w:hAnsiTheme="minorHAnsi" w:cstheme="minorHAnsi"/>
          <w:sz w:val="24"/>
          <w:szCs w:val="24"/>
        </w:rPr>
        <w:t xml:space="preserve">– oświadczenie o </w:t>
      </w:r>
      <w:r w:rsidR="00D86501" w:rsidRPr="00BB76A2">
        <w:rPr>
          <w:rFonts w:asciiTheme="minorHAnsi" w:hAnsiTheme="minorHAnsi" w:cstheme="minorHAnsi"/>
          <w:sz w:val="24"/>
          <w:szCs w:val="24"/>
        </w:rPr>
        <w:t>niepodleganiu wykluczeniu z post</w:t>
      </w:r>
      <w:r w:rsidR="00704C26" w:rsidRPr="00BB76A2">
        <w:rPr>
          <w:rFonts w:asciiTheme="minorHAnsi" w:hAnsiTheme="minorHAnsi" w:cstheme="minorHAnsi"/>
          <w:sz w:val="24"/>
          <w:szCs w:val="24"/>
        </w:rPr>
        <w:t>ę</w:t>
      </w:r>
      <w:r w:rsidR="00D86501" w:rsidRPr="00BB76A2">
        <w:rPr>
          <w:rFonts w:asciiTheme="minorHAnsi" w:hAnsiTheme="minorHAnsi" w:cstheme="minorHAnsi"/>
          <w:sz w:val="24"/>
          <w:szCs w:val="24"/>
        </w:rPr>
        <w:t>powania</w:t>
      </w:r>
    </w:p>
    <w:p w14:paraId="06DDA81E" w14:textId="2970CAE6" w:rsidR="003F18A6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5 </w:t>
      </w:r>
      <w:r w:rsidR="006144DF" w:rsidRPr="00BB76A2">
        <w:rPr>
          <w:rFonts w:asciiTheme="minorHAnsi" w:hAnsiTheme="minorHAnsi" w:cstheme="minorHAnsi"/>
          <w:sz w:val="24"/>
          <w:szCs w:val="24"/>
        </w:rPr>
        <w:t>–</w:t>
      </w:r>
      <w:r w:rsidRPr="00BB76A2">
        <w:rPr>
          <w:rFonts w:asciiTheme="minorHAnsi" w:hAnsiTheme="minorHAnsi" w:cstheme="minorHAnsi"/>
          <w:sz w:val="24"/>
          <w:szCs w:val="24"/>
        </w:rPr>
        <w:t xml:space="preserve"> </w:t>
      </w:r>
      <w:r w:rsidR="006144DF" w:rsidRPr="00BB76A2">
        <w:rPr>
          <w:rFonts w:asciiTheme="minorHAnsi" w:hAnsiTheme="minorHAnsi" w:cstheme="minorHAnsi"/>
          <w:sz w:val="24"/>
          <w:szCs w:val="24"/>
        </w:rPr>
        <w:t>klauzula informacyjna RODO</w:t>
      </w:r>
    </w:p>
    <w:p w14:paraId="62C2C779" w14:textId="77777777" w:rsidR="000119AB" w:rsidRPr="00BB76A2" w:rsidRDefault="003F18A6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>Załącznik nr 6 – umow</w:t>
      </w:r>
      <w:r w:rsidR="00704C26" w:rsidRPr="00BB76A2">
        <w:rPr>
          <w:rFonts w:asciiTheme="minorHAnsi" w:hAnsiTheme="minorHAnsi" w:cstheme="minorHAnsi"/>
          <w:sz w:val="24"/>
          <w:szCs w:val="24"/>
        </w:rPr>
        <w:t>a</w:t>
      </w:r>
    </w:p>
    <w:p w14:paraId="2129304F" w14:textId="559FCB47" w:rsidR="00AD1C6B" w:rsidRPr="00BB76A2" w:rsidRDefault="00AD1C6B" w:rsidP="00164AB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B76A2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B76A2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protokół odbioru przedmiotu umowy (załącznik nr 4 do umowy)</w:t>
      </w:r>
    </w:p>
    <w:p w14:paraId="7802FACA" w14:textId="77777777" w:rsidR="00DD5071" w:rsidRPr="00D80A30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0F0106">
      <w:footerReference w:type="defaul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D949" w14:textId="77777777" w:rsidR="0066440F" w:rsidRDefault="0066440F">
      <w:pPr>
        <w:spacing w:after="0" w:line="240" w:lineRule="auto"/>
      </w:pPr>
      <w:r>
        <w:separator/>
      </w:r>
    </w:p>
  </w:endnote>
  <w:endnote w:type="continuationSeparator" w:id="0">
    <w:p w14:paraId="7B212D68" w14:textId="77777777" w:rsidR="0066440F" w:rsidRDefault="0066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="Calibri"/>
        <w:sz w:val="24"/>
        <w:szCs w:val="24"/>
      </w:rPr>
      <w:id w:val="-1573037108"/>
      <w:docPartObj>
        <w:docPartGallery w:val="Page Numbers (Bottom of Page)"/>
        <w:docPartUnique/>
      </w:docPartObj>
    </w:sdtPr>
    <w:sdtEndPr/>
    <w:sdtContent>
      <w:p w14:paraId="3E05E056" w14:textId="6F37F781" w:rsidR="003E20E1" w:rsidRPr="003E20E1" w:rsidRDefault="003E20E1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3E20E1">
          <w:rPr>
            <w:rFonts w:eastAsiaTheme="majorEastAsia" w:cs="Calibri"/>
            <w:sz w:val="24"/>
            <w:szCs w:val="24"/>
          </w:rPr>
          <w:t xml:space="preserve">str. </w:t>
        </w:r>
        <w:r w:rsidRPr="003E20E1">
          <w:rPr>
            <w:rFonts w:eastAsiaTheme="minorEastAsia" w:cs="Calibri"/>
            <w:sz w:val="24"/>
            <w:szCs w:val="24"/>
          </w:rPr>
          <w:fldChar w:fldCharType="begin"/>
        </w:r>
        <w:r w:rsidRPr="003E20E1">
          <w:rPr>
            <w:rFonts w:cs="Calibri"/>
            <w:sz w:val="24"/>
            <w:szCs w:val="24"/>
          </w:rPr>
          <w:instrText>PAGE    \* MERGEFORMAT</w:instrText>
        </w:r>
        <w:r w:rsidRPr="003E20E1">
          <w:rPr>
            <w:rFonts w:eastAsiaTheme="minorEastAsia" w:cs="Calibri"/>
            <w:sz w:val="24"/>
            <w:szCs w:val="24"/>
          </w:rPr>
          <w:fldChar w:fldCharType="separate"/>
        </w:r>
        <w:r w:rsidRPr="003E20E1">
          <w:rPr>
            <w:rFonts w:eastAsiaTheme="majorEastAsia" w:cs="Calibri"/>
            <w:sz w:val="24"/>
            <w:szCs w:val="24"/>
          </w:rPr>
          <w:t>2</w:t>
        </w:r>
        <w:r w:rsidRPr="003E20E1">
          <w:rPr>
            <w:rFonts w:eastAsiaTheme="majorEastAsia" w:cs="Calibri"/>
            <w:sz w:val="24"/>
            <w:szCs w:val="24"/>
          </w:rPr>
          <w:fldChar w:fldCharType="end"/>
        </w:r>
      </w:p>
    </w:sdtContent>
  </w:sdt>
  <w:p w14:paraId="34BFB0DB" w14:textId="77777777" w:rsidR="003E20E1" w:rsidRDefault="003E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0581" w14:textId="77777777" w:rsidR="0066440F" w:rsidRDefault="006644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4FD8CC" w14:textId="77777777" w:rsidR="0066440F" w:rsidRDefault="00664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.5pt;height:6pt" o:bullet="t">
        <v:imagedata r:id="rId1" o:title="3-strz3"/>
      </v:shape>
    </w:pict>
  </w:numPicBullet>
  <w:abstractNum w:abstractNumId="0" w15:restartNumberingAfterBreak="0">
    <w:nsid w:val="019151BF"/>
    <w:multiLevelType w:val="hybridMultilevel"/>
    <w:tmpl w:val="CC06A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8BF"/>
    <w:multiLevelType w:val="hybridMultilevel"/>
    <w:tmpl w:val="E61E9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6A9"/>
    <w:multiLevelType w:val="hybridMultilevel"/>
    <w:tmpl w:val="8F345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04"/>
    <w:multiLevelType w:val="hybridMultilevel"/>
    <w:tmpl w:val="34F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0977"/>
    <w:multiLevelType w:val="hybridMultilevel"/>
    <w:tmpl w:val="8D904386"/>
    <w:lvl w:ilvl="0" w:tplc="3648E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FC50C28"/>
    <w:multiLevelType w:val="hybridMultilevel"/>
    <w:tmpl w:val="20CA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20759"/>
    <w:multiLevelType w:val="hybridMultilevel"/>
    <w:tmpl w:val="32CE6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26237C2"/>
    <w:multiLevelType w:val="hybridMultilevel"/>
    <w:tmpl w:val="9EB63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35EEC"/>
    <w:multiLevelType w:val="hybridMultilevel"/>
    <w:tmpl w:val="282A2FB2"/>
    <w:lvl w:ilvl="0" w:tplc="07A8016A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2193"/>
    <w:multiLevelType w:val="multilevel"/>
    <w:tmpl w:val="7AB8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D6C1C"/>
    <w:multiLevelType w:val="hybridMultilevel"/>
    <w:tmpl w:val="5BF433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A30C1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526D3"/>
    <w:multiLevelType w:val="hybridMultilevel"/>
    <w:tmpl w:val="69BCD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4E42EF"/>
    <w:multiLevelType w:val="hybridMultilevel"/>
    <w:tmpl w:val="85B85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27B6"/>
    <w:multiLevelType w:val="hybridMultilevel"/>
    <w:tmpl w:val="32B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566E52"/>
    <w:multiLevelType w:val="hybridMultilevel"/>
    <w:tmpl w:val="2F30C2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9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30" w15:restartNumberingAfterBreak="0">
    <w:nsid w:val="5BFC152B"/>
    <w:multiLevelType w:val="hybridMultilevel"/>
    <w:tmpl w:val="AC2A3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164B"/>
    <w:multiLevelType w:val="hybridMultilevel"/>
    <w:tmpl w:val="E716F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3930DB"/>
    <w:multiLevelType w:val="hybridMultilevel"/>
    <w:tmpl w:val="61068430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31566"/>
    <w:multiLevelType w:val="hybridMultilevel"/>
    <w:tmpl w:val="51D6D2E6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9" w15:restartNumberingAfterBreak="0">
    <w:nsid w:val="7D882633"/>
    <w:multiLevelType w:val="hybridMultilevel"/>
    <w:tmpl w:val="5776ACD6"/>
    <w:lvl w:ilvl="0" w:tplc="77126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B1F5B"/>
    <w:multiLevelType w:val="hybridMultilevel"/>
    <w:tmpl w:val="2DA2E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3"/>
  </w:num>
  <w:num w:numId="4">
    <w:abstractNumId w:val="29"/>
  </w:num>
  <w:num w:numId="5">
    <w:abstractNumId w:val="17"/>
  </w:num>
  <w:num w:numId="6">
    <w:abstractNumId w:val="8"/>
  </w:num>
  <w:num w:numId="7">
    <w:abstractNumId w:val="14"/>
  </w:num>
  <w:num w:numId="8">
    <w:abstractNumId w:val="22"/>
  </w:num>
  <w:num w:numId="9">
    <w:abstractNumId w:val="23"/>
  </w:num>
  <w:num w:numId="10">
    <w:abstractNumId w:val="18"/>
  </w:num>
  <w:num w:numId="11">
    <w:abstractNumId w:val="9"/>
  </w:num>
  <w:num w:numId="12">
    <w:abstractNumId w:val="5"/>
  </w:num>
  <w:num w:numId="13">
    <w:abstractNumId w:val="40"/>
  </w:num>
  <w:num w:numId="14">
    <w:abstractNumId w:val="35"/>
  </w:num>
  <w:num w:numId="15">
    <w:abstractNumId w:val="21"/>
  </w:num>
  <w:num w:numId="16">
    <w:abstractNumId w:val="34"/>
  </w:num>
  <w:num w:numId="17">
    <w:abstractNumId w:val="12"/>
  </w:num>
  <w:num w:numId="18">
    <w:abstractNumId w:val="10"/>
  </w:num>
  <w:num w:numId="19">
    <w:abstractNumId w:val="6"/>
  </w:num>
  <w:num w:numId="20">
    <w:abstractNumId w:val="25"/>
  </w:num>
  <w:num w:numId="21">
    <w:abstractNumId w:val="27"/>
  </w:num>
  <w:num w:numId="22">
    <w:abstractNumId w:val="37"/>
  </w:num>
  <w:num w:numId="23">
    <w:abstractNumId w:val="33"/>
  </w:num>
  <w:num w:numId="24">
    <w:abstractNumId w:val="31"/>
  </w:num>
  <w:num w:numId="25">
    <w:abstractNumId w:val="24"/>
  </w:num>
  <w:num w:numId="26">
    <w:abstractNumId w:val="36"/>
  </w:num>
  <w:num w:numId="27">
    <w:abstractNumId w:val="3"/>
  </w:num>
  <w:num w:numId="28">
    <w:abstractNumId w:val="26"/>
  </w:num>
  <w:num w:numId="29">
    <w:abstractNumId w:val="19"/>
  </w:num>
  <w:num w:numId="30">
    <w:abstractNumId w:val="15"/>
  </w:num>
  <w:num w:numId="31">
    <w:abstractNumId w:val="2"/>
  </w:num>
  <w:num w:numId="32">
    <w:abstractNumId w:val="7"/>
  </w:num>
  <w:num w:numId="33">
    <w:abstractNumId w:val="39"/>
  </w:num>
  <w:num w:numId="34">
    <w:abstractNumId w:val="11"/>
  </w:num>
  <w:num w:numId="35">
    <w:abstractNumId w:val="28"/>
  </w:num>
  <w:num w:numId="36">
    <w:abstractNumId w:val="38"/>
  </w:num>
  <w:num w:numId="37">
    <w:abstractNumId w:val="4"/>
  </w:num>
  <w:num w:numId="38">
    <w:abstractNumId w:val="1"/>
  </w:num>
  <w:num w:numId="39">
    <w:abstractNumId w:val="30"/>
  </w:num>
  <w:num w:numId="40">
    <w:abstractNumId w:val="20"/>
  </w:num>
  <w:num w:numId="4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20E58"/>
    <w:rsid w:val="00031984"/>
    <w:rsid w:val="00036CF2"/>
    <w:rsid w:val="0004600F"/>
    <w:rsid w:val="00050EB4"/>
    <w:rsid w:val="00051FAE"/>
    <w:rsid w:val="00053CA8"/>
    <w:rsid w:val="000620E2"/>
    <w:rsid w:val="00062535"/>
    <w:rsid w:val="00072FC3"/>
    <w:rsid w:val="000736DC"/>
    <w:rsid w:val="00080D80"/>
    <w:rsid w:val="000822B7"/>
    <w:rsid w:val="000A7FC4"/>
    <w:rsid w:val="000B5785"/>
    <w:rsid w:val="000E1F4C"/>
    <w:rsid w:val="000E5901"/>
    <w:rsid w:val="000E71FC"/>
    <w:rsid w:val="000F0106"/>
    <w:rsid w:val="000F6738"/>
    <w:rsid w:val="001014D3"/>
    <w:rsid w:val="001265A9"/>
    <w:rsid w:val="001309BB"/>
    <w:rsid w:val="00136E31"/>
    <w:rsid w:val="0014029D"/>
    <w:rsid w:val="00140BD2"/>
    <w:rsid w:val="00142E99"/>
    <w:rsid w:val="00163201"/>
    <w:rsid w:val="00164AB7"/>
    <w:rsid w:val="00167013"/>
    <w:rsid w:val="00167DA2"/>
    <w:rsid w:val="0017019D"/>
    <w:rsid w:val="001824DF"/>
    <w:rsid w:val="00183564"/>
    <w:rsid w:val="00187610"/>
    <w:rsid w:val="0019232B"/>
    <w:rsid w:val="00194AC4"/>
    <w:rsid w:val="001A5FA2"/>
    <w:rsid w:val="001B7D3B"/>
    <w:rsid w:val="001C01CC"/>
    <w:rsid w:val="001C2175"/>
    <w:rsid w:val="001C6A27"/>
    <w:rsid w:val="001E3501"/>
    <w:rsid w:val="001E3B18"/>
    <w:rsid w:val="00210609"/>
    <w:rsid w:val="002201E1"/>
    <w:rsid w:val="00220F05"/>
    <w:rsid w:val="002220DA"/>
    <w:rsid w:val="002250C1"/>
    <w:rsid w:val="00242B68"/>
    <w:rsid w:val="0024592B"/>
    <w:rsid w:val="002461E7"/>
    <w:rsid w:val="00266700"/>
    <w:rsid w:val="002700A7"/>
    <w:rsid w:val="00290765"/>
    <w:rsid w:val="002A3319"/>
    <w:rsid w:val="002A4612"/>
    <w:rsid w:val="002B667B"/>
    <w:rsid w:val="002C1E40"/>
    <w:rsid w:val="002E2778"/>
    <w:rsid w:val="002E32DE"/>
    <w:rsid w:val="002F74CB"/>
    <w:rsid w:val="00302B3D"/>
    <w:rsid w:val="003058DF"/>
    <w:rsid w:val="00325CB5"/>
    <w:rsid w:val="00333389"/>
    <w:rsid w:val="0034158A"/>
    <w:rsid w:val="00342BCC"/>
    <w:rsid w:val="00345873"/>
    <w:rsid w:val="003519F4"/>
    <w:rsid w:val="003523BD"/>
    <w:rsid w:val="003543AE"/>
    <w:rsid w:val="003561D6"/>
    <w:rsid w:val="003565D4"/>
    <w:rsid w:val="00382CF7"/>
    <w:rsid w:val="00383541"/>
    <w:rsid w:val="00385D7C"/>
    <w:rsid w:val="003916A4"/>
    <w:rsid w:val="003B1D1F"/>
    <w:rsid w:val="003B2475"/>
    <w:rsid w:val="003C14D3"/>
    <w:rsid w:val="003C670E"/>
    <w:rsid w:val="003D64E3"/>
    <w:rsid w:val="003D766B"/>
    <w:rsid w:val="003E20E1"/>
    <w:rsid w:val="003F18A6"/>
    <w:rsid w:val="003F28F6"/>
    <w:rsid w:val="003F3F27"/>
    <w:rsid w:val="003F60A9"/>
    <w:rsid w:val="00420D4D"/>
    <w:rsid w:val="004230E5"/>
    <w:rsid w:val="00436AFC"/>
    <w:rsid w:val="004521B8"/>
    <w:rsid w:val="00454EFE"/>
    <w:rsid w:val="00463A50"/>
    <w:rsid w:val="0047143F"/>
    <w:rsid w:val="00475269"/>
    <w:rsid w:val="00481793"/>
    <w:rsid w:val="004A0690"/>
    <w:rsid w:val="004A29D0"/>
    <w:rsid w:val="004A5C91"/>
    <w:rsid w:val="004B5ED6"/>
    <w:rsid w:val="004D0B71"/>
    <w:rsid w:val="004D7961"/>
    <w:rsid w:val="004E202D"/>
    <w:rsid w:val="004E6B07"/>
    <w:rsid w:val="004F3F2E"/>
    <w:rsid w:val="00502415"/>
    <w:rsid w:val="00511DAD"/>
    <w:rsid w:val="005131ED"/>
    <w:rsid w:val="005144AF"/>
    <w:rsid w:val="005232E7"/>
    <w:rsid w:val="005353B5"/>
    <w:rsid w:val="005369CC"/>
    <w:rsid w:val="00543847"/>
    <w:rsid w:val="0056705A"/>
    <w:rsid w:val="005727FF"/>
    <w:rsid w:val="005B39CA"/>
    <w:rsid w:val="005C048F"/>
    <w:rsid w:val="005D2934"/>
    <w:rsid w:val="005D6599"/>
    <w:rsid w:val="005D735C"/>
    <w:rsid w:val="00611D97"/>
    <w:rsid w:val="0061217A"/>
    <w:rsid w:val="006144DF"/>
    <w:rsid w:val="00620455"/>
    <w:rsid w:val="00622950"/>
    <w:rsid w:val="00626352"/>
    <w:rsid w:val="00633FB3"/>
    <w:rsid w:val="00643833"/>
    <w:rsid w:val="00644574"/>
    <w:rsid w:val="0066440F"/>
    <w:rsid w:val="00670CB6"/>
    <w:rsid w:val="00671A5E"/>
    <w:rsid w:val="00671A74"/>
    <w:rsid w:val="0067220A"/>
    <w:rsid w:val="006740FE"/>
    <w:rsid w:val="0068447C"/>
    <w:rsid w:val="006B282A"/>
    <w:rsid w:val="006B3880"/>
    <w:rsid w:val="006B6206"/>
    <w:rsid w:val="006C14D4"/>
    <w:rsid w:val="006C4C0F"/>
    <w:rsid w:val="006E23B9"/>
    <w:rsid w:val="006E56F5"/>
    <w:rsid w:val="006E5BB9"/>
    <w:rsid w:val="006E728A"/>
    <w:rsid w:val="006F67DA"/>
    <w:rsid w:val="006F7392"/>
    <w:rsid w:val="00704C26"/>
    <w:rsid w:val="00722C59"/>
    <w:rsid w:val="00723982"/>
    <w:rsid w:val="007311F9"/>
    <w:rsid w:val="007317AC"/>
    <w:rsid w:val="00733E5A"/>
    <w:rsid w:val="00736F2A"/>
    <w:rsid w:val="007529C5"/>
    <w:rsid w:val="00752F17"/>
    <w:rsid w:val="00760F04"/>
    <w:rsid w:val="00763362"/>
    <w:rsid w:val="00766B94"/>
    <w:rsid w:val="0079581E"/>
    <w:rsid w:val="007A1D18"/>
    <w:rsid w:val="007B4C3A"/>
    <w:rsid w:val="007C3AEA"/>
    <w:rsid w:val="007D0385"/>
    <w:rsid w:val="007D189B"/>
    <w:rsid w:val="007D1C8E"/>
    <w:rsid w:val="007E04C1"/>
    <w:rsid w:val="0080060F"/>
    <w:rsid w:val="00812120"/>
    <w:rsid w:val="0081690D"/>
    <w:rsid w:val="008202B0"/>
    <w:rsid w:val="00825AE5"/>
    <w:rsid w:val="00836CE1"/>
    <w:rsid w:val="00852101"/>
    <w:rsid w:val="008727E3"/>
    <w:rsid w:val="00876E3A"/>
    <w:rsid w:val="008B617B"/>
    <w:rsid w:val="008C6F2F"/>
    <w:rsid w:val="008E0AF8"/>
    <w:rsid w:val="008E4C85"/>
    <w:rsid w:val="008F09E6"/>
    <w:rsid w:val="008F3B4A"/>
    <w:rsid w:val="008F41E7"/>
    <w:rsid w:val="00905838"/>
    <w:rsid w:val="00910D3F"/>
    <w:rsid w:val="00910E57"/>
    <w:rsid w:val="00916A89"/>
    <w:rsid w:val="00925D35"/>
    <w:rsid w:val="00931CAA"/>
    <w:rsid w:val="00935DBA"/>
    <w:rsid w:val="0094140E"/>
    <w:rsid w:val="00943A83"/>
    <w:rsid w:val="00946765"/>
    <w:rsid w:val="00947F04"/>
    <w:rsid w:val="009526FC"/>
    <w:rsid w:val="009563B3"/>
    <w:rsid w:val="0096028C"/>
    <w:rsid w:val="0096144F"/>
    <w:rsid w:val="00970360"/>
    <w:rsid w:val="00970567"/>
    <w:rsid w:val="00970763"/>
    <w:rsid w:val="009752BF"/>
    <w:rsid w:val="00982951"/>
    <w:rsid w:val="00987CEA"/>
    <w:rsid w:val="00992ABE"/>
    <w:rsid w:val="009B6062"/>
    <w:rsid w:val="009C2C13"/>
    <w:rsid w:val="009C49EC"/>
    <w:rsid w:val="009D5297"/>
    <w:rsid w:val="009D71EF"/>
    <w:rsid w:val="009D7871"/>
    <w:rsid w:val="009F0B3E"/>
    <w:rsid w:val="00A028A9"/>
    <w:rsid w:val="00A05741"/>
    <w:rsid w:val="00A06693"/>
    <w:rsid w:val="00A12862"/>
    <w:rsid w:val="00A14AE0"/>
    <w:rsid w:val="00A21E04"/>
    <w:rsid w:val="00A27D96"/>
    <w:rsid w:val="00A30834"/>
    <w:rsid w:val="00A35B91"/>
    <w:rsid w:val="00A3696C"/>
    <w:rsid w:val="00A37A90"/>
    <w:rsid w:val="00A520F2"/>
    <w:rsid w:val="00A5518A"/>
    <w:rsid w:val="00A74460"/>
    <w:rsid w:val="00A751CE"/>
    <w:rsid w:val="00A96C0F"/>
    <w:rsid w:val="00A97AE5"/>
    <w:rsid w:val="00AA1902"/>
    <w:rsid w:val="00AA1C80"/>
    <w:rsid w:val="00AA4AC4"/>
    <w:rsid w:val="00AB068C"/>
    <w:rsid w:val="00AC7780"/>
    <w:rsid w:val="00AD1C6B"/>
    <w:rsid w:val="00AD2CDB"/>
    <w:rsid w:val="00AE40F2"/>
    <w:rsid w:val="00AF1231"/>
    <w:rsid w:val="00AF5FDE"/>
    <w:rsid w:val="00B04DF2"/>
    <w:rsid w:val="00B05763"/>
    <w:rsid w:val="00B078C2"/>
    <w:rsid w:val="00B14E90"/>
    <w:rsid w:val="00B322D8"/>
    <w:rsid w:val="00B57C36"/>
    <w:rsid w:val="00B736BF"/>
    <w:rsid w:val="00B73ACE"/>
    <w:rsid w:val="00B84CB2"/>
    <w:rsid w:val="00B96770"/>
    <w:rsid w:val="00BB76A2"/>
    <w:rsid w:val="00BB7DD0"/>
    <w:rsid w:val="00BE5E89"/>
    <w:rsid w:val="00BF3494"/>
    <w:rsid w:val="00BF6A67"/>
    <w:rsid w:val="00C057A5"/>
    <w:rsid w:val="00C16322"/>
    <w:rsid w:val="00C23914"/>
    <w:rsid w:val="00C36FCA"/>
    <w:rsid w:val="00C60812"/>
    <w:rsid w:val="00C6289E"/>
    <w:rsid w:val="00C6427E"/>
    <w:rsid w:val="00C76B75"/>
    <w:rsid w:val="00C81CA4"/>
    <w:rsid w:val="00C87F46"/>
    <w:rsid w:val="00CA18F4"/>
    <w:rsid w:val="00CB2728"/>
    <w:rsid w:val="00CB3277"/>
    <w:rsid w:val="00CB3292"/>
    <w:rsid w:val="00CB6088"/>
    <w:rsid w:val="00CC55FB"/>
    <w:rsid w:val="00CD2E63"/>
    <w:rsid w:val="00CD5605"/>
    <w:rsid w:val="00CD74C7"/>
    <w:rsid w:val="00CD7A3C"/>
    <w:rsid w:val="00CE58BD"/>
    <w:rsid w:val="00CF6E93"/>
    <w:rsid w:val="00D03213"/>
    <w:rsid w:val="00D32807"/>
    <w:rsid w:val="00D43B3F"/>
    <w:rsid w:val="00D44CF7"/>
    <w:rsid w:val="00D4670F"/>
    <w:rsid w:val="00D46A78"/>
    <w:rsid w:val="00D6483D"/>
    <w:rsid w:val="00D74B8E"/>
    <w:rsid w:val="00D80A30"/>
    <w:rsid w:val="00D86501"/>
    <w:rsid w:val="00D87948"/>
    <w:rsid w:val="00DA5476"/>
    <w:rsid w:val="00DA5ACE"/>
    <w:rsid w:val="00DA5D81"/>
    <w:rsid w:val="00DA7947"/>
    <w:rsid w:val="00DB4623"/>
    <w:rsid w:val="00DB5620"/>
    <w:rsid w:val="00DB769D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41751"/>
    <w:rsid w:val="00E47F69"/>
    <w:rsid w:val="00E5048C"/>
    <w:rsid w:val="00E6207F"/>
    <w:rsid w:val="00E65178"/>
    <w:rsid w:val="00E729E3"/>
    <w:rsid w:val="00E735C1"/>
    <w:rsid w:val="00EA3B1F"/>
    <w:rsid w:val="00ED3ABF"/>
    <w:rsid w:val="00EE2184"/>
    <w:rsid w:val="00EE5E15"/>
    <w:rsid w:val="00F007EC"/>
    <w:rsid w:val="00F032A0"/>
    <w:rsid w:val="00F03A89"/>
    <w:rsid w:val="00F04175"/>
    <w:rsid w:val="00F04CFD"/>
    <w:rsid w:val="00F063D2"/>
    <w:rsid w:val="00F1399B"/>
    <w:rsid w:val="00F21BFA"/>
    <w:rsid w:val="00F264FE"/>
    <w:rsid w:val="00F26C77"/>
    <w:rsid w:val="00F274F7"/>
    <w:rsid w:val="00F327BA"/>
    <w:rsid w:val="00F366C1"/>
    <w:rsid w:val="00F5198F"/>
    <w:rsid w:val="00F537EB"/>
    <w:rsid w:val="00F61698"/>
    <w:rsid w:val="00F64675"/>
    <w:rsid w:val="00F7529B"/>
    <w:rsid w:val="00F83A81"/>
    <w:rsid w:val="00FA696F"/>
    <w:rsid w:val="00FE0322"/>
    <w:rsid w:val="00FE034F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64AB7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38"/>
      </w:numPr>
      <w:spacing w:before="240" w:after="120"/>
      <w:ind w:left="36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64AB7"/>
    <w:rPr>
      <w:rFonts w:asciiTheme="minorHAnsi" w:hAnsiTheme="minorHAnsi" w:cstheme="minorHAnsi"/>
      <w:b/>
      <w:bCs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dan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ron.org.pl/o-funduszu/programy-i-zadania-pfron/programy-i-zadania-real/program-zajecia-klubowe-w-wtz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F1B2-C29A-4408-BB2B-8F5A316F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13</Pages>
  <Words>3837</Words>
  <Characters>23022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Żuchowski Grzegorz</cp:lastModifiedBy>
  <cp:revision>130</cp:revision>
  <cp:lastPrinted>2020-01-22T12:49:00Z</cp:lastPrinted>
  <dcterms:created xsi:type="dcterms:W3CDTF">2020-12-30T09:01:00Z</dcterms:created>
  <dcterms:modified xsi:type="dcterms:W3CDTF">2021-06-08T12:41:00Z</dcterms:modified>
</cp:coreProperties>
</file>