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3AF68" w14:textId="77777777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8CCFAC" w14:textId="1BDCF5D7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 xml:space="preserve"> Warszawa, dnia </w:t>
      </w:r>
      <w:r w:rsidR="00C91B6B">
        <w:rPr>
          <w:rFonts w:ascii="Arial" w:hAnsi="Arial" w:cs="Arial"/>
          <w:color w:val="000000"/>
        </w:rPr>
        <w:t>6.08.2021</w:t>
      </w:r>
      <w:r w:rsidRPr="00F46ACA">
        <w:rPr>
          <w:rFonts w:ascii="Arial" w:hAnsi="Arial" w:cs="Arial"/>
          <w:color w:val="000000"/>
        </w:rPr>
        <w:t xml:space="preserve">r. </w:t>
      </w:r>
    </w:p>
    <w:p w14:paraId="3CC843F7" w14:textId="77777777" w:rsidR="00A169D5" w:rsidRPr="00F46ACA" w:rsidRDefault="00A169D5" w:rsidP="009548A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0F07B761" w14:textId="04B688A2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46ACA">
        <w:rPr>
          <w:rFonts w:ascii="Arial" w:hAnsi="Arial" w:cs="Arial"/>
          <w:b/>
          <w:bCs/>
          <w:color w:val="000000"/>
        </w:rPr>
        <w:t xml:space="preserve">Zapytanie ofertowe na najem powierzchni biurowej </w:t>
      </w:r>
      <w:r w:rsidR="00C97496">
        <w:rPr>
          <w:rFonts w:ascii="Arial" w:hAnsi="Arial" w:cs="Arial"/>
          <w:b/>
          <w:bCs/>
          <w:color w:val="000000"/>
        </w:rPr>
        <w:t xml:space="preserve">oraz magazynowej/archiwalnej </w:t>
      </w:r>
      <w:r w:rsidRPr="00F46ACA">
        <w:rPr>
          <w:rFonts w:ascii="Arial" w:hAnsi="Arial" w:cs="Arial"/>
          <w:b/>
          <w:bCs/>
          <w:color w:val="000000"/>
        </w:rPr>
        <w:t>na potrzeby PFRON</w:t>
      </w:r>
      <w:r w:rsidR="00284570">
        <w:rPr>
          <w:rFonts w:ascii="Arial" w:hAnsi="Arial" w:cs="Arial"/>
          <w:b/>
          <w:bCs/>
          <w:color w:val="000000"/>
        </w:rPr>
        <w:t xml:space="preserve"> w Warszawie</w:t>
      </w:r>
    </w:p>
    <w:p w14:paraId="700CD5E0" w14:textId="3775EDDC" w:rsidR="00A169D5" w:rsidRPr="00F46ACA" w:rsidRDefault="00A169D5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232D196" w14:textId="77777777" w:rsidR="00A169D5" w:rsidRPr="00F46ACA" w:rsidRDefault="00A169D5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612C491" w14:textId="3196BFA4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46ACA">
        <w:rPr>
          <w:rFonts w:ascii="Arial" w:hAnsi="Arial" w:cs="Arial"/>
          <w:b/>
          <w:bCs/>
          <w:color w:val="000000"/>
        </w:rPr>
        <w:t>1. Nazwa i adres Zamawiającego</w:t>
      </w:r>
      <w:r w:rsidR="0096799D" w:rsidRPr="00F46ACA">
        <w:rPr>
          <w:rFonts w:ascii="Arial" w:hAnsi="Arial" w:cs="Arial"/>
          <w:b/>
          <w:bCs/>
          <w:color w:val="000000"/>
        </w:rPr>
        <w:t>:</w:t>
      </w:r>
      <w:r w:rsidRPr="00F46ACA">
        <w:rPr>
          <w:rFonts w:ascii="Arial" w:hAnsi="Arial" w:cs="Arial"/>
          <w:b/>
          <w:bCs/>
          <w:color w:val="000000"/>
        </w:rPr>
        <w:t xml:space="preserve"> </w:t>
      </w:r>
    </w:p>
    <w:p w14:paraId="2132DBB8" w14:textId="77777777" w:rsidR="00A169D5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Państwowy Fundusz Rehabilitacji Osób Niepełnosprawnych (PFRON) al. Jana Pawła II nr 13, 00-828 Warszawa.</w:t>
      </w:r>
    </w:p>
    <w:p w14:paraId="090BB2FA" w14:textId="329F37F7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 xml:space="preserve"> </w:t>
      </w:r>
    </w:p>
    <w:p w14:paraId="20DDD6C5" w14:textId="77777777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46ACA">
        <w:rPr>
          <w:rFonts w:ascii="Arial" w:hAnsi="Arial" w:cs="Arial"/>
          <w:b/>
          <w:bCs/>
          <w:color w:val="000000"/>
        </w:rPr>
        <w:t xml:space="preserve">2. Opis przedmiotu zamówienia: </w:t>
      </w:r>
    </w:p>
    <w:p w14:paraId="49077565" w14:textId="77777777" w:rsidR="0031104F" w:rsidRPr="00F46ACA" w:rsidRDefault="0031104F" w:rsidP="0031104F">
      <w:pPr>
        <w:pStyle w:val="Default"/>
        <w:rPr>
          <w:rFonts w:ascii="Arial" w:hAnsi="Arial" w:cs="Arial"/>
          <w:sz w:val="22"/>
          <w:szCs w:val="22"/>
        </w:rPr>
      </w:pPr>
      <w:r w:rsidRPr="00F46ACA">
        <w:rPr>
          <w:rFonts w:ascii="Arial" w:hAnsi="Arial" w:cs="Arial"/>
          <w:sz w:val="22"/>
          <w:szCs w:val="22"/>
        </w:rPr>
        <w:t xml:space="preserve"> Państwowy Fundusz Rehabilitacji Osób Niepełnosprawnych (PFRON) </w:t>
      </w:r>
    </w:p>
    <w:p w14:paraId="79851503" w14:textId="235C6A2E" w:rsidR="009548A0" w:rsidRPr="00F46ACA" w:rsidRDefault="0031104F" w:rsidP="00311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 xml:space="preserve"> poszukuje powierzchni biurowej </w:t>
      </w:r>
      <w:r w:rsidR="0096799D" w:rsidRPr="00F46ACA">
        <w:rPr>
          <w:rFonts w:ascii="Arial" w:hAnsi="Arial" w:cs="Arial"/>
          <w:color w:val="000000"/>
        </w:rPr>
        <w:t xml:space="preserve">oraz magazynowej/archiwalnej </w:t>
      </w:r>
      <w:r w:rsidRPr="00F46ACA">
        <w:rPr>
          <w:rFonts w:ascii="Arial" w:hAnsi="Arial" w:cs="Arial"/>
          <w:color w:val="000000"/>
        </w:rPr>
        <w:t>pod wynajem na terenie m.st. Warszawy z przeznaczeniem na działalność statutową.</w:t>
      </w:r>
    </w:p>
    <w:p w14:paraId="771FC0E9" w14:textId="77777777" w:rsidR="00A169D5" w:rsidRPr="00F46ACA" w:rsidRDefault="00A169D5" w:rsidP="00311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D817ED" w14:textId="17B389CB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</w:t>
      </w:r>
      <w:r w:rsidRPr="00F46ACA">
        <w:rPr>
          <w:rFonts w:ascii="Arial" w:hAnsi="Arial" w:cs="Arial"/>
          <w:color w:val="000000"/>
        </w:rPr>
        <w:t xml:space="preserve">. </w:t>
      </w:r>
      <w:r w:rsidRPr="00F46ACA">
        <w:rPr>
          <w:rFonts w:ascii="Arial" w:hAnsi="Arial" w:cs="Arial"/>
          <w:b/>
          <w:bCs/>
          <w:color w:val="000000"/>
        </w:rPr>
        <w:t>Opis kryteriów:</w:t>
      </w:r>
      <w:r w:rsidRPr="00F46ACA">
        <w:rPr>
          <w:rFonts w:ascii="Arial" w:hAnsi="Arial" w:cs="Arial"/>
          <w:color w:val="000000"/>
        </w:rPr>
        <w:t xml:space="preserve"> </w:t>
      </w:r>
    </w:p>
    <w:p w14:paraId="5DB9FCA6" w14:textId="431E4638" w:rsidR="0031104F" w:rsidRPr="00F46ACA" w:rsidRDefault="0031104F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36A54D4" w14:textId="33696FB6" w:rsidR="0031104F" w:rsidRPr="00F46ACA" w:rsidRDefault="002476EB" w:rsidP="0031104F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3.1</w:t>
      </w:r>
      <w:r w:rsidR="0031104F" w:rsidRPr="002476EB">
        <w:rPr>
          <w:rFonts w:ascii="Arial" w:hAnsi="Arial" w:cs="Arial"/>
          <w:b/>
          <w:bCs/>
          <w:color w:val="000000"/>
        </w:rPr>
        <w:t>.</w:t>
      </w:r>
      <w:r w:rsidR="0031104F" w:rsidRPr="00F46ACA">
        <w:rPr>
          <w:rFonts w:ascii="Arial" w:hAnsi="Arial" w:cs="Arial"/>
          <w:color w:val="000000"/>
        </w:rPr>
        <w:t xml:space="preserve"> </w:t>
      </w:r>
      <w:r w:rsidR="00D156F9" w:rsidRPr="00F46ACA">
        <w:rPr>
          <w:rFonts w:ascii="Arial" w:hAnsi="Arial" w:cs="Arial"/>
          <w:color w:val="000000"/>
        </w:rPr>
        <w:t>Preferowana l</w:t>
      </w:r>
      <w:r w:rsidR="0031104F" w:rsidRPr="00F46ACA">
        <w:rPr>
          <w:rFonts w:ascii="Arial" w:hAnsi="Arial" w:cs="Arial"/>
          <w:color w:val="000000"/>
        </w:rPr>
        <w:t xml:space="preserve">okalizacja w centrum Warszawy, w obrębie ulic: </w:t>
      </w:r>
    </w:p>
    <w:p w14:paraId="51453297" w14:textId="5BA2E71C" w:rsidR="0031104F" w:rsidRPr="00F46ACA" w:rsidRDefault="00CE20EB" w:rsidP="0031104F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31104F" w:rsidRPr="00F46ACA">
        <w:rPr>
          <w:rFonts w:ascii="Arial" w:hAnsi="Arial" w:cs="Arial"/>
          <w:color w:val="000000"/>
        </w:rPr>
        <w:t xml:space="preserve"> od strony zachodniej </w:t>
      </w:r>
      <w:r w:rsidR="00D36810">
        <w:rPr>
          <w:rFonts w:ascii="Arial" w:hAnsi="Arial" w:cs="Arial"/>
          <w:color w:val="000000"/>
        </w:rPr>
        <w:t>Al. Prymasa Tysiąclecia</w:t>
      </w:r>
      <w:r w:rsidR="0031104F" w:rsidRPr="00F46ACA">
        <w:rPr>
          <w:rFonts w:ascii="Arial" w:hAnsi="Arial" w:cs="Arial"/>
          <w:color w:val="000000"/>
        </w:rPr>
        <w:t xml:space="preserve">, </w:t>
      </w:r>
    </w:p>
    <w:p w14:paraId="66B2A225" w14:textId="1DBBC7A0" w:rsidR="0031104F" w:rsidRPr="00F46ACA" w:rsidRDefault="00CE20EB" w:rsidP="0031104F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31104F" w:rsidRPr="00F46ACA">
        <w:rPr>
          <w:rFonts w:ascii="Arial" w:hAnsi="Arial" w:cs="Arial"/>
          <w:color w:val="000000"/>
        </w:rPr>
        <w:t xml:space="preserve"> od strony południowej </w:t>
      </w:r>
      <w:r w:rsidR="00A169D5" w:rsidRPr="00F46ACA">
        <w:rPr>
          <w:rFonts w:ascii="Arial" w:hAnsi="Arial" w:cs="Arial"/>
          <w:color w:val="000000"/>
        </w:rPr>
        <w:t>Koszykowa/Piękna</w:t>
      </w:r>
      <w:r w:rsidR="00D36810">
        <w:rPr>
          <w:rFonts w:ascii="Arial" w:hAnsi="Arial" w:cs="Arial"/>
          <w:color w:val="000000"/>
        </w:rPr>
        <w:t>/Al. Jerozolimskie</w:t>
      </w:r>
      <w:r w:rsidR="0031104F" w:rsidRPr="00F46ACA">
        <w:rPr>
          <w:rFonts w:ascii="Arial" w:hAnsi="Arial" w:cs="Arial"/>
          <w:color w:val="000000"/>
        </w:rPr>
        <w:t xml:space="preserve">, </w:t>
      </w:r>
    </w:p>
    <w:p w14:paraId="6E0356BB" w14:textId="2123B5BD" w:rsidR="0031104F" w:rsidRPr="00F46ACA" w:rsidRDefault="00CE20EB" w:rsidP="0031104F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31104F" w:rsidRPr="00F46ACA">
        <w:rPr>
          <w:rFonts w:ascii="Arial" w:hAnsi="Arial" w:cs="Arial"/>
          <w:color w:val="000000"/>
        </w:rPr>
        <w:t xml:space="preserve"> od strony wschodniej </w:t>
      </w:r>
      <w:r w:rsidR="006A4B97" w:rsidRPr="00F46ACA">
        <w:rPr>
          <w:rFonts w:ascii="Arial" w:hAnsi="Arial" w:cs="Arial"/>
          <w:color w:val="000000"/>
        </w:rPr>
        <w:t>Marszałkowska/Andersa</w:t>
      </w:r>
      <w:r w:rsidR="0031104F" w:rsidRPr="00F46ACA">
        <w:rPr>
          <w:rFonts w:ascii="Arial" w:hAnsi="Arial" w:cs="Arial"/>
          <w:color w:val="000000"/>
        </w:rPr>
        <w:t xml:space="preserve">, </w:t>
      </w:r>
    </w:p>
    <w:p w14:paraId="1123365A" w14:textId="75ED1AC1" w:rsidR="0031104F" w:rsidRPr="00F46ACA" w:rsidRDefault="00CE20EB" w:rsidP="00311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- </w:t>
      </w:r>
      <w:r w:rsidR="0031104F" w:rsidRPr="00F46ACA">
        <w:rPr>
          <w:rFonts w:ascii="Arial" w:hAnsi="Arial" w:cs="Arial"/>
          <w:color w:val="000000" w:themeColor="text1"/>
        </w:rPr>
        <w:t xml:space="preserve"> od strony północnej </w:t>
      </w:r>
      <w:r w:rsidR="00D36810">
        <w:rPr>
          <w:rFonts w:ascii="Arial" w:hAnsi="Arial" w:cs="Arial"/>
          <w:color w:val="000000" w:themeColor="text1"/>
        </w:rPr>
        <w:t>Powązkowska/</w:t>
      </w:r>
      <w:r w:rsidR="0031104F" w:rsidRPr="00F46ACA">
        <w:rPr>
          <w:rFonts w:ascii="Arial" w:hAnsi="Arial" w:cs="Arial"/>
          <w:color w:val="000000" w:themeColor="text1"/>
        </w:rPr>
        <w:t>Słomińskiego</w:t>
      </w:r>
      <w:r w:rsidR="00D156F9" w:rsidRPr="00F46ACA">
        <w:rPr>
          <w:rFonts w:ascii="Arial" w:hAnsi="Arial" w:cs="Arial"/>
          <w:color w:val="000000" w:themeColor="text1"/>
        </w:rPr>
        <w:t>.</w:t>
      </w:r>
    </w:p>
    <w:p w14:paraId="7579E804" w14:textId="77777777" w:rsidR="00E11D25" w:rsidRPr="00F46ACA" w:rsidRDefault="00E11D25" w:rsidP="00E11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4063291B" w14:textId="1DDAE475" w:rsidR="001057D2" w:rsidRPr="002476EB" w:rsidRDefault="00D156F9" w:rsidP="00E11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2476EB">
        <w:rPr>
          <w:rFonts w:ascii="Arial" w:hAnsi="Arial" w:cs="Arial"/>
          <w:b/>
          <w:bCs/>
          <w:color w:val="000000" w:themeColor="text1"/>
        </w:rPr>
        <w:t>Zamawiający dopuszcza możliwość, by w przypadku powierzchni magazynowych/archiwalnych (wraz z przynależnymi do tej powierzchni pomieszczeniami biurowymi), o których mowa w pk</w:t>
      </w:r>
      <w:r w:rsidR="00F914DF" w:rsidRPr="002476EB">
        <w:rPr>
          <w:rFonts w:ascii="Arial" w:hAnsi="Arial" w:cs="Arial"/>
          <w:b/>
          <w:bCs/>
          <w:color w:val="000000" w:themeColor="text1"/>
        </w:rPr>
        <w:t>t</w:t>
      </w:r>
      <w:r w:rsidRPr="002476EB">
        <w:rPr>
          <w:rFonts w:ascii="Arial" w:hAnsi="Arial" w:cs="Arial"/>
          <w:b/>
          <w:bCs/>
          <w:color w:val="000000" w:themeColor="text1"/>
        </w:rPr>
        <w:t>.</w:t>
      </w:r>
      <w:r w:rsidR="00F914DF" w:rsidRPr="002476EB">
        <w:rPr>
          <w:rFonts w:ascii="Arial" w:hAnsi="Arial" w:cs="Arial"/>
          <w:b/>
          <w:bCs/>
          <w:color w:val="000000" w:themeColor="text1"/>
        </w:rPr>
        <w:t xml:space="preserve"> </w:t>
      </w:r>
      <w:r w:rsidR="00CE20EB">
        <w:rPr>
          <w:rFonts w:ascii="Arial" w:hAnsi="Arial" w:cs="Arial"/>
          <w:b/>
          <w:bCs/>
          <w:color w:val="000000" w:themeColor="text1"/>
        </w:rPr>
        <w:t>3.4.</w:t>
      </w:r>
      <w:r w:rsidR="00F914DF" w:rsidRPr="002476EB">
        <w:rPr>
          <w:rFonts w:ascii="Arial" w:hAnsi="Arial" w:cs="Arial"/>
          <w:b/>
          <w:bCs/>
          <w:color w:val="000000" w:themeColor="text1"/>
        </w:rPr>
        <w:t>,</w:t>
      </w:r>
      <w:r w:rsidRPr="002476EB">
        <w:rPr>
          <w:rFonts w:ascii="Arial" w:hAnsi="Arial" w:cs="Arial"/>
          <w:b/>
          <w:bCs/>
          <w:color w:val="000000" w:themeColor="text1"/>
        </w:rPr>
        <w:t xml:space="preserve"> </w:t>
      </w:r>
      <w:r w:rsidR="00F914DF" w:rsidRPr="002476EB">
        <w:rPr>
          <w:rFonts w:ascii="Arial" w:hAnsi="Arial" w:cs="Arial"/>
          <w:b/>
          <w:bCs/>
          <w:color w:val="000000" w:themeColor="text1"/>
        </w:rPr>
        <w:t>p</w:t>
      </w:r>
      <w:r w:rsidR="0031104F" w:rsidRPr="002476EB">
        <w:rPr>
          <w:rFonts w:ascii="Arial" w:hAnsi="Arial" w:cs="Arial"/>
          <w:b/>
          <w:bCs/>
          <w:color w:val="000000" w:themeColor="text1"/>
        </w:rPr>
        <w:t>referowana</w:t>
      </w:r>
      <w:r w:rsidRPr="002476EB">
        <w:rPr>
          <w:rFonts w:ascii="Arial" w:hAnsi="Arial" w:cs="Arial"/>
          <w:b/>
          <w:bCs/>
          <w:color w:val="000000" w:themeColor="text1"/>
        </w:rPr>
        <w:t xml:space="preserve"> lokalizacja była inna niż wskazana w pkt. I, z zastrzeżeniem, iż winna być ona dogodnie skomunikowana z główną siedzibą Zamawiającego (al. Jana Pawła II nr 13, 00-828 Warszawa) i znajdować się w promieniu nie większym niż </w:t>
      </w:r>
      <w:r w:rsidR="00510D5C">
        <w:rPr>
          <w:rFonts w:ascii="Arial" w:hAnsi="Arial" w:cs="Arial"/>
          <w:b/>
          <w:bCs/>
          <w:color w:val="000000" w:themeColor="text1"/>
        </w:rPr>
        <w:t>12</w:t>
      </w:r>
      <w:r w:rsidRPr="002476EB">
        <w:rPr>
          <w:rFonts w:ascii="Arial" w:hAnsi="Arial" w:cs="Arial"/>
          <w:b/>
          <w:bCs/>
          <w:color w:val="000000" w:themeColor="text1"/>
        </w:rPr>
        <w:t xml:space="preserve"> km od głównej siedziby Zamawiającego.</w:t>
      </w:r>
      <w:r w:rsidR="0031104F" w:rsidRPr="002476E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592C0D2" w14:textId="77777777" w:rsidR="00E11D25" w:rsidRPr="00F46ACA" w:rsidRDefault="00E11D25" w:rsidP="00E11D25">
      <w:pPr>
        <w:spacing w:line="240" w:lineRule="auto"/>
        <w:rPr>
          <w:rFonts w:ascii="Arial" w:hAnsi="Arial" w:cs="Arial"/>
          <w:color w:val="000000" w:themeColor="text1"/>
        </w:rPr>
      </w:pPr>
    </w:p>
    <w:p w14:paraId="372CC328" w14:textId="525A4E06" w:rsidR="001057D2" w:rsidRPr="00F46ACA" w:rsidRDefault="002476EB" w:rsidP="00E11D25">
      <w:pPr>
        <w:spacing w:line="240" w:lineRule="auto"/>
        <w:rPr>
          <w:rFonts w:ascii="Arial" w:hAnsi="Arial" w:cs="Arial"/>
          <w:color w:val="000000" w:themeColor="text1"/>
        </w:rPr>
      </w:pPr>
      <w:r w:rsidRPr="002476EB">
        <w:rPr>
          <w:rFonts w:ascii="Arial" w:hAnsi="Arial" w:cs="Arial"/>
          <w:b/>
          <w:bCs/>
          <w:color w:val="000000" w:themeColor="text1"/>
        </w:rPr>
        <w:t>3.2</w:t>
      </w:r>
      <w:r w:rsidR="002D235B" w:rsidRPr="002476EB">
        <w:rPr>
          <w:rFonts w:ascii="Arial" w:hAnsi="Arial" w:cs="Arial"/>
          <w:b/>
          <w:bCs/>
          <w:color w:val="000000" w:themeColor="text1"/>
        </w:rPr>
        <w:t>.</w:t>
      </w:r>
      <w:r w:rsidR="002D235B" w:rsidRPr="00F46ACA">
        <w:rPr>
          <w:rFonts w:ascii="Arial" w:hAnsi="Arial" w:cs="Arial"/>
          <w:color w:val="000000" w:themeColor="text1"/>
        </w:rPr>
        <w:t xml:space="preserve"> </w:t>
      </w:r>
      <w:r w:rsidR="001057D2" w:rsidRPr="00F46ACA">
        <w:rPr>
          <w:rFonts w:ascii="Arial" w:hAnsi="Arial" w:cs="Arial"/>
          <w:color w:val="000000" w:themeColor="text1"/>
        </w:rPr>
        <w:t>Wynajmowana powierzchnia w całości, wraz z częściami wspólnymi do niej prowadzącymi lub wykorzystywanymi przez Najemcę (pomieszczenie socjalne, sanitariaty</w:t>
      </w:r>
      <w:r w:rsidR="00F914DF" w:rsidRPr="00F46ACA">
        <w:rPr>
          <w:rFonts w:ascii="Arial" w:hAnsi="Arial" w:cs="Arial"/>
          <w:color w:val="000000" w:themeColor="text1"/>
        </w:rPr>
        <w:t>, wejście do budynku</w:t>
      </w:r>
      <w:r w:rsidR="001057D2" w:rsidRPr="00F46ACA">
        <w:rPr>
          <w:rFonts w:ascii="Arial" w:hAnsi="Arial" w:cs="Arial"/>
          <w:color w:val="000000" w:themeColor="text1"/>
        </w:rPr>
        <w:t xml:space="preserve">) </w:t>
      </w:r>
      <w:r w:rsidR="008B423A" w:rsidRPr="00F46ACA">
        <w:rPr>
          <w:rFonts w:ascii="Arial" w:hAnsi="Arial" w:cs="Arial"/>
          <w:color w:val="000000" w:themeColor="text1"/>
        </w:rPr>
        <w:t xml:space="preserve">winna </w:t>
      </w:r>
      <w:r w:rsidR="001057D2" w:rsidRPr="00F46ACA">
        <w:rPr>
          <w:rFonts w:ascii="Arial" w:hAnsi="Arial" w:cs="Arial"/>
          <w:color w:val="000000" w:themeColor="text1"/>
        </w:rPr>
        <w:t>spełnia</w:t>
      </w:r>
      <w:r w:rsidR="008B423A" w:rsidRPr="00F46ACA">
        <w:rPr>
          <w:rFonts w:ascii="Arial" w:hAnsi="Arial" w:cs="Arial"/>
          <w:color w:val="000000" w:themeColor="text1"/>
        </w:rPr>
        <w:t>ć</w:t>
      </w:r>
      <w:r w:rsidR="001057D2" w:rsidRPr="00F46ACA">
        <w:rPr>
          <w:rFonts w:ascii="Arial" w:hAnsi="Arial" w:cs="Arial"/>
          <w:color w:val="000000" w:themeColor="text1"/>
        </w:rPr>
        <w:t xml:space="preserve"> wymagania określone</w:t>
      </w:r>
      <w:r w:rsidR="008A4AF2" w:rsidRPr="00F46ACA">
        <w:rPr>
          <w:rFonts w:ascii="Arial" w:hAnsi="Arial" w:cs="Arial"/>
          <w:color w:val="000000" w:themeColor="text1"/>
        </w:rPr>
        <w:t xml:space="preserve"> w</w:t>
      </w:r>
      <w:r w:rsidR="001057D2" w:rsidRPr="00F46ACA">
        <w:rPr>
          <w:rFonts w:ascii="Arial" w:hAnsi="Arial" w:cs="Arial"/>
          <w:color w:val="000000" w:themeColor="text1"/>
        </w:rPr>
        <w:t>:</w:t>
      </w:r>
    </w:p>
    <w:p w14:paraId="4B47A0E9" w14:textId="6704CC53" w:rsidR="001057D2" w:rsidRPr="00F46ACA" w:rsidRDefault="001057D2" w:rsidP="00E11D25">
      <w:pPr>
        <w:pStyle w:val="Akapitzlist"/>
        <w:numPr>
          <w:ilvl w:val="0"/>
          <w:numId w:val="4"/>
        </w:numPr>
        <w:tabs>
          <w:tab w:val="left" w:pos="5529"/>
        </w:tabs>
        <w:spacing w:line="240" w:lineRule="auto"/>
        <w:rPr>
          <w:rFonts w:ascii="Arial" w:hAnsi="Arial" w:cs="Arial"/>
          <w:color w:val="000000" w:themeColor="text1"/>
        </w:rPr>
      </w:pPr>
      <w:r w:rsidRPr="00F46ACA">
        <w:rPr>
          <w:rFonts w:ascii="Arial" w:hAnsi="Arial" w:cs="Arial"/>
          <w:color w:val="000000" w:themeColor="text1"/>
        </w:rPr>
        <w:t>ustawie z dnia 19 lipca 2019 o zapewnianiu dostępności osobom ze szczególnymi potrzebami w</w:t>
      </w:r>
      <w:r w:rsidR="00E11D25" w:rsidRPr="00F46ACA">
        <w:rPr>
          <w:rFonts w:ascii="Arial" w:hAnsi="Arial" w:cs="Arial"/>
          <w:color w:val="000000" w:themeColor="text1"/>
        </w:rPr>
        <w:t> </w:t>
      </w:r>
      <w:r w:rsidRPr="00F46ACA">
        <w:rPr>
          <w:rFonts w:ascii="Arial" w:hAnsi="Arial" w:cs="Arial"/>
          <w:color w:val="000000" w:themeColor="text1"/>
        </w:rPr>
        <w:t>następującym zakresie:</w:t>
      </w:r>
    </w:p>
    <w:p w14:paraId="15F4DA25" w14:textId="707A2F63" w:rsidR="001057D2" w:rsidRPr="00F46ACA" w:rsidRDefault="001057D2" w:rsidP="00E11D25">
      <w:pPr>
        <w:pStyle w:val="Akapitzlist"/>
        <w:numPr>
          <w:ilvl w:val="1"/>
          <w:numId w:val="3"/>
        </w:numPr>
        <w:spacing w:line="240" w:lineRule="auto"/>
        <w:rPr>
          <w:rFonts w:ascii="Arial" w:hAnsi="Arial" w:cs="Arial"/>
          <w:color w:val="333333"/>
        </w:rPr>
      </w:pPr>
      <w:r w:rsidRPr="00F46ACA">
        <w:rPr>
          <w:rFonts w:ascii="Arial" w:hAnsi="Arial" w:cs="Arial"/>
          <w:color w:val="333333"/>
        </w:rPr>
        <w:t xml:space="preserve">poziome i pionowe przestrzenie komunikacyjne budynków </w:t>
      </w:r>
      <w:r w:rsidR="008A4AF2" w:rsidRPr="00F46ACA">
        <w:rPr>
          <w:rFonts w:ascii="Arial" w:hAnsi="Arial" w:cs="Arial"/>
          <w:color w:val="333333"/>
        </w:rPr>
        <w:t>są</w:t>
      </w:r>
      <w:r w:rsidRPr="00F46ACA">
        <w:rPr>
          <w:rFonts w:ascii="Arial" w:hAnsi="Arial" w:cs="Arial"/>
          <w:color w:val="333333"/>
        </w:rPr>
        <w:t xml:space="preserve"> pozbawione barier,</w:t>
      </w:r>
    </w:p>
    <w:p w14:paraId="6D618C90" w14:textId="2BA72798" w:rsidR="001057D2" w:rsidRPr="00F46ACA" w:rsidRDefault="001057D2" w:rsidP="00E11D25">
      <w:pPr>
        <w:pStyle w:val="Akapitzlist"/>
        <w:numPr>
          <w:ilvl w:val="1"/>
          <w:numId w:val="3"/>
        </w:numPr>
        <w:spacing w:line="240" w:lineRule="auto"/>
        <w:rPr>
          <w:rFonts w:ascii="Arial" w:hAnsi="Arial" w:cs="Arial"/>
          <w:color w:val="333333"/>
        </w:rPr>
      </w:pPr>
      <w:r w:rsidRPr="00F46ACA">
        <w:rPr>
          <w:rFonts w:ascii="Arial" w:hAnsi="Arial" w:cs="Arial"/>
          <w:color w:val="333333"/>
        </w:rPr>
        <w:t>os</w:t>
      </w:r>
      <w:r w:rsidR="008A4AF2" w:rsidRPr="00F46ACA">
        <w:rPr>
          <w:rFonts w:ascii="Arial" w:hAnsi="Arial" w:cs="Arial"/>
          <w:color w:val="333333"/>
        </w:rPr>
        <w:t>oby</w:t>
      </w:r>
      <w:r w:rsidRPr="00F46ACA">
        <w:rPr>
          <w:rFonts w:ascii="Arial" w:hAnsi="Arial" w:cs="Arial"/>
          <w:color w:val="333333"/>
        </w:rPr>
        <w:t xml:space="preserve"> ze szczególnymi potrzebami </w:t>
      </w:r>
      <w:r w:rsidR="008A4AF2" w:rsidRPr="00F46ACA">
        <w:rPr>
          <w:rFonts w:ascii="Arial" w:hAnsi="Arial" w:cs="Arial"/>
          <w:color w:val="333333"/>
        </w:rPr>
        <w:t xml:space="preserve">mają zapewniony dostęp </w:t>
      </w:r>
      <w:r w:rsidRPr="00F46ACA">
        <w:rPr>
          <w:rFonts w:ascii="Arial" w:hAnsi="Arial" w:cs="Arial"/>
          <w:color w:val="333333"/>
        </w:rPr>
        <w:t>do wszystkich pomieszczeń, które będą przedmiotem umowy najmu,</w:t>
      </w:r>
    </w:p>
    <w:p w14:paraId="525A6952" w14:textId="46A6B9DA" w:rsidR="001057D2" w:rsidRPr="00F46ACA" w:rsidRDefault="001057D2" w:rsidP="00E11D25">
      <w:pPr>
        <w:pStyle w:val="Akapitzlist"/>
        <w:numPr>
          <w:ilvl w:val="1"/>
          <w:numId w:val="3"/>
        </w:numPr>
        <w:spacing w:line="240" w:lineRule="auto"/>
        <w:rPr>
          <w:rFonts w:ascii="Arial" w:hAnsi="Arial" w:cs="Arial"/>
          <w:color w:val="333333"/>
        </w:rPr>
      </w:pPr>
      <w:r w:rsidRPr="00F46ACA">
        <w:rPr>
          <w:rFonts w:ascii="Arial" w:hAnsi="Arial" w:cs="Arial"/>
          <w:color w:val="333333"/>
        </w:rPr>
        <w:t>jest możliwość uzyskania informacji na temat rozkładu pomieszczeń w budynku, co najmniej w sposób wizualny i dotykowy lub głosowy,</w:t>
      </w:r>
    </w:p>
    <w:p w14:paraId="7187561D" w14:textId="648A90BC" w:rsidR="001057D2" w:rsidRPr="00F46ACA" w:rsidRDefault="001057D2" w:rsidP="00E11D25">
      <w:pPr>
        <w:pStyle w:val="Akapitzlist"/>
        <w:numPr>
          <w:ilvl w:val="1"/>
          <w:numId w:val="3"/>
        </w:numPr>
        <w:spacing w:line="240" w:lineRule="auto"/>
        <w:rPr>
          <w:rFonts w:ascii="Arial" w:hAnsi="Arial" w:cs="Arial"/>
          <w:color w:val="333333"/>
        </w:rPr>
      </w:pPr>
      <w:r w:rsidRPr="00F46ACA">
        <w:rPr>
          <w:rFonts w:ascii="Arial" w:hAnsi="Arial" w:cs="Arial"/>
          <w:color w:val="333333"/>
        </w:rPr>
        <w:t>osoba korzystająca z psa asystującego, o którym mowa w art.2 pkt.11 ustawy z dnia 27 sierpnia 1997 r. o rehabilitacji zawodowej i społecznej oraz zatrudnianiu osób niepełnosprawnych ma zapewniony wstępu do budynku</w:t>
      </w:r>
      <w:r w:rsidR="002D235B" w:rsidRPr="00F46ACA">
        <w:rPr>
          <w:rFonts w:ascii="Arial" w:hAnsi="Arial" w:cs="Arial"/>
          <w:color w:val="333333"/>
        </w:rPr>
        <w:t>,</w:t>
      </w:r>
    </w:p>
    <w:p w14:paraId="384CE4C1" w14:textId="32DF614D" w:rsidR="001057D2" w:rsidRPr="00F46ACA" w:rsidRDefault="001057D2" w:rsidP="00E11D25">
      <w:pPr>
        <w:pStyle w:val="Akapitzlist"/>
        <w:numPr>
          <w:ilvl w:val="1"/>
          <w:numId w:val="3"/>
        </w:numPr>
        <w:spacing w:line="240" w:lineRule="auto"/>
        <w:rPr>
          <w:rFonts w:ascii="Arial" w:hAnsi="Arial" w:cs="Arial"/>
          <w:color w:val="333333"/>
        </w:rPr>
      </w:pPr>
      <w:r w:rsidRPr="00F46ACA">
        <w:rPr>
          <w:rFonts w:ascii="Arial" w:hAnsi="Arial" w:cs="Arial"/>
          <w:color w:val="333333"/>
        </w:rPr>
        <w:t>osoby ze szczególnymi potrzebami mają możliwość ewakuacji lub ich uratowania w inny sposób</w:t>
      </w:r>
      <w:r w:rsidR="002D235B" w:rsidRPr="00F46ACA">
        <w:rPr>
          <w:rFonts w:ascii="Arial" w:hAnsi="Arial" w:cs="Arial"/>
          <w:color w:val="333333"/>
        </w:rPr>
        <w:t>;</w:t>
      </w:r>
    </w:p>
    <w:p w14:paraId="5C78F84A" w14:textId="714DB095" w:rsidR="00444F12" w:rsidRPr="00F46ACA" w:rsidRDefault="001057D2" w:rsidP="00E11D25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color w:val="000000" w:themeColor="text1"/>
        </w:rPr>
      </w:pPr>
      <w:r w:rsidRPr="00F46ACA">
        <w:rPr>
          <w:rFonts w:ascii="Arial" w:hAnsi="Arial" w:cs="Arial"/>
        </w:rPr>
        <w:t>Wytycznych w zakresie realizacji zasady równości szans i niedyskryminacji, w tym dostępności dla osób z niepełnosprawnościami oraz zasady równości szans kobiet i mężczyzn w ramach funduszy unijnych na lata 2014-2020, w tym w Załączniku nr 2 - Standardy dostępności dla polityki spójności 2014-2020</w:t>
      </w:r>
      <w:r w:rsidRPr="00F46ACA">
        <w:rPr>
          <w:rFonts w:ascii="Arial" w:hAnsi="Arial" w:cs="Arial"/>
          <w:color w:val="000000" w:themeColor="text1"/>
        </w:rPr>
        <w:t>.</w:t>
      </w:r>
    </w:p>
    <w:p w14:paraId="0E59CCF5" w14:textId="0AFA986B" w:rsidR="00F914DF" w:rsidRPr="00F46ACA" w:rsidRDefault="002476EB" w:rsidP="00E11D25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3.3</w:t>
      </w:r>
      <w:r w:rsidR="0031104F" w:rsidRPr="002476EB">
        <w:rPr>
          <w:rFonts w:ascii="Arial" w:hAnsi="Arial" w:cs="Arial"/>
          <w:b/>
          <w:bCs/>
          <w:color w:val="000000"/>
        </w:rPr>
        <w:t>.</w:t>
      </w:r>
      <w:r w:rsidR="0031104F" w:rsidRPr="00F46ACA">
        <w:rPr>
          <w:rFonts w:ascii="Arial" w:hAnsi="Arial" w:cs="Arial"/>
          <w:color w:val="000000"/>
        </w:rPr>
        <w:t xml:space="preserve"> Powierzchnia </w:t>
      </w:r>
      <w:r w:rsidR="00444F12" w:rsidRPr="00F46ACA">
        <w:rPr>
          <w:rFonts w:ascii="Arial" w:hAnsi="Arial" w:cs="Arial"/>
          <w:color w:val="000000"/>
        </w:rPr>
        <w:t xml:space="preserve">biurowa </w:t>
      </w:r>
      <w:r w:rsidR="0031104F" w:rsidRPr="00F46ACA">
        <w:rPr>
          <w:rFonts w:ascii="Arial" w:hAnsi="Arial" w:cs="Arial"/>
          <w:color w:val="000000"/>
        </w:rPr>
        <w:t>o metrażu</w:t>
      </w:r>
      <w:r w:rsidR="00C91B6B">
        <w:rPr>
          <w:rFonts w:ascii="Arial" w:hAnsi="Arial" w:cs="Arial"/>
          <w:color w:val="000000"/>
        </w:rPr>
        <w:t xml:space="preserve"> ok. </w:t>
      </w:r>
      <w:r w:rsidR="00C91B6B" w:rsidRPr="00E23BAB">
        <w:rPr>
          <w:rFonts w:ascii="Arial" w:hAnsi="Arial" w:cs="Arial"/>
          <w:b/>
          <w:bCs/>
          <w:color w:val="000000"/>
        </w:rPr>
        <w:t>2500</w:t>
      </w:r>
      <w:r w:rsidR="00974A29" w:rsidRPr="00E23BAB">
        <w:rPr>
          <w:rFonts w:ascii="Arial" w:hAnsi="Arial" w:cs="Arial"/>
          <w:b/>
          <w:bCs/>
          <w:color w:val="000000"/>
        </w:rPr>
        <w:t xml:space="preserve"> </w:t>
      </w:r>
      <w:r w:rsidR="0031104F" w:rsidRPr="00E23BAB">
        <w:rPr>
          <w:rFonts w:ascii="Arial" w:hAnsi="Arial" w:cs="Arial"/>
          <w:b/>
          <w:bCs/>
          <w:color w:val="000000"/>
        </w:rPr>
        <w:t>m</w:t>
      </w:r>
      <w:r w:rsidR="00974A29" w:rsidRPr="00E23BAB">
        <w:rPr>
          <w:rFonts w:ascii="Arial" w:hAnsi="Arial" w:cs="Arial"/>
          <w:b/>
          <w:bCs/>
          <w:color w:val="000000"/>
          <w:vertAlign w:val="superscript"/>
        </w:rPr>
        <w:t>2</w:t>
      </w:r>
      <w:r w:rsidR="00974A29" w:rsidRPr="00F46ACA">
        <w:rPr>
          <w:rFonts w:ascii="Arial" w:hAnsi="Arial" w:cs="Arial"/>
          <w:color w:val="000000"/>
          <w:vertAlign w:val="superscript"/>
        </w:rPr>
        <w:t xml:space="preserve"> </w:t>
      </w:r>
      <w:r w:rsidR="002D235B" w:rsidRPr="00F46ACA">
        <w:rPr>
          <w:rFonts w:ascii="Arial" w:hAnsi="Arial" w:cs="Arial"/>
          <w:color w:val="000000"/>
        </w:rPr>
        <w:t>z rozmieszczeniem pomieszczeń w układzie gabinetowym</w:t>
      </w:r>
      <w:r w:rsidR="00D752DE">
        <w:rPr>
          <w:rFonts w:ascii="Arial" w:hAnsi="Arial" w:cs="Arial"/>
          <w:color w:val="000000"/>
        </w:rPr>
        <w:t xml:space="preserve"> dla</w:t>
      </w:r>
      <w:r w:rsidR="00C91B6B">
        <w:rPr>
          <w:rFonts w:ascii="Arial" w:hAnsi="Arial" w:cs="Arial"/>
          <w:color w:val="000000"/>
        </w:rPr>
        <w:t xml:space="preserve"> ok. </w:t>
      </w:r>
      <w:r w:rsidR="00C91B6B" w:rsidRPr="00E23BAB">
        <w:rPr>
          <w:rFonts w:ascii="Arial" w:hAnsi="Arial" w:cs="Arial"/>
          <w:b/>
          <w:bCs/>
          <w:color w:val="000000"/>
        </w:rPr>
        <w:t>240</w:t>
      </w:r>
      <w:r w:rsidR="00C91B6B">
        <w:rPr>
          <w:rFonts w:ascii="Arial" w:hAnsi="Arial" w:cs="Arial"/>
          <w:color w:val="000000"/>
        </w:rPr>
        <w:t xml:space="preserve"> </w:t>
      </w:r>
      <w:r w:rsidR="00D752DE">
        <w:rPr>
          <w:rFonts w:ascii="Arial" w:hAnsi="Arial" w:cs="Arial"/>
          <w:color w:val="000000"/>
        </w:rPr>
        <w:t>pracowników</w:t>
      </w:r>
      <w:r w:rsidR="0031104F" w:rsidRPr="00F46ACA">
        <w:rPr>
          <w:rFonts w:ascii="Arial" w:hAnsi="Arial" w:cs="Arial"/>
          <w:color w:val="000000"/>
        </w:rPr>
        <w:t xml:space="preserve">, </w:t>
      </w:r>
      <w:r w:rsidR="0096799D" w:rsidRPr="00F46ACA">
        <w:rPr>
          <w:rFonts w:ascii="Arial" w:hAnsi="Arial" w:cs="Arial"/>
          <w:color w:val="000000"/>
        </w:rPr>
        <w:t>w</w:t>
      </w:r>
      <w:r w:rsidR="00A169D5" w:rsidRPr="00F46ACA">
        <w:rPr>
          <w:rFonts w:ascii="Arial" w:hAnsi="Arial" w:cs="Arial"/>
          <w:color w:val="000000"/>
        </w:rPr>
        <w:t>raz</w:t>
      </w:r>
      <w:r w:rsidR="0096799D" w:rsidRPr="00F46ACA">
        <w:rPr>
          <w:rFonts w:ascii="Arial" w:hAnsi="Arial" w:cs="Arial"/>
          <w:color w:val="000000"/>
        </w:rPr>
        <w:t xml:space="preserve"> z</w:t>
      </w:r>
      <w:r w:rsidR="00A169D5" w:rsidRPr="00F46ACA">
        <w:rPr>
          <w:rFonts w:ascii="Arial" w:hAnsi="Arial" w:cs="Arial"/>
          <w:color w:val="000000"/>
        </w:rPr>
        <w:t>:</w:t>
      </w:r>
    </w:p>
    <w:p w14:paraId="75C59A41" w14:textId="02B3C280" w:rsidR="00F914DF" w:rsidRPr="00F46ACA" w:rsidRDefault="00852534" w:rsidP="003110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D752DE">
        <w:rPr>
          <w:rFonts w:ascii="Arial" w:hAnsi="Arial" w:cs="Arial"/>
          <w:color w:val="000000"/>
        </w:rPr>
        <w:t xml:space="preserve">yposażonym </w:t>
      </w:r>
      <w:r w:rsidR="0031104F" w:rsidRPr="00F46ACA">
        <w:rPr>
          <w:rFonts w:ascii="Arial" w:hAnsi="Arial" w:cs="Arial"/>
          <w:color w:val="000000"/>
        </w:rPr>
        <w:t>zaplecz</w:t>
      </w:r>
      <w:r w:rsidR="0096799D" w:rsidRPr="00F46ACA">
        <w:rPr>
          <w:rFonts w:ascii="Arial" w:hAnsi="Arial" w:cs="Arial"/>
          <w:color w:val="000000"/>
        </w:rPr>
        <w:t>em</w:t>
      </w:r>
      <w:r w:rsidR="0031104F" w:rsidRPr="00F46ACA">
        <w:rPr>
          <w:rFonts w:ascii="Arial" w:hAnsi="Arial" w:cs="Arial"/>
          <w:color w:val="000000"/>
        </w:rPr>
        <w:t xml:space="preserve"> socjaln</w:t>
      </w:r>
      <w:r w:rsidR="0096799D" w:rsidRPr="00F46ACA">
        <w:rPr>
          <w:rFonts w:ascii="Arial" w:hAnsi="Arial" w:cs="Arial"/>
          <w:color w:val="000000"/>
        </w:rPr>
        <w:t>ym</w:t>
      </w:r>
      <w:r w:rsidR="0031104F" w:rsidRPr="00F46ACA">
        <w:rPr>
          <w:rFonts w:ascii="Arial" w:hAnsi="Arial" w:cs="Arial"/>
          <w:color w:val="000000"/>
        </w:rPr>
        <w:t xml:space="preserve"> na </w:t>
      </w:r>
      <w:r w:rsidR="002D235B" w:rsidRPr="00F46ACA">
        <w:rPr>
          <w:rFonts w:ascii="Arial" w:hAnsi="Arial" w:cs="Arial"/>
          <w:color w:val="000000"/>
        </w:rPr>
        <w:t>każdej kondygnacji</w:t>
      </w:r>
      <w:r w:rsidR="0031104F" w:rsidRPr="00F46ACA">
        <w:rPr>
          <w:rFonts w:ascii="Arial" w:hAnsi="Arial" w:cs="Arial"/>
          <w:color w:val="000000"/>
        </w:rPr>
        <w:t xml:space="preserve"> </w:t>
      </w:r>
      <w:r w:rsidR="002D235B" w:rsidRPr="00F46ACA">
        <w:rPr>
          <w:rFonts w:ascii="Arial" w:hAnsi="Arial" w:cs="Arial"/>
          <w:color w:val="000000"/>
        </w:rPr>
        <w:t xml:space="preserve">wynajmowanej </w:t>
      </w:r>
      <w:r w:rsidR="0031104F" w:rsidRPr="00F46ACA">
        <w:rPr>
          <w:rFonts w:ascii="Arial" w:hAnsi="Arial" w:cs="Arial"/>
          <w:color w:val="000000"/>
        </w:rPr>
        <w:t>powierzchni biurow</w:t>
      </w:r>
      <w:r w:rsidR="002D235B" w:rsidRPr="00F46ACA">
        <w:rPr>
          <w:rFonts w:ascii="Arial" w:hAnsi="Arial" w:cs="Arial"/>
          <w:color w:val="000000"/>
        </w:rPr>
        <w:t>ej</w:t>
      </w:r>
      <w:r w:rsidR="0031104F" w:rsidRPr="00F46ACA">
        <w:rPr>
          <w:rFonts w:ascii="Arial" w:hAnsi="Arial" w:cs="Arial"/>
          <w:color w:val="000000"/>
        </w:rPr>
        <w:t>,</w:t>
      </w:r>
    </w:p>
    <w:p w14:paraId="231293FB" w14:textId="1EBCA25D" w:rsidR="00F914DF" w:rsidRPr="00F46ACA" w:rsidRDefault="0031104F" w:rsidP="003110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sanitariat</w:t>
      </w:r>
      <w:r w:rsidR="0096799D" w:rsidRPr="00F46ACA">
        <w:rPr>
          <w:rFonts w:ascii="Arial" w:hAnsi="Arial" w:cs="Arial"/>
          <w:color w:val="000000"/>
        </w:rPr>
        <w:t>ami</w:t>
      </w:r>
      <w:r w:rsidRPr="00F46ACA">
        <w:rPr>
          <w:rFonts w:ascii="Arial" w:hAnsi="Arial" w:cs="Arial"/>
          <w:color w:val="000000"/>
        </w:rPr>
        <w:t xml:space="preserve"> </w:t>
      </w:r>
      <w:r w:rsidR="002D235B" w:rsidRPr="00F46ACA">
        <w:rPr>
          <w:rFonts w:ascii="Arial" w:hAnsi="Arial" w:cs="Arial"/>
          <w:color w:val="000000"/>
        </w:rPr>
        <w:t>na każdej kondygnacji wynajmowanej powierzchni biurowej, w tym dedykowan</w:t>
      </w:r>
      <w:r w:rsidR="0096799D" w:rsidRPr="00F46ACA">
        <w:rPr>
          <w:rFonts w:ascii="Arial" w:hAnsi="Arial" w:cs="Arial"/>
          <w:color w:val="000000"/>
        </w:rPr>
        <w:t>ymi</w:t>
      </w:r>
      <w:r w:rsidR="002D235B" w:rsidRPr="00F46ACA">
        <w:rPr>
          <w:rFonts w:ascii="Arial" w:hAnsi="Arial" w:cs="Arial"/>
          <w:color w:val="000000"/>
        </w:rPr>
        <w:t xml:space="preserve"> i </w:t>
      </w:r>
      <w:r w:rsidRPr="00F46ACA">
        <w:rPr>
          <w:rFonts w:ascii="Arial" w:hAnsi="Arial" w:cs="Arial"/>
          <w:color w:val="000000"/>
        </w:rPr>
        <w:t>dostosowan</w:t>
      </w:r>
      <w:r w:rsidR="0096799D" w:rsidRPr="00F46ACA">
        <w:rPr>
          <w:rFonts w:ascii="Arial" w:hAnsi="Arial" w:cs="Arial"/>
          <w:color w:val="000000"/>
        </w:rPr>
        <w:t>ymi</w:t>
      </w:r>
      <w:r w:rsidRPr="00F46ACA">
        <w:rPr>
          <w:rFonts w:ascii="Arial" w:hAnsi="Arial" w:cs="Arial"/>
          <w:color w:val="000000"/>
        </w:rPr>
        <w:t xml:space="preserve"> dla osób niepełnosprawnych,</w:t>
      </w:r>
    </w:p>
    <w:p w14:paraId="51481562" w14:textId="70A225D5" w:rsidR="002D235B" w:rsidRPr="00F46ACA" w:rsidRDefault="0031104F" w:rsidP="003110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 xml:space="preserve"> </w:t>
      </w:r>
      <w:r w:rsidR="002D235B" w:rsidRPr="00F46ACA">
        <w:rPr>
          <w:rFonts w:ascii="Arial" w:hAnsi="Arial" w:cs="Arial"/>
          <w:color w:val="000000"/>
        </w:rPr>
        <w:t xml:space="preserve">minimum </w:t>
      </w:r>
      <w:r w:rsidR="0096799D" w:rsidRPr="00F46ACA">
        <w:rPr>
          <w:rFonts w:ascii="Arial" w:hAnsi="Arial" w:cs="Arial"/>
          <w:color w:val="000000"/>
        </w:rPr>
        <w:t>2</w:t>
      </w:r>
      <w:r w:rsidR="002D235B" w:rsidRPr="00F46ACA">
        <w:rPr>
          <w:rFonts w:ascii="Arial" w:hAnsi="Arial" w:cs="Arial"/>
          <w:color w:val="000000"/>
        </w:rPr>
        <w:t xml:space="preserve"> sal</w:t>
      </w:r>
      <w:r w:rsidR="0096799D" w:rsidRPr="00F46ACA">
        <w:rPr>
          <w:rFonts w:ascii="Arial" w:hAnsi="Arial" w:cs="Arial"/>
          <w:color w:val="000000"/>
        </w:rPr>
        <w:t>ami</w:t>
      </w:r>
      <w:r w:rsidR="002D235B" w:rsidRPr="00F46ACA">
        <w:rPr>
          <w:rFonts w:ascii="Arial" w:hAnsi="Arial" w:cs="Arial"/>
          <w:color w:val="000000"/>
        </w:rPr>
        <w:t xml:space="preserve"> szkoleniow</w:t>
      </w:r>
      <w:r w:rsidR="0096799D" w:rsidRPr="00F46ACA">
        <w:rPr>
          <w:rFonts w:ascii="Arial" w:hAnsi="Arial" w:cs="Arial"/>
          <w:color w:val="000000"/>
        </w:rPr>
        <w:t xml:space="preserve">o - </w:t>
      </w:r>
      <w:r w:rsidR="002D235B" w:rsidRPr="00F46ACA">
        <w:rPr>
          <w:rFonts w:ascii="Arial" w:hAnsi="Arial" w:cs="Arial"/>
          <w:color w:val="000000"/>
        </w:rPr>
        <w:t>konferencyjn</w:t>
      </w:r>
      <w:r w:rsidR="0096799D" w:rsidRPr="00F46ACA">
        <w:rPr>
          <w:rFonts w:ascii="Arial" w:hAnsi="Arial" w:cs="Arial"/>
          <w:color w:val="000000"/>
        </w:rPr>
        <w:t>ymi</w:t>
      </w:r>
      <w:r w:rsidR="002D235B" w:rsidRPr="00F46ACA">
        <w:rPr>
          <w:rFonts w:ascii="Arial" w:hAnsi="Arial" w:cs="Arial"/>
          <w:color w:val="000000"/>
        </w:rPr>
        <w:t>, przy czym przynajmniej jedna z nich umożliwiająca spotkania/ szkolenia dla min. 20 osób (w tym szkolenia z wykorzystaniem stanowisk komputerowych),</w:t>
      </w:r>
    </w:p>
    <w:p w14:paraId="491EAE71" w14:textId="415789EC" w:rsidR="002D235B" w:rsidRPr="00D752DE" w:rsidRDefault="00D752DE" w:rsidP="00D752D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 w:themeColor="text1"/>
        </w:rPr>
        <w:lastRenderedPageBreak/>
        <w:t>30 dedykowany</w:t>
      </w:r>
      <w:r>
        <w:rPr>
          <w:rFonts w:ascii="Arial" w:hAnsi="Arial" w:cs="Arial"/>
          <w:color w:val="000000" w:themeColor="text1"/>
        </w:rPr>
        <w:t>mi</w:t>
      </w:r>
      <w:r w:rsidRPr="00F46ACA">
        <w:rPr>
          <w:rFonts w:ascii="Arial" w:hAnsi="Arial" w:cs="Arial"/>
          <w:color w:val="000000" w:themeColor="text1"/>
        </w:rPr>
        <w:t xml:space="preserve"> bezpłatny</w:t>
      </w:r>
      <w:r>
        <w:rPr>
          <w:rFonts w:ascii="Arial" w:hAnsi="Arial" w:cs="Arial"/>
          <w:color w:val="000000" w:themeColor="text1"/>
        </w:rPr>
        <w:t>mi</w:t>
      </w:r>
      <w:r w:rsidRPr="00F46ACA">
        <w:rPr>
          <w:rFonts w:ascii="Arial" w:hAnsi="Arial" w:cs="Arial"/>
          <w:color w:val="000000" w:themeColor="text1"/>
        </w:rPr>
        <w:t xml:space="preserve"> miejsc</w:t>
      </w:r>
      <w:r>
        <w:rPr>
          <w:rFonts w:ascii="Arial" w:hAnsi="Arial" w:cs="Arial"/>
          <w:color w:val="000000" w:themeColor="text1"/>
        </w:rPr>
        <w:t>ami</w:t>
      </w:r>
      <w:r w:rsidRPr="00F46ACA">
        <w:rPr>
          <w:rFonts w:ascii="Arial" w:hAnsi="Arial" w:cs="Arial"/>
          <w:color w:val="000000" w:themeColor="text1"/>
        </w:rPr>
        <w:t xml:space="preserve"> parkingowy</w:t>
      </w:r>
      <w:r>
        <w:rPr>
          <w:rFonts w:ascii="Arial" w:hAnsi="Arial" w:cs="Arial"/>
          <w:color w:val="000000" w:themeColor="text1"/>
        </w:rPr>
        <w:t>mi</w:t>
      </w:r>
      <w:r w:rsidRPr="00F46ACA">
        <w:rPr>
          <w:rFonts w:ascii="Arial" w:hAnsi="Arial" w:cs="Arial"/>
          <w:color w:val="000000" w:themeColor="text1"/>
        </w:rPr>
        <w:t xml:space="preserve"> (w ramach czynszu najmu).</w:t>
      </w:r>
      <w:r>
        <w:rPr>
          <w:rFonts w:ascii="Arial" w:hAnsi="Arial" w:cs="Arial"/>
          <w:color w:val="000000" w:themeColor="text1"/>
        </w:rPr>
        <w:t xml:space="preserve">oraz wydzielonymi i oznakowanymi </w:t>
      </w:r>
      <w:r w:rsidR="002D235B" w:rsidRPr="00D752DE">
        <w:rPr>
          <w:rFonts w:ascii="Arial" w:hAnsi="Arial" w:cs="Arial"/>
          <w:color w:val="000000"/>
        </w:rPr>
        <w:t>minimum 3 miejsca</w:t>
      </w:r>
      <w:r w:rsidR="0096799D" w:rsidRPr="00D752DE">
        <w:rPr>
          <w:rFonts w:ascii="Arial" w:hAnsi="Arial" w:cs="Arial"/>
          <w:color w:val="000000"/>
        </w:rPr>
        <w:t>mi</w:t>
      </w:r>
      <w:r w:rsidR="002D235B" w:rsidRPr="00D752DE">
        <w:rPr>
          <w:rFonts w:ascii="Arial" w:hAnsi="Arial" w:cs="Arial"/>
          <w:color w:val="000000"/>
        </w:rPr>
        <w:t xml:space="preserve"> parkingow</w:t>
      </w:r>
      <w:r w:rsidR="0096799D" w:rsidRPr="00D752DE">
        <w:rPr>
          <w:rFonts w:ascii="Arial" w:hAnsi="Arial" w:cs="Arial"/>
          <w:color w:val="000000"/>
        </w:rPr>
        <w:t>ymi</w:t>
      </w:r>
      <w:r w:rsidR="002D235B" w:rsidRPr="00D752DE">
        <w:rPr>
          <w:rFonts w:ascii="Arial" w:hAnsi="Arial" w:cs="Arial"/>
          <w:color w:val="000000"/>
        </w:rPr>
        <w:t xml:space="preserve"> ogólnodostępn</w:t>
      </w:r>
      <w:r w:rsidR="0096799D" w:rsidRPr="00D752DE">
        <w:rPr>
          <w:rFonts w:ascii="Arial" w:hAnsi="Arial" w:cs="Arial"/>
          <w:color w:val="000000"/>
        </w:rPr>
        <w:t>ymi (bez ponoszenia opłat)</w:t>
      </w:r>
      <w:r w:rsidR="002D235B" w:rsidRPr="00D752DE">
        <w:rPr>
          <w:rFonts w:ascii="Arial" w:hAnsi="Arial" w:cs="Arial"/>
          <w:color w:val="000000"/>
        </w:rPr>
        <w:t xml:space="preserve"> na powierzchni budynku</w:t>
      </w:r>
      <w:r>
        <w:rPr>
          <w:rFonts w:ascii="Arial" w:hAnsi="Arial" w:cs="Arial"/>
          <w:color w:val="000000"/>
        </w:rPr>
        <w:t xml:space="preserve"> przeznaczonymi</w:t>
      </w:r>
      <w:r w:rsidR="002D235B" w:rsidRPr="00D752DE">
        <w:rPr>
          <w:rFonts w:ascii="Arial" w:hAnsi="Arial" w:cs="Arial"/>
          <w:color w:val="000000"/>
        </w:rPr>
        <w:t xml:space="preserve"> dla osób niepełnosprawnych</w:t>
      </w:r>
      <w:r w:rsidR="008D7D4A">
        <w:rPr>
          <w:rFonts w:ascii="Arial" w:hAnsi="Arial" w:cs="Arial"/>
          <w:color w:val="000000"/>
        </w:rPr>
        <w:t>.</w:t>
      </w:r>
    </w:p>
    <w:p w14:paraId="51081942" w14:textId="77777777" w:rsidR="00F914DF" w:rsidRPr="00F46ACA" w:rsidRDefault="00F914DF" w:rsidP="0031104F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</w:p>
    <w:p w14:paraId="2B3AE373" w14:textId="36E467A7" w:rsidR="00C4276C" w:rsidRPr="00F46ACA" w:rsidRDefault="002476EB" w:rsidP="00C4276C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3.4</w:t>
      </w:r>
      <w:r w:rsidR="00F914DF" w:rsidRPr="002476EB">
        <w:rPr>
          <w:rFonts w:ascii="Arial" w:hAnsi="Arial" w:cs="Arial"/>
          <w:b/>
          <w:bCs/>
          <w:color w:val="000000"/>
        </w:rPr>
        <w:t>.</w:t>
      </w:r>
      <w:r w:rsidR="00F914DF" w:rsidRPr="00F46ACA">
        <w:rPr>
          <w:rFonts w:ascii="Arial" w:hAnsi="Arial" w:cs="Arial"/>
          <w:color w:val="000000"/>
        </w:rPr>
        <w:t xml:space="preserve"> </w:t>
      </w:r>
      <w:r w:rsidR="00F914DF" w:rsidRPr="00F46ACA">
        <w:rPr>
          <w:rFonts w:ascii="Arial" w:hAnsi="Arial" w:cs="Arial"/>
          <w:color w:val="000000" w:themeColor="text1"/>
        </w:rPr>
        <w:t>Powierzchnia magazynowa/archiwalna</w:t>
      </w:r>
      <w:r w:rsidR="00F914DF" w:rsidRPr="00F46ACA">
        <w:rPr>
          <w:rFonts w:ascii="Arial" w:hAnsi="Arial" w:cs="Arial"/>
          <w:color w:val="000000"/>
        </w:rPr>
        <w:t>, składająca się z:</w:t>
      </w:r>
    </w:p>
    <w:p w14:paraId="6B6658DB" w14:textId="676CDBBB" w:rsidR="00C4276C" w:rsidRPr="00F46ACA" w:rsidRDefault="00AF3084" w:rsidP="00C427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 xml:space="preserve">dwóch powierzchni magazynowych pozwalających na przechowywanie po min. 6700 </w:t>
      </w:r>
      <w:proofErr w:type="spellStart"/>
      <w:r w:rsidRPr="00F46ACA">
        <w:rPr>
          <w:rFonts w:ascii="Arial" w:hAnsi="Arial" w:cs="Arial"/>
          <w:color w:val="000000"/>
        </w:rPr>
        <w:t>mb</w:t>
      </w:r>
      <w:proofErr w:type="spellEnd"/>
      <w:r w:rsidRPr="00F46ACA">
        <w:rPr>
          <w:rFonts w:ascii="Arial" w:hAnsi="Arial" w:cs="Arial"/>
          <w:color w:val="000000"/>
        </w:rPr>
        <w:t xml:space="preserve"> dokumentacji w każdym z dwóch pomieszczeń, wyposażonych w regały jezdne, </w:t>
      </w:r>
      <w:r w:rsidR="00C4276C" w:rsidRPr="00F46ACA">
        <w:rPr>
          <w:rFonts w:ascii="Arial" w:hAnsi="Arial" w:cs="Arial"/>
          <w:color w:val="000000"/>
        </w:rPr>
        <w:t xml:space="preserve">spełniających wymogi określone w Rozdziale III Instrukcji Archiwalnej, stanowiącej załącznik nr 6 do </w:t>
      </w:r>
      <w:r w:rsidR="00C4276C" w:rsidRPr="00F46ACA">
        <w:rPr>
          <w:rFonts w:ascii="Arial" w:hAnsi="Arial" w:cs="Arial"/>
          <w:color w:val="1B1B1B"/>
        </w:rPr>
        <w:t>ROZPORZĄDZENIA</w:t>
      </w:r>
      <w:r w:rsidR="00C4276C" w:rsidRPr="00F46ACA">
        <w:rPr>
          <w:rFonts w:ascii="Arial" w:hAnsi="Arial" w:cs="Arial"/>
          <w:b/>
          <w:bCs/>
          <w:color w:val="1B1B1B"/>
        </w:rPr>
        <w:t xml:space="preserve"> </w:t>
      </w:r>
      <w:r w:rsidR="00C4276C" w:rsidRPr="00F46ACA">
        <w:rPr>
          <w:rFonts w:ascii="Arial" w:eastAsia="Times New Roman" w:hAnsi="Arial" w:cs="Arial"/>
          <w:color w:val="1B1B1B"/>
          <w:lang w:eastAsia="pl-PL"/>
        </w:rPr>
        <w:t>PREZESA RADY MINISTRÓW</w:t>
      </w:r>
      <w:r w:rsidR="00C4276C" w:rsidRPr="00F46ACA">
        <w:rPr>
          <w:rFonts w:ascii="Arial" w:hAnsi="Arial" w:cs="Arial"/>
          <w:b/>
          <w:bCs/>
          <w:color w:val="1B1B1B"/>
        </w:rPr>
        <w:t xml:space="preserve"> </w:t>
      </w:r>
      <w:r w:rsidR="00C4276C" w:rsidRPr="00F46ACA">
        <w:rPr>
          <w:rFonts w:ascii="Arial" w:eastAsia="Times New Roman" w:hAnsi="Arial" w:cs="Arial"/>
          <w:color w:val="1B1B1B"/>
          <w:lang w:eastAsia="pl-PL"/>
        </w:rPr>
        <w:t>z dnia 18 stycznia 2011 r. w sprawie instrukcji kancelaryjnej, jednolitych rzeczowych wykazów akt oraz instrukcji w sprawie organizacji i zakresu działania archiwów zakładowych,</w:t>
      </w:r>
    </w:p>
    <w:p w14:paraId="56368C98" w14:textId="39C8C9E3" w:rsidR="0096799D" w:rsidRPr="00F46ACA" w:rsidRDefault="0096799D" w:rsidP="00C427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eastAsia="Times New Roman" w:hAnsi="Arial" w:cs="Arial"/>
          <w:color w:val="1B1B1B"/>
          <w:lang w:eastAsia="pl-PL"/>
        </w:rPr>
        <w:t>pomieszcze</w:t>
      </w:r>
      <w:r w:rsidR="00B50C78">
        <w:rPr>
          <w:rFonts w:ascii="Arial" w:eastAsia="Times New Roman" w:hAnsi="Arial" w:cs="Arial"/>
          <w:color w:val="1B1B1B"/>
          <w:lang w:eastAsia="pl-PL"/>
        </w:rPr>
        <w:t>ń</w:t>
      </w:r>
      <w:r w:rsidRPr="00F46ACA">
        <w:rPr>
          <w:rFonts w:ascii="Arial" w:eastAsia="Times New Roman" w:hAnsi="Arial" w:cs="Arial"/>
          <w:color w:val="1B1B1B"/>
          <w:lang w:eastAsia="pl-PL"/>
        </w:rPr>
        <w:t xml:space="preserve"> techniczn</w:t>
      </w:r>
      <w:r w:rsidR="00B50C78">
        <w:rPr>
          <w:rFonts w:ascii="Arial" w:eastAsia="Times New Roman" w:hAnsi="Arial" w:cs="Arial"/>
          <w:color w:val="1B1B1B"/>
          <w:lang w:eastAsia="pl-PL"/>
        </w:rPr>
        <w:t>ych</w:t>
      </w:r>
      <w:r w:rsidRPr="00F46ACA">
        <w:rPr>
          <w:rFonts w:ascii="Arial" w:eastAsia="Times New Roman" w:hAnsi="Arial" w:cs="Arial"/>
          <w:color w:val="1B1B1B"/>
          <w:lang w:eastAsia="pl-PL"/>
        </w:rPr>
        <w:t xml:space="preserve"> (magazyn</w:t>
      </w:r>
      <w:r w:rsidR="00B50C78">
        <w:rPr>
          <w:rFonts w:ascii="Arial" w:eastAsia="Times New Roman" w:hAnsi="Arial" w:cs="Arial"/>
          <w:color w:val="1B1B1B"/>
          <w:lang w:eastAsia="pl-PL"/>
        </w:rPr>
        <w:t>y</w:t>
      </w:r>
      <w:r w:rsidRPr="00F46ACA">
        <w:rPr>
          <w:rFonts w:ascii="Arial" w:eastAsia="Times New Roman" w:hAnsi="Arial" w:cs="Arial"/>
          <w:color w:val="1B1B1B"/>
          <w:lang w:eastAsia="pl-PL"/>
        </w:rPr>
        <w:t xml:space="preserve"> podręczn</w:t>
      </w:r>
      <w:r w:rsidR="00B50C78">
        <w:rPr>
          <w:rFonts w:ascii="Arial" w:eastAsia="Times New Roman" w:hAnsi="Arial" w:cs="Arial"/>
          <w:color w:val="1B1B1B"/>
          <w:lang w:eastAsia="pl-PL"/>
        </w:rPr>
        <w:t>e</w:t>
      </w:r>
      <w:r w:rsidRPr="00F46ACA">
        <w:rPr>
          <w:rFonts w:ascii="Arial" w:eastAsia="Times New Roman" w:hAnsi="Arial" w:cs="Arial"/>
          <w:color w:val="1B1B1B"/>
          <w:lang w:eastAsia="pl-PL"/>
        </w:rPr>
        <w:t xml:space="preserve">) o powierzchni </w:t>
      </w:r>
      <w:r w:rsidR="00B50C78">
        <w:rPr>
          <w:rFonts w:ascii="Arial" w:eastAsia="Times New Roman" w:hAnsi="Arial" w:cs="Arial"/>
          <w:color w:val="1B1B1B"/>
          <w:lang w:eastAsia="pl-PL"/>
        </w:rPr>
        <w:t>ok. 200 m</w:t>
      </w:r>
      <w:r w:rsidR="00B50C78">
        <w:rPr>
          <w:rFonts w:ascii="Arial" w:eastAsia="Times New Roman" w:hAnsi="Arial" w:cs="Arial"/>
          <w:color w:val="1B1B1B"/>
          <w:vertAlign w:val="superscript"/>
          <w:lang w:eastAsia="pl-PL"/>
        </w:rPr>
        <w:t>2</w:t>
      </w:r>
      <w:r w:rsidRPr="00F46ACA">
        <w:rPr>
          <w:rFonts w:ascii="Arial" w:eastAsia="Times New Roman" w:hAnsi="Arial" w:cs="Arial"/>
          <w:color w:val="1B1B1B"/>
          <w:lang w:eastAsia="pl-PL"/>
        </w:rPr>
        <w:t>,</w:t>
      </w:r>
    </w:p>
    <w:p w14:paraId="246BFF08" w14:textId="56BC648E" w:rsidR="00C4276C" w:rsidRPr="00F46ACA" w:rsidRDefault="00C4276C" w:rsidP="00C427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eastAsia="Times New Roman" w:hAnsi="Arial" w:cs="Arial"/>
          <w:color w:val="1B1B1B"/>
          <w:lang w:eastAsia="pl-PL"/>
        </w:rPr>
        <w:t>pomieszczeń biurowych</w:t>
      </w:r>
      <w:r w:rsidR="00F01141">
        <w:rPr>
          <w:rFonts w:ascii="Arial" w:eastAsia="Times New Roman" w:hAnsi="Arial" w:cs="Arial"/>
          <w:color w:val="1B1B1B"/>
          <w:lang w:eastAsia="pl-PL"/>
        </w:rPr>
        <w:t xml:space="preserve"> dla 11 osób (</w:t>
      </w:r>
      <w:r w:rsidR="00D67D9B" w:rsidRPr="00F46ACA">
        <w:rPr>
          <w:rFonts w:ascii="Arial" w:eastAsia="Times New Roman" w:hAnsi="Arial" w:cs="Arial"/>
          <w:color w:val="1B1B1B"/>
          <w:lang w:eastAsia="pl-PL"/>
        </w:rPr>
        <w:t>w tym</w:t>
      </w:r>
      <w:r w:rsidR="00F01141">
        <w:rPr>
          <w:rFonts w:ascii="Arial" w:eastAsia="Times New Roman" w:hAnsi="Arial" w:cs="Arial"/>
          <w:color w:val="1B1B1B"/>
          <w:lang w:eastAsia="pl-PL"/>
        </w:rPr>
        <w:t xml:space="preserve"> 1 pomieszczenie dwuosobowe,1 pomieszczenie czteroosobowe, 1 pomieszczenie pięcioosobowe), </w:t>
      </w:r>
    </w:p>
    <w:p w14:paraId="3C2E480A" w14:textId="18A61593" w:rsidR="00C4276C" w:rsidRPr="00F46ACA" w:rsidRDefault="00C4276C" w:rsidP="00C427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eastAsia="Times New Roman" w:hAnsi="Arial" w:cs="Arial"/>
          <w:color w:val="1B1B1B"/>
          <w:lang w:eastAsia="pl-PL"/>
        </w:rPr>
        <w:t>zaplecza socjalnego,</w:t>
      </w:r>
    </w:p>
    <w:p w14:paraId="44EFEB1D" w14:textId="00460122" w:rsidR="00C4276C" w:rsidRPr="00F46ACA" w:rsidRDefault="00C4276C" w:rsidP="00C427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eastAsia="Times New Roman" w:hAnsi="Arial" w:cs="Arial"/>
          <w:color w:val="1B1B1B"/>
          <w:lang w:eastAsia="pl-PL"/>
        </w:rPr>
        <w:t>sanitariatów, w tym</w:t>
      </w:r>
      <w:r w:rsidR="00AF3084" w:rsidRPr="00F46ACA">
        <w:rPr>
          <w:rFonts w:ascii="Arial" w:hAnsi="Arial" w:cs="Arial"/>
          <w:color w:val="000000"/>
        </w:rPr>
        <w:t xml:space="preserve"> </w:t>
      </w:r>
      <w:r w:rsidRPr="00F46ACA">
        <w:rPr>
          <w:rFonts w:ascii="Arial" w:hAnsi="Arial" w:cs="Arial"/>
          <w:color w:val="000000"/>
        </w:rPr>
        <w:t>dedykowanych i dostosowanych dla osób niepełnosprawnych,</w:t>
      </w:r>
    </w:p>
    <w:p w14:paraId="14758048" w14:textId="14E77CD9" w:rsidR="00F914DF" w:rsidRPr="00F46ACA" w:rsidRDefault="00D67D9B" w:rsidP="00C4276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2 miejsc parkingowych (wliczonych w czynsz), zapewniających dokonywanie załadunku i rozładunku dokumentacji i ich transportu do powierzchni magazynowych z wykorzystaniem np. wózków transportowych.</w:t>
      </w:r>
    </w:p>
    <w:p w14:paraId="0FAD5206" w14:textId="77777777" w:rsidR="00D67D9B" w:rsidRPr="00F46ACA" w:rsidRDefault="00D67D9B" w:rsidP="00D67D9B">
      <w:pPr>
        <w:pStyle w:val="Akapitzlist"/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</w:p>
    <w:p w14:paraId="582EE773" w14:textId="3FCAD3F7" w:rsidR="0031104F" w:rsidRPr="00F46ACA" w:rsidRDefault="002476EB" w:rsidP="0031104F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3.5</w:t>
      </w:r>
      <w:r w:rsidR="0031104F" w:rsidRPr="002476EB">
        <w:rPr>
          <w:rFonts w:ascii="Arial" w:hAnsi="Arial" w:cs="Arial"/>
          <w:b/>
          <w:bCs/>
          <w:color w:val="000000"/>
        </w:rPr>
        <w:t>.</w:t>
      </w:r>
      <w:r w:rsidR="0031104F" w:rsidRPr="00F46ACA">
        <w:rPr>
          <w:rFonts w:ascii="Arial" w:hAnsi="Arial" w:cs="Arial"/>
          <w:color w:val="000000"/>
        </w:rPr>
        <w:t xml:space="preserve"> Możliwość korzystania z technicznego wyposażenia przedmiotu umowy najmu</w:t>
      </w:r>
      <w:r w:rsidR="00D92614">
        <w:rPr>
          <w:rFonts w:ascii="Arial" w:hAnsi="Arial" w:cs="Arial"/>
          <w:color w:val="000000"/>
        </w:rPr>
        <w:t xml:space="preserve">, na który składa się </w:t>
      </w:r>
      <w:r w:rsidR="0031104F" w:rsidRPr="00F46ACA">
        <w:rPr>
          <w:rFonts w:ascii="Arial" w:hAnsi="Arial" w:cs="Arial"/>
          <w:color w:val="000000"/>
        </w:rPr>
        <w:t xml:space="preserve">: </w:t>
      </w:r>
    </w:p>
    <w:p w14:paraId="702B2521" w14:textId="77777777" w:rsidR="0096799D" w:rsidRPr="00F46ACA" w:rsidRDefault="0031104F" w:rsidP="009679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instalacja wodno- kanalizacyjna,</w:t>
      </w:r>
    </w:p>
    <w:p w14:paraId="046B4CC5" w14:textId="77777777" w:rsidR="0096799D" w:rsidRPr="00F46ACA" w:rsidRDefault="0031104F" w:rsidP="003110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instalacja elektryczna,</w:t>
      </w:r>
    </w:p>
    <w:p w14:paraId="34B8BF63" w14:textId="77777777" w:rsidR="0096799D" w:rsidRPr="00F46ACA" w:rsidRDefault="0031104F" w:rsidP="003110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instalacja teleinformatyczna, sieć logiczna w standardzie min. 5E,</w:t>
      </w:r>
    </w:p>
    <w:p w14:paraId="7650AA1F" w14:textId="77777777" w:rsidR="0096799D" w:rsidRPr="00F46ACA" w:rsidRDefault="0031104F" w:rsidP="003110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instalacja wentylacji i klimatyzacji, centralnego ogrzewania,</w:t>
      </w:r>
    </w:p>
    <w:p w14:paraId="739C053E" w14:textId="77777777" w:rsidR="0096799D" w:rsidRPr="00F46ACA" w:rsidRDefault="0031104F" w:rsidP="003110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 w:themeColor="text1"/>
        </w:rPr>
        <w:t>instalacja systemu sygnalizacji pożaru,</w:t>
      </w:r>
    </w:p>
    <w:p w14:paraId="69D0C302" w14:textId="55D2CFF5" w:rsidR="0031104F" w:rsidRPr="00F46ACA" w:rsidRDefault="0031104F" w:rsidP="009679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 xml:space="preserve">instalacja systemu monitoringu wizyjnego / antywłamaniowego. </w:t>
      </w:r>
    </w:p>
    <w:p w14:paraId="08D61C71" w14:textId="77777777" w:rsidR="0031104F" w:rsidRPr="00F46ACA" w:rsidRDefault="0031104F" w:rsidP="00311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DB7AD6" w14:textId="6893292B" w:rsidR="006E6FDB" w:rsidRPr="00F46ACA" w:rsidRDefault="002476EB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3.6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Konserwacja i naprawa wszelkich systemów, instalacji i urządzeń, w które wyposażony jest przez Wynajmującego przedmiot umowy najmu, będzie wykonywana przez Wynajmującego w ramach opłat eksploatacyjnych wnoszonych przez Najemcę. </w:t>
      </w:r>
    </w:p>
    <w:p w14:paraId="5A041651" w14:textId="5A2DF5F2" w:rsidR="006E6FDB" w:rsidRPr="00F46ACA" w:rsidRDefault="002476EB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3.7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Okres najmu minimum</w:t>
      </w:r>
      <w:r w:rsidR="00444F12" w:rsidRPr="00F46ACA">
        <w:rPr>
          <w:rFonts w:ascii="Arial" w:hAnsi="Arial" w:cs="Arial"/>
          <w:color w:val="000000"/>
        </w:rPr>
        <w:t xml:space="preserve"> </w:t>
      </w:r>
      <w:r w:rsidR="00C4276C" w:rsidRPr="00F46ACA">
        <w:rPr>
          <w:rFonts w:ascii="Arial" w:hAnsi="Arial" w:cs="Arial"/>
          <w:color w:val="000000"/>
        </w:rPr>
        <w:t>10</w:t>
      </w:r>
      <w:r w:rsidR="006E6FDB" w:rsidRPr="00F46ACA">
        <w:rPr>
          <w:rFonts w:ascii="Arial" w:hAnsi="Arial" w:cs="Arial"/>
          <w:color w:val="000000"/>
        </w:rPr>
        <w:t xml:space="preserve"> lat. </w:t>
      </w:r>
    </w:p>
    <w:p w14:paraId="14D5DAFE" w14:textId="58202EEA" w:rsidR="006E6FDB" w:rsidRPr="00F46ACA" w:rsidRDefault="006E6FDB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</w:p>
    <w:p w14:paraId="69D91291" w14:textId="0430411A" w:rsidR="006E6FDB" w:rsidRPr="00F46ACA" w:rsidRDefault="002476EB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3.8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Wyłączenie z umowy najmu zapisów o zabezpieczeniach, kaucjach, zaliczkach, zastosowania art. 685</w:t>
      </w:r>
      <w:r w:rsidR="00180C0D">
        <w:rPr>
          <w:rFonts w:ascii="Arial" w:hAnsi="Arial" w:cs="Arial"/>
          <w:color w:val="000000"/>
          <w:vertAlign w:val="superscript"/>
        </w:rPr>
        <w:t>1</w:t>
      </w:r>
      <w:r w:rsidR="006E6FDB" w:rsidRPr="00F46ACA">
        <w:rPr>
          <w:rFonts w:ascii="Arial" w:hAnsi="Arial" w:cs="Arial"/>
          <w:color w:val="000000"/>
        </w:rPr>
        <w:t xml:space="preserve"> </w:t>
      </w:r>
      <w:proofErr w:type="spellStart"/>
      <w:r w:rsidR="006E6FDB" w:rsidRPr="00F46ACA">
        <w:rPr>
          <w:rFonts w:ascii="Arial" w:hAnsi="Arial" w:cs="Arial"/>
          <w:color w:val="000000"/>
        </w:rPr>
        <w:t>kc</w:t>
      </w:r>
      <w:proofErr w:type="spellEnd"/>
      <w:r w:rsidR="006E6FDB" w:rsidRPr="00F46ACA">
        <w:rPr>
          <w:rFonts w:ascii="Arial" w:hAnsi="Arial" w:cs="Arial"/>
          <w:color w:val="000000"/>
        </w:rPr>
        <w:t xml:space="preserve"> oraz o zastosowaniu art.777 </w:t>
      </w:r>
      <w:proofErr w:type="spellStart"/>
      <w:r w:rsidR="006E6FDB" w:rsidRPr="00F46ACA">
        <w:rPr>
          <w:rFonts w:ascii="Arial" w:hAnsi="Arial" w:cs="Arial"/>
          <w:color w:val="000000"/>
        </w:rPr>
        <w:t>kc</w:t>
      </w:r>
      <w:proofErr w:type="spellEnd"/>
      <w:r w:rsidR="008B423A" w:rsidRPr="00F46ACA">
        <w:rPr>
          <w:rFonts w:ascii="Arial" w:hAnsi="Arial" w:cs="Arial"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 </w:t>
      </w:r>
      <w:r w:rsidR="008B423A" w:rsidRPr="00F46ACA">
        <w:rPr>
          <w:rFonts w:ascii="Arial" w:hAnsi="Arial" w:cs="Arial"/>
          <w:color w:val="000000"/>
        </w:rPr>
        <w:t>W</w:t>
      </w:r>
      <w:r w:rsidR="006E6FDB" w:rsidRPr="00F46ACA">
        <w:rPr>
          <w:rFonts w:ascii="Arial" w:hAnsi="Arial" w:cs="Arial"/>
          <w:color w:val="000000"/>
        </w:rPr>
        <w:t>szelkie płatnoś</w:t>
      </w:r>
      <w:r w:rsidR="008B423A" w:rsidRPr="00F46ACA">
        <w:rPr>
          <w:rFonts w:ascii="Arial" w:hAnsi="Arial" w:cs="Arial"/>
          <w:color w:val="000000"/>
        </w:rPr>
        <w:t>ci</w:t>
      </w:r>
      <w:r w:rsidR="006E6FDB" w:rsidRPr="00F46ACA">
        <w:rPr>
          <w:rFonts w:ascii="Arial" w:hAnsi="Arial" w:cs="Arial"/>
          <w:color w:val="000000"/>
        </w:rPr>
        <w:t xml:space="preserve"> wynikające z umowy najmu realizowane będą z dołu. </w:t>
      </w:r>
    </w:p>
    <w:p w14:paraId="519D318A" w14:textId="77777777" w:rsidR="00A169D5" w:rsidRPr="00F46ACA" w:rsidRDefault="00A169D5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</w:p>
    <w:p w14:paraId="47AA2928" w14:textId="529383AF" w:rsidR="006E6FDB" w:rsidRPr="00F46ACA" w:rsidRDefault="002476EB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3.9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Wykonanie w ramach umowy nieodpłatnej aranżacji dostosowania pomieszczeń przez Wynajmującego po uzgodnieniu terminu i zakresu z Najemcą. </w:t>
      </w:r>
    </w:p>
    <w:p w14:paraId="238F28C6" w14:textId="77777777" w:rsidR="00A169D5" w:rsidRPr="00F46ACA" w:rsidRDefault="00A169D5" w:rsidP="006E6FDB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</w:p>
    <w:p w14:paraId="65F9AD42" w14:textId="7A27E7B8" w:rsidR="006E6FDB" w:rsidRPr="00F46ACA" w:rsidRDefault="002476EB" w:rsidP="006E6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 w:themeColor="text1"/>
        </w:rPr>
        <w:t>3.10</w:t>
      </w:r>
      <w:r w:rsidR="006E6FDB" w:rsidRPr="002476EB">
        <w:rPr>
          <w:rFonts w:ascii="Arial" w:hAnsi="Arial" w:cs="Arial"/>
          <w:b/>
          <w:bCs/>
          <w:color w:val="000000" w:themeColor="text1"/>
        </w:rPr>
        <w:t>.</w:t>
      </w:r>
      <w:r w:rsidR="006E6FDB" w:rsidRPr="00F46ACA">
        <w:rPr>
          <w:rFonts w:ascii="Arial" w:hAnsi="Arial" w:cs="Arial"/>
          <w:color w:val="000000" w:themeColor="text1"/>
        </w:rPr>
        <w:t xml:space="preserve"> Przedmiot najmu winien być odmalowany, wyposażony w nowe wykładziny</w:t>
      </w:r>
      <w:r w:rsidR="3C7BA3A3" w:rsidRPr="00F46ACA">
        <w:rPr>
          <w:rFonts w:ascii="Arial" w:hAnsi="Arial" w:cs="Arial"/>
          <w:color w:val="000000" w:themeColor="text1"/>
        </w:rPr>
        <w:t xml:space="preserve"> w pomieszczeniach biurowych</w:t>
      </w:r>
      <w:r w:rsidR="006E6FDB" w:rsidRPr="00F46ACA">
        <w:rPr>
          <w:rFonts w:ascii="Arial" w:hAnsi="Arial" w:cs="Arial"/>
          <w:color w:val="000000" w:themeColor="text1"/>
        </w:rPr>
        <w:t>.</w:t>
      </w:r>
    </w:p>
    <w:p w14:paraId="3678B2FD" w14:textId="77777777" w:rsidR="006E6FDB" w:rsidRPr="00F46ACA" w:rsidRDefault="006E6FDB" w:rsidP="006E6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7770F8" w14:textId="0AC9D0FA" w:rsidR="006E6FDB" w:rsidRPr="00F46ACA" w:rsidRDefault="002476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3.11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Wynajmujący wskaże w ofercie: </w:t>
      </w:r>
    </w:p>
    <w:p w14:paraId="3435CADD" w14:textId="0B1B0076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6E6FDB" w:rsidRPr="00F46ACA">
        <w:rPr>
          <w:rFonts w:ascii="Arial" w:hAnsi="Arial" w:cs="Arial"/>
          <w:color w:val="000000"/>
        </w:rPr>
        <w:t>) cenę czynszu najmu za 1 m</w:t>
      </w:r>
      <w:r w:rsidR="00974A29" w:rsidRPr="00F46ACA">
        <w:rPr>
          <w:rFonts w:ascii="Arial" w:hAnsi="Arial" w:cs="Arial"/>
          <w:color w:val="000000"/>
          <w:vertAlign w:val="superscript"/>
        </w:rPr>
        <w:t>2</w:t>
      </w:r>
      <w:r w:rsidR="006E6FDB" w:rsidRPr="00F46ACA">
        <w:rPr>
          <w:rFonts w:ascii="Arial" w:hAnsi="Arial" w:cs="Arial"/>
          <w:color w:val="000000"/>
        </w:rPr>
        <w:t xml:space="preserve"> powierzchni miesięcznie; </w:t>
      </w:r>
    </w:p>
    <w:p w14:paraId="0EB441ED" w14:textId="2160BEEF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6E6FDB" w:rsidRPr="00F46ACA">
        <w:rPr>
          <w:rFonts w:ascii="Arial" w:hAnsi="Arial" w:cs="Arial"/>
          <w:color w:val="000000"/>
        </w:rPr>
        <w:t xml:space="preserve">) cena czynszu najmu 1 miejsca parkingowego miesięcznie (dotyczy dodatkowych miejsc parkingowych nie uwzględnionych w czynszu); </w:t>
      </w:r>
    </w:p>
    <w:p w14:paraId="3451D912" w14:textId="135A7456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6E6FDB" w:rsidRPr="00F46ACA">
        <w:rPr>
          <w:rFonts w:ascii="Arial" w:hAnsi="Arial" w:cs="Arial"/>
          <w:color w:val="000000"/>
        </w:rPr>
        <w:t>) wysokość opłaty eksploatacyjnej w przeliczeniu na 1 m</w:t>
      </w:r>
      <w:r w:rsidR="00974A29" w:rsidRPr="00F46ACA">
        <w:rPr>
          <w:rFonts w:ascii="Arial" w:hAnsi="Arial" w:cs="Arial"/>
          <w:color w:val="000000"/>
          <w:vertAlign w:val="superscript"/>
        </w:rPr>
        <w:t>2</w:t>
      </w:r>
      <w:r w:rsidR="006E6FDB" w:rsidRPr="00F46ACA">
        <w:rPr>
          <w:rFonts w:ascii="Arial" w:hAnsi="Arial" w:cs="Arial"/>
          <w:color w:val="000000"/>
        </w:rPr>
        <w:t xml:space="preserve"> powierzchni miesięcznie; </w:t>
      </w:r>
    </w:p>
    <w:p w14:paraId="43015551" w14:textId="46D6A5B4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6E6FDB" w:rsidRPr="00F46ACA">
        <w:rPr>
          <w:rFonts w:ascii="Arial" w:hAnsi="Arial" w:cs="Arial"/>
          <w:color w:val="000000"/>
        </w:rPr>
        <w:t xml:space="preserve">) współczynnik powierzchni wspólnej (wyrażony w % przedmiotu najmu); </w:t>
      </w:r>
    </w:p>
    <w:p w14:paraId="2532CCBC" w14:textId="135A5B8E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6E6FDB" w:rsidRPr="00F46ACA">
        <w:rPr>
          <w:rFonts w:ascii="Arial" w:hAnsi="Arial" w:cs="Arial"/>
          <w:color w:val="000000"/>
        </w:rPr>
        <w:t xml:space="preserve">) wielkość oferowanej powierzchni </w:t>
      </w:r>
      <w:r w:rsidR="00444F12" w:rsidRPr="00F46ACA">
        <w:rPr>
          <w:rFonts w:ascii="Arial" w:hAnsi="Arial" w:cs="Arial"/>
          <w:color w:val="000000"/>
        </w:rPr>
        <w:t xml:space="preserve">biurowej </w:t>
      </w:r>
      <w:r w:rsidR="006E6FDB" w:rsidRPr="00F46ACA">
        <w:rPr>
          <w:rFonts w:ascii="Arial" w:hAnsi="Arial" w:cs="Arial"/>
          <w:color w:val="000000"/>
        </w:rPr>
        <w:t>(nie mniej ni</w:t>
      </w:r>
      <w:r w:rsidR="00444F12" w:rsidRPr="00F46ACA">
        <w:rPr>
          <w:rFonts w:ascii="Arial" w:hAnsi="Arial" w:cs="Arial"/>
          <w:color w:val="000000"/>
        </w:rPr>
        <w:t xml:space="preserve">ż </w:t>
      </w:r>
      <w:r w:rsidR="00F46ACA" w:rsidRPr="00F46ACA">
        <w:rPr>
          <w:rFonts w:ascii="Arial" w:hAnsi="Arial" w:cs="Arial"/>
          <w:color w:val="000000"/>
        </w:rPr>
        <w:t>………………….</w:t>
      </w:r>
      <w:r w:rsidR="006E6FDB" w:rsidRPr="00F46ACA">
        <w:rPr>
          <w:rFonts w:ascii="Arial" w:hAnsi="Arial" w:cs="Arial"/>
          <w:color w:val="000000"/>
        </w:rPr>
        <w:t xml:space="preserve"> </w:t>
      </w:r>
      <w:r w:rsidR="00974A29" w:rsidRPr="00F46ACA">
        <w:rPr>
          <w:rFonts w:ascii="Arial" w:hAnsi="Arial" w:cs="Arial"/>
          <w:color w:val="000000"/>
        </w:rPr>
        <w:t>m</w:t>
      </w:r>
      <w:r w:rsidR="00974A29" w:rsidRPr="00F46ACA">
        <w:rPr>
          <w:rFonts w:ascii="Arial" w:hAnsi="Arial" w:cs="Arial"/>
          <w:color w:val="000000"/>
          <w:vertAlign w:val="superscript"/>
        </w:rPr>
        <w:t>2</w:t>
      </w:r>
      <w:r w:rsidR="006E6FDB" w:rsidRPr="00F46ACA">
        <w:rPr>
          <w:rFonts w:ascii="Arial" w:hAnsi="Arial" w:cs="Arial"/>
          <w:color w:val="000000"/>
        </w:rPr>
        <w:t xml:space="preserve">); </w:t>
      </w:r>
    </w:p>
    <w:p w14:paraId="28E506A4" w14:textId="51CEEB2F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6E6FDB" w:rsidRPr="00F46ACA">
        <w:rPr>
          <w:rFonts w:ascii="Arial" w:hAnsi="Arial" w:cs="Arial"/>
          <w:color w:val="000000"/>
        </w:rPr>
        <w:t>) całkowitą wielkość miesięcznego zobowiązania najemcy z tytułu najmu.</w:t>
      </w:r>
      <w:r w:rsidR="00BA7A5A" w:rsidRPr="00F46ACA">
        <w:rPr>
          <w:rFonts w:ascii="Arial" w:hAnsi="Arial" w:cs="Arial"/>
          <w:color w:val="000000"/>
        </w:rPr>
        <w:t>,</w:t>
      </w:r>
    </w:p>
    <w:p w14:paraId="516FA395" w14:textId="3C451681" w:rsidR="00BA7A5A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BA7A5A" w:rsidRPr="00F46ACA">
        <w:rPr>
          <w:rFonts w:ascii="Arial" w:hAnsi="Arial" w:cs="Arial"/>
          <w:color w:val="000000"/>
        </w:rPr>
        <w:t>) do oferty Wynajmujący załączy katalog kosztów wchodzących w skład opłaty eksploatacyjnej, a także wskaże sposób rozliczania opłaty eksploatacyjnej (tj. zaliczkowy czy ryczałtowy)</w:t>
      </w:r>
      <w:r w:rsidR="00B73A8E" w:rsidRPr="00F46ACA">
        <w:rPr>
          <w:rFonts w:ascii="Arial" w:hAnsi="Arial" w:cs="Arial"/>
          <w:color w:val="000000"/>
        </w:rPr>
        <w:t>,</w:t>
      </w:r>
    </w:p>
    <w:p w14:paraId="5B7F0198" w14:textId="78D59652" w:rsidR="00B73A8E" w:rsidRPr="00F46ACA" w:rsidRDefault="00CE20EB" w:rsidP="00B73A8E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B73A8E" w:rsidRPr="00F46ACA">
        <w:rPr>
          <w:rFonts w:ascii="Arial" w:hAnsi="Arial" w:cs="Arial"/>
          <w:color w:val="000000"/>
        </w:rPr>
        <w:t xml:space="preserve">) do ofert należy dołączyć m.in. następujące dokumenty: </w:t>
      </w:r>
    </w:p>
    <w:p w14:paraId="3F035A55" w14:textId="77777777" w:rsidR="00B73A8E" w:rsidRPr="00F46ACA" w:rsidRDefault="00B73A8E" w:rsidP="00B73A8E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- rzuty powierzchni wraz metrażem,</w:t>
      </w:r>
    </w:p>
    <w:p w14:paraId="0BA8883B" w14:textId="2DB20F07" w:rsidR="00B73A8E" w:rsidRPr="00F46ACA" w:rsidRDefault="00B73A8E" w:rsidP="002E4A3C">
      <w:pPr>
        <w:autoSpaceDE w:val="0"/>
        <w:autoSpaceDN w:val="0"/>
        <w:adjustRightInd w:val="0"/>
        <w:spacing w:after="68" w:line="240" w:lineRule="auto"/>
        <w:rPr>
          <w:rFonts w:ascii="Arial" w:hAnsi="Arial" w:cs="Arial"/>
          <w:color w:val="000000"/>
        </w:rPr>
      </w:pPr>
      <w:r w:rsidRPr="00F46ACA">
        <w:rPr>
          <w:rFonts w:ascii="Arial" w:hAnsi="Arial" w:cs="Arial"/>
          <w:color w:val="000000"/>
        </w:rPr>
        <w:t>- specyfikację dostępnych mediów i infrastruktury technicznej.</w:t>
      </w:r>
    </w:p>
    <w:p w14:paraId="4F5975F4" w14:textId="77777777" w:rsidR="006E6FDB" w:rsidRPr="00F46ACA" w:rsidRDefault="006E6FD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</w:p>
    <w:p w14:paraId="753C79D9" w14:textId="50196754" w:rsidR="006E6FDB" w:rsidRPr="00F46ACA" w:rsidRDefault="002476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3.12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Najemca wymaga, aby w ramach opłaty eksploatacyjnej były rozliczane co najmniej koszty: </w:t>
      </w:r>
    </w:p>
    <w:p w14:paraId="2C1B637C" w14:textId="32581757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bieżącego utrzymania budynku; </w:t>
      </w:r>
    </w:p>
    <w:p w14:paraId="31C44405" w14:textId="3BD9DAC3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ochrony budynku, w tym przedmiotu najmu; </w:t>
      </w:r>
    </w:p>
    <w:p w14:paraId="51724197" w14:textId="36BD2693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ubezpieczenia budynku; </w:t>
      </w:r>
    </w:p>
    <w:p w14:paraId="274B2C87" w14:textId="22DA3699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podatków i wszelkich opłat wynikających z właściwych przepisów; </w:t>
      </w:r>
    </w:p>
    <w:p w14:paraId="09F7F563" w14:textId="5CF5A1F4" w:rsidR="006E6FDB" w:rsidRPr="00F46ACA" w:rsidRDefault="00CE20EB" w:rsidP="00CE20EB">
      <w:pPr>
        <w:autoSpaceDE w:val="0"/>
        <w:autoSpaceDN w:val="0"/>
        <w:adjustRightInd w:val="0"/>
        <w:spacing w:after="13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przeglądów i konserwacji wszelkich instalacji, urządzeń, o ile obowiązek wykonania tych przeglądów lub konserwacji wynika z odrębnych przepisów lub instrukcji ich użytkowania; </w:t>
      </w:r>
    </w:p>
    <w:p w14:paraId="088D8F3D" w14:textId="5421A7A8" w:rsidR="006E6FDB" w:rsidRPr="00F46ACA" w:rsidRDefault="00CE20EB" w:rsidP="00CE20EB">
      <w:pPr>
        <w:autoSpaceDE w:val="0"/>
        <w:autoSpaceDN w:val="0"/>
        <w:adjustRightInd w:val="0"/>
        <w:spacing w:after="13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utrzymania powierzchni wspólnych i terenów zewnętrznych wchodzących w skład nieruchomości, na której zlokalizowany jest budynek; </w:t>
      </w:r>
    </w:p>
    <w:p w14:paraId="39BCDA72" w14:textId="0E97D8BD" w:rsidR="006E6FDB" w:rsidRPr="00F46ACA" w:rsidRDefault="00CE20E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6E6FDB" w:rsidRPr="00F46ACA">
        <w:rPr>
          <w:rFonts w:ascii="Arial" w:hAnsi="Arial" w:cs="Arial"/>
          <w:color w:val="000000"/>
        </w:rPr>
        <w:t xml:space="preserve"> mediów związanych z utrzymaniem powierzchni wspólnej. </w:t>
      </w:r>
    </w:p>
    <w:p w14:paraId="556BA391" w14:textId="7C8B5B3B" w:rsidR="006E6FDB" w:rsidRPr="00F46ACA" w:rsidRDefault="006E6FDB" w:rsidP="006E6FDB">
      <w:p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</w:rPr>
      </w:pPr>
    </w:p>
    <w:p w14:paraId="5BA881FC" w14:textId="637F2C85" w:rsidR="00BA7A5A" w:rsidRPr="00F46ACA" w:rsidRDefault="002476EB" w:rsidP="006E6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3.13</w:t>
      </w:r>
      <w:r w:rsidR="006E6FDB" w:rsidRPr="002476EB">
        <w:rPr>
          <w:rFonts w:ascii="Arial" w:hAnsi="Arial" w:cs="Arial"/>
          <w:b/>
          <w:bCs/>
          <w:color w:val="000000"/>
        </w:rPr>
        <w:t>.</w:t>
      </w:r>
      <w:r w:rsidR="006E6FDB" w:rsidRPr="00F46ACA">
        <w:rPr>
          <w:rFonts w:ascii="Arial" w:hAnsi="Arial" w:cs="Arial"/>
          <w:color w:val="000000"/>
        </w:rPr>
        <w:t xml:space="preserve"> Wynajmujący dostosuje powierzchnię biurową </w:t>
      </w:r>
      <w:r w:rsidR="00C97496">
        <w:rPr>
          <w:rFonts w:ascii="Arial" w:hAnsi="Arial" w:cs="Arial"/>
          <w:color w:val="000000"/>
        </w:rPr>
        <w:t xml:space="preserve">oraz magazynową/archiwalną </w:t>
      </w:r>
      <w:r w:rsidR="006E6FDB" w:rsidRPr="00F46ACA">
        <w:rPr>
          <w:rFonts w:ascii="Arial" w:hAnsi="Arial" w:cs="Arial"/>
          <w:color w:val="000000"/>
        </w:rPr>
        <w:t xml:space="preserve">do wymagań Najemcy w zakresie uzgodnionym w umowie najmu, a także wyrazi zgodę na dokonywanie w trakcie trwania stosunku najmu, adaptacji przedmiotu najmu, w niezbędnym zakresie, bez prawa ingerowania w konstrukcję i elewację budynku. </w:t>
      </w:r>
    </w:p>
    <w:p w14:paraId="1DF232A8" w14:textId="77777777" w:rsidR="00BA7A5A" w:rsidRPr="00F46ACA" w:rsidRDefault="00BA7A5A" w:rsidP="006E6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6ED5A2" w14:textId="0332B46C" w:rsidR="006E6FDB" w:rsidRPr="00F46ACA" w:rsidRDefault="002476EB" w:rsidP="006E6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76EB">
        <w:rPr>
          <w:rFonts w:ascii="Arial" w:hAnsi="Arial" w:cs="Arial"/>
          <w:b/>
          <w:bCs/>
          <w:color w:val="000000"/>
        </w:rPr>
        <w:t>3.14</w:t>
      </w:r>
      <w:r w:rsidR="00BA7A5A" w:rsidRPr="002476EB">
        <w:rPr>
          <w:rFonts w:ascii="Arial" w:hAnsi="Arial" w:cs="Arial"/>
          <w:b/>
          <w:bCs/>
          <w:color w:val="000000"/>
        </w:rPr>
        <w:t>.</w:t>
      </w:r>
      <w:r w:rsidR="00BA7A5A" w:rsidRPr="00F46ACA">
        <w:rPr>
          <w:rFonts w:ascii="Arial" w:hAnsi="Arial" w:cs="Arial"/>
          <w:color w:val="000000"/>
        </w:rPr>
        <w:t xml:space="preserve"> Wynajmujący </w:t>
      </w:r>
      <w:r w:rsidR="00BA7A5A" w:rsidRPr="00F46ACA">
        <w:rPr>
          <w:rFonts w:ascii="Arial" w:hAnsi="Arial" w:cs="Arial"/>
        </w:rPr>
        <w:t>zapewni dla PFRON możliwość umieszczania tablic informacyjnych, logo PFRON, bez konieczności ponoszenia dodatkowych kosztów</w:t>
      </w:r>
    </w:p>
    <w:p w14:paraId="7B78AAFB" w14:textId="5F445AD0" w:rsidR="0031104F" w:rsidRPr="00F46ACA" w:rsidRDefault="0031104F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ED1A6C" w14:textId="77777777" w:rsidR="00D92614" w:rsidRDefault="00570086" w:rsidP="00BA7A5A">
      <w:pPr>
        <w:pStyle w:val="Default"/>
        <w:spacing w:after="1"/>
        <w:rPr>
          <w:rFonts w:ascii="Arial" w:hAnsi="Arial" w:cs="Arial"/>
          <w:sz w:val="22"/>
          <w:szCs w:val="22"/>
        </w:rPr>
      </w:pPr>
      <w:r w:rsidRPr="00F46ACA">
        <w:rPr>
          <w:rFonts w:ascii="Arial" w:hAnsi="Arial" w:cs="Arial"/>
          <w:b/>
          <w:bCs/>
          <w:sz w:val="22"/>
          <w:szCs w:val="22"/>
        </w:rPr>
        <w:t>4.</w:t>
      </w:r>
      <w:r w:rsidR="00BA7A5A" w:rsidRPr="00F46ACA">
        <w:rPr>
          <w:rFonts w:ascii="Arial" w:hAnsi="Arial" w:cs="Arial"/>
          <w:sz w:val="22"/>
          <w:szCs w:val="22"/>
        </w:rPr>
        <w:t xml:space="preserve"> </w:t>
      </w:r>
      <w:r w:rsidR="00BA7A5A" w:rsidRPr="00F46ACA">
        <w:rPr>
          <w:rFonts w:ascii="Arial" w:hAnsi="Arial" w:cs="Arial"/>
          <w:b/>
          <w:bCs/>
          <w:sz w:val="22"/>
          <w:szCs w:val="22"/>
        </w:rPr>
        <w:t>Zasady dotyczące ustalania wysokości i zapłaty należności wynikających z umowy</w:t>
      </w:r>
      <w:r w:rsidR="00BA7A5A" w:rsidRPr="00F46ACA">
        <w:rPr>
          <w:rFonts w:ascii="Arial" w:hAnsi="Arial" w:cs="Arial"/>
          <w:sz w:val="22"/>
          <w:szCs w:val="22"/>
        </w:rPr>
        <w:t>:</w:t>
      </w:r>
    </w:p>
    <w:p w14:paraId="4BFCE558" w14:textId="62BBD527" w:rsidR="00BA7A5A" w:rsidRPr="00F46ACA" w:rsidRDefault="00BA7A5A" w:rsidP="00BA7A5A">
      <w:pPr>
        <w:pStyle w:val="Default"/>
        <w:spacing w:after="1"/>
        <w:rPr>
          <w:rFonts w:ascii="Arial" w:hAnsi="Arial" w:cs="Arial"/>
          <w:sz w:val="22"/>
          <w:szCs w:val="22"/>
        </w:rPr>
      </w:pPr>
      <w:r w:rsidRPr="00F46ACA">
        <w:rPr>
          <w:rFonts w:ascii="Arial" w:hAnsi="Arial" w:cs="Arial"/>
          <w:sz w:val="22"/>
          <w:szCs w:val="22"/>
        </w:rPr>
        <w:t xml:space="preserve"> </w:t>
      </w:r>
    </w:p>
    <w:p w14:paraId="7077D15E" w14:textId="77777777" w:rsidR="00D92614" w:rsidRDefault="00D92614" w:rsidP="00D92614">
      <w:pPr>
        <w:pStyle w:val="Default"/>
        <w:spacing w:after="1"/>
        <w:ind w:left="426" w:hanging="426"/>
        <w:rPr>
          <w:rFonts w:ascii="Arial" w:hAnsi="Arial" w:cs="Arial"/>
          <w:sz w:val="22"/>
          <w:szCs w:val="22"/>
        </w:rPr>
      </w:pPr>
      <w:r w:rsidRPr="00D92614">
        <w:rPr>
          <w:rFonts w:ascii="Arial" w:hAnsi="Arial" w:cs="Arial"/>
          <w:b/>
          <w:bCs/>
          <w:sz w:val="22"/>
          <w:szCs w:val="22"/>
        </w:rPr>
        <w:t>4.1.</w:t>
      </w:r>
      <w:r>
        <w:rPr>
          <w:rFonts w:ascii="Arial" w:hAnsi="Arial" w:cs="Arial"/>
          <w:sz w:val="22"/>
          <w:szCs w:val="22"/>
        </w:rPr>
        <w:t xml:space="preserve"> C</w:t>
      </w:r>
      <w:r w:rsidR="00BA7A5A" w:rsidRPr="00F46ACA">
        <w:rPr>
          <w:rFonts w:ascii="Arial" w:hAnsi="Arial" w:cs="Arial"/>
          <w:sz w:val="22"/>
          <w:szCs w:val="22"/>
        </w:rPr>
        <w:t>zynsz najmu, opłata eksploatacyjna i inne ewentualne opłaty nieuwzględnione w czynszu są określane w umowie w złotych polskich (PLN)</w:t>
      </w:r>
      <w:r>
        <w:rPr>
          <w:rFonts w:ascii="Arial" w:hAnsi="Arial" w:cs="Arial"/>
          <w:sz w:val="22"/>
          <w:szCs w:val="22"/>
        </w:rPr>
        <w:t>.</w:t>
      </w:r>
      <w:r w:rsidR="00BA7A5A" w:rsidRPr="00F46ACA">
        <w:rPr>
          <w:rFonts w:ascii="Arial" w:hAnsi="Arial" w:cs="Arial"/>
          <w:sz w:val="22"/>
          <w:szCs w:val="22"/>
        </w:rPr>
        <w:t xml:space="preserve"> </w:t>
      </w:r>
    </w:p>
    <w:p w14:paraId="44B23384" w14:textId="77777777" w:rsidR="00D92614" w:rsidRDefault="00D92614" w:rsidP="00D92614">
      <w:pPr>
        <w:pStyle w:val="Default"/>
        <w:spacing w:after="1"/>
        <w:ind w:left="426" w:hanging="426"/>
        <w:rPr>
          <w:rFonts w:ascii="Arial" w:hAnsi="Arial" w:cs="Arial"/>
          <w:sz w:val="22"/>
          <w:szCs w:val="22"/>
        </w:rPr>
      </w:pPr>
      <w:r w:rsidRPr="00D92614">
        <w:rPr>
          <w:rFonts w:ascii="Arial" w:hAnsi="Arial" w:cs="Arial"/>
          <w:b/>
          <w:bCs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 xml:space="preserve"> </w:t>
      </w:r>
      <w:r w:rsidR="00BA7A5A" w:rsidRPr="00F46ACA">
        <w:rPr>
          <w:rFonts w:ascii="Arial" w:hAnsi="Arial" w:cs="Arial"/>
          <w:sz w:val="22"/>
          <w:szCs w:val="22"/>
        </w:rPr>
        <w:t>Najemca dopuszcza możliwość waloryzacji, przy czym waloryzacja opłat winna być określona w umowie i dopuszczalna jest jedynie w oparciu o średnioroczny wskaźnik cen towarów i usług konsumpcyjnych za dany rok ogłaszany w Komunikacie Prezesa GUS (inflacja oraz deflacja), a liczona winna być od miesiąca następnego po ogłoszeniu Komunikatu - nie częściej jednak niż raz do roku</w:t>
      </w:r>
      <w:r>
        <w:rPr>
          <w:rFonts w:ascii="Arial" w:hAnsi="Arial" w:cs="Arial"/>
          <w:sz w:val="22"/>
          <w:szCs w:val="22"/>
        </w:rPr>
        <w:t>.</w:t>
      </w:r>
    </w:p>
    <w:p w14:paraId="62BED6ED" w14:textId="5E60896C" w:rsidR="00D92614" w:rsidRDefault="00D92614" w:rsidP="00D92614">
      <w:pPr>
        <w:pStyle w:val="Default"/>
        <w:spacing w:after="1"/>
        <w:ind w:left="426" w:hanging="426"/>
        <w:rPr>
          <w:rFonts w:ascii="Arial" w:hAnsi="Arial" w:cs="Arial"/>
          <w:sz w:val="22"/>
          <w:szCs w:val="22"/>
        </w:rPr>
      </w:pPr>
      <w:r w:rsidRPr="00D92614">
        <w:rPr>
          <w:rFonts w:ascii="Arial" w:hAnsi="Arial" w:cs="Arial"/>
          <w:b/>
          <w:bCs/>
          <w:sz w:val="22"/>
          <w:szCs w:val="22"/>
        </w:rPr>
        <w:t>4.3.</w:t>
      </w:r>
      <w:r>
        <w:rPr>
          <w:rFonts w:ascii="Arial" w:hAnsi="Arial" w:cs="Arial"/>
          <w:sz w:val="22"/>
          <w:szCs w:val="22"/>
        </w:rPr>
        <w:t xml:space="preserve"> T</w:t>
      </w:r>
      <w:r w:rsidR="00BA7A5A" w:rsidRPr="00F46ACA">
        <w:rPr>
          <w:rFonts w:ascii="Arial" w:hAnsi="Arial" w:cs="Arial"/>
          <w:sz w:val="22"/>
          <w:szCs w:val="22"/>
        </w:rPr>
        <w:t>ermin zapłaty będzie liczony od daty doręczenia faktury VAT lub rachunku dla PFRON</w:t>
      </w:r>
      <w:r>
        <w:rPr>
          <w:rFonts w:ascii="Arial" w:hAnsi="Arial" w:cs="Arial"/>
          <w:sz w:val="22"/>
          <w:szCs w:val="22"/>
        </w:rPr>
        <w:t>.</w:t>
      </w:r>
    </w:p>
    <w:p w14:paraId="4C01FA28" w14:textId="77777777" w:rsidR="00D92614" w:rsidRDefault="00D92614" w:rsidP="00D92614">
      <w:pPr>
        <w:pStyle w:val="Default"/>
        <w:spacing w:after="1"/>
        <w:ind w:left="426" w:hanging="426"/>
        <w:rPr>
          <w:rFonts w:ascii="Arial" w:hAnsi="Arial" w:cs="Arial"/>
          <w:sz w:val="22"/>
          <w:szCs w:val="22"/>
        </w:rPr>
      </w:pPr>
      <w:r w:rsidRPr="00D92614">
        <w:rPr>
          <w:rFonts w:ascii="Arial" w:hAnsi="Arial" w:cs="Arial"/>
          <w:b/>
          <w:bCs/>
          <w:sz w:val="22"/>
          <w:szCs w:val="22"/>
        </w:rPr>
        <w:t>4.5.</w:t>
      </w:r>
      <w:r>
        <w:rPr>
          <w:rFonts w:ascii="Arial" w:hAnsi="Arial" w:cs="Arial"/>
          <w:sz w:val="22"/>
          <w:szCs w:val="22"/>
        </w:rPr>
        <w:t xml:space="preserve"> T</w:t>
      </w:r>
      <w:r w:rsidR="00BA7A5A" w:rsidRPr="00F46ACA">
        <w:rPr>
          <w:rFonts w:ascii="Arial" w:hAnsi="Arial" w:cs="Arial"/>
          <w:sz w:val="22"/>
          <w:szCs w:val="22"/>
        </w:rPr>
        <w:t>ermin zapłaty dla należności czynszowych będzie nie krótszy niż 21 dni od daty doręczenia FVAT lub rachunku dla PFRON; odnośnie pozostałych należności będzie nie krótszy niż 14 dni od daty doręczenia refaktury VAT lub rachunku dla PFRON, chyba że inny termin wynika z umów zawartych bezpośrednio przez PFRON</w:t>
      </w:r>
      <w:r>
        <w:rPr>
          <w:rFonts w:ascii="Arial" w:hAnsi="Arial" w:cs="Arial"/>
          <w:sz w:val="22"/>
          <w:szCs w:val="22"/>
        </w:rPr>
        <w:t>.</w:t>
      </w:r>
    </w:p>
    <w:p w14:paraId="19B12708" w14:textId="77777777" w:rsidR="00D92614" w:rsidRDefault="00D92614" w:rsidP="00D92614">
      <w:pPr>
        <w:pStyle w:val="Default"/>
        <w:spacing w:after="1"/>
        <w:ind w:left="426" w:hanging="426"/>
        <w:rPr>
          <w:rFonts w:ascii="Arial" w:hAnsi="Arial" w:cs="Arial"/>
          <w:sz w:val="22"/>
          <w:szCs w:val="22"/>
        </w:rPr>
      </w:pPr>
      <w:r w:rsidRPr="00D92614">
        <w:rPr>
          <w:rFonts w:ascii="Arial" w:hAnsi="Arial" w:cs="Arial"/>
          <w:b/>
          <w:bCs/>
          <w:sz w:val="22"/>
          <w:szCs w:val="22"/>
        </w:rPr>
        <w:t>4.6.</w:t>
      </w:r>
      <w:r>
        <w:rPr>
          <w:rFonts w:ascii="Arial" w:hAnsi="Arial" w:cs="Arial"/>
          <w:sz w:val="22"/>
          <w:szCs w:val="22"/>
        </w:rPr>
        <w:t xml:space="preserve"> D</w:t>
      </w:r>
      <w:r w:rsidR="00BA7A5A" w:rsidRPr="00F46ACA">
        <w:rPr>
          <w:rFonts w:ascii="Arial" w:hAnsi="Arial" w:cs="Arial"/>
          <w:sz w:val="22"/>
          <w:szCs w:val="22"/>
        </w:rPr>
        <w:t>atą zapłaty będzie data obciążenia rachunku bankowego PFRON</w:t>
      </w:r>
      <w:r>
        <w:rPr>
          <w:rFonts w:ascii="Arial" w:hAnsi="Arial" w:cs="Arial"/>
          <w:sz w:val="22"/>
          <w:szCs w:val="22"/>
        </w:rPr>
        <w:t>.</w:t>
      </w:r>
    </w:p>
    <w:p w14:paraId="39D5C7EA" w14:textId="64B657E3" w:rsidR="00BA7A5A" w:rsidRPr="00F46ACA" w:rsidRDefault="00D92614" w:rsidP="00D92614">
      <w:pPr>
        <w:pStyle w:val="Default"/>
        <w:spacing w:after="1"/>
        <w:ind w:left="426" w:hanging="426"/>
        <w:rPr>
          <w:rFonts w:ascii="Arial" w:hAnsi="Arial" w:cs="Arial"/>
          <w:sz w:val="22"/>
          <w:szCs w:val="22"/>
        </w:rPr>
      </w:pPr>
      <w:r w:rsidRPr="00D92614">
        <w:rPr>
          <w:rFonts w:ascii="Arial" w:hAnsi="Arial" w:cs="Arial"/>
          <w:b/>
          <w:bCs/>
          <w:sz w:val="22"/>
          <w:szCs w:val="22"/>
        </w:rPr>
        <w:t>4.7.</w:t>
      </w:r>
      <w:r>
        <w:rPr>
          <w:rFonts w:ascii="Arial" w:hAnsi="Arial" w:cs="Arial"/>
          <w:sz w:val="22"/>
          <w:szCs w:val="22"/>
        </w:rPr>
        <w:t xml:space="preserve"> N</w:t>
      </w:r>
      <w:r w:rsidR="00BA7A5A" w:rsidRPr="00F46ACA">
        <w:rPr>
          <w:rFonts w:ascii="Arial" w:hAnsi="Arial" w:cs="Arial"/>
          <w:sz w:val="22"/>
          <w:szCs w:val="22"/>
        </w:rPr>
        <w:t xml:space="preserve">umer rachunku bankowego Wynajmującego winien być zapisany w umowie, a każda jego zmiana wymaga zmiany zapisów umowy. </w:t>
      </w:r>
    </w:p>
    <w:p w14:paraId="5C5CD2AD" w14:textId="77777777" w:rsidR="0031104F" w:rsidRPr="00F46ACA" w:rsidRDefault="0031104F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01AB7AA" w14:textId="77777777" w:rsidR="009548A0" w:rsidRPr="00F46ACA" w:rsidRDefault="009548A0" w:rsidP="009548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41A01A7" w14:textId="3F046281" w:rsidR="009548A0" w:rsidRPr="00F46ACA" w:rsidRDefault="00570086" w:rsidP="009548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>. Określenie miejsca, sposobu i terminu składania ofert</w:t>
      </w:r>
      <w:r w:rsidR="002E4A3C" w:rsidRPr="00F46ACA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44BE2438" w14:textId="77777777" w:rsidR="009548A0" w:rsidRPr="00F46ACA" w:rsidRDefault="009548A0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120727B" w14:textId="4633ABE7" w:rsidR="00B73A8E" w:rsidRPr="00F46ACA" w:rsidRDefault="00B73A8E" w:rsidP="009548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color w:val="auto"/>
          <w:sz w:val="22"/>
          <w:szCs w:val="22"/>
        </w:rPr>
        <w:t xml:space="preserve">Oferty należy składać lub przesyłać w zamkniętych kopertach/teczkach w Kancelarii PFRON - </w:t>
      </w:r>
      <w:r w:rsidRPr="00F46ACA">
        <w:rPr>
          <w:rFonts w:ascii="Arial" w:hAnsi="Arial" w:cs="Arial"/>
          <w:sz w:val="22"/>
          <w:szCs w:val="22"/>
        </w:rPr>
        <w:t>al. Jana Pawła II nr 13, 00-828 Warszawa</w:t>
      </w:r>
      <w:r w:rsidRPr="00F46ACA">
        <w:rPr>
          <w:rFonts w:ascii="Arial" w:hAnsi="Arial" w:cs="Arial"/>
          <w:color w:val="auto"/>
          <w:sz w:val="22"/>
          <w:szCs w:val="22"/>
        </w:rPr>
        <w:t xml:space="preserve">, z dopiskiem na pierwszej stronie: „OFERTA NAJMU POWIERZCHNI BIUROWEJ </w:t>
      </w:r>
      <w:r w:rsidR="00C97496">
        <w:rPr>
          <w:rFonts w:ascii="Arial" w:hAnsi="Arial" w:cs="Arial"/>
          <w:color w:val="auto"/>
          <w:sz w:val="22"/>
          <w:szCs w:val="22"/>
        </w:rPr>
        <w:t xml:space="preserve">ORAZ MAGAZYNOWEJ/ARCHIWALNEJ </w:t>
      </w:r>
      <w:r w:rsidRPr="00F46ACA">
        <w:rPr>
          <w:rFonts w:ascii="Arial" w:hAnsi="Arial" w:cs="Arial"/>
          <w:color w:val="auto"/>
          <w:sz w:val="22"/>
          <w:szCs w:val="22"/>
        </w:rPr>
        <w:t>NA POTRZEBY PFRON</w:t>
      </w:r>
      <w:r w:rsidR="00284570">
        <w:rPr>
          <w:rFonts w:ascii="Arial" w:hAnsi="Arial" w:cs="Arial"/>
          <w:color w:val="auto"/>
          <w:sz w:val="22"/>
          <w:szCs w:val="22"/>
        </w:rPr>
        <w:t xml:space="preserve"> W WARSZAWIE</w:t>
      </w:r>
      <w:r w:rsidRPr="00F46ACA">
        <w:rPr>
          <w:rFonts w:ascii="Arial" w:hAnsi="Arial" w:cs="Arial"/>
          <w:color w:val="auto"/>
          <w:sz w:val="22"/>
          <w:szCs w:val="22"/>
        </w:rPr>
        <w:t>” w terminie do dn</w:t>
      </w:r>
      <w:r w:rsidR="008B423A" w:rsidRPr="00F46ACA">
        <w:rPr>
          <w:rFonts w:ascii="Arial" w:hAnsi="Arial" w:cs="Arial"/>
          <w:color w:val="auto"/>
          <w:sz w:val="22"/>
          <w:szCs w:val="22"/>
        </w:rPr>
        <w:t xml:space="preserve">ia </w:t>
      </w:r>
      <w:r w:rsidR="00C91B6B">
        <w:rPr>
          <w:rFonts w:ascii="Arial" w:hAnsi="Arial" w:cs="Arial"/>
          <w:b/>
          <w:bCs/>
          <w:color w:val="auto"/>
          <w:sz w:val="22"/>
          <w:szCs w:val="22"/>
        </w:rPr>
        <w:t>20.08.</w:t>
      </w:r>
      <w:r w:rsidR="008B423A" w:rsidRPr="00F46ACA">
        <w:rPr>
          <w:rFonts w:ascii="Arial" w:hAnsi="Arial" w:cs="Arial"/>
          <w:b/>
          <w:bCs/>
          <w:color w:val="auto"/>
          <w:sz w:val="22"/>
          <w:szCs w:val="22"/>
        </w:rPr>
        <w:t>2021 roku</w:t>
      </w:r>
    </w:p>
    <w:p w14:paraId="3C28585B" w14:textId="6952D7E5" w:rsidR="002E4A3C" w:rsidRPr="00F46ACA" w:rsidRDefault="002E4A3C" w:rsidP="009548A0">
      <w:pPr>
        <w:pStyle w:val="Default"/>
        <w:rPr>
          <w:rFonts w:ascii="Arial" w:hAnsi="Arial" w:cs="Arial"/>
          <w:sz w:val="22"/>
          <w:szCs w:val="22"/>
        </w:rPr>
      </w:pPr>
      <w:r w:rsidRPr="00F46ACA">
        <w:rPr>
          <w:rFonts w:ascii="Arial" w:hAnsi="Arial" w:cs="Arial"/>
          <w:sz w:val="22"/>
          <w:szCs w:val="22"/>
        </w:rPr>
        <w:t>Termin związania ofertą</w:t>
      </w:r>
      <w:r w:rsidRPr="00F46ACA">
        <w:rPr>
          <w:rFonts w:ascii="Arial" w:hAnsi="Arial" w:cs="Arial"/>
          <w:b/>
          <w:bCs/>
          <w:sz w:val="22"/>
          <w:szCs w:val="22"/>
        </w:rPr>
        <w:t xml:space="preserve">: </w:t>
      </w:r>
      <w:r w:rsidR="00570086" w:rsidRPr="00F46ACA">
        <w:rPr>
          <w:rFonts w:ascii="Arial" w:hAnsi="Arial" w:cs="Arial"/>
          <w:b/>
          <w:bCs/>
          <w:sz w:val="22"/>
          <w:szCs w:val="22"/>
        </w:rPr>
        <w:t>18</w:t>
      </w:r>
      <w:r w:rsidRPr="00F46ACA">
        <w:rPr>
          <w:rFonts w:ascii="Arial" w:hAnsi="Arial" w:cs="Arial"/>
          <w:b/>
          <w:bCs/>
          <w:sz w:val="22"/>
          <w:szCs w:val="22"/>
        </w:rPr>
        <w:t>0 dni</w:t>
      </w:r>
      <w:r w:rsidRPr="00F46ACA">
        <w:rPr>
          <w:rFonts w:ascii="Arial" w:hAnsi="Arial" w:cs="Arial"/>
          <w:sz w:val="22"/>
          <w:szCs w:val="22"/>
        </w:rPr>
        <w:t xml:space="preserve"> od upływu terminu składania ofert.</w:t>
      </w:r>
    </w:p>
    <w:p w14:paraId="6FDEB5B6" w14:textId="77777777" w:rsidR="002E4A3C" w:rsidRPr="00F46ACA" w:rsidRDefault="002E4A3C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EC537E2" w14:textId="116353F9" w:rsidR="009548A0" w:rsidRPr="00F46ACA" w:rsidRDefault="00570086" w:rsidP="009548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>. Osob</w:t>
      </w:r>
      <w:r w:rsidR="002E4A3C" w:rsidRPr="00F46ACA">
        <w:rPr>
          <w:rFonts w:ascii="Arial" w:hAnsi="Arial" w:cs="Arial"/>
          <w:b/>
          <w:bCs/>
          <w:color w:val="auto"/>
          <w:sz w:val="22"/>
          <w:szCs w:val="22"/>
        </w:rPr>
        <w:t>y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 uprawnion</w:t>
      </w:r>
      <w:r w:rsidR="002E4A3C" w:rsidRPr="00F46ACA">
        <w:rPr>
          <w:rFonts w:ascii="Arial" w:hAnsi="Arial" w:cs="Arial"/>
          <w:b/>
          <w:bCs/>
          <w:color w:val="auto"/>
          <w:sz w:val="22"/>
          <w:szCs w:val="22"/>
        </w:rPr>
        <w:t>e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 do kontaktów z </w:t>
      </w:r>
      <w:r w:rsidR="002D555E" w:rsidRPr="00F46ACA">
        <w:rPr>
          <w:rFonts w:ascii="Arial" w:hAnsi="Arial" w:cs="Arial"/>
          <w:b/>
          <w:bCs/>
          <w:color w:val="auto"/>
          <w:sz w:val="22"/>
          <w:szCs w:val="22"/>
        </w:rPr>
        <w:t>Oferent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>ami</w:t>
      </w:r>
      <w:r w:rsidR="002D555E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 w godzinach pracy PFRON, w tym do udzielania informacji na temat przedmiotu zamówienia 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1C3DFABA" w14:textId="1F8FB4D7" w:rsidR="002E4A3C" w:rsidRPr="00F46ACA" w:rsidRDefault="002E4A3C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46ACA">
        <w:rPr>
          <w:rFonts w:ascii="Arial" w:hAnsi="Arial" w:cs="Arial"/>
          <w:color w:val="auto"/>
          <w:sz w:val="22"/>
          <w:szCs w:val="22"/>
        </w:rPr>
        <w:t xml:space="preserve">- Tomasz Kałduś, tel. (22) 5055819, </w:t>
      </w:r>
      <w:r w:rsidR="00EF0C66" w:rsidRPr="00F46ACA">
        <w:rPr>
          <w:rFonts w:ascii="Arial" w:hAnsi="Arial" w:cs="Arial"/>
          <w:color w:val="auto"/>
          <w:sz w:val="22"/>
          <w:szCs w:val="22"/>
        </w:rPr>
        <w:t>e</w:t>
      </w:r>
      <w:r w:rsidRPr="00F46ACA">
        <w:rPr>
          <w:rFonts w:ascii="Arial" w:hAnsi="Arial" w:cs="Arial"/>
          <w:color w:val="auto"/>
          <w:sz w:val="22"/>
          <w:szCs w:val="22"/>
        </w:rPr>
        <w:t xml:space="preserve">mail: </w:t>
      </w:r>
      <w:hyperlink r:id="rId9" w:history="1">
        <w:r w:rsidR="00905BC8" w:rsidRPr="00F46ACA">
          <w:rPr>
            <w:rStyle w:val="Hipercze"/>
            <w:rFonts w:ascii="Arial" w:hAnsi="Arial" w:cs="Arial"/>
            <w:sz w:val="22"/>
            <w:szCs w:val="22"/>
          </w:rPr>
          <w:t>tomasz.kaldus@pfron.org.pl</w:t>
        </w:r>
      </w:hyperlink>
    </w:p>
    <w:p w14:paraId="357AA27C" w14:textId="2587BF29" w:rsidR="002E4A3C" w:rsidRPr="00F46ACA" w:rsidRDefault="002E4A3C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46ACA">
        <w:rPr>
          <w:rFonts w:ascii="Arial" w:hAnsi="Arial" w:cs="Arial"/>
          <w:color w:val="auto"/>
          <w:sz w:val="22"/>
          <w:szCs w:val="22"/>
        </w:rPr>
        <w:t>- Dariusz Bednarski, tel.</w:t>
      </w:r>
      <w:r w:rsidR="00EF0C66" w:rsidRPr="00F46ACA">
        <w:rPr>
          <w:rFonts w:ascii="Arial" w:hAnsi="Arial" w:cs="Arial"/>
          <w:color w:val="auto"/>
          <w:sz w:val="22"/>
          <w:szCs w:val="22"/>
        </w:rPr>
        <w:t xml:space="preserve"> (22) 5055630, email: dbednarski@pfron.org.pl. </w:t>
      </w:r>
    </w:p>
    <w:p w14:paraId="7EFDB2A3" w14:textId="77777777" w:rsidR="009548A0" w:rsidRPr="00F46ACA" w:rsidRDefault="009548A0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F9295B2" w14:textId="0DB9F826" w:rsidR="00570086" w:rsidRPr="00F46ACA" w:rsidRDefault="00570086" w:rsidP="009548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2E4A3C" w:rsidRPr="00F46ACA">
        <w:rPr>
          <w:rFonts w:ascii="Arial" w:hAnsi="Arial" w:cs="Arial"/>
          <w:b/>
          <w:bCs/>
          <w:color w:val="auto"/>
          <w:sz w:val="22"/>
          <w:szCs w:val="22"/>
        </w:rPr>
        <w:t>Planowany t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ermin </w:t>
      </w:r>
      <w:r w:rsidR="002E4A3C" w:rsidRPr="00F46ACA">
        <w:rPr>
          <w:rFonts w:ascii="Arial" w:hAnsi="Arial" w:cs="Arial"/>
          <w:b/>
          <w:bCs/>
          <w:color w:val="auto"/>
          <w:sz w:val="22"/>
          <w:szCs w:val="22"/>
        </w:rPr>
        <w:t>początku najmu:</w:t>
      </w:r>
    </w:p>
    <w:p w14:paraId="55D751AF" w14:textId="380DB45E" w:rsidR="009548A0" w:rsidRPr="00F46ACA" w:rsidRDefault="00570086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46ACA">
        <w:rPr>
          <w:rFonts w:ascii="Arial" w:hAnsi="Arial" w:cs="Arial"/>
          <w:color w:val="auto"/>
          <w:sz w:val="22"/>
          <w:szCs w:val="22"/>
        </w:rPr>
        <w:t xml:space="preserve">     </w:t>
      </w:r>
      <w:r w:rsidR="002E4A3C" w:rsidRPr="00F46ACA">
        <w:rPr>
          <w:rFonts w:ascii="Arial" w:hAnsi="Arial" w:cs="Arial"/>
          <w:color w:val="auto"/>
          <w:sz w:val="22"/>
          <w:szCs w:val="22"/>
        </w:rPr>
        <w:t xml:space="preserve"> </w:t>
      </w:r>
      <w:r w:rsidRPr="00F46ACA">
        <w:rPr>
          <w:rFonts w:ascii="Arial" w:hAnsi="Arial" w:cs="Arial"/>
          <w:color w:val="auto"/>
          <w:sz w:val="22"/>
          <w:szCs w:val="22"/>
        </w:rPr>
        <w:t>1 kwietnia 2022</w:t>
      </w:r>
      <w:r w:rsidR="009548A0" w:rsidRPr="00F46AC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065813D" w14:textId="77777777" w:rsidR="009548A0" w:rsidRPr="00F46ACA" w:rsidRDefault="009548A0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11BD2C3" w14:textId="2605F3E0" w:rsidR="009548A0" w:rsidRPr="00F46ACA" w:rsidRDefault="009548A0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712EE5" w14:textId="1511DC8C" w:rsidR="009548A0" w:rsidRPr="00F46ACA" w:rsidRDefault="00D67D9B" w:rsidP="009548A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9548A0"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. Sposób oceny ofert: </w:t>
      </w:r>
    </w:p>
    <w:p w14:paraId="5820FFE6" w14:textId="77777777" w:rsidR="009548A0" w:rsidRPr="00F46ACA" w:rsidRDefault="009548A0" w:rsidP="009548A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125E4B0" w14:textId="7DEA44C1" w:rsidR="00D92614" w:rsidRPr="00D752DE" w:rsidRDefault="009548A0" w:rsidP="00D752D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46ACA">
        <w:rPr>
          <w:rFonts w:ascii="Arial" w:hAnsi="Arial" w:cs="Arial"/>
          <w:color w:val="auto"/>
          <w:sz w:val="22"/>
          <w:szCs w:val="22"/>
        </w:rPr>
        <w:lastRenderedPageBreak/>
        <w:t>Oferta spełniająca wszystkie wymagania Zamawiającego zostanie oceniona na podstawie złożone</w:t>
      </w:r>
      <w:r w:rsidR="00BA7A5A" w:rsidRPr="00F46ACA">
        <w:rPr>
          <w:rFonts w:ascii="Arial" w:hAnsi="Arial" w:cs="Arial"/>
          <w:color w:val="auto"/>
          <w:sz w:val="22"/>
          <w:szCs w:val="22"/>
        </w:rPr>
        <w:t>j</w:t>
      </w:r>
      <w:r w:rsidRPr="00F46ACA">
        <w:rPr>
          <w:rFonts w:ascii="Arial" w:hAnsi="Arial" w:cs="Arial"/>
          <w:color w:val="auto"/>
          <w:sz w:val="22"/>
          <w:szCs w:val="22"/>
        </w:rPr>
        <w:t xml:space="preserve"> przez Wykonawcę ofert</w:t>
      </w:r>
      <w:r w:rsidR="00BA7A5A" w:rsidRPr="00F46ACA">
        <w:rPr>
          <w:rFonts w:ascii="Arial" w:hAnsi="Arial" w:cs="Arial"/>
          <w:color w:val="auto"/>
          <w:sz w:val="22"/>
          <w:szCs w:val="22"/>
        </w:rPr>
        <w:t>y</w:t>
      </w:r>
      <w:r w:rsidR="002E4A3C" w:rsidRPr="00F46ACA">
        <w:rPr>
          <w:rFonts w:ascii="Arial" w:hAnsi="Arial" w:cs="Arial"/>
          <w:color w:val="auto"/>
          <w:sz w:val="22"/>
          <w:szCs w:val="22"/>
        </w:rPr>
        <w:t>, w szczególności pod kątem zaoferowanej ceny, lokalizacji oraz warunków związanych z dostępnością przedmiotu najmu dla osób niepełnosprawnych.</w:t>
      </w:r>
    </w:p>
    <w:p w14:paraId="5065A87E" w14:textId="77777777" w:rsidR="00D92614" w:rsidRDefault="00D92614" w:rsidP="009548A0">
      <w:pPr>
        <w:pStyle w:val="Default"/>
        <w:spacing w:after="66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4156EFA" w14:textId="411F2373" w:rsidR="009548A0" w:rsidRDefault="009548A0" w:rsidP="00D92614">
      <w:pPr>
        <w:pStyle w:val="Default"/>
        <w:numPr>
          <w:ilvl w:val="0"/>
          <w:numId w:val="11"/>
        </w:numPr>
        <w:spacing w:after="66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Informacje dodatkowe: </w:t>
      </w:r>
    </w:p>
    <w:p w14:paraId="2EB3C1D0" w14:textId="77777777" w:rsidR="00D92614" w:rsidRPr="00F46ACA" w:rsidRDefault="00D92614" w:rsidP="00D92614">
      <w:pPr>
        <w:pStyle w:val="Default"/>
        <w:spacing w:after="66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8E995C7" w14:textId="77777777" w:rsidR="00D92614" w:rsidRDefault="009548A0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 w:rsidRPr="00F46ACA">
        <w:rPr>
          <w:rFonts w:ascii="Arial" w:hAnsi="Arial" w:cs="Arial"/>
          <w:color w:val="auto"/>
          <w:sz w:val="22"/>
          <w:szCs w:val="22"/>
        </w:rPr>
        <w:t>W toku analizy ofert Zamawiający może żądać od Oferentów wyjaśnień dotyczących treści złożonych ofert.</w:t>
      </w:r>
    </w:p>
    <w:p w14:paraId="09BB11AB" w14:textId="77777777" w:rsidR="00D92614" w:rsidRDefault="787507F3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 w:rsidRPr="00D92614">
        <w:rPr>
          <w:rFonts w:ascii="Arial" w:eastAsia="Arial" w:hAnsi="Arial" w:cs="Arial"/>
          <w:sz w:val="22"/>
          <w:szCs w:val="22"/>
        </w:rPr>
        <w:t>Wynajmujący zgadza się na przeprowadzenie wizji lokalnej powierzchni i części wspólnych oferowanych do wykorzystania przez najemcę.</w:t>
      </w:r>
      <w:r w:rsidR="009548A0" w:rsidRPr="00D92614">
        <w:rPr>
          <w:rFonts w:ascii="Arial" w:hAnsi="Arial" w:cs="Arial"/>
          <w:color w:val="auto"/>
          <w:sz w:val="22"/>
          <w:szCs w:val="22"/>
        </w:rPr>
        <w:t xml:space="preserve"> Występujące w ofertach oczywiste omyłki pisarskie zostaną poprawione przez Zamawiającego. </w:t>
      </w:r>
    </w:p>
    <w:p w14:paraId="754888C5" w14:textId="3263712B" w:rsidR="00CE20EB" w:rsidRPr="00F656F9" w:rsidRDefault="009548A0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color w:val="auto"/>
          <w:sz w:val="22"/>
          <w:szCs w:val="22"/>
        </w:rPr>
        <w:t>Oferty nieczytelne nie będą rozpatrywane.</w:t>
      </w:r>
    </w:p>
    <w:p w14:paraId="2BF95A09" w14:textId="0E5F149A" w:rsidR="00F656F9" w:rsidRPr="00CE20EB" w:rsidRDefault="00F656F9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Oferty muszą dotyczyć całego zakresu objętego niniejszym zapytaniem, w szczególności w zakresie powierzchni, o których mowa w pkt. 3.3. i 3.4.</w:t>
      </w:r>
    </w:p>
    <w:p w14:paraId="1D4006A6" w14:textId="2EA2B0C0" w:rsidR="00D92614" w:rsidRDefault="00CE20EB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Zamawiający dopuszcza, przy bezwzględnym zachowaniu terminu, o którym mowa w pkt.7, zawarcie odrębnych umów najmu na powierzchnie wskazane w pkt. 3.3. i 3.4.</w:t>
      </w:r>
      <w:r w:rsidR="009548A0" w:rsidRPr="00D9261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8994DC4" w14:textId="77777777" w:rsidR="00D92614" w:rsidRDefault="009548A0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color w:val="auto"/>
          <w:sz w:val="22"/>
          <w:szCs w:val="22"/>
        </w:rPr>
        <w:t xml:space="preserve">Oferta winna zawierać: nazwę, adres, numer telefonu do kontaktu z oferentem oraz datę sporządzenia oferty i podpis Oferenta. </w:t>
      </w:r>
    </w:p>
    <w:p w14:paraId="7885699F" w14:textId="77777777" w:rsidR="00D92614" w:rsidRDefault="009548A0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color w:val="auto"/>
          <w:sz w:val="22"/>
          <w:szCs w:val="22"/>
        </w:rPr>
        <w:t xml:space="preserve">Na stronie internetowej Zamawiający umieści zestawienie ofert z podaniem ostatecznych cen i danych Wykonawców. </w:t>
      </w:r>
    </w:p>
    <w:p w14:paraId="4CF08C15" w14:textId="00A296F2" w:rsidR="009548A0" w:rsidRPr="00D92614" w:rsidRDefault="009548A0" w:rsidP="00D92614">
      <w:pPr>
        <w:pStyle w:val="Default"/>
        <w:numPr>
          <w:ilvl w:val="1"/>
          <w:numId w:val="11"/>
        </w:numPr>
        <w:spacing w:after="66"/>
        <w:ind w:left="426" w:hanging="426"/>
        <w:rPr>
          <w:rFonts w:ascii="Arial" w:eastAsiaTheme="minorEastAsia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color w:val="auto"/>
          <w:sz w:val="22"/>
          <w:szCs w:val="22"/>
        </w:rPr>
        <w:t xml:space="preserve">Wszystkie koszty związane ze sporządzeniem i złożeniem oferty ponosi Wykonawca; PFRON nie przewiduje zwrotu kosztów udziału w postępowaniu. </w:t>
      </w:r>
    </w:p>
    <w:p w14:paraId="2C91DA0C" w14:textId="77777777" w:rsidR="00A169D5" w:rsidRPr="00F46ACA" w:rsidRDefault="00A169D5" w:rsidP="009548A0">
      <w:pPr>
        <w:pStyle w:val="Default"/>
        <w:spacing w:after="66"/>
        <w:rPr>
          <w:rFonts w:ascii="Arial" w:hAnsi="Arial" w:cs="Arial"/>
          <w:color w:val="auto"/>
          <w:sz w:val="22"/>
          <w:szCs w:val="22"/>
        </w:rPr>
      </w:pPr>
    </w:p>
    <w:p w14:paraId="46F93A20" w14:textId="4BBAC273" w:rsidR="009548A0" w:rsidRDefault="009548A0" w:rsidP="00D92614">
      <w:pPr>
        <w:pStyle w:val="Default"/>
        <w:numPr>
          <w:ilvl w:val="0"/>
          <w:numId w:val="11"/>
        </w:numPr>
        <w:spacing w:after="66"/>
        <w:rPr>
          <w:rFonts w:ascii="Arial" w:hAnsi="Arial" w:cs="Arial"/>
          <w:b/>
          <w:bCs/>
          <w:color w:val="auto"/>
          <w:sz w:val="22"/>
          <w:szCs w:val="22"/>
        </w:rPr>
      </w:pPr>
      <w:r w:rsidRPr="00F46ACA">
        <w:rPr>
          <w:rFonts w:ascii="Arial" w:hAnsi="Arial" w:cs="Arial"/>
          <w:b/>
          <w:bCs/>
          <w:color w:val="auto"/>
          <w:sz w:val="22"/>
          <w:szCs w:val="22"/>
        </w:rPr>
        <w:t xml:space="preserve">Postanowienia końcowe: </w:t>
      </w:r>
    </w:p>
    <w:p w14:paraId="295F6537" w14:textId="77777777" w:rsidR="00D92614" w:rsidRPr="00F46ACA" w:rsidRDefault="00D92614" w:rsidP="00D92614">
      <w:pPr>
        <w:pStyle w:val="Default"/>
        <w:spacing w:after="66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CBE39A" w14:textId="77777777" w:rsidR="00D92614" w:rsidRDefault="00D92614" w:rsidP="009548A0">
      <w:pPr>
        <w:pStyle w:val="Default"/>
        <w:spacing w:after="66"/>
        <w:rPr>
          <w:rFonts w:ascii="Arial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b/>
          <w:bCs/>
          <w:color w:val="auto"/>
          <w:sz w:val="22"/>
          <w:szCs w:val="22"/>
        </w:rPr>
        <w:t>10.1.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548A0" w:rsidRPr="00F46ACA">
        <w:rPr>
          <w:rFonts w:ascii="Arial" w:hAnsi="Arial" w:cs="Arial"/>
          <w:color w:val="auto"/>
          <w:sz w:val="22"/>
          <w:szCs w:val="22"/>
        </w:rPr>
        <w:t xml:space="preserve">Zapytanie Ofertowe nie stanowi oferty w rozumieniu art. 66 Kodeksu cywilnego. </w:t>
      </w:r>
    </w:p>
    <w:p w14:paraId="0C63FA7A" w14:textId="2E9CD376" w:rsidR="009548A0" w:rsidRPr="00F46ACA" w:rsidRDefault="00D92614" w:rsidP="00D92614">
      <w:pPr>
        <w:pStyle w:val="Default"/>
        <w:spacing w:after="66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b/>
          <w:bCs/>
          <w:color w:val="auto"/>
          <w:sz w:val="22"/>
          <w:szCs w:val="22"/>
        </w:rPr>
        <w:t>10.2.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548A0" w:rsidRPr="00F46ACA">
        <w:rPr>
          <w:rFonts w:ascii="Arial" w:hAnsi="Arial" w:cs="Arial"/>
          <w:color w:val="auto"/>
          <w:sz w:val="22"/>
          <w:szCs w:val="22"/>
        </w:rPr>
        <w:t xml:space="preserve">Zamawiający zastrzega sobie prawo negocjacji ceny ofert z Wykonawcami którzy złożyli w terminie prawidłowe oferty. </w:t>
      </w:r>
    </w:p>
    <w:p w14:paraId="728CDD14" w14:textId="5D73C935" w:rsidR="009548A0" w:rsidRPr="00F46ACA" w:rsidRDefault="00D92614" w:rsidP="00D92614">
      <w:pPr>
        <w:pStyle w:val="Default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2614">
        <w:rPr>
          <w:rFonts w:ascii="Arial" w:hAnsi="Arial" w:cs="Arial"/>
          <w:b/>
          <w:bCs/>
          <w:color w:val="auto"/>
          <w:sz w:val="22"/>
          <w:szCs w:val="22"/>
        </w:rPr>
        <w:t>10.3.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548A0" w:rsidRPr="00F46ACA">
        <w:rPr>
          <w:rFonts w:ascii="Arial" w:hAnsi="Arial" w:cs="Arial"/>
          <w:color w:val="auto"/>
          <w:sz w:val="22"/>
          <w:szCs w:val="22"/>
        </w:rPr>
        <w:t xml:space="preserve">Zamawiający zastrzega sobie prawo unieważnienia przedmiotowego postępowania na każdym etapie bez podania przyczyny unieważnienia. </w:t>
      </w:r>
    </w:p>
    <w:p w14:paraId="251F9B45" w14:textId="034F8D63" w:rsidR="009548A0" w:rsidRPr="00F46ACA" w:rsidRDefault="00D92614" w:rsidP="00D92614">
      <w:pPr>
        <w:autoSpaceDE w:val="0"/>
        <w:autoSpaceDN w:val="0"/>
        <w:adjustRightInd w:val="0"/>
        <w:spacing w:after="66" w:line="240" w:lineRule="auto"/>
        <w:ind w:left="567" w:hanging="567"/>
        <w:rPr>
          <w:rFonts w:ascii="Arial" w:hAnsi="Arial" w:cs="Arial"/>
          <w:color w:val="000000"/>
        </w:rPr>
      </w:pPr>
      <w:r w:rsidRPr="00D92614">
        <w:rPr>
          <w:rFonts w:ascii="Arial" w:hAnsi="Arial" w:cs="Arial"/>
          <w:b/>
          <w:bCs/>
          <w:color w:val="000000"/>
        </w:rPr>
        <w:t>10.4.</w:t>
      </w:r>
      <w:r>
        <w:rPr>
          <w:rFonts w:ascii="Arial" w:hAnsi="Arial" w:cs="Arial"/>
          <w:color w:val="000000"/>
        </w:rPr>
        <w:t xml:space="preserve"> </w:t>
      </w:r>
      <w:r w:rsidR="009548A0" w:rsidRPr="00F46ACA">
        <w:rPr>
          <w:rFonts w:ascii="Arial" w:hAnsi="Arial" w:cs="Arial"/>
          <w:color w:val="000000"/>
        </w:rPr>
        <w:t xml:space="preserve">W przypadku unieważnienia postępowania Zamawiający nie ponosi kosztów przygotowania i złożenia oferty. </w:t>
      </w:r>
    </w:p>
    <w:p w14:paraId="4449B715" w14:textId="77777777" w:rsidR="009548A0" w:rsidRPr="00F46ACA" w:rsidRDefault="009548A0" w:rsidP="009548A0">
      <w:pPr>
        <w:pStyle w:val="Default"/>
        <w:rPr>
          <w:rFonts w:ascii="Arial" w:hAnsi="Arial" w:cs="Arial"/>
          <w:sz w:val="22"/>
          <w:szCs w:val="22"/>
        </w:rPr>
      </w:pPr>
    </w:p>
    <w:p w14:paraId="5B018A94" w14:textId="32BB30EE" w:rsidR="009548A0" w:rsidRPr="00F46ACA" w:rsidRDefault="009548A0" w:rsidP="009548A0">
      <w:pPr>
        <w:pStyle w:val="Default"/>
        <w:rPr>
          <w:rFonts w:ascii="Arial" w:hAnsi="Arial" w:cs="Arial"/>
          <w:sz w:val="22"/>
          <w:szCs w:val="22"/>
        </w:rPr>
      </w:pPr>
    </w:p>
    <w:p w14:paraId="705D71C7" w14:textId="5250E89C" w:rsidR="0031104F" w:rsidRPr="00F46ACA" w:rsidRDefault="0031104F" w:rsidP="009548A0">
      <w:pPr>
        <w:rPr>
          <w:rFonts w:ascii="Arial" w:hAnsi="Arial" w:cs="Arial"/>
        </w:rPr>
      </w:pPr>
    </w:p>
    <w:p w14:paraId="25944979" w14:textId="396E5E9D" w:rsidR="00974A29" w:rsidRPr="00F46ACA" w:rsidRDefault="00974A29" w:rsidP="009548A0">
      <w:pPr>
        <w:rPr>
          <w:rFonts w:ascii="Arial" w:hAnsi="Arial" w:cs="Arial"/>
        </w:rPr>
      </w:pPr>
    </w:p>
    <w:sectPr w:rsidR="00974A29" w:rsidRPr="00F46ACA" w:rsidSect="000276CF">
      <w:pgSz w:w="11907" w:h="17339"/>
      <w:pgMar w:top="1560" w:right="833" w:bottom="518" w:left="44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355"/>
    <w:multiLevelType w:val="hybridMultilevel"/>
    <w:tmpl w:val="E3363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44D"/>
    <w:multiLevelType w:val="hybridMultilevel"/>
    <w:tmpl w:val="7202573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DB2BAB"/>
    <w:multiLevelType w:val="hybridMultilevel"/>
    <w:tmpl w:val="FA96D9A6"/>
    <w:lvl w:ilvl="0" w:tplc="36E09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1A8C"/>
    <w:multiLevelType w:val="hybridMultilevel"/>
    <w:tmpl w:val="72025738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5482829"/>
    <w:multiLevelType w:val="hybridMultilevel"/>
    <w:tmpl w:val="60B2F176"/>
    <w:lvl w:ilvl="0" w:tplc="DFD453D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A1BE6338">
      <w:start w:val="1"/>
      <w:numFmt w:val="lowerLetter"/>
      <w:lvlText w:val="%2."/>
      <w:lvlJc w:val="left"/>
      <w:pPr>
        <w:ind w:left="1440" w:hanging="360"/>
      </w:pPr>
    </w:lvl>
    <w:lvl w:ilvl="2" w:tplc="EDB01DCC">
      <w:start w:val="1"/>
      <w:numFmt w:val="lowerRoman"/>
      <w:lvlText w:val="%3."/>
      <w:lvlJc w:val="right"/>
      <w:pPr>
        <w:ind w:left="2160" w:hanging="180"/>
      </w:pPr>
    </w:lvl>
    <w:lvl w:ilvl="3" w:tplc="A1581C94">
      <w:start w:val="1"/>
      <w:numFmt w:val="decimal"/>
      <w:lvlText w:val="%4."/>
      <w:lvlJc w:val="left"/>
      <w:pPr>
        <w:ind w:left="2880" w:hanging="360"/>
      </w:pPr>
    </w:lvl>
    <w:lvl w:ilvl="4" w:tplc="A5BEFBBC">
      <w:start w:val="1"/>
      <w:numFmt w:val="lowerLetter"/>
      <w:lvlText w:val="%5."/>
      <w:lvlJc w:val="left"/>
      <w:pPr>
        <w:ind w:left="3600" w:hanging="360"/>
      </w:pPr>
    </w:lvl>
    <w:lvl w:ilvl="5" w:tplc="DF44ED5E">
      <w:start w:val="1"/>
      <w:numFmt w:val="lowerRoman"/>
      <w:lvlText w:val="%6."/>
      <w:lvlJc w:val="right"/>
      <w:pPr>
        <w:ind w:left="4320" w:hanging="180"/>
      </w:pPr>
    </w:lvl>
    <w:lvl w:ilvl="6" w:tplc="E474DE94">
      <w:start w:val="1"/>
      <w:numFmt w:val="decimal"/>
      <w:lvlText w:val="%7."/>
      <w:lvlJc w:val="left"/>
      <w:pPr>
        <w:ind w:left="5040" w:hanging="360"/>
      </w:pPr>
    </w:lvl>
    <w:lvl w:ilvl="7" w:tplc="7424FB16">
      <w:start w:val="1"/>
      <w:numFmt w:val="lowerLetter"/>
      <w:lvlText w:val="%8."/>
      <w:lvlJc w:val="left"/>
      <w:pPr>
        <w:ind w:left="5760" w:hanging="360"/>
      </w:pPr>
    </w:lvl>
    <w:lvl w:ilvl="8" w:tplc="28187D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2B06"/>
    <w:multiLevelType w:val="multilevel"/>
    <w:tmpl w:val="C3B45404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6" w15:restartNumberingAfterBreak="0">
    <w:nsid w:val="2AC32846"/>
    <w:multiLevelType w:val="hybridMultilevel"/>
    <w:tmpl w:val="5B706C66"/>
    <w:lvl w:ilvl="0" w:tplc="DE8C4B10">
      <w:start w:val="1"/>
      <w:numFmt w:val="decimal"/>
      <w:lvlText w:val="%1."/>
      <w:lvlJc w:val="left"/>
      <w:pPr>
        <w:ind w:left="720" w:hanging="360"/>
      </w:pPr>
    </w:lvl>
    <w:lvl w:ilvl="1" w:tplc="F7169A24">
      <w:start w:val="1"/>
      <w:numFmt w:val="lowerLetter"/>
      <w:lvlText w:val="%2."/>
      <w:lvlJc w:val="left"/>
      <w:pPr>
        <w:ind w:left="1440" w:hanging="360"/>
      </w:pPr>
    </w:lvl>
    <w:lvl w:ilvl="2" w:tplc="F34067C6">
      <w:start w:val="1"/>
      <w:numFmt w:val="lowerRoman"/>
      <w:lvlText w:val="%3."/>
      <w:lvlJc w:val="right"/>
      <w:pPr>
        <w:ind w:left="2160" w:hanging="180"/>
      </w:pPr>
    </w:lvl>
    <w:lvl w:ilvl="3" w:tplc="A1FCA876">
      <w:start w:val="1"/>
      <w:numFmt w:val="decimal"/>
      <w:lvlText w:val="%4."/>
      <w:lvlJc w:val="left"/>
      <w:pPr>
        <w:ind w:left="2880" w:hanging="360"/>
      </w:pPr>
    </w:lvl>
    <w:lvl w:ilvl="4" w:tplc="3B28CC80">
      <w:start w:val="1"/>
      <w:numFmt w:val="lowerLetter"/>
      <w:lvlText w:val="%5."/>
      <w:lvlJc w:val="left"/>
      <w:pPr>
        <w:ind w:left="3600" w:hanging="360"/>
      </w:pPr>
    </w:lvl>
    <w:lvl w:ilvl="5" w:tplc="01AA2BC6">
      <w:start w:val="1"/>
      <w:numFmt w:val="lowerRoman"/>
      <w:lvlText w:val="%6."/>
      <w:lvlJc w:val="right"/>
      <w:pPr>
        <w:ind w:left="4320" w:hanging="180"/>
      </w:pPr>
    </w:lvl>
    <w:lvl w:ilvl="6" w:tplc="CBCE3712">
      <w:start w:val="1"/>
      <w:numFmt w:val="decimal"/>
      <w:lvlText w:val="%7."/>
      <w:lvlJc w:val="left"/>
      <w:pPr>
        <w:ind w:left="5040" w:hanging="360"/>
      </w:pPr>
    </w:lvl>
    <w:lvl w:ilvl="7" w:tplc="3DE605DA">
      <w:start w:val="1"/>
      <w:numFmt w:val="lowerLetter"/>
      <w:lvlText w:val="%8."/>
      <w:lvlJc w:val="left"/>
      <w:pPr>
        <w:ind w:left="5760" w:hanging="360"/>
      </w:pPr>
    </w:lvl>
    <w:lvl w:ilvl="8" w:tplc="EC0057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37047"/>
    <w:multiLevelType w:val="multilevel"/>
    <w:tmpl w:val="976CB2BE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</w:rPr>
    </w:lvl>
  </w:abstractNum>
  <w:abstractNum w:abstractNumId="8" w15:restartNumberingAfterBreak="0">
    <w:nsid w:val="5D4E3CDF"/>
    <w:multiLevelType w:val="hybridMultilevel"/>
    <w:tmpl w:val="0624D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3184C"/>
    <w:multiLevelType w:val="hybridMultilevel"/>
    <w:tmpl w:val="7E12E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22F8B"/>
    <w:multiLevelType w:val="hybridMultilevel"/>
    <w:tmpl w:val="E2FC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A0"/>
    <w:rsid w:val="00026537"/>
    <w:rsid w:val="000276CF"/>
    <w:rsid w:val="00042E9D"/>
    <w:rsid w:val="00054A33"/>
    <w:rsid w:val="00062992"/>
    <w:rsid w:val="00074F60"/>
    <w:rsid w:val="000A49A0"/>
    <w:rsid w:val="000C3BD0"/>
    <w:rsid w:val="00104B18"/>
    <w:rsid w:val="001057D2"/>
    <w:rsid w:val="001140D9"/>
    <w:rsid w:val="001604B8"/>
    <w:rsid w:val="00161262"/>
    <w:rsid w:val="00180C0D"/>
    <w:rsid w:val="00212CC1"/>
    <w:rsid w:val="002476EB"/>
    <w:rsid w:val="002570F3"/>
    <w:rsid w:val="00264B71"/>
    <w:rsid w:val="00284570"/>
    <w:rsid w:val="0029606C"/>
    <w:rsid w:val="002D235B"/>
    <w:rsid w:val="002D555E"/>
    <w:rsid w:val="002D6BA2"/>
    <w:rsid w:val="002E0EB7"/>
    <w:rsid w:val="002E4A3C"/>
    <w:rsid w:val="0031104F"/>
    <w:rsid w:val="00317494"/>
    <w:rsid w:val="0033710A"/>
    <w:rsid w:val="00366132"/>
    <w:rsid w:val="003865A7"/>
    <w:rsid w:val="003F306E"/>
    <w:rsid w:val="003F7505"/>
    <w:rsid w:val="00407692"/>
    <w:rsid w:val="00424EA3"/>
    <w:rsid w:val="00444F12"/>
    <w:rsid w:val="004818DC"/>
    <w:rsid w:val="004B02A2"/>
    <w:rsid w:val="004B1CD8"/>
    <w:rsid w:val="004C02F4"/>
    <w:rsid w:val="004C6E1F"/>
    <w:rsid w:val="00510D5C"/>
    <w:rsid w:val="00535ADF"/>
    <w:rsid w:val="00570086"/>
    <w:rsid w:val="0057796A"/>
    <w:rsid w:val="005B6946"/>
    <w:rsid w:val="005D0289"/>
    <w:rsid w:val="00646C7F"/>
    <w:rsid w:val="00661190"/>
    <w:rsid w:val="0067172F"/>
    <w:rsid w:val="00672798"/>
    <w:rsid w:val="00674EB4"/>
    <w:rsid w:val="006771C6"/>
    <w:rsid w:val="00691256"/>
    <w:rsid w:val="006A4B97"/>
    <w:rsid w:val="006C4CD3"/>
    <w:rsid w:val="006E6FDB"/>
    <w:rsid w:val="00796481"/>
    <w:rsid w:val="007B57AE"/>
    <w:rsid w:val="007C6937"/>
    <w:rsid w:val="007F01D7"/>
    <w:rsid w:val="007F7014"/>
    <w:rsid w:val="00807645"/>
    <w:rsid w:val="008374BB"/>
    <w:rsid w:val="00852534"/>
    <w:rsid w:val="0086003E"/>
    <w:rsid w:val="00860C90"/>
    <w:rsid w:val="0087290D"/>
    <w:rsid w:val="008A4AF2"/>
    <w:rsid w:val="008B423A"/>
    <w:rsid w:val="008B4735"/>
    <w:rsid w:val="008D7D4A"/>
    <w:rsid w:val="00905BC8"/>
    <w:rsid w:val="009249FB"/>
    <w:rsid w:val="009548A0"/>
    <w:rsid w:val="0096799D"/>
    <w:rsid w:val="0097321D"/>
    <w:rsid w:val="00974A29"/>
    <w:rsid w:val="00994298"/>
    <w:rsid w:val="0099518E"/>
    <w:rsid w:val="009F4257"/>
    <w:rsid w:val="00A169D5"/>
    <w:rsid w:val="00A40D13"/>
    <w:rsid w:val="00A46C05"/>
    <w:rsid w:val="00A60053"/>
    <w:rsid w:val="00A65AE5"/>
    <w:rsid w:val="00A95586"/>
    <w:rsid w:val="00AD4A12"/>
    <w:rsid w:val="00AD52F1"/>
    <w:rsid w:val="00AF3084"/>
    <w:rsid w:val="00B50C78"/>
    <w:rsid w:val="00B64BD6"/>
    <w:rsid w:val="00B73A8E"/>
    <w:rsid w:val="00BA7A5A"/>
    <w:rsid w:val="00BC6CE1"/>
    <w:rsid w:val="00C23945"/>
    <w:rsid w:val="00C34C38"/>
    <w:rsid w:val="00C4276C"/>
    <w:rsid w:val="00C47EFB"/>
    <w:rsid w:val="00C6221A"/>
    <w:rsid w:val="00C90C35"/>
    <w:rsid w:val="00C91B6B"/>
    <w:rsid w:val="00C97496"/>
    <w:rsid w:val="00CA02CB"/>
    <w:rsid w:val="00CA3366"/>
    <w:rsid w:val="00CD1CB1"/>
    <w:rsid w:val="00CD7A13"/>
    <w:rsid w:val="00CE20EB"/>
    <w:rsid w:val="00D01EF2"/>
    <w:rsid w:val="00D156F9"/>
    <w:rsid w:val="00D17CB4"/>
    <w:rsid w:val="00D36810"/>
    <w:rsid w:val="00D466B0"/>
    <w:rsid w:val="00D558C1"/>
    <w:rsid w:val="00D67D9B"/>
    <w:rsid w:val="00D752DE"/>
    <w:rsid w:val="00D864BC"/>
    <w:rsid w:val="00D90C37"/>
    <w:rsid w:val="00D92614"/>
    <w:rsid w:val="00D96418"/>
    <w:rsid w:val="00DA2988"/>
    <w:rsid w:val="00DB3546"/>
    <w:rsid w:val="00E11D25"/>
    <w:rsid w:val="00E16FBD"/>
    <w:rsid w:val="00E23BAB"/>
    <w:rsid w:val="00E27155"/>
    <w:rsid w:val="00E27E43"/>
    <w:rsid w:val="00E5272E"/>
    <w:rsid w:val="00EA707E"/>
    <w:rsid w:val="00EB11A8"/>
    <w:rsid w:val="00EC124E"/>
    <w:rsid w:val="00EF0C66"/>
    <w:rsid w:val="00EF0E09"/>
    <w:rsid w:val="00EF3751"/>
    <w:rsid w:val="00F01141"/>
    <w:rsid w:val="00F243F5"/>
    <w:rsid w:val="00F312BE"/>
    <w:rsid w:val="00F46ACA"/>
    <w:rsid w:val="00F50971"/>
    <w:rsid w:val="00F656F9"/>
    <w:rsid w:val="00F914DF"/>
    <w:rsid w:val="00FA53F1"/>
    <w:rsid w:val="00FB446B"/>
    <w:rsid w:val="00FC08D9"/>
    <w:rsid w:val="00FC1133"/>
    <w:rsid w:val="00FC1374"/>
    <w:rsid w:val="00FD240B"/>
    <w:rsid w:val="00FE5378"/>
    <w:rsid w:val="0AEAF79D"/>
    <w:rsid w:val="12B0074A"/>
    <w:rsid w:val="17681EE1"/>
    <w:rsid w:val="1B9B10B3"/>
    <w:rsid w:val="1BCE163C"/>
    <w:rsid w:val="1CF6A5CC"/>
    <w:rsid w:val="1E92762D"/>
    <w:rsid w:val="23E94969"/>
    <w:rsid w:val="26949E6D"/>
    <w:rsid w:val="27F4BEFB"/>
    <w:rsid w:val="2F83348D"/>
    <w:rsid w:val="302FDDF5"/>
    <w:rsid w:val="3A741AB6"/>
    <w:rsid w:val="3C7BA3A3"/>
    <w:rsid w:val="3FA145DD"/>
    <w:rsid w:val="41299FF8"/>
    <w:rsid w:val="427C9BEA"/>
    <w:rsid w:val="4886F176"/>
    <w:rsid w:val="49482823"/>
    <w:rsid w:val="4B7AD3E6"/>
    <w:rsid w:val="513241C6"/>
    <w:rsid w:val="52A94931"/>
    <w:rsid w:val="53966C01"/>
    <w:rsid w:val="53C1B779"/>
    <w:rsid w:val="5642CDDA"/>
    <w:rsid w:val="5988EB8F"/>
    <w:rsid w:val="5A29A3EA"/>
    <w:rsid w:val="5A38E683"/>
    <w:rsid w:val="5C25321C"/>
    <w:rsid w:val="5F1C965E"/>
    <w:rsid w:val="5F2BBB6F"/>
    <w:rsid w:val="60555FAF"/>
    <w:rsid w:val="642E38EF"/>
    <w:rsid w:val="6717698B"/>
    <w:rsid w:val="6846F1C7"/>
    <w:rsid w:val="686DEC85"/>
    <w:rsid w:val="69369C05"/>
    <w:rsid w:val="6EA223F8"/>
    <w:rsid w:val="71FB00C7"/>
    <w:rsid w:val="73C98689"/>
    <w:rsid w:val="787507F3"/>
    <w:rsid w:val="7A265DAA"/>
    <w:rsid w:val="7B5EB02F"/>
    <w:rsid w:val="7BEFC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CF22"/>
  <w15:chartTrackingRefBased/>
  <w15:docId w15:val="{F46A2C3B-1D2B-446E-BB6B-9687233A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27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54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4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A3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44F12"/>
    <w:rPr>
      <w:i/>
      <w:iCs/>
    </w:rPr>
  </w:style>
  <w:style w:type="paragraph" w:styleId="Akapitzlist">
    <w:name w:val="List Paragraph"/>
    <w:basedOn w:val="Normalny"/>
    <w:uiPriority w:val="34"/>
    <w:qFormat/>
    <w:rsid w:val="00444F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E9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9A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27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4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2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omasz.kaldus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DD1C-51F0-479F-AB60-FFC3E3BB3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49E3E-8C8C-49B2-9385-A083415AD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829A8-6DC5-4A41-A5D6-9954534E0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E8FC0C-A89A-43D8-8AF7-9D2DE091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1616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mailto:tomasz.kaldus@pfron.org.pl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Kałduś Tomasz</dc:creator>
  <cp:keywords/>
  <dc:description/>
  <cp:lastModifiedBy>Kałduś Tomasz</cp:lastModifiedBy>
  <cp:revision>2</cp:revision>
  <dcterms:created xsi:type="dcterms:W3CDTF">2021-08-06T13:57:00Z</dcterms:created>
  <dcterms:modified xsi:type="dcterms:W3CDTF">2021-08-06T13:57:00Z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