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5DE09D" w14:textId="6805F6EA" w:rsidR="003F4137" w:rsidRPr="00E26349" w:rsidRDefault="003F4137" w:rsidP="00670091">
      <w:pPr>
        <w:shd w:val="clear" w:color="auto" w:fill="FFFFFF"/>
        <w:spacing w:line="23" w:lineRule="atLeast"/>
        <w:ind w:left="6372" w:hanging="6372"/>
        <w:jc w:val="right"/>
        <w:rPr>
          <w:rFonts w:asciiTheme="minorHAnsi" w:hAnsiTheme="minorHAnsi" w:cstheme="minorHAnsi"/>
          <w:color w:val="000000"/>
        </w:rPr>
      </w:pPr>
      <w:r w:rsidRPr="00E26349">
        <w:rPr>
          <w:rFonts w:asciiTheme="minorHAnsi" w:hAnsiTheme="minorHAnsi" w:cstheme="minorHAnsi"/>
          <w:color w:val="000000"/>
        </w:rPr>
        <w:t xml:space="preserve">Załącznik nr </w:t>
      </w:r>
      <w:r w:rsidR="0030042D" w:rsidRPr="00E26349">
        <w:rPr>
          <w:rFonts w:asciiTheme="minorHAnsi" w:hAnsiTheme="minorHAnsi" w:cstheme="minorHAnsi"/>
          <w:color w:val="000000"/>
        </w:rPr>
        <w:t>1</w:t>
      </w:r>
    </w:p>
    <w:p w14:paraId="7D17C9AB" w14:textId="77777777" w:rsidR="003F4137" w:rsidRPr="00E26349" w:rsidRDefault="003F4137" w:rsidP="00670091">
      <w:pPr>
        <w:shd w:val="clear" w:color="auto" w:fill="FFFFFF"/>
        <w:spacing w:line="23" w:lineRule="atLeast"/>
        <w:ind w:left="6372" w:hanging="6372"/>
        <w:jc w:val="center"/>
        <w:rPr>
          <w:rFonts w:asciiTheme="minorHAnsi" w:hAnsiTheme="minorHAnsi" w:cstheme="minorHAnsi"/>
          <w:color w:val="000000"/>
        </w:rPr>
      </w:pPr>
    </w:p>
    <w:p w14:paraId="6CA6EF48" w14:textId="77777777" w:rsidR="003F4137" w:rsidRPr="00E26349" w:rsidRDefault="003F4137" w:rsidP="00670091">
      <w:pPr>
        <w:shd w:val="clear" w:color="auto" w:fill="FFFFFF"/>
        <w:spacing w:line="23" w:lineRule="atLeast"/>
        <w:ind w:left="6372" w:hanging="6372"/>
        <w:jc w:val="center"/>
        <w:rPr>
          <w:rFonts w:asciiTheme="minorHAnsi" w:hAnsiTheme="minorHAnsi" w:cstheme="minorHAnsi"/>
          <w:color w:val="000000"/>
        </w:rPr>
      </w:pPr>
    </w:p>
    <w:p w14:paraId="17FF8546" w14:textId="77777777" w:rsidR="00765653" w:rsidRPr="00E26349" w:rsidRDefault="00765653" w:rsidP="00670091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  <w:r w:rsidRPr="00E26349">
        <w:rPr>
          <w:rFonts w:asciiTheme="minorHAnsi" w:hAnsiTheme="minorHAnsi" w:cstheme="minorHAnsi"/>
          <w:b/>
          <w:bCs/>
          <w:color w:val="000000"/>
          <w:spacing w:val="-6"/>
        </w:rPr>
        <w:t>Projektowane postanowienia umowy</w:t>
      </w:r>
    </w:p>
    <w:p w14:paraId="6F3012B6" w14:textId="224AC0D0" w:rsidR="003F4137" w:rsidRPr="00E26349" w:rsidRDefault="003F4137" w:rsidP="00670091">
      <w:pPr>
        <w:shd w:val="clear" w:color="auto" w:fill="FFFFFF"/>
        <w:spacing w:line="23" w:lineRule="atLeast"/>
        <w:ind w:left="6372" w:hanging="6372"/>
        <w:jc w:val="center"/>
        <w:rPr>
          <w:rFonts w:asciiTheme="minorHAnsi" w:hAnsiTheme="minorHAnsi" w:cstheme="minorHAnsi"/>
          <w:color w:val="000000"/>
        </w:rPr>
      </w:pPr>
    </w:p>
    <w:p w14:paraId="336271D9" w14:textId="77777777" w:rsidR="00A42D82" w:rsidRPr="00E26349" w:rsidRDefault="00A42D82" w:rsidP="00670091">
      <w:pPr>
        <w:shd w:val="clear" w:color="auto" w:fill="FFFFFF"/>
        <w:spacing w:line="23" w:lineRule="atLeast"/>
        <w:ind w:left="6372" w:firstLine="708"/>
        <w:rPr>
          <w:rFonts w:asciiTheme="minorHAnsi" w:hAnsiTheme="minorHAnsi" w:cstheme="minorHAnsi"/>
          <w:color w:val="000000"/>
        </w:rPr>
      </w:pPr>
      <w:r w:rsidRPr="00E26349">
        <w:rPr>
          <w:rFonts w:asciiTheme="minorHAnsi" w:hAnsiTheme="minorHAnsi" w:cstheme="minorHAnsi"/>
          <w:color w:val="000000"/>
        </w:rPr>
        <w:t xml:space="preserve">   </w:t>
      </w:r>
    </w:p>
    <w:p w14:paraId="62B65EDB" w14:textId="77777777" w:rsidR="00A42D82" w:rsidRPr="00E26349" w:rsidRDefault="00A42D82" w:rsidP="00670091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  <w:color w:val="000000"/>
          <w:spacing w:val="-6"/>
        </w:rPr>
        <w:t xml:space="preserve">UMOWA nr </w:t>
      </w:r>
      <w:r w:rsidR="00891861" w:rsidRPr="00E26349">
        <w:rPr>
          <w:rFonts w:asciiTheme="minorHAnsi" w:hAnsiTheme="minorHAnsi" w:cstheme="minorHAnsi"/>
          <w:color w:val="000000"/>
          <w:spacing w:val="-6"/>
        </w:rPr>
        <w:t xml:space="preserve">          </w:t>
      </w:r>
      <w:r w:rsidRPr="00E26349">
        <w:rPr>
          <w:rFonts w:asciiTheme="minorHAnsi" w:hAnsiTheme="minorHAnsi" w:cstheme="minorHAnsi"/>
          <w:color w:val="000000"/>
          <w:spacing w:val="-2"/>
        </w:rPr>
        <w:t xml:space="preserve">/  </w:t>
      </w:r>
      <w:r w:rsidR="00030F0E" w:rsidRPr="00E26349">
        <w:rPr>
          <w:rFonts w:asciiTheme="minorHAnsi" w:hAnsiTheme="minorHAnsi" w:cstheme="minorHAnsi"/>
          <w:color w:val="000000"/>
          <w:spacing w:val="-2"/>
        </w:rPr>
        <w:t xml:space="preserve">   </w:t>
      </w:r>
      <w:r w:rsidR="007464F7" w:rsidRPr="00E26349">
        <w:rPr>
          <w:rFonts w:asciiTheme="minorHAnsi" w:hAnsiTheme="minorHAnsi" w:cstheme="minorHAnsi"/>
          <w:color w:val="000000"/>
          <w:spacing w:val="-2"/>
        </w:rPr>
        <w:t xml:space="preserve">      </w:t>
      </w:r>
      <w:r w:rsidRPr="00E26349">
        <w:rPr>
          <w:rFonts w:asciiTheme="minorHAnsi" w:hAnsiTheme="minorHAnsi" w:cstheme="minorHAnsi"/>
          <w:color w:val="000000"/>
          <w:spacing w:val="-2"/>
        </w:rPr>
        <w:t xml:space="preserve">  /</w:t>
      </w:r>
    </w:p>
    <w:p w14:paraId="0961ED46" w14:textId="77777777" w:rsidR="00A42D82" w:rsidRPr="00E26349" w:rsidRDefault="00A42D82" w:rsidP="00670091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  <w:color w:val="000000"/>
          <w:spacing w:val="-7"/>
        </w:rPr>
        <w:t>zawarta w dniu</w:t>
      </w:r>
      <w:r w:rsidRPr="00E26349">
        <w:rPr>
          <w:rFonts w:asciiTheme="minorHAnsi" w:hAnsiTheme="minorHAnsi" w:cstheme="minorHAnsi"/>
          <w:color w:val="000000"/>
        </w:rPr>
        <w:t xml:space="preserve"> .......................................... </w:t>
      </w:r>
      <w:r w:rsidRPr="00E26349">
        <w:rPr>
          <w:rFonts w:asciiTheme="minorHAnsi" w:hAnsiTheme="minorHAnsi" w:cstheme="minorHAnsi"/>
          <w:color w:val="000000"/>
          <w:spacing w:val="-5"/>
        </w:rPr>
        <w:t xml:space="preserve"> </w:t>
      </w:r>
    </w:p>
    <w:p w14:paraId="0CD8579F" w14:textId="77777777" w:rsidR="00F25D0C" w:rsidRPr="00E26349" w:rsidRDefault="00F25D0C" w:rsidP="00670091">
      <w:pPr>
        <w:shd w:val="clear" w:color="auto" w:fill="FFFFFF"/>
        <w:spacing w:line="23" w:lineRule="atLeast"/>
        <w:rPr>
          <w:rFonts w:asciiTheme="minorHAnsi" w:hAnsiTheme="minorHAnsi" w:cstheme="minorHAnsi"/>
          <w:color w:val="000000"/>
          <w:spacing w:val="-4"/>
        </w:rPr>
      </w:pPr>
    </w:p>
    <w:p w14:paraId="59AFBF33" w14:textId="77777777" w:rsidR="003F4137" w:rsidRPr="00E26349" w:rsidRDefault="003F4137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</w:p>
    <w:p w14:paraId="62A62349" w14:textId="5B36A048" w:rsidR="001E31FF" w:rsidRPr="00E26349" w:rsidRDefault="001E31FF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pomiędzy:</w:t>
      </w:r>
    </w:p>
    <w:p w14:paraId="35E9423D" w14:textId="3AD6B5FD" w:rsidR="001E31FF" w:rsidRPr="00E26349" w:rsidRDefault="001E31FF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Państwowym Funduszem Rehabilitacji Osób Niepełnosprawnych z siedzibą w Warszawie przy Al. Jana Pawła II nr 13</w:t>
      </w:r>
      <w:r w:rsidR="007A6160" w:rsidRPr="00E26349">
        <w:rPr>
          <w:rFonts w:asciiTheme="minorHAnsi" w:hAnsiTheme="minorHAnsi" w:cstheme="minorHAnsi"/>
        </w:rPr>
        <w:t>, NIP 525-10-00-810</w:t>
      </w:r>
    </w:p>
    <w:p w14:paraId="509EF1A1" w14:textId="77777777" w:rsidR="001E31FF" w:rsidRPr="00E26349" w:rsidRDefault="001E31FF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reprezentowanym przez:</w:t>
      </w:r>
    </w:p>
    <w:p w14:paraId="347D4456" w14:textId="77777777" w:rsidR="001E31FF" w:rsidRPr="00E26349" w:rsidRDefault="001E31FF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zwanym dalej „Zamawiającym”</w:t>
      </w:r>
    </w:p>
    <w:p w14:paraId="44B355F5" w14:textId="77777777" w:rsidR="001E31FF" w:rsidRPr="00E26349" w:rsidRDefault="001E31FF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a</w:t>
      </w:r>
    </w:p>
    <w:p w14:paraId="2F028844" w14:textId="77777777" w:rsidR="00BF50F1" w:rsidRPr="00E26349" w:rsidRDefault="00BF50F1" w:rsidP="0067009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zwanym dalej „Wykonawcą”</w:t>
      </w:r>
    </w:p>
    <w:p w14:paraId="0F327551" w14:textId="77777777" w:rsidR="00BF50F1" w:rsidRPr="00E26349" w:rsidRDefault="00BF50F1" w:rsidP="0067009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o następującej treści:</w:t>
      </w:r>
    </w:p>
    <w:p w14:paraId="1DCB6B63" w14:textId="0966E805" w:rsidR="00A42D82" w:rsidRPr="00E26349" w:rsidRDefault="00A42D82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620E2997" w14:textId="77777777" w:rsidR="003B1D59" w:rsidRDefault="003B1D5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48A5E67E" w14:textId="77777777" w:rsidR="003B1D59" w:rsidRDefault="003B1D5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4BDFB9A5" w14:textId="1BD20FFE" w:rsidR="001E6470" w:rsidRPr="00E26349" w:rsidRDefault="001E6470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 1</w:t>
      </w:r>
      <w:r w:rsidR="003A0965">
        <w:rPr>
          <w:rFonts w:asciiTheme="minorHAnsi" w:hAnsiTheme="minorHAnsi" w:cstheme="minorHAnsi"/>
        </w:rPr>
        <w:t xml:space="preserve"> </w:t>
      </w:r>
    </w:p>
    <w:p w14:paraId="7E3BCB5E" w14:textId="0741B90B" w:rsidR="001E6470" w:rsidRPr="00E26349" w:rsidRDefault="00765653" w:rsidP="007A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  <w:color w:val="000000"/>
        </w:rPr>
      </w:pPr>
      <w:r w:rsidRPr="00E26349">
        <w:rPr>
          <w:rFonts w:asciiTheme="minorHAnsi" w:hAnsiTheme="minorHAnsi" w:cstheme="minorHAnsi"/>
          <w:color w:val="000000"/>
          <w:spacing w:val="-1"/>
        </w:rPr>
        <w:t>Zamawiający zamawia, a Wykonawca przyjmuje do wykonania ,,</w:t>
      </w:r>
      <w:r w:rsidR="003A0965" w:rsidRPr="002210A8">
        <w:rPr>
          <w:rFonts w:asciiTheme="minorHAnsi" w:eastAsia="Times New Roman" w:hAnsiTheme="minorHAnsi" w:cstheme="minorHAnsi"/>
          <w:kern w:val="36"/>
        </w:rPr>
        <w:t>Modernizację systemów klimatyzacji DVM S firmy Samsung, zamontowanych w budynku Państwowego Funduszu Rehabilitacji Osób Niepełnosprawnych przy al. Jana Pawła II 13 w Warszawie</w:t>
      </w:r>
      <w:r w:rsidRPr="00E26349">
        <w:rPr>
          <w:rFonts w:asciiTheme="minorHAnsi" w:hAnsiTheme="minorHAnsi" w:cstheme="minorHAnsi"/>
        </w:rPr>
        <w:t>”</w:t>
      </w:r>
      <w:r w:rsidRPr="00E26349">
        <w:rPr>
          <w:rFonts w:asciiTheme="minorHAnsi" w:hAnsiTheme="minorHAnsi" w:cstheme="minorHAnsi"/>
          <w:color w:val="000000"/>
        </w:rPr>
        <w:t>, zwanym dalej przedmiotem umowy</w:t>
      </w:r>
      <w:r w:rsidR="005265CA" w:rsidRPr="00E26349">
        <w:rPr>
          <w:rFonts w:asciiTheme="minorHAnsi" w:hAnsiTheme="minorHAnsi" w:cstheme="minorHAnsi"/>
          <w:color w:val="000000"/>
        </w:rPr>
        <w:t>.</w:t>
      </w:r>
    </w:p>
    <w:p w14:paraId="4645F0FC" w14:textId="35144C00" w:rsidR="007A6160" w:rsidRPr="00D81763" w:rsidRDefault="007A6160" w:rsidP="007A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  <w:color w:val="000000"/>
        </w:rPr>
      </w:pPr>
      <w:r w:rsidRPr="00E26349">
        <w:rPr>
          <w:rFonts w:asciiTheme="minorHAnsi" w:hAnsiTheme="minorHAnsi" w:cstheme="minorHAnsi"/>
        </w:rPr>
        <w:t>Wykonanie zamówienia nastąpi przy wykorzystaniu przez Wykonawcę jego najlepszej wiedzy i doświadczenia, zgodnie z obowiązującymi standardami w zakresie przedmiotu umowy.</w:t>
      </w:r>
    </w:p>
    <w:p w14:paraId="66B46102" w14:textId="27CE5039" w:rsidR="00D81763" w:rsidRPr="00D81763" w:rsidRDefault="00D81763" w:rsidP="007A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  <w:color w:val="000000"/>
        </w:rPr>
      </w:pPr>
      <w:r w:rsidRPr="00D81763">
        <w:rPr>
          <w:rFonts w:asciiTheme="minorHAnsi" w:hAnsiTheme="minorHAnsi" w:cstheme="minorHAnsi"/>
        </w:rPr>
        <w:t>Okres gwarancji jakości na wykonane prace wynosi 24 miesiące, licząc od dnia podpisania Protokołu Odbioru przez Zamawiającego.</w:t>
      </w:r>
    </w:p>
    <w:p w14:paraId="38E730DF" w14:textId="77777777" w:rsidR="003F4137" w:rsidRPr="00E26349" w:rsidRDefault="003F4137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</w:p>
    <w:p w14:paraId="723EA7D1" w14:textId="0BFD8121" w:rsidR="005265CA" w:rsidRPr="00E26349" w:rsidRDefault="001E6470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Paragraf </w:t>
      </w:r>
      <w:r w:rsidR="005265CA" w:rsidRPr="00E26349">
        <w:rPr>
          <w:rFonts w:asciiTheme="minorHAnsi" w:hAnsiTheme="minorHAnsi" w:cstheme="minorHAnsi"/>
          <w:color w:val="000000"/>
          <w:spacing w:val="12"/>
        </w:rPr>
        <w:t>2</w:t>
      </w:r>
      <w:r w:rsidR="003A0965">
        <w:rPr>
          <w:rFonts w:asciiTheme="minorHAnsi" w:hAnsiTheme="minorHAnsi" w:cstheme="minorHAnsi"/>
          <w:color w:val="000000"/>
          <w:spacing w:val="12"/>
        </w:rPr>
        <w:t xml:space="preserve"> </w:t>
      </w:r>
    </w:p>
    <w:p w14:paraId="02135E0E" w14:textId="77777777" w:rsidR="003A0965" w:rsidRPr="002210A8" w:rsidRDefault="003A0965" w:rsidP="003A09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357" w:hanging="357"/>
        <w:outlineLvl w:val="1"/>
        <w:rPr>
          <w:rFonts w:asciiTheme="minorHAnsi" w:hAnsiTheme="minorHAnsi" w:cstheme="minorHAnsi"/>
          <w:bCs/>
          <w:color w:val="000000"/>
        </w:rPr>
      </w:pPr>
      <w:r w:rsidRPr="002210A8">
        <w:rPr>
          <w:rFonts w:asciiTheme="minorHAnsi" w:hAnsiTheme="minorHAnsi" w:cstheme="minorHAnsi"/>
          <w:bCs/>
          <w:color w:val="000000"/>
        </w:rPr>
        <w:t>Opis istniejących systemów klimatyzacyjnych.</w:t>
      </w:r>
    </w:p>
    <w:p w14:paraId="3C0BF15D" w14:textId="7C7B579A" w:rsidR="003A0965" w:rsidRPr="00154EC5" w:rsidRDefault="003A0965" w:rsidP="003A0965">
      <w:pPr>
        <w:pStyle w:val="Akapitzlist"/>
        <w:numPr>
          <w:ilvl w:val="0"/>
          <w:numId w:val="24"/>
        </w:numPr>
        <w:spacing w:after="0" w:line="23" w:lineRule="atLeast"/>
        <w:ind w:left="714" w:hanging="357"/>
        <w:outlineLvl w:val="1"/>
        <w:rPr>
          <w:rFonts w:asciiTheme="minorHAnsi" w:hAnsiTheme="minorHAnsi" w:cstheme="minorHAnsi"/>
          <w:bCs/>
          <w:color w:val="000000"/>
        </w:rPr>
      </w:pPr>
      <w:r w:rsidRPr="00154EC5">
        <w:rPr>
          <w:rFonts w:asciiTheme="minorHAnsi" w:hAnsiTheme="minorHAnsi" w:cstheme="minorHAnsi"/>
          <w:bCs/>
          <w:color w:val="000000"/>
        </w:rPr>
        <w:t>Systemy klimatyzacji zostały wykonane w budynku wysokościowym PFRON w 2010 r</w:t>
      </w:r>
      <w:r w:rsidRPr="00154E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6F76B8BE" wp14:editId="389A4BD5">
            <wp:simplePos x="0" y="0"/>
            <wp:positionH relativeFrom="page">
              <wp:posOffset>356616</wp:posOffset>
            </wp:positionH>
            <wp:positionV relativeFrom="page">
              <wp:posOffset>6867145</wp:posOffset>
            </wp:positionV>
            <wp:extent cx="32004" cy="9144"/>
            <wp:effectExtent l="0" t="0" r="0" b="0"/>
            <wp:wrapSquare wrapText="bothSides"/>
            <wp:docPr id="1176" name="Picture 1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EC5">
        <w:rPr>
          <w:rFonts w:asciiTheme="minorHAnsi" w:hAnsiTheme="minorHAnsi" w:cstheme="minorHAnsi"/>
          <w:bCs/>
          <w:color w:val="000000"/>
        </w:rPr>
        <w:t>.;</w:t>
      </w:r>
    </w:p>
    <w:p w14:paraId="22DC9B98" w14:textId="4C3C0BEF" w:rsidR="00154EC5" w:rsidRPr="00154EC5" w:rsidRDefault="00154EC5" w:rsidP="003A0965">
      <w:pPr>
        <w:pStyle w:val="Akapitzlist"/>
        <w:numPr>
          <w:ilvl w:val="0"/>
          <w:numId w:val="24"/>
        </w:numPr>
        <w:spacing w:after="0" w:line="23" w:lineRule="atLeast"/>
        <w:ind w:left="714" w:hanging="357"/>
        <w:outlineLvl w:val="1"/>
        <w:rPr>
          <w:rFonts w:asciiTheme="minorHAnsi" w:hAnsiTheme="minorHAnsi" w:cstheme="minorHAnsi"/>
          <w:bCs/>
          <w:color w:val="000000"/>
        </w:rPr>
      </w:pPr>
      <w:r w:rsidRPr="00154EC5">
        <w:rPr>
          <w:rFonts w:asciiTheme="minorHAnsi" w:hAnsiTheme="minorHAnsi" w:cstheme="minorHAnsi"/>
          <w:bCs/>
          <w:color w:val="000000"/>
        </w:rPr>
        <w:t>W budynku jest 11 systemów klimatyzacji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3137520F" w14:textId="77777777" w:rsidR="003A0965" w:rsidRPr="002210A8" w:rsidRDefault="003A0965" w:rsidP="003A0965">
      <w:pPr>
        <w:pStyle w:val="Akapitzlist"/>
        <w:numPr>
          <w:ilvl w:val="0"/>
          <w:numId w:val="24"/>
        </w:numPr>
        <w:spacing w:after="0" w:line="23" w:lineRule="atLeast"/>
        <w:ind w:left="714" w:hanging="357"/>
        <w:outlineLvl w:val="1"/>
        <w:rPr>
          <w:rFonts w:asciiTheme="minorHAnsi" w:hAnsiTheme="minorHAnsi" w:cstheme="minorHAnsi"/>
          <w:bCs/>
          <w:color w:val="000000"/>
        </w:rPr>
      </w:pPr>
      <w:r w:rsidRPr="002210A8">
        <w:rPr>
          <w:rFonts w:asciiTheme="minorHAnsi" w:hAnsiTheme="minorHAnsi" w:cstheme="minorHAnsi"/>
        </w:rPr>
        <w:t>Instalację klimatyzacji pomieszczeń biurowych i administracyjnych wykonano w oparciu o trzy typy urządzeń wewnętrznych produkcji Samsung, z których każde posiada minimum dwustopniowy stopień filtracji powietrza obiegowego:</w:t>
      </w:r>
    </w:p>
    <w:p w14:paraId="3253C8B1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ścienne Neo Forte - AVXWNH022EE, AVXWNH028EE, AVXWNH036EE,</w:t>
      </w:r>
    </w:p>
    <w:p w14:paraId="5346ED77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kasetonowe z 1-stronnym nawiewem - AVXCSH022EE, AVXCSH028EE, AVXCSH036EE — montowane w przestrzeni sufitu podwieszanego,</w:t>
      </w:r>
    </w:p>
    <w:p w14:paraId="6310CCCA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kasetonowe z 4-stronnym nawiewem - AVXC4H045EE (840&gt;(840), AVXCMH028EE (600)&lt;600), AVXCMH036EE (600)&lt;600) — montowane w przestrzeni sufitu podwieszanego,</w:t>
      </w:r>
    </w:p>
    <w:p w14:paraId="168D4411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 xml:space="preserve">dla biur znajdujących się na kondygnacji PARTERU system DVM Plus III High Efficiency firmy SAMSUNG oparty o jednostki wewnętrzne typu kasetonowego z </w:t>
      </w:r>
      <w:r w:rsidRPr="002210A8">
        <w:rPr>
          <w:rFonts w:asciiTheme="minorHAnsi" w:hAnsiTheme="minorHAnsi" w:cstheme="minorHAnsi"/>
        </w:rPr>
        <w:lastRenderedPageBreak/>
        <w:t>nawiewem 4-stronnym mm AVXC4H...EE, oraz z nawiewem 1-stronnym AVXCSH...EE. Klimatyzatory sterowane są sterownikami przewodowymi typu MWR-THOI. Do obsługi klimatyzatorów zamontowano jednostkę zewnętrzną do HiEffi160HP (agregat dwumodułowy 16 HP (RVXVHT080GE + RVXVHT080GE)) na dachu V kondygnacji,</w:t>
      </w:r>
    </w:p>
    <w:p w14:paraId="4478FC1E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w biurach znajdujących się na kondygnacji I PIĘTRA zamontowano jednostki wewnętrzne typu kasetonowego z nawiewem 4-stronnym mm AVXCMH...EE oraz z nawiewem 1-stronnym AVXCSH...EE w pozostałych pomieszczeniach. Klimatyzatory sterowane są sterownikami przewodowymi typu MWR-THOI. Zamontowano jednostkę zewnętrzną do klimatyzacji CMPACT180HP (agregat dwumodułowy 18 HP (RVXVHT080GE + RVXVHTIOOGE)) ustawioną na dachu V kondygnacji,</w:t>
      </w:r>
    </w:p>
    <w:p w14:paraId="706CF0B9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II PIĘTRA zamontowano jednostki wewnętrzne typu naściennego AVXWNHO...EE. Klimatyzatory sterowane są sterownikami przewodowymi typu MWR-THOI. Jednostkę zewnętrzną do klimatyzacji HiEffi160HP (agregat dwumodułowy 16 HP (RVXVHT080GE + RVXVHT080GE) ustawiono na dachu V kondygnacji,</w:t>
      </w:r>
    </w:p>
    <w:p w14:paraId="1E5BE3A4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III PIĘTRA zamontowano jednostki wewnętrzne typu naściennego AVXWNHO...EE. Klimatyzatory sterowane są sterownikami przewodowymi typu MWR-THOI. Jednostkę zewnętrzną do klimatyzacji HiEffi160HP (agregat dwumodułowy 16 HP (RVXVHT080GE + RVXVHT080GE) ustawiono dachu V kondygnacji,</w:t>
      </w:r>
    </w:p>
    <w:p w14:paraId="4638DCED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IV PIĘTRA zamontowano jednostki wewnętrzne typu naściennego AVXWNHO...EE. Klimatyzatory sterowane są sterownikami przewodowymi typu MWR-THOI. Jednostka zewnętrzna do klimatyzacji HiEff1160HP (agregat dwumodułowy 16 HP (RVWHT080GE + RVXVHT080GE) została ustawiona na sąsiadującym dachu V kondygnacji,</w:t>
      </w:r>
    </w:p>
    <w:p w14:paraId="0E803B7B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V PIĘTRA zamontowano jednostki wewnętrzne typu naściennego NeoForte AVXWNHO...EE. Klimatyzatory sterowane są sterownikami przewodowymi typu MWR-THOI. Jednostka zewnętrzna do klimatyzacji CMPACT180HP (agregat dwumodułowy 18 HP (RVXVHT080GE + RVXVHTIOOGE) została ustawiona na sąsiadującym dachu V kondygnacji,</w:t>
      </w:r>
    </w:p>
    <w:p w14:paraId="687686D1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VI PIĘTRA zamontowano jednostki wewnętrzne typu naściennego NeoForte AVXWNHO...EE. Klimatyzatory sterowane są sterownikami przewodowymi typu MWR-THOI. Jednostka zewnętrzna do klimatyzacji HiEff1160HP (agregat dwumodułowy 16 HP (RVXVHT080GE + RVXVHT080GE) została ustawiona na sąsiadującym dachu V kondygnacji.,</w:t>
      </w:r>
    </w:p>
    <w:p w14:paraId="261EF56A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VII PIĘTRA zamontowano jednostki wewnętrzne typu naściennego NeoForte AVXWNHO...EE. Klimatyzatory sterowane są sterownikami przewodowymi typu MWR-THOI. Jednostka zewnętrzna do klimatyzacji HiEff1160HP (agregat dwumodułowy 16 HP (RVXVHT080GE + RVXVHT080GE) została ustawiona na dachu X kondygnacji,</w:t>
      </w:r>
    </w:p>
    <w:p w14:paraId="0CB9B628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 xml:space="preserve">dla biur znajdujących się na kondygnacji VIII PIĘTRA zamontowano jednostki wewnętrzne typu naściennego NeoForte AVXWNHO...EE. Klimatyzatory sterowane są sterownikami przewodowymi typu MWR-THOI. Jednostka </w:t>
      </w:r>
      <w:r w:rsidRPr="002210A8">
        <w:rPr>
          <w:rFonts w:asciiTheme="minorHAnsi" w:hAnsiTheme="minorHAnsi" w:cstheme="minorHAnsi"/>
        </w:rPr>
        <w:lastRenderedPageBreak/>
        <w:t>zewnętrzna do klimatyzacji HiEffi160HP (agregat dwumodułowy 16 HP (RVXVHT080GE + RVXVHT080GE) została ustawiona na dachu X kondygnacji,</w:t>
      </w:r>
    </w:p>
    <w:p w14:paraId="4B8DDD6B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IX PIĘTRA zamontowano jednostki wewnętrzne typu kasetonowego z nawiewem 4-stronnym mm AVXC4H...EE, 4-stronnym 600x600 mm AVXCMH...EE oraz z nawiewem 1-stronnym AVXCSH...EE. Klimatyzatory sterowane są sterownikami przewodowymi typu MWR-THOI. Jednostka zewnętrzna do klimatyzacji HiEffi160HP (agregat dwumodułowy 16 HP (RVXVHT080GE + RVXVHT080GE) została ustawiona na dachu X kondygnacji,</w:t>
      </w:r>
    </w:p>
    <w:p w14:paraId="1C743740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dla biur znajdujących się na kondygnacji X PIĘTRA zamontowano jednostki wewnętrzne typu kasetonowego z nawiewem 4-stronnym mm AVXC4H...EE, z nawiewem 1-stronnym AVXCSH...EE oraz 4-stronnym mm AVXCMH...EE. Klimatyzatory sterowane są sterownikami przewodowymi typu MWR-THOI. Jednostka zewnętrzna do klimatyzacji HiEffi160HP (agregat dwumodułowy 16 HP (RVXVHT080GE + RVXVHT080GE)) została ustawiona na dachu X kondygnacji.</w:t>
      </w:r>
    </w:p>
    <w:p w14:paraId="317862E0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 xml:space="preserve">agregaty chłodnicze umiejscowiono na konstrukcjach stalowych. </w:t>
      </w:r>
    </w:p>
    <w:p w14:paraId="7275EFEE" w14:textId="77777777" w:rsidR="003A0965" w:rsidRPr="002210A8" w:rsidRDefault="003A0965" w:rsidP="003A0965">
      <w:pPr>
        <w:pStyle w:val="Akapitzlist"/>
        <w:numPr>
          <w:ilvl w:val="0"/>
          <w:numId w:val="25"/>
        </w:numPr>
        <w:spacing w:after="0" w:line="23" w:lineRule="atLeast"/>
        <w:ind w:right="50"/>
        <w:rPr>
          <w:rFonts w:asciiTheme="minorHAnsi" w:eastAsiaTheme="minorEastAsia" w:hAnsiTheme="minorHAnsi" w:cstheme="minorHAnsi"/>
        </w:rPr>
      </w:pPr>
      <w:r w:rsidRPr="002210A8">
        <w:rPr>
          <w:rFonts w:asciiTheme="minorHAnsi" w:eastAsia="Times New Roman" w:hAnsiTheme="minorHAnsi" w:cstheme="minorHAnsi"/>
        </w:rPr>
        <w:t>opis systemów zarządzania i sterowania klimatyzacją.</w:t>
      </w:r>
    </w:p>
    <w:p w14:paraId="31828562" w14:textId="77777777" w:rsidR="003A0965" w:rsidRPr="002210A8" w:rsidRDefault="003A0965" w:rsidP="003A0965">
      <w:pPr>
        <w:pStyle w:val="Akapitzlist"/>
        <w:spacing w:after="0" w:line="23" w:lineRule="atLeast"/>
        <w:ind w:left="1077" w:right="5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Układ sterownia systemem klimatyzacji wyposażono w:</w:t>
      </w:r>
    </w:p>
    <w:p w14:paraId="7743C742" w14:textId="77777777" w:rsidR="003A0965" w:rsidRPr="002210A8" w:rsidRDefault="003A0965" w:rsidP="003A0965">
      <w:pPr>
        <w:numPr>
          <w:ilvl w:val="0"/>
          <w:numId w:val="26"/>
        </w:numPr>
        <w:spacing w:line="23" w:lineRule="atLeast"/>
        <w:ind w:left="1429" w:right="50" w:hanging="36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indywidualne sterowniki przewodowe MWR-SHOO do jednostek wewnętrznych typu prostego z funkcją włącz/wyłącz, zmiany prędkości wentylatora, regulacji temperatury pomieszczenia bez możliwości zmiany trybu pracy grzania/chłodzenia,</w:t>
      </w:r>
    </w:p>
    <w:p w14:paraId="7E4013D4" w14:textId="77777777" w:rsidR="003A0965" w:rsidRPr="002210A8" w:rsidRDefault="003A0965" w:rsidP="003A0965">
      <w:pPr>
        <w:numPr>
          <w:ilvl w:val="0"/>
          <w:numId w:val="26"/>
        </w:numPr>
        <w:spacing w:line="23" w:lineRule="atLeast"/>
        <w:ind w:left="1429" w:right="50" w:hanging="36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możliwość blokowania pracy sterowników z poziomu centralnego układu sterującego (dodatkowe oprogramowanie sterujące), blokowanie załączania/wyłączania, trybu pracy, nastawy temperatury,</w:t>
      </w:r>
    </w:p>
    <w:p w14:paraId="7B4598BC" w14:textId="77777777" w:rsidR="003A0965" w:rsidRPr="002210A8" w:rsidRDefault="003A0965" w:rsidP="003A0965">
      <w:pPr>
        <w:numPr>
          <w:ilvl w:val="0"/>
          <w:numId w:val="26"/>
        </w:numPr>
        <w:spacing w:line="23" w:lineRule="atLeast"/>
        <w:ind w:left="1429" w:right="50" w:hanging="36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oprogramowanie centralne z możliwością wizualizacji poszczególnych poziomów budynku MIM-DOOA,</w:t>
      </w:r>
    </w:p>
    <w:p w14:paraId="380153B7" w14:textId="77777777" w:rsidR="003A0965" w:rsidRPr="002210A8" w:rsidRDefault="003A0965" w:rsidP="003A0965">
      <w:pPr>
        <w:numPr>
          <w:ilvl w:val="0"/>
          <w:numId w:val="26"/>
        </w:numPr>
        <w:spacing w:line="23" w:lineRule="atLeast"/>
        <w:ind w:left="1429" w:right="50" w:hanging="360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sterownik centralny zapewniający automatyczną zmianę trybu pracy z uwzględnieniem bieżących nastaw temperatury i trybu pracy wszystkich jednostek wewnętrznych — wybieranie trybu pracy na podstawie decyzji większości urządzeń.</w:t>
      </w:r>
    </w:p>
    <w:p w14:paraId="25F57138" w14:textId="77777777" w:rsidR="003A0965" w:rsidRPr="00FB094E" w:rsidRDefault="003A0965" w:rsidP="00FB094E">
      <w:pPr>
        <w:numPr>
          <w:ilvl w:val="0"/>
          <w:numId w:val="26"/>
        </w:numPr>
        <w:spacing w:line="23" w:lineRule="atLeast"/>
        <w:ind w:left="1429" w:right="50" w:hanging="357"/>
        <w:rPr>
          <w:rFonts w:asciiTheme="minorHAnsi" w:hAnsiTheme="minorHAnsi" w:cstheme="minorHAnsi"/>
        </w:rPr>
      </w:pPr>
      <w:r w:rsidRPr="00FB094E">
        <w:rPr>
          <w:rFonts w:asciiTheme="minorHAnsi" w:hAnsiTheme="minorHAnsi" w:cstheme="minorHAnsi"/>
        </w:rPr>
        <w:t>system regulacji szczytowego poboru mocy realizowany przez analizatory mocy Lumel NI umiejscowione w rozdzielniach elektrycznych w szachtach na piętrach VI i X oraz funkcje logiczne centralnego sterownika.</w:t>
      </w:r>
    </w:p>
    <w:p w14:paraId="2302E2CF" w14:textId="1DF90745" w:rsidR="006A2539" w:rsidRPr="00FB094E" w:rsidRDefault="00FB094E" w:rsidP="00FB094E">
      <w:pPr>
        <w:pStyle w:val="Akapitzlist"/>
        <w:numPr>
          <w:ilvl w:val="0"/>
          <w:numId w:val="27"/>
        </w:numPr>
        <w:spacing w:after="0" w:line="23" w:lineRule="atLeast"/>
        <w:ind w:right="51" w:hanging="357"/>
        <w:rPr>
          <w:rFonts w:asciiTheme="minorHAnsi" w:hAnsiTheme="minorHAnsi" w:cstheme="minorHAnsi"/>
        </w:rPr>
      </w:pPr>
      <w:r w:rsidRPr="00FB094E">
        <w:rPr>
          <w:rFonts w:asciiTheme="minorHAnsi" w:hAnsiTheme="minorHAnsi" w:cstheme="minorHAnsi"/>
        </w:rPr>
        <w:t>wszystkie system</w:t>
      </w:r>
      <w:r w:rsidR="00767991">
        <w:rPr>
          <w:rFonts w:asciiTheme="minorHAnsi" w:hAnsiTheme="minorHAnsi" w:cstheme="minorHAnsi"/>
        </w:rPr>
        <w:t>y</w:t>
      </w:r>
      <w:r w:rsidRPr="00FB094E">
        <w:rPr>
          <w:rFonts w:asciiTheme="minorHAnsi" w:hAnsiTheme="minorHAnsi" w:cstheme="minorHAnsi"/>
        </w:rPr>
        <w:t xml:space="preserve"> klimatyzacyjn</w:t>
      </w:r>
      <w:r w:rsidR="00767991">
        <w:rPr>
          <w:rFonts w:asciiTheme="minorHAnsi" w:hAnsiTheme="minorHAnsi" w:cstheme="minorHAnsi"/>
        </w:rPr>
        <w:t>e</w:t>
      </w:r>
      <w:r w:rsidRPr="00FB094E">
        <w:rPr>
          <w:rFonts w:asciiTheme="minorHAnsi" w:hAnsiTheme="minorHAnsi" w:cstheme="minorHAnsi"/>
        </w:rPr>
        <w:t xml:space="preserve"> </w:t>
      </w:r>
      <w:r w:rsidR="003A0965" w:rsidRPr="00FB094E">
        <w:rPr>
          <w:rFonts w:asciiTheme="minorHAnsi" w:hAnsiTheme="minorHAnsi" w:cstheme="minorHAnsi"/>
        </w:rPr>
        <w:t xml:space="preserve"> zarządzan</w:t>
      </w:r>
      <w:r w:rsidR="00767991">
        <w:rPr>
          <w:rFonts w:asciiTheme="minorHAnsi" w:hAnsiTheme="minorHAnsi" w:cstheme="minorHAnsi"/>
        </w:rPr>
        <w:t>e są</w:t>
      </w:r>
      <w:r w:rsidR="003A0965" w:rsidRPr="00FB094E">
        <w:rPr>
          <w:rFonts w:asciiTheme="minorHAnsi" w:hAnsiTheme="minorHAnsi" w:cstheme="minorHAnsi"/>
        </w:rPr>
        <w:t xml:space="preserve"> poprzez system DMS umożliwiający wszechstronne regulowanie oprogramowaniem z wizualizacją za pośrednictwem Sieci Lokalnej lub Internetu w oparciu o system Windows 7,</w:t>
      </w:r>
    </w:p>
    <w:p w14:paraId="3AAB2996" w14:textId="23A489A1" w:rsidR="003F4137" w:rsidRPr="006A2539" w:rsidRDefault="006A2539" w:rsidP="00FB094E">
      <w:pPr>
        <w:pStyle w:val="Akapitzlist"/>
        <w:numPr>
          <w:ilvl w:val="0"/>
          <w:numId w:val="27"/>
        </w:numPr>
        <w:spacing w:after="0" w:line="23" w:lineRule="atLeast"/>
        <w:ind w:right="51" w:hanging="357"/>
        <w:rPr>
          <w:rFonts w:asciiTheme="minorHAnsi" w:hAnsiTheme="minorHAnsi" w:cstheme="minorHAnsi"/>
        </w:rPr>
      </w:pPr>
      <w:r w:rsidRPr="00FB094E">
        <w:rPr>
          <w:rFonts w:asciiTheme="minorHAnsi" w:hAnsiTheme="minorHAnsi" w:cstheme="minorHAnsi"/>
        </w:rPr>
        <w:t xml:space="preserve">cały system </w:t>
      </w:r>
      <w:r w:rsidR="003A0965" w:rsidRPr="00FB094E">
        <w:rPr>
          <w:rFonts w:asciiTheme="minorHAnsi" w:hAnsiTheme="minorHAnsi" w:cstheme="minorHAnsi"/>
        </w:rPr>
        <w:t>oparty jest na sieci Serwer Systemu klimatyzacji (Data Management Server DMS) firmy Samsung pozwala na zdalne sterowanie jednostkami wewnętrznymi i zewnętrznymi oraz monitorowanie innych funkcji systemu klimatyzacji za pośrednictwem</w:t>
      </w:r>
      <w:r w:rsidR="003A0965" w:rsidRPr="006A2539">
        <w:rPr>
          <w:rFonts w:asciiTheme="minorHAnsi" w:hAnsiTheme="minorHAnsi" w:cstheme="minorHAnsi"/>
        </w:rPr>
        <w:t xml:space="preserve"> podłączonego do sieci komputera w szachcie VIII piętra</w:t>
      </w:r>
      <w:r w:rsidR="003B1D59" w:rsidRPr="006A2539">
        <w:rPr>
          <w:rFonts w:asciiTheme="minorHAnsi" w:hAnsiTheme="minorHAnsi" w:cstheme="minorHAnsi"/>
        </w:rPr>
        <w:t>.</w:t>
      </w:r>
    </w:p>
    <w:p w14:paraId="2C80DA3B" w14:textId="77777777" w:rsidR="003B1D59" w:rsidRPr="00E26349" w:rsidRDefault="003B1D59" w:rsidP="003A0965">
      <w:pPr>
        <w:pStyle w:val="Akapitzlist"/>
        <w:autoSpaceDE w:val="0"/>
        <w:autoSpaceDN w:val="0"/>
        <w:adjustRightInd w:val="0"/>
        <w:spacing w:after="0" w:line="23" w:lineRule="atLeast"/>
        <w:ind w:left="357"/>
        <w:rPr>
          <w:rFonts w:asciiTheme="minorHAnsi" w:hAnsiTheme="minorHAnsi" w:cstheme="minorHAnsi"/>
        </w:rPr>
      </w:pPr>
    </w:p>
    <w:p w14:paraId="03C05824" w14:textId="68E644F3" w:rsidR="0038140C" w:rsidRPr="00E26349" w:rsidRDefault="001E6470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Paragraf </w:t>
      </w:r>
      <w:r w:rsidR="0038140C" w:rsidRPr="00E26349">
        <w:rPr>
          <w:rFonts w:asciiTheme="minorHAnsi" w:hAnsiTheme="minorHAnsi" w:cstheme="minorHAnsi"/>
          <w:color w:val="000000"/>
          <w:spacing w:val="12"/>
        </w:rPr>
        <w:t>3</w:t>
      </w:r>
      <w:r w:rsidR="003B1D59">
        <w:rPr>
          <w:rFonts w:asciiTheme="minorHAnsi" w:hAnsiTheme="minorHAnsi" w:cstheme="minorHAnsi"/>
          <w:color w:val="000000"/>
          <w:spacing w:val="12"/>
        </w:rPr>
        <w:t xml:space="preserve"> </w:t>
      </w:r>
    </w:p>
    <w:p w14:paraId="05021414" w14:textId="77777777" w:rsidR="0092715A" w:rsidRPr="00E26349" w:rsidRDefault="0092715A" w:rsidP="006700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  <w:color w:val="000000"/>
        </w:rPr>
      </w:pPr>
      <w:r w:rsidRPr="00E26349">
        <w:rPr>
          <w:rFonts w:asciiTheme="minorHAnsi" w:hAnsiTheme="minorHAnsi" w:cstheme="minorHAnsi"/>
          <w:color w:val="000000"/>
        </w:rPr>
        <w:t>Obowiązki Wykonawcy:</w:t>
      </w:r>
    </w:p>
    <w:p w14:paraId="5C44A73E" w14:textId="77777777" w:rsidR="003A0965" w:rsidRDefault="003A0965" w:rsidP="003A0965">
      <w:pPr>
        <w:pStyle w:val="Akapitzlist"/>
        <w:numPr>
          <w:ilvl w:val="0"/>
          <w:numId w:val="29"/>
        </w:numPr>
        <w:spacing w:line="23" w:lineRule="atLeast"/>
        <w:rPr>
          <w:rFonts w:asciiTheme="minorHAnsi" w:hAnsiTheme="minorHAnsi" w:cstheme="minorHAnsi"/>
          <w:bCs/>
        </w:rPr>
      </w:pPr>
      <w:r w:rsidRPr="003A0965">
        <w:rPr>
          <w:rFonts w:asciiTheme="minorHAnsi" w:hAnsiTheme="minorHAnsi" w:cstheme="minorHAnsi"/>
          <w:bCs/>
          <w:color w:val="000000"/>
        </w:rPr>
        <w:t xml:space="preserve">Wykonawca zobowiązany jest do wykonywania </w:t>
      </w:r>
      <w:r w:rsidRPr="003A0965">
        <w:rPr>
          <w:rFonts w:asciiTheme="minorHAnsi" w:hAnsiTheme="minorHAnsi" w:cstheme="minorHAnsi"/>
          <w:bCs/>
        </w:rPr>
        <w:t xml:space="preserve">określonych obowiązków z należytą starannością, sztuką budowlaną, zgodnie z przepisami Prawa Budowlanego, Prawa </w:t>
      </w:r>
      <w:r w:rsidRPr="003A0965">
        <w:rPr>
          <w:rFonts w:asciiTheme="minorHAnsi" w:hAnsiTheme="minorHAnsi" w:cstheme="minorHAnsi"/>
          <w:bCs/>
        </w:rPr>
        <w:lastRenderedPageBreak/>
        <w:t>Energetycznego, Polskimi Normami, Warunkami Technicznymi Wykonania i Odbioru Robót budowlano-montażowych, przepisami Eksploatacji Urządzeń Energetycznych oraz instrukcjami technicznymi urządzeń;</w:t>
      </w:r>
    </w:p>
    <w:p w14:paraId="28972633" w14:textId="77777777" w:rsidR="003A0965" w:rsidRDefault="003A0965" w:rsidP="003A0965">
      <w:pPr>
        <w:pStyle w:val="Akapitzlist"/>
        <w:numPr>
          <w:ilvl w:val="0"/>
          <w:numId w:val="29"/>
        </w:numPr>
        <w:spacing w:line="23" w:lineRule="atLeast"/>
        <w:rPr>
          <w:rFonts w:asciiTheme="minorHAnsi" w:hAnsiTheme="minorHAnsi" w:cstheme="minorHAnsi"/>
          <w:bCs/>
        </w:rPr>
      </w:pPr>
      <w:r w:rsidRPr="003A0965">
        <w:rPr>
          <w:rFonts w:asciiTheme="minorHAnsi" w:hAnsiTheme="minorHAnsi" w:cstheme="minorHAnsi"/>
          <w:bCs/>
          <w:color w:val="000000"/>
        </w:rPr>
        <w:t>Wykonawca zobowiązany jest do p</w:t>
      </w:r>
      <w:r w:rsidRPr="003A0965">
        <w:rPr>
          <w:rFonts w:asciiTheme="minorHAnsi" w:hAnsiTheme="minorHAnsi" w:cstheme="minorHAnsi"/>
          <w:bCs/>
        </w:rPr>
        <w:t>rzestrzegania przepisów BHP i ppoż. oraz właściwej organizacji pracy, zachowania ładu i porządku przy wykonywaniu prac.</w:t>
      </w:r>
    </w:p>
    <w:p w14:paraId="7C77C456" w14:textId="77777777" w:rsidR="003A0965" w:rsidRDefault="003A0965" w:rsidP="003A0965">
      <w:pPr>
        <w:pStyle w:val="Akapitzlist"/>
        <w:numPr>
          <w:ilvl w:val="0"/>
          <w:numId w:val="29"/>
        </w:numPr>
        <w:spacing w:line="23" w:lineRule="atLeast"/>
        <w:rPr>
          <w:rFonts w:asciiTheme="minorHAnsi" w:hAnsiTheme="minorHAnsi" w:cstheme="minorHAnsi"/>
          <w:bCs/>
        </w:rPr>
      </w:pPr>
      <w:r w:rsidRPr="003A0965">
        <w:rPr>
          <w:rFonts w:asciiTheme="minorHAnsi" w:hAnsiTheme="minorHAnsi" w:cstheme="minorHAnsi"/>
          <w:bCs/>
        </w:rPr>
        <w:t>Wykonawca zobowiązany jest do posiadania niezbędnej wiedzy i doświadczenia oraz potencjału technicznego, a także dysponowania osobami zdolnymi do wykonania zamówienia;</w:t>
      </w:r>
    </w:p>
    <w:p w14:paraId="59956ED9" w14:textId="26841F2C" w:rsidR="003A0965" w:rsidRDefault="003A0965" w:rsidP="003A0965">
      <w:pPr>
        <w:pStyle w:val="Akapitzlist"/>
        <w:numPr>
          <w:ilvl w:val="0"/>
          <w:numId w:val="29"/>
        </w:numPr>
        <w:spacing w:line="23" w:lineRule="atLeast"/>
        <w:rPr>
          <w:rFonts w:asciiTheme="minorHAnsi" w:hAnsiTheme="minorHAnsi" w:cstheme="minorHAnsi"/>
          <w:bCs/>
        </w:rPr>
      </w:pPr>
      <w:r w:rsidRPr="003A0965">
        <w:rPr>
          <w:rFonts w:asciiTheme="minorHAnsi" w:hAnsiTheme="minorHAnsi" w:cstheme="minorHAnsi"/>
          <w:bCs/>
        </w:rPr>
        <w:t xml:space="preserve">Wykonawca ponosi odpowiedzialność za negatywne skutki (straty) wynikłe </w:t>
      </w:r>
      <w:r w:rsidRPr="003A0965">
        <w:rPr>
          <w:rFonts w:asciiTheme="minorHAnsi" w:hAnsiTheme="minorHAnsi" w:cstheme="minorHAnsi"/>
          <w:bCs/>
        </w:rPr>
        <w:br/>
        <w:t>z prowadzenia prac</w:t>
      </w:r>
      <w:r w:rsidR="003B1D59">
        <w:rPr>
          <w:rFonts w:asciiTheme="minorHAnsi" w:hAnsiTheme="minorHAnsi" w:cstheme="minorHAnsi"/>
          <w:bCs/>
        </w:rPr>
        <w:t>.</w:t>
      </w:r>
    </w:p>
    <w:p w14:paraId="35AC9FEB" w14:textId="52DB1547" w:rsidR="003B1D59" w:rsidRPr="003B1D59" w:rsidRDefault="003B1D59" w:rsidP="003A0965">
      <w:pPr>
        <w:pStyle w:val="Akapitzlist"/>
        <w:numPr>
          <w:ilvl w:val="0"/>
          <w:numId w:val="29"/>
        </w:numPr>
        <w:spacing w:line="23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musi posiadać Pracownicy wykonujący przedmiot zamówienia musza posiadać </w:t>
      </w:r>
      <w:r w:rsidRPr="002210A8">
        <w:rPr>
          <w:rFonts w:asciiTheme="minorHAnsi" w:hAnsiTheme="minorHAnsi" w:cstheme="minorHAnsi"/>
        </w:rPr>
        <w:t>Certyfikat dla przedsiębiorców, o którym mowa w art. 29 spełniający kryteria art. 30 ustawy z dnia 15 maja 2015 r. o substancjach zubożających warstwę ozonową oraz o niektórych fluorowanych gazach cieplarnianych (Dz. U. z 2020 r. poz. 2065</w:t>
      </w:r>
      <w:r>
        <w:rPr>
          <w:rFonts w:asciiTheme="minorHAnsi" w:hAnsiTheme="minorHAnsi" w:cstheme="minorHAnsi"/>
        </w:rPr>
        <w:t>;</w:t>
      </w:r>
    </w:p>
    <w:p w14:paraId="39CC1AA9" w14:textId="74DBC380" w:rsidR="003B1D59" w:rsidRPr="003B1D59" w:rsidRDefault="003B1D59" w:rsidP="003B1D59">
      <w:pPr>
        <w:pStyle w:val="Akapitzlist"/>
        <w:numPr>
          <w:ilvl w:val="0"/>
          <w:numId w:val="29"/>
        </w:numPr>
        <w:spacing w:after="0" w:line="23" w:lineRule="atLeast"/>
        <w:ind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Osoby wykonujące przedmiot zamówienia muszą posiadać następujące dokumenty:</w:t>
      </w:r>
    </w:p>
    <w:p w14:paraId="6B38EA5C" w14:textId="2DE80A33" w:rsid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</w:rPr>
      </w:pPr>
      <w:r w:rsidRPr="002210A8">
        <w:rPr>
          <w:rFonts w:asciiTheme="minorHAnsi" w:hAnsiTheme="minorHAnsi" w:cstheme="minorHAnsi"/>
        </w:rPr>
        <w:t>certyfikat F-gazowy kategorii I dla personelu,</w:t>
      </w:r>
    </w:p>
    <w:p w14:paraId="7156840F" w14:textId="77777777" w:rsid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</w:rPr>
      </w:pPr>
      <w:r w:rsidRPr="003B1D59">
        <w:rPr>
          <w:rFonts w:asciiTheme="minorHAnsi" w:hAnsiTheme="minorHAnsi" w:cstheme="minorHAnsi"/>
        </w:rPr>
        <w:t>uprawnienia do kontroli systemu ogrzewania i systemu klimatyzacji, wydane przez Ministerstwo Inwestycji i Rozwoju,</w:t>
      </w:r>
    </w:p>
    <w:p w14:paraId="7C2EE783" w14:textId="6589C4F9" w:rsid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</w:rPr>
      </w:pPr>
      <w:r w:rsidRPr="003B1D59">
        <w:rPr>
          <w:rFonts w:asciiTheme="minorHAnsi" w:hAnsiTheme="minorHAnsi" w:cstheme="minorHAnsi"/>
        </w:rPr>
        <w:t>świadectwa kwalifikacji SEP 1 (elektryczne) – eksploatacja i dozór,</w:t>
      </w:r>
    </w:p>
    <w:p w14:paraId="0B09A3D1" w14:textId="77777777" w:rsid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</w:rPr>
      </w:pPr>
      <w:r w:rsidRPr="003B1D59">
        <w:rPr>
          <w:rFonts w:asciiTheme="minorHAnsi" w:hAnsiTheme="minorHAnsi" w:cstheme="minorHAnsi"/>
        </w:rPr>
        <w:t>świadectwa kwalifikacji SEP 2 (ciepłownicze) – eksploatacja i dozór,</w:t>
      </w:r>
    </w:p>
    <w:p w14:paraId="6268CA13" w14:textId="77777777" w:rsid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</w:rPr>
      </w:pPr>
      <w:r w:rsidRPr="003B1D59">
        <w:rPr>
          <w:rFonts w:asciiTheme="minorHAnsi" w:hAnsiTheme="minorHAnsi" w:cstheme="minorHAnsi"/>
        </w:rPr>
        <w:t>świadectwa kwalifikacji SEP 3 (gazowe) – eksploatacja i dozór,</w:t>
      </w:r>
    </w:p>
    <w:p w14:paraId="2FF481BF" w14:textId="3CDD67F3" w:rsidR="003B1D59" w:rsidRPr="003B1D59" w:rsidRDefault="003B1D59" w:rsidP="003B1D59">
      <w:pPr>
        <w:pStyle w:val="Default"/>
        <w:numPr>
          <w:ilvl w:val="0"/>
          <w:numId w:val="31"/>
        </w:numPr>
        <w:spacing w:line="23" w:lineRule="atLeast"/>
        <w:ind w:hanging="357"/>
        <w:rPr>
          <w:rFonts w:asciiTheme="minorHAnsi" w:hAnsiTheme="minorHAnsi" w:cstheme="minorHAnsi"/>
          <w:bCs/>
        </w:rPr>
      </w:pPr>
      <w:r w:rsidRPr="003B1D59">
        <w:rPr>
          <w:rFonts w:asciiTheme="minorHAnsi" w:hAnsiTheme="minorHAnsi" w:cstheme="minorHAnsi"/>
        </w:rPr>
        <w:t>certyfikat kompetencji  kategorii „FO” (dawniej B) zgodny z normą PN-EN 13313.</w:t>
      </w:r>
    </w:p>
    <w:p w14:paraId="4EF3F179" w14:textId="77777777" w:rsidR="003B1D59" w:rsidRDefault="003B1D5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144A4FE9" w14:textId="3A4A4989" w:rsidR="00397013" w:rsidRPr="00E26349" w:rsidRDefault="00342951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Paragraf </w:t>
      </w:r>
      <w:r w:rsidR="003A0965">
        <w:rPr>
          <w:rFonts w:asciiTheme="minorHAnsi" w:hAnsiTheme="minorHAnsi" w:cstheme="minorHAnsi"/>
        </w:rPr>
        <w:t>4</w:t>
      </w:r>
    </w:p>
    <w:p w14:paraId="01E854DF" w14:textId="1BBD4469" w:rsidR="00413CA2" w:rsidRPr="00E26349" w:rsidRDefault="004C27F3" w:rsidP="00670091">
      <w:pPr>
        <w:pStyle w:val="Default"/>
        <w:numPr>
          <w:ilvl w:val="0"/>
          <w:numId w:val="2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Termin realizacji przedmiotu umowy wynosi </w:t>
      </w:r>
      <w:r w:rsidR="003A0965">
        <w:rPr>
          <w:rFonts w:asciiTheme="minorHAnsi" w:hAnsiTheme="minorHAnsi" w:cstheme="minorHAnsi"/>
        </w:rPr>
        <w:t>60 dni</w:t>
      </w:r>
      <w:r w:rsidRPr="00E26349">
        <w:rPr>
          <w:rFonts w:asciiTheme="minorHAnsi" w:hAnsiTheme="minorHAnsi" w:cstheme="minorHAnsi"/>
        </w:rPr>
        <w:t xml:space="preserve"> od dnia podpisania Umowy</w:t>
      </w:r>
      <w:r w:rsidR="0001653A" w:rsidRPr="00E26349">
        <w:rPr>
          <w:rFonts w:asciiTheme="minorHAnsi" w:hAnsiTheme="minorHAnsi" w:cstheme="minorHAnsi"/>
        </w:rPr>
        <w:t>.</w:t>
      </w:r>
    </w:p>
    <w:p w14:paraId="36417CD9" w14:textId="6B0F2473" w:rsidR="007A6160" w:rsidRPr="00E26349" w:rsidRDefault="007A6160" w:rsidP="00670091">
      <w:pPr>
        <w:pStyle w:val="Default"/>
        <w:numPr>
          <w:ilvl w:val="0"/>
          <w:numId w:val="2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Zakończenie wykonania przedmiotu umowy zostanie potwierdzone </w:t>
      </w:r>
      <w:r w:rsidR="003A0965">
        <w:rPr>
          <w:rFonts w:asciiTheme="minorHAnsi" w:hAnsiTheme="minorHAnsi" w:cstheme="minorHAnsi"/>
        </w:rPr>
        <w:t>P</w:t>
      </w:r>
      <w:r w:rsidRPr="00E26349">
        <w:rPr>
          <w:rFonts w:asciiTheme="minorHAnsi" w:hAnsiTheme="minorHAnsi" w:cstheme="minorHAnsi"/>
        </w:rPr>
        <w:t>rotokołem odbioru przedmiotu umowy, podpisanym przez obie Strony.</w:t>
      </w:r>
    </w:p>
    <w:p w14:paraId="490C9D78" w14:textId="77777777" w:rsidR="007F382C" w:rsidRPr="00E26349" w:rsidRDefault="007F382C" w:rsidP="00670091">
      <w:pPr>
        <w:pStyle w:val="Default"/>
        <w:numPr>
          <w:ilvl w:val="0"/>
          <w:numId w:val="2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Opóźnienie w wykonaniu przedmiotu umowy może nastąpić w przypadku wystąpienia okoliczności, za które winę ponosi Zamawiający oraz wystąpienia siły wyższej, za którą strony uznają zdarzenie zewnętrzne, nagłe, na które Wykonawca nie miał wpływu i którego nie mógł przewidzieć oraz któremu nie mógł zapobiec, pod warunkiem zgłoszenia takiej okoliczności na piśmie Zamawiającemu.</w:t>
      </w:r>
    </w:p>
    <w:p w14:paraId="0401CFC1" w14:textId="219C00C3" w:rsidR="007F382C" w:rsidRPr="00E26349" w:rsidRDefault="007F382C" w:rsidP="00670091">
      <w:pPr>
        <w:pStyle w:val="Default"/>
        <w:numPr>
          <w:ilvl w:val="0"/>
          <w:numId w:val="2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 przypadku wystąpienia okoliczności opisanych w ust</w:t>
      </w:r>
      <w:r w:rsidR="00765653" w:rsidRPr="00E26349">
        <w:rPr>
          <w:rFonts w:asciiTheme="minorHAnsi" w:hAnsiTheme="minorHAnsi" w:cstheme="minorHAnsi"/>
        </w:rPr>
        <w:t>ępie</w:t>
      </w:r>
      <w:r w:rsidRPr="00E26349">
        <w:rPr>
          <w:rFonts w:asciiTheme="minorHAnsi" w:hAnsiTheme="minorHAnsi" w:cstheme="minorHAnsi"/>
        </w:rPr>
        <w:t xml:space="preserve"> </w:t>
      </w:r>
      <w:r w:rsidR="007A6160" w:rsidRPr="00E26349">
        <w:rPr>
          <w:rFonts w:asciiTheme="minorHAnsi" w:hAnsiTheme="minorHAnsi" w:cstheme="minorHAnsi"/>
        </w:rPr>
        <w:t>3</w:t>
      </w:r>
      <w:r w:rsidRPr="00E26349">
        <w:rPr>
          <w:rFonts w:asciiTheme="minorHAnsi" w:hAnsiTheme="minorHAnsi" w:cstheme="minorHAnsi"/>
        </w:rPr>
        <w:t xml:space="preserve"> Strony ustalają nowy termin wykonania przedmiotu umowy a Wykonawcy należeć się będzie wynagrodzenie w kwocie </w:t>
      </w:r>
      <w:r w:rsidRPr="00E26349">
        <w:rPr>
          <w:rFonts w:asciiTheme="minorHAnsi" w:hAnsiTheme="minorHAnsi" w:cstheme="minorHAnsi"/>
          <w:color w:val="auto"/>
        </w:rPr>
        <w:t xml:space="preserve">określonej w </w:t>
      </w:r>
      <w:r w:rsidR="00765653" w:rsidRPr="00E26349">
        <w:rPr>
          <w:rFonts w:asciiTheme="minorHAnsi" w:hAnsiTheme="minorHAnsi" w:cstheme="minorHAnsi"/>
          <w:color w:val="auto"/>
        </w:rPr>
        <w:t xml:space="preserve">paragrafie </w:t>
      </w:r>
      <w:r w:rsidR="003A0965">
        <w:rPr>
          <w:rFonts w:asciiTheme="minorHAnsi" w:hAnsiTheme="minorHAnsi" w:cstheme="minorHAnsi"/>
          <w:color w:val="auto"/>
        </w:rPr>
        <w:t>5</w:t>
      </w:r>
      <w:r w:rsidRPr="00E26349">
        <w:rPr>
          <w:rFonts w:asciiTheme="minorHAnsi" w:hAnsiTheme="minorHAnsi" w:cstheme="minorHAnsi"/>
          <w:color w:val="auto"/>
        </w:rPr>
        <w:t xml:space="preserve"> ust</w:t>
      </w:r>
      <w:r w:rsidR="00765653" w:rsidRPr="00E26349">
        <w:rPr>
          <w:rFonts w:asciiTheme="minorHAnsi" w:hAnsiTheme="minorHAnsi" w:cstheme="minorHAnsi"/>
          <w:color w:val="auto"/>
        </w:rPr>
        <w:t>ęp</w:t>
      </w:r>
      <w:r w:rsidRPr="00E26349">
        <w:rPr>
          <w:rFonts w:asciiTheme="minorHAnsi" w:hAnsiTheme="minorHAnsi" w:cstheme="minorHAnsi"/>
          <w:color w:val="auto"/>
        </w:rPr>
        <w:t xml:space="preserve"> </w:t>
      </w:r>
      <w:r w:rsidR="003A0965">
        <w:rPr>
          <w:rFonts w:asciiTheme="minorHAnsi" w:hAnsiTheme="minorHAnsi" w:cstheme="minorHAnsi"/>
          <w:color w:val="auto"/>
        </w:rPr>
        <w:t>1</w:t>
      </w:r>
      <w:r w:rsidRPr="00E26349">
        <w:rPr>
          <w:rFonts w:asciiTheme="minorHAnsi" w:hAnsiTheme="minorHAnsi" w:cstheme="minorHAnsi"/>
        </w:rPr>
        <w:t xml:space="preserve"> Umowy. </w:t>
      </w:r>
    </w:p>
    <w:p w14:paraId="217DE076" w14:textId="0B234944" w:rsidR="007F382C" w:rsidRPr="00E26349" w:rsidRDefault="007F382C" w:rsidP="00670091">
      <w:pPr>
        <w:pStyle w:val="Default"/>
        <w:numPr>
          <w:ilvl w:val="0"/>
          <w:numId w:val="2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 przypadku niewykonania przedmiotu umowy przez Wykonawcę w terminie ustalonym przez Zamawiającego zgodnie z ust</w:t>
      </w:r>
      <w:r w:rsidR="00670091" w:rsidRPr="00E26349">
        <w:rPr>
          <w:rFonts w:asciiTheme="minorHAnsi" w:hAnsiTheme="minorHAnsi" w:cstheme="minorHAnsi"/>
        </w:rPr>
        <w:t>ępem</w:t>
      </w:r>
      <w:r w:rsidRPr="00E26349">
        <w:rPr>
          <w:rFonts w:asciiTheme="minorHAnsi" w:hAnsiTheme="minorHAnsi" w:cstheme="minorHAnsi"/>
        </w:rPr>
        <w:t xml:space="preserve"> </w:t>
      </w:r>
      <w:r w:rsidR="007A6160" w:rsidRPr="00E26349">
        <w:rPr>
          <w:rFonts w:asciiTheme="minorHAnsi" w:hAnsiTheme="minorHAnsi" w:cstheme="minorHAnsi"/>
        </w:rPr>
        <w:t>4</w:t>
      </w:r>
      <w:r w:rsidRPr="00E26349">
        <w:rPr>
          <w:rFonts w:asciiTheme="minorHAnsi" w:hAnsiTheme="minorHAnsi" w:cstheme="minorHAnsi"/>
        </w:rPr>
        <w:t xml:space="preserve">, jak również w przypadku nienależytego wykonania Umowy przez Wykonawcę, Zamawiający może: </w:t>
      </w:r>
    </w:p>
    <w:p w14:paraId="7518DA3E" w14:textId="64CF05DC" w:rsidR="007F382C" w:rsidRPr="00E26349" w:rsidRDefault="007A6160" w:rsidP="00670091">
      <w:pPr>
        <w:pStyle w:val="Default"/>
        <w:numPr>
          <w:ilvl w:val="0"/>
          <w:numId w:val="19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 xml:space="preserve">Odstąpić od Umowy ze skutkiem natychmiastowym, bez obowiązku zapłaty Wykonawcy wynagrodzenia należnego mu zgodnie z paragrafem </w:t>
      </w:r>
      <w:r w:rsidR="003A0965">
        <w:rPr>
          <w:rFonts w:asciiTheme="minorHAnsi" w:hAnsiTheme="minorHAnsi" w:cstheme="minorHAnsi"/>
        </w:rPr>
        <w:t>5 ustęp 1 Umowy</w:t>
      </w:r>
      <w:r w:rsidR="00670091" w:rsidRPr="00E26349">
        <w:rPr>
          <w:rFonts w:asciiTheme="minorHAnsi" w:hAnsiTheme="minorHAnsi" w:cstheme="minorHAnsi"/>
          <w:color w:val="auto"/>
        </w:rPr>
        <w:t>;</w:t>
      </w:r>
      <w:r w:rsidR="007F382C" w:rsidRPr="00E26349">
        <w:rPr>
          <w:rFonts w:asciiTheme="minorHAnsi" w:hAnsiTheme="minorHAnsi" w:cstheme="minorHAnsi"/>
          <w:color w:val="auto"/>
        </w:rPr>
        <w:t xml:space="preserve"> </w:t>
      </w:r>
    </w:p>
    <w:p w14:paraId="55797262" w14:textId="69097A84" w:rsidR="007F382C" w:rsidRPr="00E26349" w:rsidRDefault="00670091" w:rsidP="007A6160">
      <w:pPr>
        <w:pStyle w:val="Default"/>
        <w:numPr>
          <w:ilvl w:val="0"/>
          <w:numId w:val="19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  <w:color w:val="auto"/>
        </w:rPr>
        <w:t>W</w:t>
      </w:r>
      <w:r w:rsidR="007F382C" w:rsidRPr="00E26349">
        <w:rPr>
          <w:rFonts w:asciiTheme="minorHAnsi" w:hAnsiTheme="minorHAnsi" w:cstheme="minorHAnsi"/>
          <w:color w:val="auto"/>
        </w:rPr>
        <w:t>ezwać Wykonawcę do zaniechania naruszeń i wyznaczyć w tym celu siedmiodniowy termin</w:t>
      </w:r>
      <w:r w:rsidR="007A6160" w:rsidRPr="00E26349">
        <w:rPr>
          <w:rFonts w:asciiTheme="minorHAnsi" w:hAnsiTheme="minorHAnsi" w:cstheme="minorHAnsi"/>
          <w:color w:val="auto"/>
        </w:rPr>
        <w:t>.</w:t>
      </w:r>
      <w:r w:rsidR="007F382C" w:rsidRPr="00E26349">
        <w:rPr>
          <w:rFonts w:asciiTheme="minorHAnsi" w:hAnsiTheme="minorHAnsi" w:cstheme="minorHAnsi"/>
          <w:color w:val="auto"/>
        </w:rPr>
        <w:t xml:space="preserve"> W przypadku bezskutecznego upływu tego terminu – Zamawiający może odstąpić od </w:t>
      </w:r>
      <w:r w:rsidR="007A6160" w:rsidRPr="00E26349">
        <w:rPr>
          <w:rFonts w:asciiTheme="minorHAnsi" w:hAnsiTheme="minorHAnsi" w:cstheme="minorHAnsi"/>
          <w:color w:val="auto"/>
        </w:rPr>
        <w:t>U</w:t>
      </w:r>
      <w:r w:rsidR="007F382C" w:rsidRPr="00E26349">
        <w:rPr>
          <w:rFonts w:asciiTheme="minorHAnsi" w:hAnsiTheme="minorHAnsi" w:cstheme="minorHAnsi"/>
          <w:color w:val="auto"/>
        </w:rPr>
        <w:t>mowy</w:t>
      </w:r>
      <w:r w:rsidR="007A6160" w:rsidRPr="00E26349">
        <w:rPr>
          <w:rFonts w:asciiTheme="minorHAnsi" w:hAnsiTheme="minorHAnsi" w:cstheme="minorHAnsi"/>
          <w:color w:val="auto"/>
        </w:rPr>
        <w:t xml:space="preserve"> w trybie natychmiastowym.</w:t>
      </w:r>
      <w:r w:rsidR="007F382C" w:rsidRPr="00E26349">
        <w:rPr>
          <w:rFonts w:asciiTheme="minorHAnsi" w:hAnsiTheme="minorHAnsi" w:cstheme="minorHAnsi"/>
          <w:color w:val="auto"/>
        </w:rPr>
        <w:t xml:space="preserve"> </w:t>
      </w:r>
    </w:p>
    <w:p w14:paraId="2F260F2A" w14:textId="11D27818" w:rsidR="007F382C" w:rsidRPr="00E26349" w:rsidRDefault="007A6160" w:rsidP="00670091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 xml:space="preserve">W przypadku odstąpienia od Umowy, za które odpowiedzialność ponosi Wykonawca, Wykonawca zapłaci Zamawiającemu karę umowną w wysokości 10 % brutto wynagrodzenia wskazanego </w:t>
      </w:r>
      <w:r w:rsidR="007F382C" w:rsidRPr="00E26349">
        <w:rPr>
          <w:rFonts w:asciiTheme="minorHAnsi" w:hAnsiTheme="minorHAnsi" w:cstheme="minorHAnsi"/>
          <w:color w:val="auto"/>
        </w:rPr>
        <w:t xml:space="preserve">w </w:t>
      </w:r>
      <w:r w:rsidR="00670091" w:rsidRPr="00E26349">
        <w:rPr>
          <w:rFonts w:asciiTheme="minorHAnsi" w:hAnsiTheme="minorHAnsi" w:cstheme="minorHAnsi"/>
          <w:color w:val="auto"/>
        </w:rPr>
        <w:t>paragrafie</w:t>
      </w:r>
      <w:r w:rsidR="007F382C" w:rsidRPr="00E26349">
        <w:rPr>
          <w:rFonts w:asciiTheme="minorHAnsi" w:hAnsiTheme="minorHAnsi" w:cstheme="minorHAnsi"/>
          <w:color w:val="auto"/>
        </w:rPr>
        <w:t xml:space="preserve"> </w:t>
      </w:r>
      <w:r w:rsidR="003A0965">
        <w:rPr>
          <w:rFonts w:asciiTheme="minorHAnsi" w:hAnsiTheme="minorHAnsi" w:cstheme="minorHAnsi"/>
          <w:color w:val="auto"/>
        </w:rPr>
        <w:t>5</w:t>
      </w:r>
      <w:r w:rsidR="007F382C" w:rsidRPr="00E26349">
        <w:rPr>
          <w:rFonts w:asciiTheme="minorHAnsi" w:hAnsiTheme="minorHAnsi" w:cstheme="minorHAnsi"/>
          <w:color w:val="auto"/>
        </w:rPr>
        <w:t xml:space="preserve"> </w:t>
      </w:r>
      <w:r w:rsidR="00670091" w:rsidRPr="00E26349">
        <w:rPr>
          <w:rFonts w:asciiTheme="minorHAnsi" w:hAnsiTheme="minorHAnsi" w:cstheme="minorHAnsi"/>
          <w:color w:val="auto"/>
        </w:rPr>
        <w:t>ustęp 1</w:t>
      </w:r>
      <w:r w:rsidR="003A0965">
        <w:rPr>
          <w:rFonts w:asciiTheme="minorHAnsi" w:hAnsiTheme="minorHAnsi" w:cstheme="minorHAnsi"/>
          <w:color w:val="auto"/>
        </w:rPr>
        <w:t xml:space="preserve"> Umowy</w:t>
      </w:r>
      <w:r w:rsidR="00670091" w:rsidRPr="00E26349">
        <w:rPr>
          <w:rFonts w:asciiTheme="minorHAnsi" w:hAnsiTheme="minorHAnsi" w:cstheme="minorHAnsi"/>
          <w:color w:val="auto"/>
        </w:rPr>
        <w:t>.</w:t>
      </w:r>
    </w:p>
    <w:p w14:paraId="622097DF" w14:textId="77777777" w:rsidR="007F382C" w:rsidRPr="00E26349" w:rsidRDefault="007F382C" w:rsidP="00670091">
      <w:pPr>
        <w:pStyle w:val="Default"/>
        <w:numPr>
          <w:ilvl w:val="0"/>
          <w:numId w:val="8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eastAsia="Calibri" w:hAnsiTheme="minorHAnsi" w:cstheme="minorHAnsi"/>
        </w:rPr>
        <w:lastRenderedPageBreak/>
        <w:t>Zamawiający zastrzega sobie prawo dochodzenia odszkodowania uzupełniającego przewyższającego wysokość zastrzeżonych kar umownych – na zasadach ogólnych prawa cywilnego zgodnie z art. 471 Kodeksu cywilnego</w:t>
      </w:r>
      <w:r w:rsidRPr="00E26349">
        <w:rPr>
          <w:rFonts w:asciiTheme="minorHAnsi" w:hAnsiTheme="minorHAnsi" w:cstheme="minorHAnsi"/>
          <w:color w:val="auto"/>
        </w:rPr>
        <w:t xml:space="preserve">. </w:t>
      </w:r>
    </w:p>
    <w:p w14:paraId="60C25737" w14:textId="77777777" w:rsidR="004C27F3" w:rsidRPr="00E26349" w:rsidRDefault="004C27F3" w:rsidP="0067009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176F2925" w14:textId="3C93FC2C" w:rsidR="007F382C" w:rsidRPr="00E26349" w:rsidRDefault="00342951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</w:t>
      </w:r>
      <w:r w:rsidR="007F382C" w:rsidRPr="00E26349">
        <w:rPr>
          <w:rFonts w:asciiTheme="minorHAnsi" w:hAnsiTheme="minorHAnsi" w:cstheme="minorHAnsi"/>
        </w:rPr>
        <w:t xml:space="preserve"> </w:t>
      </w:r>
      <w:r w:rsidR="003A0965">
        <w:rPr>
          <w:rFonts w:asciiTheme="minorHAnsi" w:hAnsiTheme="minorHAnsi" w:cstheme="minorHAnsi"/>
        </w:rPr>
        <w:t>5</w:t>
      </w:r>
    </w:p>
    <w:p w14:paraId="1E8A2FD5" w14:textId="4BFF269C" w:rsidR="007F382C" w:rsidRPr="00E26349" w:rsidRDefault="00964FCF" w:rsidP="00670091">
      <w:pPr>
        <w:pStyle w:val="Tekstpodstawowy2"/>
        <w:numPr>
          <w:ilvl w:val="0"/>
          <w:numId w:val="5"/>
        </w:numPr>
        <w:spacing w:line="23" w:lineRule="atLeast"/>
        <w:rPr>
          <w:rFonts w:asciiTheme="minorHAnsi" w:hAnsiTheme="minorHAnsi" w:cstheme="minorHAnsi"/>
          <w:sz w:val="24"/>
        </w:rPr>
      </w:pPr>
      <w:r w:rsidRPr="00E26349">
        <w:rPr>
          <w:rFonts w:asciiTheme="minorHAnsi" w:hAnsiTheme="minorHAnsi" w:cstheme="minorHAnsi"/>
          <w:sz w:val="24"/>
        </w:rPr>
        <w:t xml:space="preserve">Za </w:t>
      </w:r>
      <w:r w:rsidR="003A0965">
        <w:rPr>
          <w:rFonts w:asciiTheme="minorHAnsi" w:hAnsiTheme="minorHAnsi" w:cstheme="minorHAnsi"/>
          <w:sz w:val="24"/>
        </w:rPr>
        <w:t>wykonanie przedmiotu umowy</w:t>
      </w:r>
      <w:r w:rsidR="003F4137" w:rsidRPr="00E26349">
        <w:rPr>
          <w:rFonts w:asciiTheme="minorHAnsi" w:hAnsiTheme="minorHAnsi" w:cstheme="minorHAnsi"/>
          <w:sz w:val="24"/>
        </w:rPr>
        <w:t xml:space="preserve">, zgodnie z ofertą z dnia ……….(Załącznik nr </w:t>
      </w:r>
      <w:r w:rsidR="00670091" w:rsidRPr="00E26349">
        <w:rPr>
          <w:rFonts w:asciiTheme="minorHAnsi" w:hAnsiTheme="minorHAnsi" w:cstheme="minorHAnsi"/>
          <w:sz w:val="24"/>
        </w:rPr>
        <w:t>1</w:t>
      </w:r>
      <w:r w:rsidR="003F4137" w:rsidRPr="00E26349">
        <w:rPr>
          <w:rFonts w:asciiTheme="minorHAnsi" w:hAnsiTheme="minorHAnsi" w:cstheme="minorHAnsi"/>
          <w:sz w:val="24"/>
        </w:rPr>
        <w:t>)</w:t>
      </w:r>
      <w:r w:rsidR="007F382C" w:rsidRPr="00E26349">
        <w:rPr>
          <w:rFonts w:asciiTheme="minorHAnsi" w:hAnsiTheme="minorHAnsi" w:cstheme="minorHAnsi"/>
          <w:sz w:val="24"/>
        </w:rPr>
        <w:t xml:space="preserve"> </w:t>
      </w:r>
      <w:r w:rsidRPr="00E26349">
        <w:rPr>
          <w:rFonts w:asciiTheme="minorHAnsi" w:hAnsiTheme="minorHAnsi" w:cstheme="minorHAnsi"/>
          <w:sz w:val="24"/>
        </w:rPr>
        <w:t>Wykonawca otrzyma wynagrodzenie, którego łączna wartość nie przekroczy kwoty ………………………. zł brutto, (słownie: ..................................… …../100), w tym: wartość netto ………… zł (słownie: …………………………….… ……/100), podatek VAT …………… zł, (słownie: ………….. …../100), wg stawki podatku VAT: ………%</w:t>
      </w:r>
    </w:p>
    <w:p w14:paraId="1D5E84DF" w14:textId="154B225C" w:rsidR="00964FCF" w:rsidRPr="00E26349" w:rsidRDefault="00964FCF" w:rsidP="00670091">
      <w:pPr>
        <w:pStyle w:val="Tekstpodstawowy2"/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E26349">
        <w:rPr>
          <w:rFonts w:asciiTheme="minorHAnsi" w:hAnsiTheme="minorHAnsi" w:cstheme="minorHAnsi"/>
          <w:sz w:val="24"/>
        </w:rPr>
        <w:t>Wynagrodzenie określone w ust</w:t>
      </w:r>
      <w:r w:rsidR="00A21087">
        <w:rPr>
          <w:rFonts w:asciiTheme="minorHAnsi" w:hAnsiTheme="minorHAnsi" w:cstheme="minorHAnsi"/>
          <w:sz w:val="24"/>
        </w:rPr>
        <w:t>ępie</w:t>
      </w:r>
      <w:r w:rsidRPr="00E26349">
        <w:rPr>
          <w:rFonts w:asciiTheme="minorHAnsi" w:hAnsiTheme="minorHAnsi" w:cstheme="minorHAnsi"/>
          <w:sz w:val="24"/>
        </w:rPr>
        <w:t xml:space="preserve"> 1 zawiera wszystkie koszty Wykonawcy wynikające z opisu przedmiotu zamówienia, w tym też wszelkie koszty ewentualnego powierzenia części zamówienia podwykonawcom. </w:t>
      </w:r>
    </w:p>
    <w:p w14:paraId="1A682DDB" w14:textId="38AF6576" w:rsidR="00964FCF" w:rsidRPr="00E26349" w:rsidRDefault="00964FCF" w:rsidP="00670091">
      <w:pPr>
        <w:pStyle w:val="Tekstpodstawowy2"/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  <w:sz w:val="24"/>
        </w:rPr>
      </w:pPr>
      <w:r w:rsidRPr="00E26349">
        <w:rPr>
          <w:rFonts w:asciiTheme="minorHAnsi" w:hAnsiTheme="minorHAnsi" w:cstheme="minorHAnsi"/>
          <w:sz w:val="24"/>
        </w:rPr>
        <w:t xml:space="preserve">Po zakończeniu </w:t>
      </w:r>
      <w:r w:rsidR="003A0965">
        <w:rPr>
          <w:rFonts w:asciiTheme="minorHAnsi" w:hAnsiTheme="minorHAnsi" w:cstheme="minorHAnsi"/>
          <w:sz w:val="24"/>
        </w:rPr>
        <w:t xml:space="preserve">przedmiotu umowy </w:t>
      </w:r>
      <w:r w:rsidRPr="00E26349">
        <w:rPr>
          <w:rFonts w:asciiTheme="minorHAnsi" w:hAnsiTheme="minorHAnsi" w:cstheme="minorHAnsi"/>
          <w:sz w:val="24"/>
        </w:rPr>
        <w:t>Wykonawca wystawi fakturę na podstawie protokoł</w:t>
      </w:r>
      <w:r w:rsidR="005A7F13">
        <w:rPr>
          <w:rFonts w:asciiTheme="minorHAnsi" w:hAnsiTheme="minorHAnsi" w:cstheme="minorHAnsi"/>
          <w:sz w:val="24"/>
        </w:rPr>
        <w:t>u</w:t>
      </w:r>
      <w:r w:rsidRPr="00E26349">
        <w:rPr>
          <w:rFonts w:asciiTheme="minorHAnsi" w:hAnsiTheme="minorHAnsi" w:cstheme="minorHAnsi"/>
          <w:sz w:val="24"/>
        </w:rPr>
        <w:t xml:space="preserve"> wykonania usługi, zgodnie z Załącznikiem nr 2.</w:t>
      </w:r>
    </w:p>
    <w:p w14:paraId="7999C72B" w14:textId="77777777" w:rsidR="001E6470" w:rsidRPr="00E26349" w:rsidRDefault="001E6470" w:rsidP="00670091">
      <w:pPr>
        <w:numPr>
          <w:ilvl w:val="0"/>
          <w:numId w:val="5"/>
        </w:numPr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Zamawiający dopuszcza następujące formy faktur (zgodnie z przepisami ustawy o podatku od towarów i usług), tj.:</w:t>
      </w:r>
    </w:p>
    <w:p w14:paraId="1B7AAD51" w14:textId="77777777" w:rsidR="001E6470" w:rsidRPr="00E26349" w:rsidRDefault="001E6470" w:rsidP="00670091">
      <w:pPr>
        <w:pStyle w:val="Akapitzlist"/>
        <w:numPr>
          <w:ilvl w:val="0"/>
          <w:numId w:val="10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4C57B718" w14:textId="77777777" w:rsidR="001E6470" w:rsidRPr="00E26349" w:rsidRDefault="001E6470" w:rsidP="00670091">
      <w:pPr>
        <w:pStyle w:val="Akapitzlist"/>
        <w:numPr>
          <w:ilvl w:val="0"/>
          <w:numId w:val="10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Elektroniczna:</w:t>
      </w:r>
    </w:p>
    <w:p w14:paraId="5C17F62C" w14:textId="77777777" w:rsidR="001E6470" w:rsidRPr="00E26349" w:rsidRDefault="001E6470" w:rsidP="00670091">
      <w:pPr>
        <w:pStyle w:val="Akapitzlist"/>
        <w:numPr>
          <w:ilvl w:val="0"/>
          <w:numId w:val="11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przesłana za pomocą poczty elektronicznej, tzn. tylko i wyłącznie poprzez e-mail: e-faktury@pfron.org.pl, musi zawierać podpis kwalifikowany, podpis osoby wystawiającej fakturę,</w:t>
      </w:r>
    </w:p>
    <w:p w14:paraId="1E4BE9C0" w14:textId="77777777" w:rsidR="001E6470" w:rsidRPr="00E26349" w:rsidRDefault="001E6470" w:rsidP="00670091">
      <w:pPr>
        <w:pStyle w:val="Akapitzlist"/>
        <w:numPr>
          <w:ilvl w:val="0"/>
          <w:numId w:val="11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 </w:t>
      </w:r>
    </w:p>
    <w:p w14:paraId="74FB9B59" w14:textId="77777777" w:rsidR="009665AE" w:rsidRPr="009665AE" w:rsidRDefault="00964FCF" w:rsidP="00670091">
      <w:pPr>
        <w:pStyle w:val="Default"/>
        <w:numPr>
          <w:ilvl w:val="0"/>
          <w:numId w:val="5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 xml:space="preserve">Fakturę w formie papierowej należy wystawić w brzmieniu: Dane nabywcy: Państwowy Fundusz Rehabilitacji Osób Niepełnosprawnych 00-828 Warszawa, al. Jana Pawła II 13 NIP: 5251000810 </w:t>
      </w:r>
    </w:p>
    <w:p w14:paraId="304CC314" w14:textId="48580D1B" w:rsidR="00964FCF" w:rsidRPr="00E26349" w:rsidRDefault="00964FCF" w:rsidP="00670091">
      <w:pPr>
        <w:pStyle w:val="Default"/>
        <w:numPr>
          <w:ilvl w:val="0"/>
          <w:numId w:val="5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 xml:space="preserve">Wykonawca dostarczy fakturę wraz z załącznikami w formie papierowej do kancelarii lub elektronicznej, w terminie 7 dni od zakończenia miesiąca kalendarzowego, za który wystawiona jest faktura. </w:t>
      </w:r>
    </w:p>
    <w:p w14:paraId="402B7958" w14:textId="65AC2FAF" w:rsidR="00E26349" w:rsidRPr="00E26349" w:rsidRDefault="00964FCF" w:rsidP="00670091">
      <w:pPr>
        <w:pStyle w:val="Default"/>
        <w:numPr>
          <w:ilvl w:val="0"/>
          <w:numId w:val="5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>Płatności za wykonane usługi dokonywane będą przelewem na rachunek bankowy Wykonawcy o numerze ................................................, w terminie 21 dni od daty doręczenia przez Wykonawcę prawidłowo wystawionej faktury wraz z protokołami (w formie papierowej albo elektronicznej), o których mowa w ust</w:t>
      </w:r>
      <w:r w:rsidR="00A21087">
        <w:rPr>
          <w:rFonts w:asciiTheme="minorHAnsi" w:hAnsiTheme="minorHAnsi" w:cstheme="minorHAnsi"/>
        </w:rPr>
        <w:t>ępie</w:t>
      </w:r>
      <w:r w:rsidRPr="00E26349">
        <w:rPr>
          <w:rFonts w:asciiTheme="minorHAnsi" w:hAnsiTheme="minorHAnsi" w:cstheme="minorHAnsi"/>
        </w:rPr>
        <w:t xml:space="preserve"> </w:t>
      </w:r>
      <w:r w:rsidR="00E26349" w:rsidRPr="00E26349">
        <w:rPr>
          <w:rFonts w:asciiTheme="minorHAnsi" w:hAnsiTheme="minorHAnsi" w:cstheme="minorHAnsi"/>
        </w:rPr>
        <w:t>6</w:t>
      </w:r>
      <w:r w:rsidRPr="00E26349">
        <w:rPr>
          <w:rFonts w:asciiTheme="minorHAnsi" w:hAnsiTheme="minorHAnsi" w:cstheme="minorHAnsi"/>
        </w:rPr>
        <w:t xml:space="preserve">. Jeżeli zdarzenia te wystąpią niejednocześnie termin płatności liczony będzie od zdarzenia późniejszego. </w:t>
      </w:r>
    </w:p>
    <w:p w14:paraId="759F45D2" w14:textId="3B1C5649" w:rsidR="001E6470" w:rsidRPr="00E26349" w:rsidRDefault="00964FCF" w:rsidP="00670091">
      <w:pPr>
        <w:pStyle w:val="Default"/>
        <w:numPr>
          <w:ilvl w:val="0"/>
          <w:numId w:val="5"/>
        </w:numPr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>Za termin zapłaty uważa się datę obciążenia rachunku bankowego Zamawiającego. Za niedotrzymanie terminu zapłaty Wykonawcy przysługują odsetki ustawowe</w:t>
      </w:r>
      <w:r w:rsidR="00432825">
        <w:rPr>
          <w:rFonts w:asciiTheme="minorHAnsi" w:hAnsiTheme="minorHAnsi" w:cstheme="minorHAnsi"/>
        </w:rPr>
        <w:t>.</w:t>
      </w:r>
    </w:p>
    <w:p w14:paraId="2F4C61A3" w14:textId="77777777" w:rsidR="003F4137" w:rsidRPr="00E26349" w:rsidRDefault="003F4137" w:rsidP="00670091">
      <w:pPr>
        <w:pStyle w:val="Default"/>
        <w:spacing w:line="23" w:lineRule="atLeast"/>
        <w:ind w:left="340"/>
        <w:rPr>
          <w:rFonts w:asciiTheme="minorHAnsi" w:hAnsiTheme="minorHAnsi" w:cstheme="minorHAnsi"/>
          <w:color w:val="auto"/>
        </w:rPr>
      </w:pPr>
    </w:p>
    <w:p w14:paraId="2CD05F34" w14:textId="33E52313" w:rsidR="007F382C" w:rsidRPr="00E26349" w:rsidRDefault="00342951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</w:t>
      </w:r>
      <w:r w:rsidR="007F382C" w:rsidRPr="00E26349">
        <w:rPr>
          <w:rFonts w:asciiTheme="minorHAnsi" w:hAnsiTheme="minorHAnsi" w:cstheme="minorHAnsi"/>
        </w:rPr>
        <w:t xml:space="preserve"> </w:t>
      </w:r>
      <w:r w:rsidR="003B1D59">
        <w:rPr>
          <w:rFonts w:asciiTheme="minorHAnsi" w:hAnsiTheme="minorHAnsi" w:cstheme="minorHAnsi"/>
        </w:rPr>
        <w:t>6</w:t>
      </w:r>
    </w:p>
    <w:p w14:paraId="1800D743" w14:textId="19AE40CA" w:rsidR="00E26349" w:rsidRDefault="00E2634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Wszelkie zmiany do niniejszej Umowy będą dokonywane w formie pisemnej pod rygorem nieważności.</w:t>
      </w:r>
    </w:p>
    <w:p w14:paraId="4CF854A8" w14:textId="77777777" w:rsidR="00A21087" w:rsidRPr="00E26349" w:rsidRDefault="00A21087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3A0008C8" w14:textId="48762D50" w:rsidR="00E26349" w:rsidRPr="00E26349" w:rsidRDefault="00E2634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Paragraf </w:t>
      </w:r>
      <w:r w:rsidR="003B1D59">
        <w:rPr>
          <w:rFonts w:asciiTheme="minorHAnsi" w:hAnsiTheme="minorHAnsi" w:cstheme="minorHAnsi"/>
        </w:rPr>
        <w:t>7</w:t>
      </w:r>
    </w:p>
    <w:p w14:paraId="28141CD5" w14:textId="11AD6ED6" w:rsidR="00E26349" w:rsidRPr="00E26349" w:rsidRDefault="00E2634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Wykonawca nie może powierzyć wykonania przedmiotu umowy innym osobom bez pisemnej zgody Zamawiającego.</w:t>
      </w:r>
    </w:p>
    <w:p w14:paraId="4581BDD7" w14:textId="1D5CC07E" w:rsidR="00E26349" w:rsidRPr="00E26349" w:rsidRDefault="00E26349" w:rsidP="00670091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</w:p>
    <w:p w14:paraId="59FE8DB9" w14:textId="2B0AD735" w:rsidR="00E26349" w:rsidRPr="00E26349" w:rsidRDefault="00E26349" w:rsidP="00E26349">
      <w:pPr>
        <w:shd w:val="clear" w:color="auto" w:fill="FFFFFF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Paragraf </w:t>
      </w:r>
      <w:r w:rsidR="003B1D59">
        <w:rPr>
          <w:rFonts w:asciiTheme="minorHAnsi" w:hAnsiTheme="minorHAnsi" w:cstheme="minorHAnsi"/>
        </w:rPr>
        <w:t>8</w:t>
      </w:r>
    </w:p>
    <w:p w14:paraId="50E106C3" w14:textId="77777777" w:rsidR="007F382C" w:rsidRPr="00E26349" w:rsidRDefault="007F382C" w:rsidP="00E26349">
      <w:pPr>
        <w:pStyle w:val="Default"/>
        <w:numPr>
          <w:ilvl w:val="0"/>
          <w:numId w:val="3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  <w:color w:val="auto"/>
        </w:rPr>
        <w:t xml:space="preserve">Strony umowy ustanawiają następujące osoby odpowiedzialne za jej realizację </w:t>
      </w:r>
      <w:r w:rsidRPr="00E26349">
        <w:rPr>
          <w:rFonts w:asciiTheme="minorHAnsi" w:hAnsiTheme="minorHAnsi" w:cstheme="minorHAnsi"/>
          <w:color w:val="auto"/>
        </w:rPr>
        <w:br/>
        <w:t xml:space="preserve">i podpisanie protokołu odbioru : </w:t>
      </w:r>
    </w:p>
    <w:p w14:paraId="5A48FBF1" w14:textId="185E19AE" w:rsidR="001E6470" w:rsidRPr="00E26349" w:rsidRDefault="007F382C" w:rsidP="00E2634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  <w:color w:val="000000"/>
        </w:rPr>
        <w:t>przedstawicielem Zamawiającego jest</w:t>
      </w:r>
      <w:r w:rsidR="00E26349" w:rsidRPr="00E26349">
        <w:rPr>
          <w:rFonts w:asciiTheme="minorHAnsi" w:hAnsiTheme="minorHAnsi" w:cstheme="minorHAnsi"/>
          <w:color w:val="000000"/>
        </w:rPr>
        <w:t>: i</w:t>
      </w:r>
      <w:r w:rsidR="00E26349" w:rsidRPr="00E26349">
        <w:rPr>
          <w:rFonts w:asciiTheme="minorHAnsi" w:hAnsiTheme="minorHAnsi" w:cstheme="minorHAnsi"/>
        </w:rPr>
        <w:t>mię i nazwisko, tel. ..........................................</w:t>
      </w:r>
    </w:p>
    <w:p w14:paraId="378FD102" w14:textId="6D0BD95D" w:rsidR="007F382C" w:rsidRPr="00E26349" w:rsidRDefault="007F382C" w:rsidP="00E26349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  <w:color w:val="000000"/>
        </w:rPr>
        <w:t>przedstawicielem Wykonawcy jest</w:t>
      </w:r>
      <w:r w:rsidR="00E26349" w:rsidRPr="00E26349">
        <w:rPr>
          <w:rFonts w:asciiTheme="minorHAnsi" w:hAnsiTheme="minorHAnsi" w:cstheme="minorHAnsi"/>
          <w:color w:val="000000"/>
        </w:rPr>
        <w:t>: i</w:t>
      </w:r>
      <w:r w:rsidR="00E26349" w:rsidRPr="00E26349">
        <w:rPr>
          <w:rFonts w:asciiTheme="minorHAnsi" w:hAnsiTheme="minorHAnsi" w:cstheme="minorHAnsi"/>
        </w:rPr>
        <w:t>mię i nazwisko, tel. ...............................................</w:t>
      </w:r>
    </w:p>
    <w:p w14:paraId="2352124B" w14:textId="204A894D" w:rsidR="007F382C" w:rsidRPr="00E26349" w:rsidRDefault="007F382C" w:rsidP="00E26349">
      <w:pPr>
        <w:pStyle w:val="Default"/>
        <w:numPr>
          <w:ilvl w:val="0"/>
          <w:numId w:val="7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  <w:color w:val="auto"/>
        </w:rPr>
        <w:t xml:space="preserve">Zmiana osób odpowiedzialnych za realizację umowy wymaga pisemnego powiadomienia Strony i nie stanowi zmiany treści umowy. </w:t>
      </w:r>
    </w:p>
    <w:p w14:paraId="668215B4" w14:textId="77777777" w:rsidR="003F4137" w:rsidRPr="00E26349" w:rsidRDefault="003F4137" w:rsidP="00E26349">
      <w:pPr>
        <w:pStyle w:val="Default"/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</w:p>
    <w:p w14:paraId="3AF9B803" w14:textId="7E660F81" w:rsidR="001E6470" w:rsidRPr="00E26349" w:rsidRDefault="001E6470" w:rsidP="0067009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  <w:color w:val="auto"/>
        </w:rPr>
        <w:t xml:space="preserve">Paragraf </w:t>
      </w:r>
      <w:r w:rsidR="003B1D59">
        <w:rPr>
          <w:rFonts w:asciiTheme="minorHAnsi" w:hAnsiTheme="minorHAnsi" w:cstheme="minorHAnsi"/>
          <w:color w:val="auto"/>
        </w:rPr>
        <w:t>9</w:t>
      </w:r>
      <w:r w:rsidRPr="00E26349">
        <w:rPr>
          <w:rFonts w:asciiTheme="minorHAnsi" w:hAnsiTheme="minorHAnsi" w:cstheme="minorHAnsi"/>
          <w:color w:val="auto"/>
        </w:rPr>
        <w:t xml:space="preserve"> </w:t>
      </w:r>
    </w:p>
    <w:p w14:paraId="48B56065" w14:textId="77777777" w:rsidR="00E26349" w:rsidRPr="00E26349" w:rsidRDefault="00E26349" w:rsidP="00E263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6AEDCC39" w14:textId="77777777" w:rsidR="00E26349" w:rsidRPr="00E26349" w:rsidRDefault="00E26349" w:rsidP="00E263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Jakikolwiek dokument, poza samą Umową, otrzymany przez Wykonawcę od Zamawiającego w związku z realizacją Umowy, pozostaje własnością Zamawiającego i 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 </w:t>
      </w:r>
    </w:p>
    <w:p w14:paraId="07EABC45" w14:textId="13393A88" w:rsidR="00E26349" w:rsidRPr="00E26349" w:rsidRDefault="00E26349" w:rsidP="00E263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Strony Umowy zobowiązują się, że w żaden sposób nie narażą się na zarzut naruszenia przepisów o ochronie danych osobowych ustawa z dnia 10 maja 2018 r. o ochronie danych osobowych. W związku z realizacją niniejszej Umowy i dostępem do danych osobowych przez Wykonawcę zostanie zawarta odrębna Umowa powierzenia przetwarzania danych osobowych. </w:t>
      </w:r>
    </w:p>
    <w:p w14:paraId="24B65A64" w14:textId="43DF8005" w:rsidR="001E6470" w:rsidRPr="00E26349" w:rsidRDefault="00E26349" w:rsidP="00E263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703F17DB" w14:textId="77777777" w:rsidR="00E26349" w:rsidRPr="00E26349" w:rsidRDefault="00E26349" w:rsidP="00E26349">
      <w:pPr>
        <w:pStyle w:val="Akapitzlist"/>
        <w:autoSpaceDE w:val="0"/>
        <w:autoSpaceDN w:val="0"/>
        <w:adjustRightInd w:val="0"/>
        <w:spacing w:after="0" w:line="23" w:lineRule="atLeast"/>
        <w:ind w:left="357"/>
        <w:rPr>
          <w:rFonts w:asciiTheme="minorHAnsi" w:hAnsiTheme="minorHAnsi" w:cstheme="minorHAnsi"/>
        </w:rPr>
      </w:pPr>
    </w:p>
    <w:p w14:paraId="02B6876C" w14:textId="0A398A95" w:rsidR="001E6470" w:rsidRPr="00E26349" w:rsidRDefault="001E6470" w:rsidP="00670091">
      <w:pPr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 1</w:t>
      </w:r>
      <w:r w:rsidR="003B1D59">
        <w:rPr>
          <w:rFonts w:asciiTheme="minorHAnsi" w:hAnsiTheme="minorHAnsi" w:cstheme="minorHAnsi"/>
        </w:rPr>
        <w:t>0</w:t>
      </w:r>
      <w:r w:rsidRPr="00E26349">
        <w:rPr>
          <w:rFonts w:asciiTheme="minorHAnsi" w:hAnsiTheme="minorHAnsi" w:cstheme="minorHAnsi"/>
        </w:rPr>
        <w:t xml:space="preserve"> </w:t>
      </w:r>
    </w:p>
    <w:p w14:paraId="5F59FDC6" w14:textId="77777777" w:rsidR="00E26349" w:rsidRPr="00E26349" w:rsidRDefault="00E26349" w:rsidP="00E26349">
      <w:pPr>
        <w:numPr>
          <w:ilvl w:val="0"/>
          <w:numId w:val="12"/>
        </w:numPr>
        <w:spacing w:line="23" w:lineRule="atLeast"/>
        <w:ind w:left="357" w:right="431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W sprawach nieuregulowanych postanowieniami niniejszej Umowy mają zastosowanie przepisy Kodeksu cywilnego. </w:t>
      </w:r>
    </w:p>
    <w:p w14:paraId="5EAAD51C" w14:textId="6D3FCE70" w:rsidR="00E26349" w:rsidRPr="00E26349" w:rsidRDefault="00E26349" w:rsidP="00E26349">
      <w:pPr>
        <w:numPr>
          <w:ilvl w:val="0"/>
          <w:numId w:val="12"/>
        </w:numPr>
        <w:spacing w:line="23" w:lineRule="atLeast"/>
        <w:ind w:left="357" w:right="430" w:hanging="357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Strony zgodnie ustanawiają bezwzględny zakaz przenoszenia wierzytelności i praw wynikających z niniejszej Umowy na rzecz osób trzecich bez pisemnej zgody drugiej Strony.</w:t>
      </w:r>
    </w:p>
    <w:p w14:paraId="530B9D4D" w14:textId="77777777" w:rsidR="00E26349" w:rsidRPr="00E26349" w:rsidRDefault="00E26349" w:rsidP="00E26349">
      <w:pPr>
        <w:spacing w:line="23" w:lineRule="atLeast"/>
        <w:ind w:left="-71" w:right="430"/>
        <w:rPr>
          <w:rFonts w:asciiTheme="minorHAnsi" w:hAnsiTheme="minorHAnsi" w:cstheme="minorHAnsi"/>
        </w:rPr>
      </w:pPr>
    </w:p>
    <w:p w14:paraId="48E20A84" w14:textId="222D8E86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 1</w:t>
      </w:r>
      <w:r w:rsidR="003B1D59">
        <w:rPr>
          <w:rFonts w:asciiTheme="minorHAnsi" w:hAnsiTheme="minorHAnsi" w:cstheme="minorHAnsi"/>
        </w:rPr>
        <w:t>1</w:t>
      </w:r>
    </w:p>
    <w:p w14:paraId="122763F6" w14:textId="336F5FCD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52BB0055" w14:textId="77777777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</w:p>
    <w:p w14:paraId="37161B49" w14:textId="42B8177B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lastRenderedPageBreak/>
        <w:t>Paragraf 1</w:t>
      </w:r>
      <w:r w:rsidR="003B1D59">
        <w:rPr>
          <w:rFonts w:asciiTheme="minorHAnsi" w:hAnsiTheme="minorHAnsi" w:cstheme="minorHAnsi"/>
        </w:rPr>
        <w:t>2</w:t>
      </w:r>
    </w:p>
    <w:p w14:paraId="4320874D" w14:textId="77777777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 xml:space="preserve">Umowa niniejsza została sporządzona w dwóch jednobrzmiących egzemplarzach po jednym dla każdej ze stron Umowy. </w:t>
      </w:r>
    </w:p>
    <w:p w14:paraId="78934203" w14:textId="77777777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</w:p>
    <w:p w14:paraId="504D1328" w14:textId="0E0F44BA" w:rsidR="00E26349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</w:rPr>
      </w:pPr>
      <w:r w:rsidRPr="00E26349">
        <w:rPr>
          <w:rFonts w:asciiTheme="minorHAnsi" w:hAnsiTheme="minorHAnsi" w:cstheme="minorHAnsi"/>
        </w:rPr>
        <w:t>Paragraf 1</w:t>
      </w:r>
      <w:r w:rsidR="003B1D59">
        <w:rPr>
          <w:rFonts w:asciiTheme="minorHAnsi" w:hAnsiTheme="minorHAnsi" w:cstheme="minorHAnsi"/>
        </w:rPr>
        <w:t>3</w:t>
      </w:r>
    </w:p>
    <w:p w14:paraId="28D93F46" w14:textId="72A2DE87" w:rsidR="007F382C" w:rsidRPr="00E26349" w:rsidRDefault="00E26349" w:rsidP="0067009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E26349">
        <w:rPr>
          <w:rFonts w:asciiTheme="minorHAnsi" w:hAnsiTheme="minorHAnsi" w:cstheme="minorHAnsi"/>
        </w:rPr>
        <w:t>W przypadku, gdy Umowa zostanie podpisana elektronicznie, Umowa jest zawarta z dniem, gdy ostatnia z osób wymienionych w preambule Umowy złoży swój podpis.</w:t>
      </w:r>
    </w:p>
    <w:p w14:paraId="315D284A" w14:textId="77777777" w:rsidR="007F382C" w:rsidRPr="00670091" w:rsidRDefault="007F382C" w:rsidP="0067009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5DDF59C6" w14:textId="7ACC4B50" w:rsidR="007F382C" w:rsidRDefault="007F382C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0A7241AA" w14:textId="5C4DC523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2E90BA44" w14:textId="0146816C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08DFC0FD" w14:textId="77777777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5C83F84A" w14:textId="705BB5AD" w:rsidR="007F382C" w:rsidRPr="00670091" w:rsidRDefault="007F382C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  <w:r w:rsidRPr="00670091">
        <w:rPr>
          <w:rFonts w:asciiTheme="minorHAnsi" w:hAnsiTheme="minorHAnsi" w:cstheme="minorHAnsi"/>
          <w:color w:val="auto"/>
        </w:rPr>
        <w:t xml:space="preserve">................................................ </w:t>
      </w:r>
      <w:r w:rsidRPr="00670091">
        <w:rPr>
          <w:rFonts w:asciiTheme="minorHAnsi" w:hAnsiTheme="minorHAnsi" w:cstheme="minorHAnsi"/>
          <w:color w:val="auto"/>
        </w:rPr>
        <w:tab/>
      </w:r>
      <w:r w:rsidRPr="00670091">
        <w:rPr>
          <w:rFonts w:asciiTheme="minorHAnsi" w:hAnsiTheme="minorHAnsi" w:cstheme="minorHAnsi"/>
          <w:color w:val="auto"/>
        </w:rPr>
        <w:tab/>
      </w:r>
      <w:r w:rsidRPr="00670091">
        <w:rPr>
          <w:rFonts w:asciiTheme="minorHAnsi" w:hAnsiTheme="minorHAnsi" w:cstheme="minorHAnsi"/>
          <w:color w:val="auto"/>
        </w:rPr>
        <w:tab/>
      </w:r>
      <w:r w:rsidRPr="00670091">
        <w:rPr>
          <w:rFonts w:asciiTheme="minorHAnsi" w:hAnsiTheme="minorHAnsi" w:cstheme="minorHAnsi"/>
          <w:color w:val="auto"/>
        </w:rPr>
        <w:tab/>
        <w:t xml:space="preserve"> .................................................... </w:t>
      </w:r>
    </w:p>
    <w:p w14:paraId="4DD91649" w14:textId="39DC1461" w:rsidR="007F382C" w:rsidRDefault="007F382C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  <w:r w:rsidRPr="00670091">
        <w:rPr>
          <w:rFonts w:asciiTheme="minorHAnsi" w:hAnsiTheme="minorHAnsi" w:cstheme="minorHAnsi"/>
          <w:color w:val="auto"/>
        </w:rPr>
        <w:t xml:space="preserve">     data i podpis Wykonawcy </w:t>
      </w:r>
      <w:r w:rsidRPr="00670091">
        <w:rPr>
          <w:rFonts w:asciiTheme="minorHAnsi" w:hAnsiTheme="minorHAnsi" w:cstheme="minorHAnsi"/>
          <w:color w:val="auto"/>
        </w:rPr>
        <w:tab/>
      </w:r>
      <w:r w:rsidRPr="00670091">
        <w:rPr>
          <w:rFonts w:asciiTheme="minorHAnsi" w:hAnsiTheme="minorHAnsi" w:cstheme="minorHAnsi"/>
          <w:color w:val="auto"/>
        </w:rPr>
        <w:tab/>
      </w:r>
      <w:r w:rsidRPr="00670091">
        <w:rPr>
          <w:rFonts w:asciiTheme="minorHAnsi" w:hAnsiTheme="minorHAnsi" w:cstheme="minorHAnsi"/>
          <w:color w:val="auto"/>
        </w:rPr>
        <w:tab/>
        <w:t xml:space="preserve">                  </w:t>
      </w:r>
      <w:r w:rsidR="002E0C1D" w:rsidRPr="00670091">
        <w:rPr>
          <w:rFonts w:asciiTheme="minorHAnsi" w:hAnsiTheme="minorHAnsi" w:cstheme="minorHAnsi"/>
          <w:color w:val="auto"/>
        </w:rPr>
        <w:t xml:space="preserve">      </w:t>
      </w:r>
      <w:r w:rsidRPr="00670091">
        <w:rPr>
          <w:rFonts w:asciiTheme="minorHAnsi" w:hAnsiTheme="minorHAnsi" w:cstheme="minorHAnsi"/>
          <w:color w:val="auto"/>
        </w:rPr>
        <w:t xml:space="preserve">  data i podpis Zamawiającego </w:t>
      </w:r>
    </w:p>
    <w:p w14:paraId="4B069C83" w14:textId="57AF2E2C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768B2CFE" w14:textId="0AFB5898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6782846A" w14:textId="151EB9C1" w:rsidR="003B1D59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56C8D7CF" w14:textId="77777777" w:rsidR="003B1D59" w:rsidRPr="00670091" w:rsidRDefault="003B1D59" w:rsidP="00670091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</w:rPr>
      </w:pPr>
    </w:p>
    <w:p w14:paraId="088F5D25" w14:textId="7EF50B36" w:rsidR="00C31744" w:rsidRDefault="00C31744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19BC0E5B" w14:textId="77777777" w:rsidR="00C31744" w:rsidRPr="00670091" w:rsidRDefault="00C31744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  <w:color w:val="000000"/>
          <w:spacing w:val="-5"/>
        </w:rPr>
      </w:pPr>
    </w:p>
    <w:p w14:paraId="58577B08" w14:textId="731A3CD5" w:rsidR="003F4137" w:rsidRPr="00670091" w:rsidRDefault="00673188" w:rsidP="00670091">
      <w:pPr>
        <w:shd w:val="clear" w:color="auto" w:fill="FFFFFF"/>
        <w:spacing w:line="23" w:lineRule="atLeast"/>
        <w:rPr>
          <w:rFonts w:asciiTheme="minorHAnsi" w:hAnsiTheme="minorHAnsi" w:cstheme="minorHAnsi"/>
          <w:color w:val="000000"/>
          <w:spacing w:val="-5"/>
        </w:rPr>
      </w:pPr>
      <w:r w:rsidRPr="00670091">
        <w:rPr>
          <w:rFonts w:asciiTheme="minorHAnsi" w:hAnsiTheme="minorHAnsi" w:cstheme="minorHAnsi"/>
          <w:color w:val="000000"/>
          <w:spacing w:val="-5"/>
        </w:rPr>
        <w:t>Załączniki</w:t>
      </w:r>
      <w:r w:rsidR="003B3B13" w:rsidRPr="00670091">
        <w:rPr>
          <w:rFonts w:asciiTheme="minorHAnsi" w:hAnsiTheme="minorHAnsi" w:cstheme="minorHAnsi"/>
          <w:color w:val="000000"/>
          <w:spacing w:val="-5"/>
        </w:rPr>
        <w:t>:</w:t>
      </w:r>
    </w:p>
    <w:p w14:paraId="509CBC87" w14:textId="53ECC580" w:rsidR="003B3B13" w:rsidRPr="00670091" w:rsidRDefault="003B3B13" w:rsidP="00670091">
      <w:pPr>
        <w:shd w:val="clear" w:color="auto" w:fill="FFFFFF"/>
        <w:spacing w:line="23" w:lineRule="atLeast"/>
        <w:rPr>
          <w:rFonts w:asciiTheme="minorHAnsi" w:hAnsiTheme="minorHAnsi" w:cstheme="minorHAnsi"/>
          <w:color w:val="000000"/>
          <w:spacing w:val="-5"/>
        </w:rPr>
      </w:pPr>
      <w:r w:rsidRPr="00670091">
        <w:rPr>
          <w:rFonts w:asciiTheme="minorHAnsi" w:hAnsiTheme="minorHAnsi" w:cstheme="minorHAnsi"/>
          <w:color w:val="000000"/>
          <w:spacing w:val="-5"/>
        </w:rPr>
        <w:t>Załącznik nr 1 – Oferta Wykonawcy z dnia …….</w:t>
      </w:r>
    </w:p>
    <w:p w14:paraId="40D93C65" w14:textId="67CDFE91" w:rsidR="003B3B13" w:rsidRDefault="003B3B13" w:rsidP="00670091">
      <w:pPr>
        <w:shd w:val="clear" w:color="auto" w:fill="FFFFFF"/>
        <w:spacing w:line="23" w:lineRule="atLeast"/>
        <w:rPr>
          <w:rFonts w:asciiTheme="minorHAnsi" w:hAnsiTheme="minorHAnsi" w:cstheme="minorHAnsi"/>
          <w:color w:val="000000"/>
          <w:spacing w:val="-5"/>
        </w:rPr>
      </w:pPr>
      <w:r w:rsidRPr="00670091">
        <w:rPr>
          <w:rFonts w:asciiTheme="minorHAnsi" w:hAnsiTheme="minorHAnsi" w:cstheme="minorHAnsi"/>
          <w:color w:val="000000"/>
          <w:spacing w:val="-5"/>
        </w:rPr>
        <w:t xml:space="preserve">Załącznik nr </w:t>
      </w:r>
      <w:r w:rsidR="00670091" w:rsidRPr="00670091">
        <w:rPr>
          <w:rFonts w:asciiTheme="minorHAnsi" w:hAnsiTheme="minorHAnsi" w:cstheme="minorHAnsi"/>
          <w:color w:val="000000"/>
          <w:spacing w:val="-5"/>
        </w:rPr>
        <w:t>2</w:t>
      </w:r>
      <w:r w:rsidRPr="00670091">
        <w:rPr>
          <w:rFonts w:asciiTheme="minorHAnsi" w:hAnsiTheme="minorHAnsi" w:cstheme="minorHAnsi"/>
          <w:color w:val="000000"/>
          <w:spacing w:val="-5"/>
        </w:rPr>
        <w:t xml:space="preserve"> – Protokół odbioru przedmiotu umowy</w:t>
      </w:r>
    </w:p>
    <w:p w14:paraId="53F3BBBB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6B36CBD7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4519C1B5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2D17E297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5DB69C67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72048808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5FE4FCF3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2C79D751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6F858CBD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33385836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04DA8902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3B68637A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253C256F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10B318DA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73E016AC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0B77CC3A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46788060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49709165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0F2857D3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24F16BAA" w14:textId="77777777" w:rsidR="003B1D59" w:rsidRDefault="003B1D59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54DB30FF" w14:textId="10A6A234" w:rsidR="000C567D" w:rsidRPr="00670091" w:rsidRDefault="000C567D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  <w:r w:rsidRPr="00670091">
        <w:rPr>
          <w:rFonts w:asciiTheme="minorHAnsi" w:hAnsiTheme="minorHAnsi" w:cstheme="minorHAnsi"/>
        </w:rPr>
        <w:t xml:space="preserve">Załącznik nr </w:t>
      </w:r>
      <w:r w:rsidR="00E26349">
        <w:rPr>
          <w:rFonts w:asciiTheme="minorHAnsi" w:hAnsiTheme="minorHAnsi" w:cstheme="minorHAnsi"/>
        </w:rPr>
        <w:t>2</w:t>
      </w:r>
    </w:p>
    <w:p w14:paraId="77F38F75" w14:textId="77777777" w:rsidR="007371F0" w:rsidRPr="00670091" w:rsidRDefault="007371F0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  <w:r w:rsidRPr="00670091">
        <w:rPr>
          <w:rFonts w:asciiTheme="minorHAnsi" w:hAnsiTheme="minorHAnsi" w:cstheme="minorHAnsi"/>
        </w:rPr>
        <w:t>Warszawa, dn. .........................</w:t>
      </w:r>
    </w:p>
    <w:p w14:paraId="55D38020" w14:textId="77777777" w:rsidR="007371F0" w:rsidRPr="00670091" w:rsidRDefault="007371F0" w:rsidP="00670091">
      <w:pPr>
        <w:shd w:val="clear" w:color="auto" w:fill="FFFFFF"/>
        <w:spacing w:line="23" w:lineRule="atLeast"/>
        <w:jc w:val="right"/>
        <w:rPr>
          <w:rFonts w:asciiTheme="minorHAnsi" w:hAnsiTheme="minorHAnsi" w:cstheme="minorHAnsi"/>
        </w:rPr>
      </w:pPr>
    </w:p>
    <w:p w14:paraId="2DE738F2" w14:textId="77777777" w:rsidR="007371F0" w:rsidRPr="00670091" w:rsidRDefault="007371F0" w:rsidP="00670091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</w:p>
    <w:p w14:paraId="1A807648" w14:textId="77777777" w:rsidR="007371F0" w:rsidRPr="00670091" w:rsidRDefault="007371F0" w:rsidP="0067009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color w:val="000000"/>
        </w:rPr>
      </w:pPr>
      <w:r w:rsidRPr="00670091">
        <w:rPr>
          <w:rFonts w:asciiTheme="minorHAnsi" w:hAnsiTheme="minorHAnsi" w:cstheme="minorHAnsi"/>
          <w:color w:val="000000"/>
        </w:rPr>
        <w:lastRenderedPageBreak/>
        <w:t>PROTOKÓŁ ODBIORU PRZEDMIOTU UMOWY</w:t>
      </w:r>
    </w:p>
    <w:p w14:paraId="4D465DE1" w14:textId="77777777" w:rsidR="007371F0" w:rsidRPr="00670091" w:rsidRDefault="007371F0" w:rsidP="0067009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5244"/>
        <w:gridCol w:w="424"/>
      </w:tblGrid>
      <w:tr w:rsidR="007371F0" w:rsidRPr="00670091" w14:paraId="519AFBD9" w14:textId="77777777" w:rsidTr="00754F0F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1F8C63A5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Zamawiający </w:t>
            </w:r>
          </w:p>
        </w:tc>
        <w:tc>
          <w:tcPr>
            <w:tcW w:w="5244" w:type="dxa"/>
          </w:tcPr>
          <w:p w14:paraId="67D781C9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</w:rPr>
              <w:t xml:space="preserve">Państwowy Fundusz Rehabilitacji Osób Niepełnosprawnych z siedzibą w Warszawie przy </w:t>
            </w:r>
            <w:r w:rsidRPr="00670091">
              <w:rPr>
                <w:rFonts w:asciiTheme="minorHAnsi" w:hAnsiTheme="minorHAnsi" w:cstheme="minorHAnsi"/>
              </w:rPr>
              <w:br/>
              <w:t>Al. Jana Pawła II nr 13.</w:t>
            </w:r>
          </w:p>
        </w:tc>
      </w:tr>
      <w:tr w:rsidR="007371F0" w:rsidRPr="00670091" w14:paraId="01BE1FB4" w14:textId="77777777" w:rsidTr="00754F0F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41BC8907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Wykonawca </w:t>
            </w:r>
          </w:p>
        </w:tc>
        <w:tc>
          <w:tcPr>
            <w:tcW w:w="5244" w:type="dxa"/>
          </w:tcPr>
          <w:p w14:paraId="78E1992C" w14:textId="08307094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71F0" w:rsidRPr="00670091" w14:paraId="0D5FBA03" w14:textId="77777777" w:rsidTr="00754F0F">
        <w:trPr>
          <w:gridAfter w:val="1"/>
          <w:wAfter w:w="424" w:type="dxa"/>
          <w:trHeight w:val="436"/>
        </w:trPr>
        <w:tc>
          <w:tcPr>
            <w:tcW w:w="3936" w:type="dxa"/>
          </w:tcPr>
          <w:p w14:paraId="170843AE" w14:textId="77777777" w:rsidR="00DE74AB" w:rsidRPr="00670091" w:rsidRDefault="00DE74AB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75D2F376" w14:textId="1E7C063E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Przedmiot umowy </w:t>
            </w:r>
          </w:p>
        </w:tc>
        <w:tc>
          <w:tcPr>
            <w:tcW w:w="5244" w:type="dxa"/>
          </w:tcPr>
          <w:p w14:paraId="66A5CE52" w14:textId="77777777" w:rsidR="00DE74AB" w:rsidRPr="00670091" w:rsidRDefault="00DE74AB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  <w:p w14:paraId="38D2E31E" w14:textId="1BB40BFB" w:rsidR="007371F0" w:rsidRPr="00D8787B" w:rsidRDefault="00D8787B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87B">
              <w:rPr>
                <w:rFonts w:asciiTheme="minorHAnsi" w:hAnsiTheme="minorHAnsi" w:cstheme="minorHAnsi"/>
                <w:kern w:val="36"/>
              </w:rPr>
              <w:t>Modernizacja systemów klimatyzacji DVM S firmy Samsung, zamontowanych w budynku Państwowego Funduszu Rehabilitacji Osób Niepełnosprawnych przy al. Jana Pawła II 13 w Warszawie</w:t>
            </w:r>
            <w:r w:rsidR="001D48A1" w:rsidRPr="00D8787B">
              <w:rPr>
                <w:rFonts w:asciiTheme="minorHAnsi" w:hAnsiTheme="minorHAnsi" w:cstheme="minorHAnsi"/>
              </w:rPr>
              <w:t>.</w:t>
            </w:r>
          </w:p>
        </w:tc>
      </w:tr>
      <w:tr w:rsidR="007371F0" w:rsidRPr="00670091" w14:paraId="6EA734E8" w14:textId="77777777" w:rsidTr="00754F0F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2C6FBCD7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Wykonano wg umowy </w:t>
            </w:r>
          </w:p>
          <w:p w14:paraId="55AC3CFA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BAC177D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>Okres, za jaki następuje rozliczenie</w:t>
            </w:r>
          </w:p>
        </w:tc>
        <w:tc>
          <w:tcPr>
            <w:tcW w:w="5244" w:type="dxa"/>
          </w:tcPr>
          <w:p w14:paraId="240DF9FE" w14:textId="58FC9C0E" w:rsidR="007371F0" w:rsidRPr="00670091" w:rsidRDefault="007371F0" w:rsidP="00670091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nr ...................... zawartej dnia  </w:t>
            </w:r>
            <w:r w:rsidR="00AB1DB7" w:rsidRPr="00670091">
              <w:rPr>
                <w:rFonts w:asciiTheme="minorHAnsi" w:hAnsiTheme="minorHAnsi" w:cstheme="minorHAnsi"/>
                <w:color w:val="000000"/>
              </w:rPr>
              <w:t>………………………..</w:t>
            </w:r>
            <w:r w:rsidRPr="0067009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956027" w14:textId="77777777" w:rsidR="00DE74AB" w:rsidRPr="00670091" w:rsidRDefault="00DE74AB" w:rsidP="00670091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3C481C" w14:textId="27969202" w:rsidR="007371F0" w:rsidRPr="00670091" w:rsidRDefault="007371F0" w:rsidP="00670091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>o</w:t>
            </w:r>
            <w:r w:rsidR="00DE74AB" w:rsidRPr="00670091">
              <w:rPr>
                <w:rFonts w:asciiTheme="minorHAnsi" w:hAnsiTheme="minorHAnsi" w:cstheme="minorHAnsi"/>
                <w:color w:val="000000"/>
              </w:rPr>
              <w:t>d</w:t>
            </w:r>
            <w:r w:rsidRPr="00670091">
              <w:rPr>
                <w:rFonts w:asciiTheme="minorHAnsi" w:hAnsiTheme="minorHAnsi" w:cstheme="minorHAnsi"/>
                <w:color w:val="000000"/>
              </w:rPr>
              <w:t>....................................do …………</w:t>
            </w:r>
            <w:r w:rsidR="00E81F6C" w:rsidRPr="00670091">
              <w:rPr>
                <w:rFonts w:asciiTheme="minorHAnsi" w:hAnsiTheme="minorHAnsi" w:cstheme="minorHAnsi"/>
                <w:color w:val="000000"/>
              </w:rPr>
              <w:t>…….</w:t>
            </w:r>
            <w:r w:rsidRPr="00670091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</w:tr>
      <w:tr w:rsidR="007371F0" w:rsidRPr="00670091" w14:paraId="4A2619D5" w14:textId="77777777" w:rsidTr="00754F0F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1FA5A736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4" w:type="dxa"/>
          </w:tcPr>
          <w:p w14:paraId="310C9111" w14:textId="77777777" w:rsidR="007371F0" w:rsidRPr="00670091" w:rsidRDefault="007371F0" w:rsidP="00670091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71F0" w:rsidRPr="00670091" w14:paraId="7CC226AB" w14:textId="77777777" w:rsidTr="00754F0F">
        <w:trPr>
          <w:trHeight w:val="277"/>
        </w:trPr>
        <w:tc>
          <w:tcPr>
            <w:tcW w:w="9604" w:type="dxa"/>
            <w:gridSpan w:val="3"/>
          </w:tcPr>
          <w:p w14:paraId="32B9E65C" w14:textId="7BE85BBE" w:rsidR="007371F0" w:rsidRPr="00670091" w:rsidRDefault="007371F0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szCs w:val="24"/>
              </w:rPr>
            </w:pPr>
            <w:r w:rsidRPr="00670091">
              <w:rPr>
                <w:rFonts w:asciiTheme="minorHAnsi" w:hAnsiTheme="minorHAnsi" w:cstheme="minorHAnsi"/>
                <w:color w:val="000000"/>
                <w:szCs w:val="24"/>
              </w:rPr>
              <w:t>W dniu ............................. stwierdzono fakt wykonania przez Wykonawcę przedmiotu umowy określonego w § ......... Umowy nr…</w:t>
            </w:r>
            <w:r w:rsidR="00604C39" w:rsidRPr="00670091">
              <w:rPr>
                <w:rFonts w:asciiTheme="minorHAnsi" w:hAnsiTheme="minorHAnsi" w:cstheme="minorHAnsi"/>
                <w:color w:val="000000"/>
                <w:szCs w:val="24"/>
              </w:rPr>
              <w:t>………</w:t>
            </w:r>
            <w:r w:rsidR="00E81F6C" w:rsidRPr="00670091">
              <w:rPr>
                <w:rFonts w:asciiTheme="minorHAnsi" w:hAnsiTheme="minorHAnsi" w:cstheme="minorHAnsi"/>
                <w:color w:val="000000"/>
                <w:szCs w:val="24"/>
              </w:rPr>
              <w:t>……………….</w:t>
            </w:r>
            <w:r w:rsidR="00604C39" w:rsidRPr="00670091">
              <w:rPr>
                <w:rFonts w:asciiTheme="minorHAnsi" w:hAnsiTheme="minorHAnsi" w:cstheme="minorHAnsi"/>
                <w:color w:val="000000"/>
                <w:szCs w:val="24"/>
              </w:rPr>
              <w:t>….</w:t>
            </w:r>
            <w:r w:rsidRPr="00670091">
              <w:rPr>
                <w:rFonts w:asciiTheme="minorHAnsi" w:hAnsiTheme="minorHAnsi" w:cstheme="minorHAnsi"/>
                <w:color w:val="000000"/>
                <w:szCs w:val="24"/>
              </w:rPr>
              <w:t>….. z dnia ........................... w terminie określonym</w:t>
            </w:r>
            <w:r w:rsidR="00604C39" w:rsidRPr="0067009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670091">
              <w:rPr>
                <w:rFonts w:asciiTheme="minorHAnsi" w:hAnsiTheme="minorHAnsi" w:cstheme="minorHAnsi"/>
                <w:color w:val="000000"/>
                <w:szCs w:val="24"/>
              </w:rPr>
              <w:t>w ……………………</w:t>
            </w:r>
            <w:r w:rsidR="00E81F6C" w:rsidRPr="00670091">
              <w:rPr>
                <w:rFonts w:asciiTheme="minorHAnsi" w:hAnsiTheme="minorHAnsi" w:cstheme="minorHAnsi"/>
                <w:color w:val="000000"/>
                <w:szCs w:val="24"/>
              </w:rPr>
              <w:t>………………………………………………………………………….</w:t>
            </w:r>
            <w:r w:rsidRPr="00670091">
              <w:rPr>
                <w:rFonts w:asciiTheme="minorHAnsi" w:hAnsiTheme="minorHAnsi" w:cstheme="minorHAnsi"/>
                <w:color w:val="000000"/>
                <w:szCs w:val="24"/>
              </w:rPr>
              <w:t>….</w:t>
            </w:r>
            <w:r w:rsidRPr="006700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20C71311" w14:textId="77777777" w:rsidR="007371F0" w:rsidRPr="00670091" w:rsidRDefault="007371F0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70091">
              <w:rPr>
                <w:rFonts w:asciiTheme="minorHAnsi" w:hAnsiTheme="minorHAnsi" w:cstheme="minorHAnsi"/>
                <w:color w:val="000000"/>
                <w:szCs w:val="24"/>
              </w:rPr>
              <w:t xml:space="preserve">Przyjmujący dokonał szczegółowej oceny wykonanego przedmiotu umowy i stwierdza, co następuje: </w:t>
            </w:r>
          </w:p>
          <w:p w14:paraId="10333D22" w14:textId="77777777" w:rsidR="007371F0" w:rsidRPr="00670091" w:rsidRDefault="007371F0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tbl>
            <w:tblPr>
              <w:tblW w:w="97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  <w:gridCol w:w="4854"/>
            </w:tblGrid>
            <w:tr w:rsidR="007371F0" w:rsidRPr="00670091" w14:paraId="038070BE" w14:textId="77777777" w:rsidTr="007371F0">
              <w:trPr>
                <w:trHeight w:val="743"/>
              </w:trPr>
              <w:tc>
                <w:tcPr>
                  <w:tcW w:w="4854" w:type="dxa"/>
                </w:tcPr>
                <w:p w14:paraId="18BCFF8B" w14:textId="77777777" w:rsidR="007371F0" w:rsidRPr="00670091" w:rsidRDefault="007371F0" w:rsidP="00670091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70091">
                    <w:rPr>
                      <w:rFonts w:asciiTheme="minorHAnsi" w:hAnsiTheme="minorHAnsi" w:cstheme="minorHAnsi"/>
                      <w:color w:val="000000"/>
                    </w:rPr>
                    <w:t xml:space="preserve">Opinia merytoryczna </w:t>
                  </w:r>
                </w:p>
                <w:p w14:paraId="25A44832" w14:textId="77777777" w:rsidR="007371F0" w:rsidRPr="00670091" w:rsidRDefault="007371F0" w:rsidP="00670091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70091">
                    <w:rPr>
                      <w:rFonts w:asciiTheme="minorHAnsi" w:hAnsiTheme="minorHAnsi" w:cstheme="minorHAnsi"/>
                      <w:color w:val="000000"/>
                    </w:rPr>
                    <w:t xml:space="preserve">Zamawiającego lub osoby upoważnionej </w:t>
                  </w:r>
                  <w:r w:rsidR="00E81F6C" w:rsidRPr="00670091">
                    <w:rPr>
                      <w:rFonts w:asciiTheme="minorHAnsi" w:hAnsiTheme="minorHAnsi" w:cstheme="minorHAnsi"/>
                      <w:color w:val="000000"/>
                    </w:rPr>
                    <w:t>zgodność z przedmiotem umowy, terminowość, wady, usterki, naliczenie ew. kar inne).</w:t>
                  </w:r>
                </w:p>
              </w:tc>
              <w:tc>
                <w:tcPr>
                  <w:tcW w:w="4854" w:type="dxa"/>
                </w:tcPr>
                <w:p w14:paraId="2A7271B2" w14:textId="608B73F2" w:rsidR="007371F0" w:rsidRPr="00670091" w:rsidRDefault="007371F0" w:rsidP="005A7F13">
                  <w:pPr>
                    <w:pStyle w:val="Akapitzlist"/>
                    <w:autoSpaceDE w:val="0"/>
                    <w:autoSpaceDN w:val="0"/>
                    <w:adjustRightInd w:val="0"/>
                    <w:spacing w:line="23" w:lineRule="atLeast"/>
                    <w:ind w:left="39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171C98A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>Mając na względzie powyższe przyjmujący wnioskuje o przyjęcie / nie przyjęcie* przedłożonego przedmiotu umowy/zamówienia *, a tym samym stwierdza, że są / nie ma * podstawy do wypłaty wynagrodzenia określonego w …………</w:t>
            </w:r>
            <w:r w:rsidR="001F6ADB" w:rsidRPr="0067009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</w:t>
            </w:r>
            <w:r w:rsidRPr="00670091">
              <w:rPr>
                <w:rFonts w:asciiTheme="minorHAnsi" w:hAnsiTheme="minorHAnsi" w:cstheme="minorHAnsi"/>
                <w:color w:val="000000"/>
              </w:rPr>
              <w:t xml:space="preserve">…………………. </w:t>
            </w:r>
          </w:p>
          <w:p w14:paraId="354DACE4" w14:textId="77777777" w:rsidR="007371F0" w:rsidRPr="00670091" w:rsidRDefault="007371F0" w:rsidP="00670091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670091">
              <w:rPr>
                <w:rFonts w:asciiTheme="minorHAnsi" w:hAnsiTheme="minorHAnsi" w:cstheme="minorHAnsi"/>
                <w:color w:val="000000"/>
              </w:rPr>
              <w:t xml:space="preserve">Protokół sporządzono w trzech jednobrzmiących egzemplarzach, z których jeden egzemplarz otrzymuje Wykonawca, a dwa egzemplarze – Zamawiający. </w:t>
            </w:r>
          </w:p>
          <w:p w14:paraId="1CC2A21D" w14:textId="77777777" w:rsidR="007371F0" w:rsidRPr="00670091" w:rsidRDefault="007371F0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szCs w:val="24"/>
              </w:rPr>
            </w:pPr>
            <w:r w:rsidRPr="0067009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205FF100" w14:textId="77777777" w:rsidR="003F4137" w:rsidRPr="00670091" w:rsidRDefault="003F4137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szCs w:val="24"/>
              </w:rPr>
            </w:pPr>
          </w:p>
          <w:p w14:paraId="7FEE871B" w14:textId="71D2003C" w:rsidR="003F4137" w:rsidRPr="00670091" w:rsidRDefault="003F4137" w:rsidP="00670091">
            <w:pPr>
              <w:pStyle w:val="Tresc"/>
              <w:spacing w:after="0" w:line="23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F5264BC" w14:textId="0ACD2E8B" w:rsidR="007371F0" w:rsidRPr="00670091" w:rsidRDefault="007371F0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</w:rPr>
      </w:pPr>
      <w:r w:rsidRPr="00670091">
        <w:rPr>
          <w:rFonts w:asciiTheme="minorHAnsi" w:hAnsiTheme="minorHAnsi" w:cstheme="minorHAnsi"/>
          <w:color w:val="000000"/>
        </w:rPr>
        <w:t xml:space="preserve">           </w:t>
      </w:r>
      <w:r w:rsidR="00AB1DB7" w:rsidRPr="00670091">
        <w:rPr>
          <w:rFonts w:asciiTheme="minorHAnsi" w:hAnsiTheme="minorHAnsi" w:cstheme="minorHAnsi"/>
          <w:color w:val="000000"/>
        </w:rPr>
        <w:t xml:space="preserve">  </w:t>
      </w:r>
      <w:r w:rsidR="001E6428" w:rsidRPr="00670091">
        <w:rPr>
          <w:rFonts w:asciiTheme="minorHAnsi" w:hAnsiTheme="minorHAnsi" w:cstheme="minorHAnsi"/>
          <w:color w:val="000000"/>
        </w:rPr>
        <w:t xml:space="preserve">    </w:t>
      </w:r>
      <w:r w:rsidRPr="00670091">
        <w:rPr>
          <w:rFonts w:asciiTheme="minorHAnsi" w:hAnsiTheme="minorHAnsi" w:cstheme="minorHAnsi"/>
          <w:color w:val="000000"/>
        </w:rPr>
        <w:t xml:space="preserve"> </w:t>
      </w:r>
      <w:r w:rsidR="00E81F6C" w:rsidRPr="00670091">
        <w:rPr>
          <w:rFonts w:asciiTheme="minorHAnsi" w:hAnsiTheme="minorHAnsi" w:cstheme="minorHAnsi"/>
          <w:color w:val="000000"/>
        </w:rPr>
        <w:t>Zamawiający</w:t>
      </w:r>
      <w:r w:rsidRPr="00670091"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  <w:r w:rsidR="001E6428" w:rsidRPr="00670091">
        <w:rPr>
          <w:rFonts w:asciiTheme="minorHAnsi" w:hAnsiTheme="minorHAnsi" w:cstheme="minorHAnsi"/>
          <w:color w:val="000000"/>
        </w:rPr>
        <w:t xml:space="preserve">           </w:t>
      </w:r>
      <w:r w:rsidR="00AB1DB7" w:rsidRPr="00670091">
        <w:rPr>
          <w:rFonts w:asciiTheme="minorHAnsi" w:hAnsiTheme="minorHAnsi" w:cstheme="minorHAnsi"/>
          <w:color w:val="000000"/>
        </w:rPr>
        <w:t xml:space="preserve">    </w:t>
      </w:r>
      <w:r w:rsidR="001E6428" w:rsidRPr="00670091">
        <w:rPr>
          <w:rFonts w:asciiTheme="minorHAnsi" w:hAnsiTheme="minorHAnsi" w:cstheme="minorHAnsi"/>
          <w:color w:val="000000"/>
        </w:rPr>
        <w:t xml:space="preserve">         </w:t>
      </w:r>
      <w:r w:rsidR="00E81F6C" w:rsidRPr="00670091">
        <w:rPr>
          <w:rFonts w:asciiTheme="minorHAnsi" w:hAnsiTheme="minorHAnsi" w:cstheme="minorHAnsi"/>
          <w:color w:val="000000"/>
        </w:rPr>
        <w:t>Wykonawca</w:t>
      </w:r>
      <w:r w:rsidRPr="00670091">
        <w:rPr>
          <w:rFonts w:asciiTheme="minorHAnsi" w:hAnsiTheme="minorHAnsi" w:cstheme="minorHAnsi"/>
          <w:color w:val="000000"/>
        </w:rPr>
        <w:t xml:space="preserve"> </w:t>
      </w:r>
    </w:p>
    <w:p w14:paraId="56EF4874" w14:textId="77777777" w:rsidR="00AB1DB7" w:rsidRPr="00670091" w:rsidRDefault="007371F0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</w:rPr>
      </w:pPr>
      <w:r w:rsidRPr="00670091">
        <w:rPr>
          <w:rFonts w:asciiTheme="minorHAnsi" w:hAnsiTheme="minorHAnsi" w:cstheme="minorHAnsi"/>
          <w:color w:val="000000"/>
        </w:rPr>
        <w:t xml:space="preserve">        </w:t>
      </w:r>
    </w:p>
    <w:p w14:paraId="13818B29" w14:textId="6A956799" w:rsidR="007371F0" w:rsidRPr="00670091" w:rsidRDefault="007371F0" w:rsidP="0067009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0000"/>
        </w:rPr>
      </w:pPr>
      <w:r w:rsidRPr="00670091">
        <w:rPr>
          <w:rFonts w:asciiTheme="minorHAnsi" w:hAnsiTheme="minorHAnsi" w:cstheme="minorHAnsi"/>
          <w:color w:val="000000"/>
        </w:rPr>
        <w:t xml:space="preserve">.....................................................                                              </w:t>
      </w:r>
      <w:r w:rsidR="00AB1DB7" w:rsidRPr="00670091">
        <w:rPr>
          <w:rFonts w:asciiTheme="minorHAnsi" w:hAnsiTheme="minorHAnsi" w:cstheme="minorHAnsi"/>
          <w:color w:val="000000"/>
        </w:rPr>
        <w:t xml:space="preserve">   </w:t>
      </w:r>
      <w:r w:rsidR="003F4137" w:rsidRPr="00670091">
        <w:rPr>
          <w:rFonts w:asciiTheme="minorHAnsi" w:hAnsiTheme="minorHAnsi" w:cstheme="minorHAnsi"/>
          <w:color w:val="000000"/>
        </w:rPr>
        <w:t xml:space="preserve">   </w:t>
      </w:r>
      <w:r w:rsidR="00AB1DB7" w:rsidRPr="00670091">
        <w:rPr>
          <w:rFonts w:asciiTheme="minorHAnsi" w:hAnsiTheme="minorHAnsi" w:cstheme="minorHAnsi"/>
          <w:color w:val="000000"/>
        </w:rPr>
        <w:t xml:space="preserve">    </w:t>
      </w:r>
      <w:r w:rsidRPr="00670091">
        <w:rPr>
          <w:rFonts w:asciiTheme="minorHAnsi" w:hAnsiTheme="minorHAnsi" w:cstheme="minorHAnsi"/>
          <w:color w:val="000000"/>
        </w:rPr>
        <w:t xml:space="preserve">…….......................................                    </w:t>
      </w:r>
      <w:r w:rsidR="003F4137" w:rsidRPr="00670091">
        <w:rPr>
          <w:rFonts w:asciiTheme="minorHAnsi" w:hAnsiTheme="minorHAnsi" w:cstheme="minorHAnsi"/>
          <w:color w:val="000000"/>
        </w:rPr>
        <w:t xml:space="preserve">      </w:t>
      </w:r>
      <w:r w:rsidRPr="00670091">
        <w:rPr>
          <w:rFonts w:asciiTheme="minorHAnsi" w:hAnsiTheme="minorHAnsi" w:cstheme="minorHAnsi"/>
          <w:color w:val="000000"/>
        </w:rPr>
        <w:t xml:space="preserve">(data i podpis)                                                                                                  (data i podpis) </w:t>
      </w:r>
    </w:p>
    <w:sectPr w:rsidR="007371F0" w:rsidRPr="00670091" w:rsidSect="003F4137">
      <w:type w:val="continuous"/>
      <w:pgSz w:w="11906" w:h="16838"/>
      <w:pgMar w:top="1417" w:right="1417" w:bottom="1417" w:left="1417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5F51" w14:textId="77777777" w:rsidR="004B66D8" w:rsidRDefault="004B66D8">
      <w:r>
        <w:separator/>
      </w:r>
    </w:p>
  </w:endnote>
  <w:endnote w:type="continuationSeparator" w:id="0">
    <w:p w14:paraId="7B4376EF" w14:textId="77777777" w:rsidR="004B66D8" w:rsidRDefault="004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666E" w14:textId="77777777" w:rsidR="004B66D8" w:rsidRDefault="004B66D8">
      <w:r>
        <w:separator/>
      </w:r>
    </w:p>
  </w:footnote>
  <w:footnote w:type="continuationSeparator" w:id="0">
    <w:p w14:paraId="07A86D91" w14:textId="77777777" w:rsidR="004B66D8" w:rsidRDefault="004B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C"/>
    <w:multiLevelType w:val="singleLevel"/>
    <w:tmpl w:val="0000003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D63229"/>
    <w:multiLevelType w:val="hybridMultilevel"/>
    <w:tmpl w:val="9206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3CE"/>
    <w:multiLevelType w:val="hybridMultilevel"/>
    <w:tmpl w:val="D6EE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94B"/>
    <w:multiLevelType w:val="hybridMultilevel"/>
    <w:tmpl w:val="73D66B34"/>
    <w:lvl w:ilvl="0" w:tplc="2D06B6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406E"/>
    <w:multiLevelType w:val="hybridMultilevel"/>
    <w:tmpl w:val="F4E6B5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90A15"/>
    <w:multiLevelType w:val="hybridMultilevel"/>
    <w:tmpl w:val="D3A03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0CBB"/>
    <w:multiLevelType w:val="hybridMultilevel"/>
    <w:tmpl w:val="29EA3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3967"/>
    <w:multiLevelType w:val="hybridMultilevel"/>
    <w:tmpl w:val="DB04D0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8E82905"/>
    <w:multiLevelType w:val="hybridMultilevel"/>
    <w:tmpl w:val="327294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55970"/>
    <w:multiLevelType w:val="hybridMultilevel"/>
    <w:tmpl w:val="E4D2E742"/>
    <w:lvl w:ilvl="0" w:tplc="81A6655A">
      <w:start w:val="1"/>
      <w:numFmt w:val="bullet"/>
      <w:lvlText w:val="•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56FD24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E4B72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64FBDA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2A96A4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CC948A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EC6AB2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8C78BC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0ACFFA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1F16FC"/>
    <w:multiLevelType w:val="hybridMultilevel"/>
    <w:tmpl w:val="E052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949"/>
    <w:multiLevelType w:val="hybridMultilevel"/>
    <w:tmpl w:val="872ACA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E15A9"/>
    <w:multiLevelType w:val="hybridMultilevel"/>
    <w:tmpl w:val="50DA55B4"/>
    <w:lvl w:ilvl="0" w:tplc="C8B43782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8A3A54"/>
    <w:multiLevelType w:val="hybridMultilevel"/>
    <w:tmpl w:val="DC7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6DF"/>
    <w:multiLevelType w:val="hybridMultilevel"/>
    <w:tmpl w:val="6FE4E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68B7"/>
    <w:multiLevelType w:val="hybridMultilevel"/>
    <w:tmpl w:val="FE0807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1874575"/>
    <w:multiLevelType w:val="hybridMultilevel"/>
    <w:tmpl w:val="872ACA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AC457E"/>
    <w:multiLevelType w:val="hybridMultilevel"/>
    <w:tmpl w:val="009261DA"/>
    <w:lvl w:ilvl="0" w:tplc="7C5429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C876D4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E42DF"/>
    <w:multiLevelType w:val="hybridMultilevel"/>
    <w:tmpl w:val="360A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F6"/>
    <w:multiLevelType w:val="hybridMultilevel"/>
    <w:tmpl w:val="E51E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0F1B"/>
    <w:multiLevelType w:val="hybridMultilevel"/>
    <w:tmpl w:val="73ECA454"/>
    <w:lvl w:ilvl="0" w:tplc="D4C62C4C">
      <w:start w:val="18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468D"/>
    <w:multiLevelType w:val="hybridMultilevel"/>
    <w:tmpl w:val="A6768E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DC1B61"/>
    <w:multiLevelType w:val="hybridMultilevel"/>
    <w:tmpl w:val="32241428"/>
    <w:lvl w:ilvl="0" w:tplc="DE6205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5A50"/>
    <w:multiLevelType w:val="hybridMultilevel"/>
    <w:tmpl w:val="0F2AFC4A"/>
    <w:lvl w:ilvl="0" w:tplc="4614FB7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67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65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4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8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D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D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2E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7E7E0A"/>
    <w:multiLevelType w:val="hybridMultilevel"/>
    <w:tmpl w:val="DA70BBC4"/>
    <w:lvl w:ilvl="0" w:tplc="158AC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A2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52BE1"/>
    <w:multiLevelType w:val="hybridMultilevel"/>
    <w:tmpl w:val="C15A1502"/>
    <w:lvl w:ilvl="0" w:tplc="D8CCB3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16A75"/>
    <w:multiLevelType w:val="hybridMultilevel"/>
    <w:tmpl w:val="D7E2963A"/>
    <w:lvl w:ilvl="0" w:tplc="C8A8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504E"/>
    <w:multiLevelType w:val="hybridMultilevel"/>
    <w:tmpl w:val="CD34DC82"/>
    <w:lvl w:ilvl="0" w:tplc="C4DE1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32FE3"/>
    <w:multiLevelType w:val="hybridMultilevel"/>
    <w:tmpl w:val="C8E4686C"/>
    <w:lvl w:ilvl="0" w:tplc="56AC6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3712E"/>
    <w:multiLevelType w:val="hybridMultilevel"/>
    <w:tmpl w:val="3D3C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53A"/>
    <w:multiLevelType w:val="hybridMultilevel"/>
    <w:tmpl w:val="2F24FA1A"/>
    <w:lvl w:ilvl="0" w:tplc="40544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EDF"/>
    <w:multiLevelType w:val="hybridMultilevel"/>
    <w:tmpl w:val="0B865F94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30"/>
  </w:num>
  <w:num w:numId="5">
    <w:abstractNumId w:val="17"/>
  </w:num>
  <w:num w:numId="6">
    <w:abstractNumId w:val="25"/>
  </w:num>
  <w:num w:numId="7">
    <w:abstractNumId w:val="3"/>
  </w:num>
  <w:num w:numId="8">
    <w:abstractNumId w:val="22"/>
  </w:num>
  <w:num w:numId="9">
    <w:abstractNumId w:val="8"/>
  </w:num>
  <w:num w:numId="10">
    <w:abstractNumId w:val="7"/>
  </w:num>
  <w:num w:numId="11">
    <w:abstractNumId w:val="31"/>
  </w:num>
  <w:num w:numId="12">
    <w:abstractNumId w:val="23"/>
  </w:num>
  <w:num w:numId="13">
    <w:abstractNumId w:val="29"/>
  </w:num>
  <w:num w:numId="14">
    <w:abstractNumId w:val="5"/>
  </w:num>
  <w:num w:numId="15">
    <w:abstractNumId w:val="18"/>
  </w:num>
  <w:num w:numId="16">
    <w:abstractNumId w:val="27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  <w:num w:numId="23">
    <w:abstractNumId w:val="1"/>
  </w:num>
  <w:num w:numId="24">
    <w:abstractNumId w:val="10"/>
  </w:num>
  <w:num w:numId="25">
    <w:abstractNumId w:val="21"/>
  </w:num>
  <w:num w:numId="26">
    <w:abstractNumId w:val="9"/>
  </w:num>
  <w:num w:numId="27">
    <w:abstractNumId w:val="20"/>
  </w:num>
  <w:num w:numId="28">
    <w:abstractNumId w:val="6"/>
  </w:num>
  <w:num w:numId="29">
    <w:abstractNumId w:val="19"/>
  </w:num>
  <w:num w:numId="30">
    <w:abstractNumId w:val="1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DA"/>
    <w:rsid w:val="0001462E"/>
    <w:rsid w:val="0001653A"/>
    <w:rsid w:val="000200D2"/>
    <w:rsid w:val="00022F86"/>
    <w:rsid w:val="00030F0E"/>
    <w:rsid w:val="00046B6D"/>
    <w:rsid w:val="00050CCB"/>
    <w:rsid w:val="00064E1F"/>
    <w:rsid w:val="00072B12"/>
    <w:rsid w:val="000C567D"/>
    <w:rsid w:val="000D72E8"/>
    <w:rsid w:val="000E221E"/>
    <w:rsid w:val="001050B3"/>
    <w:rsid w:val="001109E6"/>
    <w:rsid w:val="00111FCF"/>
    <w:rsid w:val="00133912"/>
    <w:rsid w:val="0014506A"/>
    <w:rsid w:val="00145C45"/>
    <w:rsid w:val="00154EC5"/>
    <w:rsid w:val="00171CB0"/>
    <w:rsid w:val="00182B9C"/>
    <w:rsid w:val="001948C4"/>
    <w:rsid w:val="00194E1B"/>
    <w:rsid w:val="00195159"/>
    <w:rsid w:val="001964EA"/>
    <w:rsid w:val="001D48A1"/>
    <w:rsid w:val="001D700B"/>
    <w:rsid w:val="001E31FF"/>
    <w:rsid w:val="001E6428"/>
    <w:rsid w:val="001E6470"/>
    <w:rsid w:val="001E6954"/>
    <w:rsid w:val="001F1C65"/>
    <w:rsid w:val="001F6ADB"/>
    <w:rsid w:val="002528F9"/>
    <w:rsid w:val="002552DE"/>
    <w:rsid w:val="00255C16"/>
    <w:rsid w:val="00257B04"/>
    <w:rsid w:val="00277FA8"/>
    <w:rsid w:val="002953DA"/>
    <w:rsid w:val="002B79C0"/>
    <w:rsid w:val="002D185C"/>
    <w:rsid w:val="002E0C1D"/>
    <w:rsid w:val="002F2C63"/>
    <w:rsid w:val="0030042D"/>
    <w:rsid w:val="00311C24"/>
    <w:rsid w:val="00311E35"/>
    <w:rsid w:val="00316D36"/>
    <w:rsid w:val="00317C0E"/>
    <w:rsid w:val="00340C74"/>
    <w:rsid w:val="0034203C"/>
    <w:rsid w:val="00342385"/>
    <w:rsid w:val="00342951"/>
    <w:rsid w:val="00366AC4"/>
    <w:rsid w:val="0038140C"/>
    <w:rsid w:val="00397013"/>
    <w:rsid w:val="003A0965"/>
    <w:rsid w:val="003A26FC"/>
    <w:rsid w:val="003A6C8D"/>
    <w:rsid w:val="003B1D59"/>
    <w:rsid w:val="003B1D68"/>
    <w:rsid w:val="003B333A"/>
    <w:rsid w:val="003B3B13"/>
    <w:rsid w:val="003B4AF4"/>
    <w:rsid w:val="003C4F4A"/>
    <w:rsid w:val="003D676A"/>
    <w:rsid w:val="003D6FA7"/>
    <w:rsid w:val="003E2A2D"/>
    <w:rsid w:val="003F4137"/>
    <w:rsid w:val="003F50E2"/>
    <w:rsid w:val="003F6814"/>
    <w:rsid w:val="00400752"/>
    <w:rsid w:val="00410041"/>
    <w:rsid w:val="00413CA2"/>
    <w:rsid w:val="00421BDC"/>
    <w:rsid w:val="00427FD5"/>
    <w:rsid w:val="00432825"/>
    <w:rsid w:val="004505EA"/>
    <w:rsid w:val="00465E26"/>
    <w:rsid w:val="004902C0"/>
    <w:rsid w:val="004A2039"/>
    <w:rsid w:val="004B66D8"/>
    <w:rsid w:val="004C27F3"/>
    <w:rsid w:val="004C7676"/>
    <w:rsid w:val="00504306"/>
    <w:rsid w:val="005056CD"/>
    <w:rsid w:val="00515B65"/>
    <w:rsid w:val="005265CA"/>
    <w:rsid w:val="00535ED3"/>
    <w:rsid w:val="00566E43"/>
    <w:rsid w:val="00576E4C"/>
    <w:rsid w:val="00577F73"/>
    <w:rsid w:val="0058338D"/>
    <w:rsid w:val="00590734"/>
    <w:rsid w:val="00597837"/>
    <w:rsid w:val="005A28CE"/>
    <w:rsid w:val="005A2D18"/>
    <w:rsid w:val="005A7F13"/>
    <w:rsid w:val="005B35AD"/>
    <w:rsid w:val="005D48EC"/>
    <w:rsid w:val="005E1A73"/>
    <w:rsid w:val="00604C39"/>
    <w:rsid w:val="00604EDB"/>
    <w:rsid w:val="006174C2"/>
    <w:rsid w:val="00623FF6"/>
    <w:rsid w:val="00626941"/>
    <w:rsid w:val="006322E1"/>
    <w:rsid w:val="0064431E"/>
    <w:rsid w:val="0064458D"/>
    <w:rsid w:val="0066546B"/>
    <w:rsid w:val="00670091"/>
    <w:rsid w:val="00673188"/>
    <w:rsid w:val="00694D53"/>
    <w:rsid w:val="006A111E"/>
    <w:rsid w:val="006A2539"/>
    <w:rsid w:val="006B11BA"/>
    <w:rsid w:val="006B20D3"/>
    <w:rsid w:val="006B5BA8"/>
    <w:rsid w:val="006B6C56"/>
    <w:rsid w:val="006C51BB"/>
    <w:rsid w:val="006C58AC"/>
    <w:rsid w:val="006D7EA0"/>
    <w:rsid w:val="006E5FCA"/>
    <w:rsid w:val="006F10EC"/>
    <w:rsid w:val="00701BFE"/>
    <w:rsid w:val="007304A5"/>
    <w:rsid w:val="007371F0"/>
    <w:rsid w:val="007464F7"/>
    <w:rsid w:val="00760055"/>
    <w:rsid w:val="007637F4"/>
    <w:rsid w:val="00765653"/>
    <w:rsid w:val="00767991"/>
    <w:rsid w:val="00774657"/>
    <w:rsid w:val="0079138D"/>
    <w:rsid w:val="007920CF"/>
    <w:rsid w:val="007935E9"/>
    <w:rsid w:val="007A33FF"/>
    <w:rsid w:val="007A6160"/>
    <w:rsid w:val="007B3F2D"/>
    <w:rsid w:val="007C139A"/>
    <w:rsid w:val="007D64EF"/>
    <w:rsid w:val="007F382C"/>
    <w:rsid w:val="007F6854"/>
    <w:rsid w:val="00823470"/>
    <w:rsid w:val="00832180"/>
    <w:rsid w:val="008437DC"/>
    <w:rsid w:val="0084799D"/>
    <w:rsid w:val="008526A9"/>
    <w:rsid w:val="0086748D"/>
    <w:rsid w:val="0087053E"/>
    <w:rsid w:val="008731E1"/>
    <w:rsid w:val="0088644E"/>
    <w:rsid w:val="008906CF"/>
    <w:rsid w:val="00891861"/>
    <w:rsid w:val="0089758B"/>
    <w:rsid w:val="008A161A"/>
    <w:rsid w:val="008A3FBA"/>
    <w:rsid w:val="008D1E3D"/>
    <w:rsid w:val="008E2467"/>
    <w:rsid w:val="008E597E"/>
    <w:rsid w:val="008E6F41"/>
    <w:rsid w:val="008F1AC5"/>
    <w:rsid w:val="008F1ACE"/>
    <w:rsid w:val="008F6A38"/>
    <w:rsid w:val="009118DF"/>
    <w:rsid w:val="0092715A"/>
    <w:rsid w:val="009340A4"/>
    <w:rsid w:val="00937D6B"/>
    <w:rsid w:val="00964FCF"/>
    <w:rsid w:val="0096630B"/>
    <w:rsid w:val="009665AE"/>
    <w:rsid w:val="0098070B"/>
    <w:rsid w:val="009A49FA"/>
    <w:rsid w:val="009B1337"/>
    <w:rsid w:val="009B5AAF"/>
    <w:rsid w:val="009B698E"/>
    <w:rsid w:val="009C11FA"/>
    <w:rsid w:val="009D06A2"/>
    <w:rsid w:val="009F01AD"/>
    <w:rsid w:val="009F223C"/>
    <w:rsid w:val="009F2377"/>
    <w:rsid w:val="009F791E"/>
    <w:rsid w:val="00A13A36"/>
    <w:rsid w:val="00A21087"/>
    <w:rsid w:val="00A26853"/>
    <w:rsid w:val="00A31CD2"/>
    <w:rsid w:val="00A42D82"/>
    <w:rsid w:val="00A47788"/>
    <w:rsid w:val="00A57570"/>
    <w:rsid w:val="00AA24D5"/>
    <w:rsid w:val="00AA665A"/>
    <w:rsid w:val="00AB1DB7"/>
    <w:rsid w:val="00AE65E6"/>
    <w:rsid w:val="00B022E8"/>
    <w:rsid w:val="00B13050"/>
    <w:rsid w:val="00B24063"/>
    <w:rsid w:val="00B260CA"/>
    <w:rsid w:val="00B347DB"/>
    <w:rsid w:val="00B64D49"/>
    <w:rsid w:val="00B85376"/>
    <w:rsid w:val="00BA5FFA"/>
    <w:rsid w:val="00BA7262"/>
    <w:rsid w:val="00BB47AD"/>
    <w:rsid w:val="00BC1D1A"/>
    <w:rsid w:val="00BF24D8"/>
    <w:rsid w:val="00BF50F1"/>
    <w:rsid w:val="00C0028A"/>
    <w:rsid w:val="00C051F6"/>
    <w:rsid w:val="00C11447"/>
    <w:rsid w:val="00C24F3F"/>
    <w:rsid w:val="00C31744"/>
    <w:rsid w:val="00C42A95"/>
    <w:rsid w:val="00C57079"/>
    <w:rsid w:val="00C664EF"/>
    <w:rsid w:val="00C71C03"/>
    <w:rsid w:val="00C74EA5"/>
    <w:rsid w:val="00C82B3F"/>
    <w:rsid w:val="00C85ED2"/>
    <w:rsid w:val="00C928CF"/>
    <w:rsid w:val="00C939D0"/>
    <w:rsid w:val="00CD3930"/>
    <w:rsid w:val="00CD4680"/>
    <w:rsid w:val="00CF5369"/>
    <w:rsid w:val="00D01683"/>
    <w:rsid w:val="00D3084A"/>
    <w:rsid w:val="00D81763"/>
    <w:rsid w:val="00D8787B"/>
    <w:rsid w:val="00D91E38"/>
    <w:rsid w:val="00DB6100"/>
    <w:rsid w:val="00DC7027"/>
    <w:rsid w:val="00DD7C73"/>
    <w:rsid w:val="00DE74AB"/>
    <w:rsid w:val="00E14EE4"/>
    <w:rsid w:val="00E26349"/>
    <w:rsid w:val="00E3611C"/>
    <w:rsid w:val="00E4092D"/>
    <w:rsid w:val="00E40DA0"/>
    <w:rsid w:val="00E43493"/>
    <w:rsid w:val="00E47753"/>
    <w:rsid w:val="00E567DE"/>
    <w:rsid w:val="00E81F6C"/>
    <w:rsid w:val="00E82D89"/>
    <w:rsid w:val="00E8332C"/>
    <w:rsid w:val="00EA3C54"/>
    <w:rsid w:val="00EB1ECE"/>
    <w:rsid w:val="00EB514E"/>
    <w:rsid w:val="00EF595E"/>
    <w:rsid w:val="00F11781"/>
    <w:rsid w:val="00F25D0C"/>
    <w:rsid w:val="00F42BB5"/>
    <w:rsid w:val="00F86257"/>
    <w:rsid w:val="00FB094E"/>
    <w:rsid w:val="00FE1998"/>
    <w:rsid w:val="00FE43A2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E99D"/>
  <w15:docId w15:val="{3D341DF6-4E8D-4D0D-9A4F-2C4D6A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51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95159"/>
    <w:pPr>
      <w:keepNext/>
      <w:spacing w:line="360" w:lineRule="auto"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515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5159"/>
    <w:pPr>
      <w:keepNext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qFormat/>
    <w:rsid w:val="00195159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195159"/>
    <w:pPr>
      <w:keepNext/>
      <w:spacing w:line="360" w:lineRule="auto"/>
      <w:outlineLvl w:val="5"/>
    </w:pPr>
    <w:rPr>
      <w:i/>
      <w:iCs/>
      <w:sz w:val="32"/>
    </w:rPr>
  </w:style>
  <w:style w:type="paragraph" w:styleId="Nagwek7">
    <w:name w:val="heading 7"/>
    <w:basedOn w:val="Normalny"/>
    <w:next w:val="Normalny"/>
    <w:qFormat/>
    <w:rsid w:val="00195159"/>
    <w:pPr>
      <w:keepNext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195159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195159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5159"/>
    <w:pPr>
      <w:jc w:val="center"/>
    </w:pPr>
    <w:rPr>
      <w:sz w:val="32"/>
    </w:rPr>
  </w:style>
  <w:style w:type="paragraph" w:styleId="Tekstpodstawowy">
    <w:name w:val="Body Text"/>
    <w:basedOn w:val="Normalny"/>
    <w:semiHidden/>
    <w:rsid w:val="00195159"/>
    <w:rPr>
      <w:sz w:val="32"/>
    </w:rPr>
  </w:style>
  <w:style w:type="paragraph" w:styleId="Tekstpodstawowy2">
    <w:name w:val="Body Text 2"/>
    <w:basedOn w:val="Normalny"/>
    <w:semiHidden/>
    <w:rsid w:val="00195159"/>
    <w:rPr>
      <w:sz w:val="28"/>
    </w:rPr>
  </w:style>
  <w:style w:type="paragraph" w:styleId="Tekstpodstawowy3">
    <w:name w:val="Body Text 3"/>
    <w:basedOn w:val="Normalny"/>
    <w:semiHidden/>
    <w:rsid w:val="00195159"/>
    <w:rPr>
      <w:b/>
      <w:bCs/>
      <w:i/>
      <w:iCs/>
      <w:sz w:val="28"/>
    </w:rPr>
  </w:style>
  <w:style w:type="character" w:styleId="Pogrubienie">
    <w:name w:val="Strong"/>
    <w:qFormat/>
    <w:rsid w:val="00195159"/>
    <w:rPr>
      <w:b/>
      <w:bCs/>
    </w:rPr>
  </w:style>
  <w:style w:type="paragraph" w:styleId="Tekstpodstawowywcity">
    <w:name w:val="Body Text Indent"/>
    <w:basedOn w:val="Normalny"/>
    <w:semiHidden/>
    <w:rsid w:val="00195159"/>
    <w:pPr>
      <w:ind w:left="360"/>
    </w:pPr>
    <w:rPr>
      <w:i/>
      <w:iCs/>
      <w:sz w:val="32"/>
    </w:rPr>
  </w:style>
  <w:style w:type="paragraph" w:styleId="Stopka">
    <w:name w:val="footer"/>
    <w:basedOn w:val="Normalny"/>
    <w:semiHidden/>
    <w:rsid w:val="001951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5159"/>
  </w:style>
  <w:style w:type="paragraph" w:styleId="Nagwek">
    <w:name w:val="header"/>
    <w:basedOn w:val="Normalny"/>
    <w:link w:val="NagwekZnak"/>
    <w:semiHidden/>
    <w:rsid w:val="0019515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195159"/>
    <w:pPr>
      <w:ind w:left="1260" w:hanging="1260"/>
      <w:jc w:val="both"/>
    </w:pPr>
  </w:style>
  <w:style w:type="paragraph" w:styleId="Tekstpodstawowywcity3">
    <w:name w:val="Body Text Indent 3"/>
    <w:basedOn w:val="Normalny"/>
    <w:semiHidden/>
    <w:rsid w:val="00195159"/>
    <w:pPr>
      <w:ind w:left="540"/>
    </w:pPr>
  </w:style>
  <w:style w:type="character" w:styleId="Odwoaniedokomentarza">
    <w:name w:val="annotation reference"/>
    <w:uiPriority w:val="99"/>
    <w:semiHidden/>
    <w:unhideWhenUsed/>
    <w:rsid w:val="001951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95159"/>
    <w:rPr>
      <w:sz w:val="20"/>
      <w:szCs w:val="20"/>
    </w:rPr>
  </w:style>
  <w:style w:type="paragraph" w:customStyle="1" w:styleId="Tresc">
    <w:name w:val="Tresc"/>
    <w:basedOn w:val="Normalny"/>
    <w:rsid w:val="006174C2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1E31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L1,Akapit z listą5,T_SZ_List Paragraph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C570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B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A2D18"/>
    <w:pPr>
      <w:spacing w:line="480" w:lineRule="auto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C567D"/>
    <w:rPr>
      <w:sz w:val="24"/>
      <w:szCs w:val="24"/>
    </w:rPr>
  </w:style>
  <w:style w:type="paragraph" w:customStyle="1" w:styleId="Tekstpodstawowy31">
    <w:name w:val="Tekst podstawowy 31"/>
    <w:basedOn w:val="Normalny"/>
    <w:rsid w:val="000C567D"/>
    <w:pPr>
      <w:spacing w:after="120" w:line="300" w:lineRule="auto"/>
    </w:pPr>
    <w:rPr>
      <w:szCs w:val="20"/>
    </w:rPr>
  </w:style>
  <w:style w:type="paragraph" w:styleId="Zwykytekst">
    <w:name w:val="Plain Text"/>
    <w:basedOn w:val="Normalny"/>
    <w:link w:val="ZwykytekstZnak"/>
    <w:semiHidden/>
    <w:rsid w:val="000C567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C567D"/>
    <w:rPr>
      <w:rFonts w:ascii="Courier New" w:hAnsi="Courier New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C5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C567D"/>
  </w:style>
  <w:style w:type="character" w:customStyle="1" w:styleId="FontStyle85">
    <w:name w:val="Font Style85"/>
    <w:basedOn w:val="Domylnaczcionkaakapitu"/>
    <w:rsid w:val="003A26FC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Numerowanie Znak,List Paragraph Znak,L1 Znak,Akapit z listą5 Znak,T_SZ_List Paragraph Znak,Nagłowek 3 Znak,Preambuła Znak,Akapit z listą BS Znak,Kolorowa lista — akcent 11 Znak,Dot pt Znak,F5 List Paragraph Znak,Recommendation Znak"/>
    <w:link w:val="Akapitzlist"/>
    <w:uiPriority w:val="34"/>
    <w:qFormat/>
    <w:rsid w:val="007464F7"/>
    <w:rPr>
      <w:rFonts w:eastAsiaTheme="minorHAns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65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068F-AFC6-4399-B1CA-20879611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2270</Words>
  <Characters>16260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</vt:lpstr>
    </vt:vector>
  </TitlesOfParts>
  <Company>PFRON</Company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jkwiatko</dc:creator>
  <cp:lastModifiedBy>Ornatowski Krzysztof</cp:lastModifiedBy>
  <cp:revision>10</cp:revision>
  <cp:lastPrinted>2019-05-10T11:31:00Z</cp:lastPrinted>
  <dcterms:created xsi:type="dcterms:W3CDTF">2022-03-24T12:53:00Z</dcterms:created>
  <dcterms:modified xsi:type="dcterms:W3CDTF">2022-03-24T13:50:00Z</dcterms:modified>
</cp:coreProperties>
</file>