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F9EA" w14:textId="3E5A9945" w:rsidR="00C32CE1" w:rsidRPr="005306C2" w:rsidRDefault="00146FE7" w:rsidP="00146FE7">
      <w:pPr>
        <w:spacing w:after="0"/>
        <w:rPr>
          <w:rFonts w:asciiTheme="minorHAnsi" w:hAnsiTheme="minorHAnsi"/>
          <w:b/>
          <w:bCs/>
          <w:color w:val="000000" w:themeColor="text1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DD.WZD.430.31.2022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.1.PZI</w:t>
      </w:r>
      <w:r w:rsidR="001A7E1B" w:rsidRPr="00D24BD8">
        <w:rPr>
          <w:color w:val="FF0000"/>
        </w:rPr>
        <w:br/>
      </w:r>
    </w:p>
    <w:p w14:paraId="072A0F9C" w14:textId="5E559B7E" w:rsidR="0014029D" w:rsidRPr="00146FE7" w:rsidRDefault="00D9647D" w:rsidP="00C2636C">
      <w:pPr>
        <w:jc w:val="right"/>
        <w:rPr>
          <w:color w:val="000000" w:themeColor="text1"/>
          <w:sz w:val="24"/>
          <w:szCs w:val="24"/>
        </w:rPr>
      </w:pPr>
      <w:r w:rsidRPr="00146FE7">
        <w:rPr>
          <w:color w:val="000000" w:themeColor="text1"/>
          <w:sz w:val="24"/>
          <w:szCs w:val="24"/>
        </w:rPr>
        <w:t xml:space="preserve">Warszawa, </w:t>
      </w:r>
      <w:r w:rsidR="00D400D8" w:rsidRPr="00146FE7">
        <w:rPr>
          <w:color w:val="000000" w:themeColor="text1"/>
          <w:sz w:val="24"/>
          <w:szCs w:val="24"/>
        </w:rPr>
        <w:t xml:space="preserve">dnia </w:t>
      </w:r>
      <w:r w:rsidR="004D4458">
        <w:rPr>
          <w:color w:val="000000" w:themeColor="text1"/>
          <w:sz w:val="24"/>
          <w:szCs w:val="24"/>
        </w:rPr>
        <w:t>20</w:t>
      </w:r>
      <w:bookmarkStart w:id="0" w:name="_GoBack"/>
      <w:bookmarkEnd w:id="0"/>
      <w:r w:rsidR="005E13AE" w:rsidRPr="00146FE7">
        <w:rPr>
          <w:color w:val="000000" w:themeColor="text1"/>
          <w:sz w:val="24"/>
          <w:szCs w:val="24"/>
        </w:rPr>
        <w:t xml:space="preserve"> </w:t>
      </w:r>
      <w:r w:rsidR="0049693E" w:rsidRPr="00146FE7">
        <w:rPr>
          <w:color w:val="000000" w:themeColor="text1"/>
          <w:sz w:val="24"/>
          <w:szCs w:val="24"/>
        </w:rPr>
        <w:t>czerwca</w:t>
      </w:r>
      <w:r w:rsidR="005E13AE" w:rsidRPr="00146FE7">
        <w:rPr>
          <w:color w:val="000000" w:themeColor="text1"/>
          <w:sz w:val="24"/>
          <w:szCs w:val="24"/>
        </w:rPr>
        <w:t xml:space="preserve"> 202</w:t>
      </w:r>
      <w:r w:rsidR="006766D3" w:rsidRPr="00146FE7">
        <w:rPr>
          <w:color w:val="000000" w:themeColor="text1"/>
          <w:sz w:val="24"/>
          <w:szCs w:val="24"/>
        </w:rPr>
        <w:t>2</w:t>
      </w:r>
      <w:r w:rsidR="005E13AE" w:rsidRPr="00146FE7">
        <w:rPr>
          <w:color w:val="000000" w:themeColor="text1"/>
          <w:sz w:val="24"/>
          <w:szCs w:val="24"/>
        </w:rPr>
        <w:t xml:space="preserve"> r.</w:t>
      </w:r>
    </w:p>
    <w:p w14:paraId="73A57C94" w14:textId="77777777" w:rsidR="006E6136" w:rsidRPr="00D24BD8" w:rsidRDefault="006E6136" w:rsidP="009B60BC">
      <w:pPr>
        <w:spacing w:before="840" w:after="0" w:line="240" w:lineRule="auto"/>
        <w:ind w:left="5387" w:right="567"/>
        <w:rPr>
          <w:b/>
          <w:bCs/>
          <w:color w:val="FF0000"/>
        </w:rPr>
        <w:sectPr w:rsidR="006E6136" w:rsidRPr="00D24BD8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45661391" w14:textId="57595895" w:rsidR="006766D3" w:rsidRPr="00D400D8" w:rsidRDefault="00D049DE" w:rsidP="00F471A4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400D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Zapytanie ofertowe</w:t>
      </w:r>
      <w:r w:rsidR="00F041AC" w:rsidRPr="00D400D8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="00C2554F">
        <w:rPr>
          <w:rFonts w:cstheme="minorHAnsi"/>
          <w:b/>
          <w:color w:val="000000" w:themeColor="text1"/>
          <w:sz w:val="28"/>
          <w:szCs w:val="28"/>
        </w:rPr>
        <w:t xml:space="preserve">na </w:t>
      </w:r>
      <w:r w:rsidR="005965D8" w:rsidRPr="005965D8">
        <w:rPr>
          <w:rFonts w:cstheme="minorHAnsi"/>
          <w:b/>
          <w:color w:val="000000" w:themeColor="text1"/>
          <w:sz w:val="28"/>
          <w:szCs w:val="28"/>
        </w:rPr>
        <w:t>zaprojektowanie, wykonanie oraz dostawę tabliczek informacyjnych dla osób niewidomych i słabowidzących, oznaczonych punktowym systemem Braille'a</w:t>
      </w:r>
      <w:r w:rsidR="005965D8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6BA66F5E" w14:textId="77777777" w:rsidR="00D049DE" w:rsidRPr="00D400D8" w:rsidRDefault="00D049DE" w:rsidP="00824BDF">
      <w:pPr>
        <w:numPr>
          <w:ilvl w:val="0"/>
          <w:numId w:val="23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0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Nazwa i adres Zamawiającego.</w:t>
      </w:r>
    </w:p>
    <w:p w14:paraId="6B0B4F6C" w14:textId="0F5B3011" w:rsidR="00D049DE" w:rsidRPr="00D400D8" w:rsidRDefault="00D049DE" w:rsidP="00275516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0D8">
        <w:rPr>
          <w:rFonts w:asciiTheme="minorHAnsi" w:hAnsiTheme="minorHAnsi" w:cstheme="minorHAnsi"/>
          <w:color w:val="000000" w:themeColor="text1"/>
          <w:sz w:val="24"/>
          <w:szCs w:val="24"/>
        </w:rPr>
        <w:t>Państwowy Fundusz Rehabilitacji Osób Niepełnosprawnych (PFRON) al. Jana Pawła II nr 13, 00-828 Warszawa.</w:t>
      </w:r>
    </w:p>
    <w:p w14:paraId="2BF2E031" w14:textId="097E577E" w:rsidR="00D049DE" w:rsidRPr="006F2958" w:rsidRDefault="00D049DE" w:rsidP="00D049DE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2958">
        <w:rPr>
          <w:rFonts w:asciiTheme="minorHAnsi" w:hAnsiTheme="minorHAnsi" w:cstheme="minorHAnsi"/>
          <w:b/>
          <w:color w:val="000000" w:themeColor="text1"/>
          <w:sz w:val="24"/>
        </w:rPr>
        <w:t>Opis przedmiotu zamówienia</w:t>
      </w:r>
      <w:r w:rsidR="00E32D16" w:rsidRPr="006F2958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4EEF31D2" w14:textId="6EE5BBB6" w:rsidR="006F2958" w:rsidRPr="006F2958" w:rsidRDefault="006F2958" w:rsidP="006F295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zamówienia jest zwiększanie dostępności budynków PFRON (Biura i Oddziałów) mieszczących się na terenie 16 województw do potrzeb osób z niepełnosprawnością wzroku, poprzez </w:t>
      </w:r>
      <w:r w:rsidR="00BD6B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zaprojektowanie, wykonanie </w:t>
      </w:r>
      <w:r w:rsidRPr="006F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dostawę </w:t>
      </w:r>
      <w:r w:rsidR="006752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tabliczek informacyjnych dla osób niewidomych i słabowidzących, </w:t>
      </w:r>
      <w:r w:rsidRPr="006F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oznaczonych punktowym systemem Braille'a tj. wygrawerowane na metalu lub wykonane na innym materiale (np. tworzywo sztuczne) </w:t>
      </w:r>
      <w:r w:rsidR="0020790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6F2958">
        <w:rPr>
          <w:rFonts w:asciiTheme="minorHAnsi" w:hAnsiTheme="minorHAnsi" w:cstheme="minorHAnsi"/>
          <w:color w:val="000000" w:themeColor="text1"/>
          <w:sz w:val="24"/>
          <w:szCs w:val="24"/>
        </w:rPr>
        <w:t>w postaci wypukłych oznaczeń zgodnie z zaleceniami Polskiego Związku Niewidomych.</w:t>
      </w:r>
    </w:p>
    <w:p w14:paraId="57FEAA4C" w14:textId="1B62D91F" w:rsidR="000D772F" w:rsidRPr="00D66E7F" w:rsidRDefault="000D772F" w:rsidP="000D772F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D66E7F">
        <w:rPr>
          <w:rFonts w:asciiTheme="minorHAnsi" w:hAnsiTheme="minorHAnsi" w:cstheme="minorHAnsi"/>
          <w:b/>
          <w:color w:val="000000" w:themeColor="text1"/>
          <w:sz w:val="24"/>
        </w:rPr>
        <w:t>Szczegółowe warunki realizacji zamówienia</w:t>
      </w:r>
      <w:r w:rsidR="00E32D16" w:rsidRPr="00D66E7F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6568BC8E" w14:textId="77777777" w:rsidR="00DB6C15" w:rsidRPr="00D66E7F" w:rsidRDefault="00DB6C15" w:rsidP="00D66E7F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Opracowanie w uzgodnieniu z Zamawiającym projektu wizualizacji tabliczek zawierających:</w:t>
      </w:r>
    </w:p>
    <w:p w14:paraId="7E167A9C" w14:textId="755641F7" w:rsidR="00DB6C15" w:rsidRPr="00D66E7F" w:rsidRDefault="00DB6C15" w:rsidP="00D66E7F">
      <w:pPr>
        <w:pStyle w:val="Akapitzlist"/>
        <w:numPr>
          <w:ilvl w:val="0"/>
          <w:numId w:val="45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cyfry arabskie w powiększonym, wypukłym i kontrastowym druku</w:t>
      </w:r>
      <w:r w:rsidR="00337412">
        <w:rPr>
          <w:color w:val="000000" w:themeColor="text1"/>
          <w:sz w:val="24"/>
          <w:szCs w:val="24"/>
        </w:rPr>
        <w:t xml:space="preserve"> – czcionka bezszeryfowa</w:t>
      </w:r>
      <w:r w:rsidRPr="00D66E7F">
        <w:rPr>
          <w:color w:val="000000" w:themeColor="text1"/>
          <w:sz w:val="24"/>
          <w:szCs w:val="24"/>
        </w:rPr>
        <w:t xml:space="preserve"> (czarne cyfry na białym tle),</w:t>
      </w:r>
    </w:p>
    <w:p w14:paraId="3F6AA982" w14:textId="52A61210" w:rsidR="00DB6C15" w:rsidRPr="00D66E7F" w:rsidRDefault="00DB6C15" w:rsidP="00D66E7F">
      <w:pPr>
        <w:pStyle w:val="Akapitzlist"/>
        <w:numPr>
          <w:ilvl w:val="0"/>
          <w:numId w:val="45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napisy w powiększonym, wypukłym i kontrastowym druku</w:t>
      </w:r>
      <w:r w:rsidR="00337412">
        <w:rPr>
          <w:color w:val="000000" w:themeColor="text1"/>
          <w:sz w:val="24"/>
          <w:szCs w:val="24"/>
        </w:rPr>
        <w:t xml:space="preserve"> – czcionka bezszeryfowa</w:t>
      </w:r>
      <w:r w:rsidRPr="00D66E7F">
        <w:rPr>
          <w:color w:val="000000" w:themeColor="text1"/>
          <w:sz w:val="24"/>
          <w:szCs w:val="24"/>
        </w:rPr>
        <w:t xml:space="preserve"> (czarne litery na białym tle),</w:t>
      </w:r>
    </w:p>
    <w:p w14:paraId="79F5BD5C" w14:textId="08780CDF" w:rsidR="00DB6C15" w:rsidRPr="00D66E7F" w:rsidRDefault="00DB6C15" w:rsidP="00D66E7F">
      <w:pPr>
        <w:pStyle w:val="Akapitzlist"/>
        <w:numPr>
          <w:ilvl w:val="0"/>
          <w:numId w:val="45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 xml:space="preserve">znacznik NFC (Near Field Communication - umożliwia bezprzewodowe przesyłanie informacji pomiędzy urządzeniami mobilnymi na niewielką odległość) oznaczony napisem „NFC” wraz z logotypem w formie wypukłej </w:t>
      </w:r>
      <w:r w:rsidR="00FF21CC">
        <w:rPr>
          <w:color w:val="000000" w:themeColor="text1"/>
          <w:sz w:val="24"/>
          <w:szCs w:val="24"/>
        </w:rPr>
        <w:t xml:space="preserve">i </w:t>
      </w:r>
      <w:r w:rsidRPr="00D66E7F">
        <w:rPr>
          <w:color w:val="000000" w:themeColor="text1"/>
          <w:sz w:val="24"/>
          <w:szCs w:val="24"/>
        </w:rPr>
        <w:t>kontrastowym druku</w:t>
      </w:r>
      <w:r w:rsidR="00337412">
        <w:rPr>
          <w:color w:val="000000" w:themeColor="text1"/>
          <w:sz w:val="24"/>
          <w:szCs w:val="24"/>
        </w:rPr>
        <w:t xml:space="preserve"> – czcionka bezszeryfowa</w:t>
      </w:r>
      <w:r w:rsidRPr="00D66E7F">
        <w:rPr>
          <w:color w:val="000000" w:themeColor="text1"/>
          <w:sz w:val="24"/>
          <w:szCs w:val="24"/>
        </w:rPr>
        <w:t xml:space="preserve"> (czarny napis i logotyp na białym tle),</w:t>
      </w:r>
    </w:p>
    <w:p w14:paraId="636E6A28" w14:textId="03C05DBF" w:rsidR="00DB6C15" w:rsidRPr="00D66E7F" w:rsidRDefault="00DB6C15" w:rsidP="00D66E7F">
      <w:pPr>
        <w:pStyle w:val="Akapitzlist"/>
        <w:numPr>
          <w:ilvl w:val="0"/>
          <w:numId w:val="45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nadruk w alfabecie Braille`a</w:t>
      </w:r>
      <w:r w:rsidR="005615B7">
        <w:rPr>
          <w:color w:val="000000" w:themeColor="text1"/>
          <w:sz w:val="24"/>
          <w:szCs w:val="24"/>
        </w:rPr>
        <w:t xml:space="preserve"> </w:t>
      </w:r>
      <w:r w:rsidR="005615B7" w:rsidRPr="00207905">
        <w:rPr>
          <w:color w:val="000000" w:themeColor="text1"/>
          <w:sz w:val="24"/>
          <w:szCs w:val="24"/>
        </w:rPr>
        <w:t>(standard marburg medium)</w:t>
      </w:r>
      <w:r w:rsidRPr="00D66E7F">
        <w:rPr>
          <w:color w:val="000000" w:themeColor="text1"/>
          <w:sz w:val="24"/>
          <w:szCs w:val="24"/>
        </w:rPr>
        <w:t>.</w:t>
      </w:r>
    </w:p>
    <w:p w14:paraId="7298B138" w14:textId="7C1F6059" w:rsidR="00FA52AC" w:rsidRDefault="00FA52AC" w:rsidP="00FA52AC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ramach zamówienia Wykonawca przekaże Zamawiającemu w ciągu 5 dni roboczych od daty zawarcia umowy, a przed przystąpieniem do realizacji zamówienia, przygotowane prototypy tabliczek (w ilości 3 sztuk) we wszystkich trzech wariantach podanych </w:t>
      </w:r>
      <w:r>
        <w:rPr>
          <w:color w:val="000000" w:themeColor="text1"/>
          <w:sz w:val="24"/>
          <w:szCs w:val="24"/>
        </w:rPr>
        <w:br/>
        <w:t xml:space="preserve">w zestawieniu ilościowym – załącznik nr 1 za zapytania ofertowego. Prototypy tabliczek należy dostarczyć do 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>Biur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PFRON al. Jana Pawła II 13, 00-828 Warszawa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614F7C" w14:textId="3A5AE550" w:rsidR="00FA52AC" w:rsidRDefault="00FA52AC" w:rsidP="00FA52AC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Prototypy tabliczek zostaną zweryfikowane przez Zamawiającego w ciągu 5 dni roboczych od daty ich dostarczenia do 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>Biur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PFRON al. Jana Pawła II 13, 00-828 Warszawa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Zatwierdzenie prototypów przez Zamawiającego będzie równoznaczne </w:t>
      </w:r>
      <w:r>
        <w:rPr>
          <w:color w:val="000000" w:themeColor="text1"/>
          <w:sz w:val="24"/>
          <w:szCs w:val="24"/>
        </w:rPr>
        <w:br/>
        <w:t xml:space="preserve">z </w:t>
      </w:r>
      <w:r w:rsidR="00FB54DD">
        <w:rPr>
          <w:color w:val="000000" w:themeColor="text1"/>
          <w:sz w:val="24"/>
          <w:szCs w:val="24"/>
        </w:rPr>
        <w:t xml:space="preserve">dalszą </w:t>
      </w:r>
      <w:r>
        <w:rPr>
          <w:color w:val="000000" w:themeColor="text1"/>
          <w:sz w:val="24"/>
          <w:szCs w:val="24"/>
        </w:rPr>
        <w:t>realizacją zamówienia.</w:t>
      </w:r>
    </w:p>
    <w:p w14:paraId="3D5BB39C" w14:textId="02062E8F" w:rsidR="00F32F13" w:rsidRDefault="00F32F13" w:rsidP="00207905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 w:rsidRPr="00207905">
        <w:rPr>
          <w:color w:val="000000" w:themeColor="text1"/>
          <w:sz w:val="24"/>
          <w:szCs w:val="24"/>
        </w:rPr>
        <w:lastRenderedPageBreak/>
        <w:t>Tabliczki powinny zostać wykonane z</w:t>
      </w:r>
      <w:r>
        <w:rPr>
          <w:color w:val="000000" w:themeColor="text1"/>
          <w:sz w:val="24"/>
          <w:szCs w:val="24"/>
        </w:rPr>
        <w:t xml:space="preserve"> trwałych materiałów: tj. </w:t>
      </w:r>
      <w:r w:rsidRPr="00207905">
        <w:rPr>
          <w:color w:val="000000" w:themeColor="text1"/>
          <w:sz w:val="24"/>
          <w:szCs w:val="24"/>
        </w:rPr>
        <w:t>stali nierdzewnej lub innego materiału (np. tworzywo sztuczne) lub materiałów łączonych (np. stal i tworzywo sztuczne), o wymiarach: wysokość – maksymalnie 120 mm; szerokość – 150 mm.</w:t>
      </w:r>
    </w:p>
    <w:p w14:paraId="729FE597" w14:textId="3DE750D2" w:rsidR="00DB6C15" w:rsidRPr="00207905" w:rsidRDefault="00DB6C15" w:rsidP="00207905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 w:rsidRPr="00207905">
        <w:rPr>
          <w:color w:val="000000" w:themeColor="text1"/>
          <w:sz w:val="24"/>
          <w:szCs w:val="24"/>
        </w:rPr>
        <w:t xml:space="preserve">Wykonawca zobowiązany będzie zakodować informacje (zabezpieczone hasłem) na znacznikach NFC na podstawie danych przekazanych przez Zamawiającego. Następnie </w:t>
      </w:r>
      <w:r w:rsidR="005276E6" w:rsidRPr="00207905">
        <w:rPr>
          <w:color w:val="000000" w:themeColor="text1"/>
          <w:sz w:val="24"/>
          <w:szCs w:val="24"/>
        </w:rPr>
        <w:t xml:space="preserve">Wykonawca przekaże </w:t>
      </w:r>
      <w:r w:rsidRPr="00207905">
        <w:rPr>
          <w:color w:val="000000" w:themeColor="text1"/>
          <w:sz w:val="24"/>
          <w:szCs w:val="24"/>
        </w:rPr>
        <w:t>Zamawiającemu instrukcj</w:t>
      </w:r>
      <w:r w:rsidR="00F86CDB" w:rsidRPr="00207905">
        <w:rPr>
          <w:color w:val="000000" w:themeColor="text1"/>
          <w:sz w:val="24"/>
          <w:szCs w:val="24"/>
        </w:rPr>
        <w:t>ę</w:t>
      </w:r>
      <w:r w:rsidRPr="00207905">
        <w:rPr>
          <w:color w:val="000000" w:themeColor="text1"/>
          <w:sz w:val="24"/>
          <w:szCs w:val="24"/>
        </w:rPr>
        <w:t xml:space="preserve"> aktualizacji danych zapisanych na nośniku NFC wraz z hasłami. </w:t>
      </w:r>
    </w:p>
    <w:p w14:paraId="7B37D307" w14:textId="77777777" w:rsidR="00DB6C15" w:rsidRPr="00D66E7F" w:rsidRDefault="00DB6C15" w:rsidP="00D66E7F">
      <w:pPr>
        <w:pStyle w:val="Akapitzlist"/>
        <w:numPr>
          <w:ilvl w:val="0"/>
          <w:numId w:val="19"/>
        </w:numPr>
        <w:spacing w:before="120" w:line="240" w:lineRule="auto"/>
        <w:ind w:left="357" w:hanging="357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Tabliczki powinny zostać przystosowane do montażu na drzwi lub ścianę za pomocą odpowiednio wytrzymałych taśm samoprzylepnych.</w:t>
      </w:r>
    </w:p>
    <w:p w14:paraId="27A7B971" w14:textId="74CADDB9" w:rsidR="00DB6C15" w:rsidRPr="00D66E7F" w:rsidRDefault="00DB6C15" w:rsidP="00D66E7F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Poglądową propozycję realizacji tabliczki przedstawia załącznik nr 2. W szczególności obrazuje on relację pomiędzy już zamontowanymi spersonalizowanymi wizualnymi tabliczkami, a nowymi tabliczkami wypukłymi</w:t>
      </w:r>
      <w:r w:rsidR="00F86CDB">
        <w:rPr>
          <w:color w:val="000000" w:themeColor="text1"/>
          <w:sz w:val="24"/>
          <w:szCs w:val="24"/>
        </w:rPr>
        <w:t>, które są przedmiotem zapytania</w:t>
      </w:r>
      <w:r w:rsidR="00BE7C82">
        <w:rPr>
          <w:color w:val="000000" w:themeColor="text1"/>
          <w:sz w:val="24"/>
          <w:szCs w:val="24"/>
        </w:rPr>
        <w:t xml:space="preserve"> ofertowego</w:t>
      </w:r>
      <w:r w:rsidRPr="00D66E7F">
        <w:rPr>
          <w:color w:val="000000" w:themeColor="text1"/>
          <w:sz w:val="24"/>
          <w:szCs w:val="24"/>
        </w:rPr>
        <w:t>.</w:t>
      </w:r>
    </w:p>
    <w:p w14:paraId="6881EE4D" w14:textId="4ED202D6" w:rsidR="00DB6C15" w:rsidRPr="00D66E7F" w:rsidRDefault="00DB6C15" w:rsidP="00D66E7F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 xml:space="preserve">Tabliczki powinny zostać wykonane w łącznej ilości 518 sztuk zgodnie z zestawieniem ilościowym stanowiącym załącznik nr 1 do zapytania </w:t>
      </w:r>
      <w:r w:rsidR="00963FC3">
        <w:rPr>
          <w:color w:val="000000" w:themeColor="text1"/>
          <w:sz w:val="24"/>
          <w:szCs w:val="24"/>
        </w:rPr>
        <w:t>ofertowego</w:t>
      </w:r>
      <w:r w:rsidRPr="00D66E7F">
        <w:rPr>
          <w:color w:val="000000" w:themeColor="text1"/>
          <w:sz w:val="24"/>
          <w:szCs w:val="24"/>
        </w:rPr>
        <w:t>:</w:t>
      </w:r>
    </w:p>
    <w:p w14:paraId="5BA00066" w14:textId="77777777" w:rsidR="00DB6C15" w:rsidRPr="00D66E7F" w:rsidRDefault="00DB6C15" w:rsidP="00D66E7F">
      <w:pPr>
        <w:pStyle w:val="Akapitzlist"/>
        <w:numPr>
          <w:ilvl w:val="0"/>
          <w:numId w:val="46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Tabliczki numeryczne (numer pomieszczenia) - 290 sztuk.</w:t>
      </w:r>
    </w:p>
    <w:p w14:paraId="243C2FA2" w14:textId="77777777" w:rsidR="00DB6C15" w:rsidRPr="00D66E7F" w:rsidRDefault="00DB6C15" w:rsidP="00D66E7F">
      <w:pPr>
        <w:pStyle w:val="Akapitzlist"/>
        <w:numPr>
          <w:ilvl w:val="0"/>
          <w:numId w:val="46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Tabliczki funkcyjne wraz z numerem (nazwa pomieszczenia oraz jego numer) - 92 sztuki.</w:t>
      </w:r>
    </w:p>
    <w:p w14:paraId="3A302E30" w14:textId="152613FF" w:rsidR="00DB6C15" w:rsidRPr="00724F89" w:rsidRDefault="00DB6C15" w:rsidP="00D66E7F">
      <w:pPr>
        <w:pStyle w:val="Akapitzlist"/>
        <w:numPr>
          <w:ilvl w:val="0"/>
          <w:numId w:val="46"/>
        </w:numPr>
        <w:spacing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6E7F">
        <w:rPr>
          <w:color w:val="000000" w:themeColor="text1"/>
          <w:sz w:val="24"/>
          <w:szCs w:val="24"/>
        </w:rPr>
        <w:t>Tabliczki funkcyjne (nazwa pomieszczenia) - 136 sztuk.</w:t>
      </w:r>
    </w:p>
    <w:p w14:paraId="3199C835" w14:textId="76DDAB93" w:rsidR="00724F89" w:rsidRDefault="00724F89" w:rsidP="00724F89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każdej tabliczki należy dołączyć papierową etykietę z nadrukowanym opisem w języku polskim, odpowiadającym opisowi w alfabecie Braille’a, umieszczonym na tabliczce.</w:t>
      </w:r>
    </w:p>
    <w:p w14:paraId="31555C79" w14:textId="0A4D6CD6" w:rsidR="008B3AD0" w:rsidRPr="00207905" w:rsidRDefault="008B3AD0" w:rsidP="008B3AD0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udzieli gwarancji na </w:t>
      </w:r>
      <w:r w:rsidR="00724F89">
        <w:rPr>
          <w:rFonts w:asciiTheme="minorHAnsi" w:hAnsiTheme="minorHAnsi" w:cstheme="minorHAnsi"/>
          <w:sz w:val="24"/>
          <w:szCs w:val="24"/>
        </w:rPr>
        <w:t>produkt</w:t>
      </w:r>
      <w:r>
        <w:rPr>
          <w:rFonts w:asciiTheme="minorHAnsi" w:hAnsiTheme="minorHAnsi" w:cstheme="minorHAnsi"/>
          <w:sz w:val="24"/>
          <w:szCs w:val="24"/>
        </w:rPr>
        <w:t xml:space="preserve"> będący przedmiotem oferty na okres minimum 36 miesięcy.</w:t>
      </w:r>
    </w:p>
    <w:p w14:paraId="575515AC" w14:textId="612E2196" w:rsidR="00E93B85" w:rsidRPr="00207905" w:rsidRDefault="00E93B85" w:rsidP="00D650BF">
      <w:pPr>
        <w:pStyle w:val="Akapitzlist"/>
        <w:numPr>
          <w:ilvl w:val="0"/>
          <w:numId w:val="19"/>
        </w:numPr>
        <w:spacing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  <w:r w:rsidRPr="00207905">
        <w:rPr>
          <w:rFonts w:asciiTheme="minorHAnsi" w:hAnsiTheme="minorHAnsi" w:cstheme="minorHAnsi"/>
          <w:sz w:val="24"/>
          <w:szCs w:val="24"/>
        </w:rPr>
        <w:t>Odbiór przedmiotu zamówienia dokonywany będzie na podstawie protokoł</w:t>
      </w:r>
      <w:r w:rsidR="00033AB4">
        <w:rPr>
          <w:rFonts w:asciiTheme="minorHAnsi" w:hAnsiTheme="minorHAnsi" w:cstheme="minorHAnsi"/>
          <w:sz w:val="24"/>
          <w:szCs w:val="24"/>
        </w:rPr>
        <w:t>u</w:t>
      </w:r>
      <w:r w:rsidRPr="00207905">
        <w:rPr>
          <w:rFonts w:asciiTheme="minorHAnsi" w:hAnsiTheme="minorHAnsi" w:cstheme="minorHAnsi"/>
          <w:sz w:val="24"/>
          <w:szCs w:val="24"/>
        </w:rPr>
        <w:t xml:space="preserve"> </w:t>
      </w:r>
      <w:r w:rsidR="0000216D">
        <w:rPr>
          <w:rFonts w:asciiTheme="minorHAnsi" w:hAnsiTheme="minorHAnsi" w:cstheme="minorHAnsi"/>
          <w:sz w:val="24"/>
          <w:szCs w:val="24"/>
        </w:rPr>
        <w:br/>
      </w:r>
      <w:r w:rsidRPr="00207905">
        <w:rPr>
          <w:rFonts w:asciiTheme="minorHAnsi" w:hAnsiTheme="minorHAnsi" w:cstheme="minorHAnsi"/>
          <w:sz w:val="24"/>
          <w:szCs w:val="24"/>
        </w:rPr>
        <w:t>z wykonanych prac.</w:t>
      </w:r>
    </w:p>
    <w:p w14:paraId="2799F422" w14:textId="661958F7" w:rsidR="00F74627" w:rsidRDefault="00F3788E" w:rsidP="00F74627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F3788E">
        <w:rPr>
          <w:rFonts w:asciiTheme="minorHAnsi" w:hAnsiTheme="minorHAnsi" w:cstheme="minorHAnsi"/>
          <w:b/>
          <w:color w:val="000000" w:themeColor="text1"/>
          <w:sz w:val="24"/>
        </w:rPr>
        <w:t>Miejsca dostarczenia przedmiotu zamówienia</w:t>
      </w:r>
      <w:r w:rsidR="00E32D16" w:rsidRPr="00F3788E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7576F663" w14:textId="2B2FFEA2" w:rsidR="007D5777" w:rsidRPr="007D5777" w:rsidRDefault="007D5777" w:rsidP="007D5777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Biuro PFRON al. Jana Pawła II 13, 00-828 Warszawa. Tabliczki powinny zostać pogrupowane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>w zestawy dla poszczególnych lokalizacji PFRON</w:t>
      </w:r>
      <w:r w:rsidR="00F40CE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załącznikiem nr 1 do zapytania </w:t>
      </w:r>
      <w:r w:rsidR="005A688A">
        <w:rPr>
          <w:rFonts w:asciiTheme="minorHAnsi" w:hAnsiTheme="minorHAnsi" w:cstheme="minorHAnsi"/>
          <w:color w:val="000000" w:themeColor="text1"/>
          <w:sz w:val="24"/>
          <w:szCs w:val="24"/>
        </w:rPr>
        <w:t>ofertowego</w:t>
      </w:r>
      <w:r w:rsidR="00F40CE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D5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punkt 1 „Podział tabliczek na poszczególne lokalizacje PFRON”.</w:t>
      </w:r>
    </w:p>
    <w:p w14:paraId="6B5096E7" w14:textId="6FCC54B5" w:rsidR="00F74627" w:rsidRPr="004B0F64" w:rsidRDefault="00F74627" w:rsidP="00F74627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4B0F64">
        <w:rPr>
          <w:rFonts w:asciiTheme="minorHAnsi" w:hAnsiTheme="minorHAnsi" w:cstheme="minorHAnsi"/>
          <w:b/>
          <w:color w:val="000000" w:themeColor="text1"/>
          <w:sz w:val="24"/>
        </w:rPr>
        <w:t>Termin realizacji</w:t>
      </w:r>
      <w:r w:rsidR="00E32D16" w:rsidRPr="004B0F64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37C0AB75" w14:textId="59D068CE" w:rsidR="007A0B47" w:rsidRPr="004B0F64" w:rsidRDefault="00FB54DD" w:rsidP="007D5777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60</w:t>
      </w:r>
      <w:r w:rsidR="00F74627" w:rsidRPr="004B0F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daty zawarcia umowy.</w:t>
      </w:r>
    </w:p>
    <w:p w14:paraId="1DE442CE" w14:textId="0CDAA72E" w:rsidR="00E76E96" w:rsidRPr="004B0F64" w:rsidRDefault="00E76E96" w:rsidP="00E76E96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0F64">
        <w:rPr>
          <w:rFonts w:asciiTheme="minorHAnsi" w:hAnsiTheme="minorHAnsi" w:cstheme="minorHAnsi"/>
          <w:b/>
          <w:color w:val="000000" w:themeColor="text1"/>
          <w:sz w:val="24"/>
        </w:rPr>
        <w:t>Termin związania ofertą</w:t>
      </w:r>
      <w:r w:rsidR="00E32D16" w:rsidRPr="004B0F64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08AAA6E" w14:textId="77777777" w:rsidR="00750494" w:rsidRPr="004B0F64" w:rsidRDefault="00750494" w:rsidP="004B0F64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0F64">
        <w:rPr>
          <w:rFonts w:asciiTheme="minorHAnsi" w:hAnsiTheme="minorHAnsi" w:cstheme="minorHAnsi"/>
          <w:color w:val="000000" w:themeColor="text1"/>
          <w:sz w:val="24"/>
          <w:szCs w:val="24"/>
        </w:rPr>
        <w:t>30 dni od dnia upływu terminu składania ofert.</w:t>
      </w:r>
    </w:p>
    <w:p w14:paraId="33047A91" w14:textId="56C20B25" w:rsidR="00F74627" w:rsidRPr="00EF3083" w:rsidRDefault="00F74627" w:rsidP="00F74627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EF3083">
        <w:rPr>
          <w:rFonts w:asciiTheme="minorHAnsi" w:hAnsiTheme="minorHAnsi" w:cstheme="minorHAnsi"/>
          <w:b/>
          <w:color w:val="000000" w:themeColor="text1"/>
          <w:sz w:val="24"/>
        </w:rPr>
        <w:t>Warunki udziału w postępowaniu</w:t>
      </w:r>
      <w:r w:rsidR="00E32D16" w:rsidRPr="00EF3083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71D3A507" w14:textId="7DF3A420" w:rsidR="00EF3083" w:rsidRPr="00EF3083" w:rsidRDefault="00EF3083" w:rsidP="00EF3083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>O udzielenie zamówienia mo</w:t>
      </w:r>
      <w:r w:rsidR="002F1916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ubiegać się Wykonawc</w:t>
      </w:r>
      <w:r w:rsidR="002F19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który posiada niezbędną wiedzę </w:t>
      </w: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doświadczenie oraz dysponuj</w:t>
      </w:r>
      <w:r w:rsidR="002F191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odpowiednim potencjałem technicznym </w:t>
      </w:r>
      <w:r w:rsidR="002F19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F1916"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083">
        <w:rPr>
          <w:rFonts w:asciiTheme="minorHAnsi" w:hAnsiTheme="minorHAnsi" w:cstheme="minorHAnsi"/>
          <w:color w:val="000000" w:themeColor="text1"/>
          <w:sz w:val="24"/>
          <w:szCs w:val="24"/>
        </w:rPr>
        <w:t>osobami zdolnymi do wykonania zamówienia. Ponadto:</w:t>
      </w:r>
    </w:p>
    <w:p w14:paraId="5F6F028A" w14:textId="606CE754" w:rsidR="00EF3083" w:rsidRPr="00EF3083" w:rsidRDefault="00EF3083" w:rsidP="00EF3083">
      <w:pPr>
        <w:pStyle w:val="Akapitzlist"/>
        <w:numPr>
          <w:ilvl w:val="0"/>
          <w:numId w:val="48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EF3083">
        <w:rPr>
          <w:color w:val="000000" w:themeColor="text1"/>
          <w:sz w:val="24"/>
          <w:szCs w:val="24"/>
        </w:rPr>
        <w:t>Wykonawc</w:t>
      </w:r>
      <w:r w:rsidR="002F1916">
        <w:rPr>
          <w:color w:val="000000" w:themeColor="text1"/>
          <w:sz w:val="24"/>
          <w:szCs w:val="24"/>
        </w:rPr>
        <w:t>a</w:t>
      </w:r>
      <w:r w:rsidRPr="00EF3083">
        <w:rPr>
          <w:color w:val="000000" w:themeColor="text1"/>
          <w:sz w:val="24"/>
          <w:szCs w:val="24"/>
        </w:rPr>
        <w:t xml:space="preserve"> powin</w:t>
      </w:r>
      <w:r w:rsidR="002F1916">
        <w:rPr>
          <w:color w:val="000000" w:themeColor="text1"/>
          <w:sz w:val="24"/>
          <w:szCs w:val="24"/>
        </w:rPr>
        <w:t>ien</w:t>
      </w:r>
      <w:r w:rsidRPr="00EF3083">
        <w:rPr>
          <w:color w:val="000000" w:themeColor="text1"/>
          <w:sz w:val="24"/>
          <w:szCs w:val="24"/>
        </w:rPr>
        <w:t xml:space="preserve"> posiadać minimum 5 letnie doświadczenie</w:t>
      </w:r>
      <w:r w:rsidR="00B27269">
        <w:rPr>
          <w:color w:val="000000" w:themeColor="text1"/>
          <w:sz w:val="24"/>
          <w:szCs w:val="24"/>
        </w:rPr>
        <w:t xml:space="preserve"> </w:t>
      </w:r>
      <w:r w:rsidR="00B27269" w:rsidRPr="00B27269">
        <w:rPr>
          <w:color w:val="000000" w:themeColor="text1"/>
          <w:sz w:val="24"/>
          <w:szCs w:val="24"/>
        </w:rPr>
        <w:t>w realizacji wypukłych informacyjnych tabliczek przydrzwiowych, oznaczonych punktowym systemem Braille'a</w:t>
      </w:r>
      <w:r w:rsidR="00B27269">
        <w:rPr>
          <w:color w:val="000000" w:themeColor="text1"/>
          <w:sz w:val="24"/>
          <w:szCs w:val="24"/>
        </w:rPr>
        <w:t>.</w:t>
      </w:r>
    </w:p>
    <w:p w14:paraId="40C151DB" w14:textId="4E3BF739" w:rsidR="00EF3083" w:rsidRPr="00EF3083" w:rsidRDefault="00EF3083" w:rsidP="00EF3083">
      <w:pPr>
        <w:pStyle w:val="Akapitzlist"/>
        <w:numPr>
          <w:ilvl w:val="0"/>
          <w:numId w:val="48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EF3083">
        <w:rPr>
          <w:color w:val="000000" w:themeColor="text1"/>
          <w:sz w:val="24"/>
          <w:szCs w:val="24"/>
        </w:rPr>
        <w:t>Wykonawc</w:t>
      </w:r>
      <w:r w:rsidR="00A1677F">
        <w:rPr>
          <w:color w:val="000000" w:themeColor="text1"/>
          <w:sz w:val="24"/>
          <w:szCs w:val="24"/>
        </w:rPr>
        <w:t>a</w:t>
      </w:r>
      <w:r w:rsidRPr="00EF3083">
        <w:rPr>
          <w:color w:val="000000" w:themeColor="text1"/>
          <w:sz w:val="24"/>
          <w:szCs w:val="24"/>
        </w:rPr>
        <w:t xml:space="preserve"> powi</w:t>
      </w:r>
      <w:r w:rsidR="00A1677F">
        <w:rPr>
          <w:color w:val="000000" w:themeColor="text1"/>
          <w:sz w:val="24"/>
          <w:szCs w:val="24"/>
        </w:rPr>
        <w:t>nien</w:t>
      </w:r>
      <w:r w:rsidRPr="00EF3083">
        <w:rPr>
          <w:color w:val="000000" w:themeColor="text1"/>
          <w:sz w:val="24"/>
          <w:szCs w:val="24"/>
        </w:rPr>
        <w:t xml:space="preserve"> posiadać udokumentowaną współpracę z organizacjami pozarządowymi</w:t>
      </w:r>
      <w:r w:rsidR="00B27269">
        <w:rPr>
          <w:color w:val="000000" w:themeColor="text1"/>
          <w:sz w:val="24"/>
          <w:szCs w:val="24"/>
        </w:rPr>
        <w:t xml:space="preserve">, </w:t>
      </w:r>
      <w:r w:rsidRPr="00EF3083">
        <w:rPr>
          <w:color w:val="000000" w:themeColor="text1"/>
          <w:sz w:val="24"/>
          <w:szCs w:val="24"/>
        </w:rPr>
        <w:t xml:space="preserve">działającymi na rzecz osób z niepełnosprawnościami lub ze środowiskiem osób z niepełnosprawnościami (szczególnie z osobami </w:t>
      </w:r>
      <w:r w:rsidR="00010FF5">
        <w:rPr>
          <w:color w:val="000000" w:themeColor="text1"/>
          <w:sz w:val="24"/>
          <w:szCs w:val="24"/>
        </w:rPr>
        <w:br/>
      </w:r>
      <w:r w:rsidRPr="00EF3083">
        <w:rPr>
          <w:color w:val="000000" w:themeColor="text1"/>
          <w:sz w:val="24"/>
          <w:szCs w:val="24"/>
        </w:rPr>
        <w:t>z niepełnosprawnością wzroku).</w:t>
      </w:r>
    </w:p>
    <w:p w14:paraId="358CD741" w14:textId="60E2A23F" w:rsidR="00E94366" w:rsidRPr="00242571" w:rsidRDefault="00E94366" w:rsidP="00E94366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242571">
        <w:rPr>
          <w:rFonts w:asciiTheme="minorHAnsi" w:hAnsiTheme="minorHAnsi" w:cstheme="minorHAnsi"/>
          <w:b/>
          <w:bCs/>
          <w:color w:val="000000" w:themeColor="text1"/>
          <w:sz w:val="24"/>
        </w:rPr>
        <w:t>Wymagane dokumenty</w:t>
      </w:r>
      <w:r w:rsidR="00E32D16" w:rsidRPr="00242571">
        <w:rPr>
          <w:rFonts w:asciiTheme="minorHAnsi" w:hAnsiTheme="minorHAnsi" w:cstheme="minorHAnsi"/>
          <w:b/>
          <w:bCs/>
          <w:color w:val="000000" w:themeColor="text1"/>
          <w:sz w:val="24"/>
        </w:rPr>
        <w:t>.</w:t>
      </w:r>
    </w:p>
    <w:p w14:paraId="772AB55F" w14:textId="65DDBA28" w:rsidR="00E94366" w:rsidRPr="00242571" w:rsidRDefault="00E94366" w:rsidP="00E94366">
      <w:pPr>
        <w:pStyle w:val="Akapitzlist"/>
        <w:numPr>
          <w:ilvl w:val="0"/>
          <w:numId w:val="44"/>
        </w:num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2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Formularz ofertowy, stanowiący załącznik nr </w:t>
      </w:r>
      <w:r w:rsidR="00242571" w:rsidRPr="0024257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42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Zapytania ofertowego.</w:t>
      </w:r>
    </w:p>
    <w:p w14:paraId="727F0973" w14:textId="043532BB" w:rsidR="00E94366" w:rsidRDefault="00E765B7" w:rsidP="00E94366">
      <w:pPr>
        <w:pStyle w:val="Akapitzlist"/>
        <w:numPr>
          <w:ilvl w:val="0"/>
          <w:numId w:val="44"/>
        </w:num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oferenta ze wskazaniem pierwszej </w:t>
      </w:r>
      <w:r w:rsidR="000F0858"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</w:t>
      </w:r>
      <w:r w:rsidR="00805FE2"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805FE2" w:rsidRPr="00805FE2">
        <w:rPr>
          <w:color w:val="000000" w:themeColor="text1"/>
          <w:sz w:val="24"/>
          <w:szCs w:val="24"/>
        </w:rPr>
        <w:t xml:space="preserve">tworzenie oraz instalacja) </w:t>
      </w:r>
      <w:r w:rsidR="00E33B6E" w:rsidRPr="00B27269">
        <w:rPr>
          <w:color w:val="000000" w:themeColor="text1"/>
          <w:sz w:val="24"/>
          <w:szCs w:val="24"/>
        </w:rPr>
        <w:t>wypukłych informacyjnych tabliczek przydrzwiowych, oznaczonych punktowym systemem Braille'a</w:t>
      </w:r>
      <w:r w:rsidR="00805FE2">
        <w:rPr>
          <w:color w:val="000000" w:themeColor="text1"/>
          <w:sz w:val="24"/>
          <w:szCs w:val="24"/>
        </w:rPr>
        <w:t>,</w:t>
      </w:r>
      <w:r w:rsidR="00805FE2"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podaniem </w:t>
      </w:r>
      <w:r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>daty odbioru oraz nazwy podmiotu zamawiającego –</w:t>
      </w:r>
      <w:r w:rsidR="00B74E46">
        <w:rPr>
          <w:color w:val="000000" w:themeColor="text1"/>
          <w:sz w:val="24"/>
          <w:szCs w:val="24"/>
        </w:rPr>
        <w:t>zgodnie z wymaganiem 1 z punktu 7 „Warunki udziału w postępowaniu”.</w:t>
      </w:r>
    </w:p>
    <w:p w14:paraId="32287A16" w14:textId="07E7DF4B" w:rsidR="00E4679B" w:rsidRPr="00805FE2" w:rsidRDefault="00E4679B" w:rsidP="00E94366">
      <w:pPr>
        <w:pStyle w:val="Akapitzlist"/>
        <w:numPr>
          <w:ilvl w:val="0"/>
          <w:numId w:val="44"/>
        </w:num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5F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oferenta </w:t>
      </w:r>
      <w:r>
        <w:rPr>
          <w:color w:val="000000" w:themeColor="text1"/>
          <w:sz w:val="24"/>
          <w:szCs w:val="24"/>
        </w:rPr>
        <w:t>w celu udokumentowania</w:t>
      </w:r>
      <w:r w:rsidRPr="00EF3083">
        <w:rPr>
          <w:color w:val="000000" w:themeColor="text1"/>
          <w:sz w:val="24"/>
          <w:szCs w:val="24"/>
        </w:rPr>
        <w:t xml:space="preserve"> współprac</w:t>
      </w:r>
      <w:r>
        <w:rPr>
          <w:color w:val="000000" w:themeColor="text1"/>
          <w:sz w:val="24"/>
          <w:szCs w:val="24"/>
        </w:rPr>
        <w:t>y</w:t>
      </w:r>
      <w:r w:rsidRPr="00EF3083">
        <w:rPr>
          <w:color w:val="000000" w:themeColor="text1"/>
          <w:sz w:val="24"/>
          <w:szCs w:val="24"/>
        </w:rPr>
        <w:t xml:space="preserve"> z organizacjami pozarządowymi działającymi na rzecz osób z niepełnosprawnościami lub ze środowiskiem osób z niepełnosprawnościami (szczególnie z osobami z niepełnosprawnością wzroku)</w:t>
      </w:r>
      <w:r w:rsidR="00B74E46">
        <w:rPr>
          <w:color w:val="000000" w:themeColor="text1"/>
          <w:sz w:val="24"/>
          <w:szCs w:val="24"/>
        </w:rPr>
        <w:t xml:space="preserve"> – </w:t>
      </w:r>
      <w:r w:rsidR="00505DB4">
        <w:rPr>
          <w:color w:val="000000" w:themeColor="text1"/>
          <w:sz w:val="24"/>
          <w:szCs w:val="24"/>
        </w:rPr>
        <w:t>zgodnie z wymaganiem 2 z punktu 7 „Warunki udziału w postępowaniu”.</w:t>
      </w:r>
    </w:p>
    <w:p w14:paraId="58FA7AD3" w14:textId="71773775" w:rsidR="00F74627" w:rsidRPr="00880563" w:rsidRDefault="00F74627" w:rsidP="00F74627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880563">
        <w:rPr>
          <w:rFonts w:asciiTheme="minorHAnsi" w:hAnsiTheme="minorHAnsi" w:cstheme="minorHAnsi"/>
          <w:b/>
          <w:color w:val="000000" w:themeColor="text1"/>
          <w:sz w:val="24"/>
        </w:rPr>
        <w:t>Kryterium oceny ofert</w:t>
      </w:r>
      <w:r w:rsidR="00E32D16" w:rsidRPr="00880563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C46C566" w14:textId="5CE378B6" w:rsidR="00F74627" w:rsidRPr="00880563" w:rsidRDefault="00F74627" w:rsidP="00275516">
      <w:pPr>
        <w:spacing w:after="0"/>
        <w:ind w:left="284"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563">
        <w:rPr>
          <w:rFonts w:asciiTheme="minorHAnsi" w:hAnsiTheme="minorHAnsi" w:cstheme="minorHAnsi"/>
          <w:color w:val="000000" w:themeColor="text1"/>
          <w:sz w:val="24"/>
          <w:szCs w:val="24"/>
        </w:rPr>
        <w:t>Zamawiający dokona oceny ofert wg kryterium ceny – 100%; najwyższą liczbę punktów uzyska oferta o najniższej cenie brutto.</w:t>
      </w:r>
    </w:p>
    <w:p w14:paraId="5420D20E" w14:textId="539CEABD" w:rsidR="00A81C46" w:rsidRPr="00880563" w:rsidRDefault="00A81C46" w:rsidP="00A81C46">
      <w:pPr>
        <w:spacing w:before="120" w:after="0"/>
        <w:ind w:left="284" w:right="-284"/>
        <w:rPr>
          <w:rFonts w:asciiTheme="minorHAnsi" w:hAnsiTheme="minorHAnsi" w:cstheme="minorHAnsi"/>
          <w:color w:val="000000" w:themeColor="text1"/>
        </w:rPr>
      </w:pPr>
      <w:r w:rsidRPr="00880563">
        <w:rPr>
          <w:rFonts w:asciiTheme="minorHAnsi" w:hAnsiTheme="minorHAnsi" w:cstheme="minorHAnsi"/>
          <w:color w:val="000000" w:themeColor="text1"/>
          <w:sz w:val="24"/>
          <w:szCs w:val="24"/>
        </w:rPr>
        <w:t>Kryterium - Cena brutto „C” –  waga 100% (100% = 100 pkt).</w:t>
      </w:r>
    </w:p>
    <w:p w14:paraId="0A274C10" w14:textId="3F60BD9A" w:rsidR="00A81C46" w:rsidRPr="00880563" w:rsidRDefault="007F2917" w:rsidP="00A81C46">
      <w:pPr>
        <w:spacing w:before="120" w:after="0"/>
        <w:ind w:left="284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56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2B38F" wp14:editId="2477B9DA">
                <wp:simplePos x="0" y="0"/>
                <wp:positionH relativeFrom="column">
                  <wp:posOffset>257175</wp:posOffset>
                </wp:positionH>
                <wp:positionV relativeFrom="paragraph">
                  <wp:posOffset>1224915</wp:posOffset>
                </wp:positionV>
                <wp:extent cx="2961005" cy="1404620"/>
                <wp:effectExtent l="0" t="0" r="10795" b="21590"/>
                <wp:wrapTopAndBottom/>
                <wp:docPr id="217" name="Pole tekstowe 2" descr="Wzór matematyczny: C jest równe ilorazowi Cn przez Co przemnożonego przez 100 pkt. " title="Wzór matematy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7B80" w14:textId="77777777" w:rsidR="007F2917" w:rsidRPr="00A11A26" w:rsidRDefault="007F2917" w:rsidP="007F291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val="de-DE" w:eastAsia="pl-PL"/>
                              </w:rPr>
                              <w:t>n</w:t>
                            </w:r>
                          </w:p>
                          <w:p w14:paraId="313ECC8C" w14:textId="77777777" w:rsidR="007F2917" w:rsidRPr="00A11A26" w:rsidRDefault="007F2917" w:rsidP="007F2917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>C = _______________________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X 100 pkt</w:t>
                            </w:r>
                          </w:p>
                          <w:p w14:paraId="5139D1D4" w14:textId="77777777" w:rsidR="007F2917" w:rsidRDefault="007F2917" w:rsidP="007F2917">
                            <w:pPr>
                              <w:spacing w:after="160" w:line="259" w:lineRule="auto"/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eastAsia="pl-P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2B3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Wzór matematyczny — opis: Wzór matematyczny: C jest równe ilorazowi Cn przez Co przemnożonego przez 100 pkt. " style="position:absolute;left:0;text-align:left;margin-left:20.25pt;margin-top:96.45pt;width:23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" strokecolor="white [3212]">
                <v:textbox style="mso-fit-shape-to-text:t">
                  <w:txbxContent>
                    <w:p w14:paraId="77707B80" w14:textId="77777777" w:rsidR="007F2917" w:rsidRPr="00A11A26" w:rsidRDefault="007F2917" w:rsidP="007F291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val="de-DE" w:eastAsia="pl-PL"/>
                        </w:rPr>
                        <w:t>n</w:t>
                      </w:r>
                    </w:p>
                    <w:p w14:paraId="313ECC8C" w14:textId="77777777" w:rsidR="007F2917" w:rsidRPr="00A11A26" w:rsidRDefault="007F2917" w:rsidP="007F2917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>C = _______________________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 xml:space="preserve">X 100 </w:t>
                      </w:r>
                      <w:proofErr w:type="spellStart"/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pkt</w:t>
                      </w:r>
                      <w:proofErr w:type="spellEnd"/>
                    </w:p>
                    <w:p w14:paraId="5139D1D4" w14:textId="77777777" w:rsidR="007F2917" w:rsidRDefault="007F2917" w:rsidP="007F2917">
                      <w:pPr>
                        <w:spacing w:after="160" w:line="259" w:lineRule="auto"/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eastAsia="pl-PL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1C46" w:rsidRPr="008805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Maksymalną liczbę punktów w tym kryterium (100 pkt) otrzyma oferta Wykonawcy, który zaproponuje najniższą cenę brutto za wykonanie całości przedmiotu zamówienia. Natomiast pozostali Wykonawcy otrzymają odpowiednio mniejszą liczbę punktów obliczoną zgodnie </w:t>
      </w:r>
      <w:r w:rsidR="00A81C46" w:rsidRPr="0088056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poniższym wzorem:</w:t>
      </w:r>
    </w:p>
    <w:p w14:paraId="209DC7A6" w14:textId="6FCA4FB5" w:rsidR="00A81C46" w:rsidRPr="00880563" w:rsidRDefault="00A81C46" w:rsidP="00A81C46">
      <w:pPr>
        <w:suppressAutoHyphens/>
        <w:spacing w:before="120" w:after="120"/>
        <w:ind w:left="357"/>
        <w:rPr>
          <w:rFonts w:asciiTheme="minorHAnsi" w:hAnsiTheme="minorHAnsi" w:cstheme="minorHAnsi"/>
          <w:color w:val="000000" w:themeColor="text1"/>
        </w:rPr>
      </w:pPr>
    </w:p>
    <w:p w14:paraId="6000E9DE" w14:textId="77777777" w:rsidR="00A81C46" w:rsidRPr="00880563" w:rsidRDefault="00A81C46" w:rsidP="00A81C46">
      <w:pPr>
        <w:suppressAutoHyphens/>
        <w:spacing w:before="120" w:after="120"/>
        <w:ind w:left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563">
        <w:rPr>
          <w:rFonts w:asciiTheme="minorHAnsi" w:hAnsiTheme="minorHAnsi" w:cstheme="minorHAnsi"/>
          <w:color w:val="000000" w:themeColor="text1"/>
          <w:sz w:val="24"/>
          <w:szCs w:val="24"/>
        </w:rPr>
        <w:t>Gdzie:</w:t>
      </w:r>
    </w:p>
    <w:p w14:paraId="1E18DD31" w14:textId="77777777" w:rsidR="00A81C46" w:rsidRPr="00880563" w:rsidRDefault="004D4458" w:rsidP="00A81C46">
      <w:pPr>
        <w:suppressAutoHyphens/>
        <w:spacing w:before="120" w:after="120"/>
        <w:ind w:left="357"/>
        <w:contextualSpacing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A81C46" w:rsidRPr="0088056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– najniższa cena brutto spośród ocenianych ofert,</w:t>
      </w:r>
    </w:p>
    <w:p w14:paraId="3AEA57B9" w14:textId="6D883546" w:rsidR="00A81C46" w:rsidRPr="00880563" w:rsidRDefault="004D4458" w:rsidP="00A81C46">
      <w:pPr>
        <w:suppressAutoHyphens/>
        <w:spacing w:before="120" w:after="120"/>
        <w:ind w:left="357"/>
        <w:contextualSpacing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o</m:t>
            </m:r>
          </m:sub>
        </m:sSub>
      </m:oMath>
      <w:r w:rsidR="00A81C46" w:rsidRPr="0088056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B30E55" w:rsidRPr="0088056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– </w:t>
      </w:r>
      <w:r w:rsidR="00A81C46" w:rsidRPr="0088056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cena brutto oferty ocenianej</w:t>
      </w:r>
      <w:r w:rsidR="00010FF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7D2D4F44" w14:textId="04DA5399" w:rsidR="00D049DE" w:rsidRPr="007948EA" w:rsidRDefault="00D049DE" w:rsidP="00D134DE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7948EA">
        <w:rPr>
          <w:rFonts w:asciiTheme="minorHAnsi" w:hAnsiTheme="minorHAnsi" w:cstheme="minorHAnsi"/>
          <w:b/>
          <w:color w:val="000000" w:themeColor="text1"/>
          <w:sz w:val="24"/>
        </w:rPr>
        <w:t>Określenie miejsca, sposobu i terminu składania ofert.</w:t>
      </w:r>
    </w:p>
    <w:p w14:paraId="2E9B41F9" w14:textId="2ADB5D01" w:rsidR="000D5F9A" w:rsidRPr="007948EA" w:rsidRDefault="007948EA" w:rsidP="007948EA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7948EA">
        <w:rPr>
          <w:rFonts w:asciiTheme="minorHAnsi" w:hAnsiTheme="minorHAnsi" w:cstheme="minorHAnsi"/>
          <w:color w:val="000000" w:themeColor="text1"/>
          <w:sz w:val="24"/>
        </w:rPr>
        <w:t>Formularz ofertowy stanowiący załącznik nr 4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do zapytania ofertowego</w:t>
      </w:r>
      <w:r w:rsidRPr="007948EA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>wyżej opisanej usługi</w:t>
      </w:r>
      <w:r>
        <w:rPr>
          <w:rFonts w:asciiTheme="minorHAnsi" w:hAnsiTheme="minorHAnsi" w:cstheme="minorHAnsi"/>
          <w:color w:val="000000" w:themeColor="text1"/>
          <w:sz w:val="24"/>
        </w:rPr>
        <w:t>,</w:t>
      </w:r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należy</w:t>
      </w:r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 xml:space="preserve"> przesłać na adresy e-mail: </w:t>
      </w:r>
      <w:hyperlink r:id="rId14" w:history="1">
        <w:r w:rsidR="000D5F9A" w:rsidRPr="007948EA">
          <w:rPr>
            <w:rFonts w:asciiTheme="minorHAnsi" w:hAnsiTheme="minorHAnsi" w:cstheme="minorHAnsi"/>
            <w:color w:val="000000" w:themeColor="text1"/>
            <w:sz w:val="24"/>
          </w:rPr>
          <w:t>Pawel_Zielinski@pfron.org.pl</w:t>
        </w:r>
      </w:hyperlink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 xml:space="preserve"> oraz </w:t>
      </w:r>
      <w:hyperlink r:id="rId15" w:history="1">
        <w:r w:rsidR="000D5F9A" w:rsidRPr="007948EA">
          <w:rPr>
            <w:rFonts w:asciiTheme="minorHAnsi" w:hAnsiTheme="minorHAnsi" w:cstheme="minorHAnsi"/>
            <w:color w:val="000000" w:themeColor="text1"/>
            <w:sz w:val="24"/>
          </w:rPr>
          <w:t>Jakub.Kosowski@pfron.org.pl</w:t>
        </w:r>
      </w:hyperlink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 xml:space="preserve"> w terminie do </w:t>
      </w:r>
      <w:r w:rsidR="000D5F9A" w:rsidRPr="00B944C2">
        <w:rPr>
          <w:rFonts w:asciiTheme="minorHAnsi" w:hAnsiTheme="minorHAnsi" w:cstheme="minorHAnsi"/>
          <w:color w:val="000000" w:themeColor="text1"/>
          <w:sz w:val="24"/>
        </w:rPr>
        <w:t xml:space="preserve">dnia </w:t>
      </w:r>
      <w:r w:rsidR="00010FF5">
        <w:rPr>
          <w:rFonts w:asciiTheme="minorHAnsi" w:hAnsiTheme="minorHAnsi" w:cstheme="minorHAnsi"/>
          <w:color w:val="000000" w:themeColor="text1"/>
          <w:sz w:val="24"/>
        </w:rPr>
        <w:t>30</w:t>
      </w:r>
      <w:r w:rsidR="00B944C2" w:rsidRPr="00B944C2">
        <w:rPr>
          <w:rFonts w:asciiTheme="minorHAnsi" w:hAnsiTheme="minorHAnsi" w:cstheme="minorHAnsi"/>
          <w:color w:val="000000" w:themeColor="text1"/>
          <w:sz w:val="24"/>
        </w:rPr>
        <w:t xml:space="preserve"> czerwca</w:t>
      </w:r>
      <w:r w:rsidR="000D5F9A" w:rsidRPr="00B944C2">
        <w:rPr>
          <w:rFonts w:asciiTheme="minorHAnsi" w:hAnsiTheme="minorHAnsi" w:cstheme="minorHAnsi"/>
          <w:color w:val="000000" w:themeColor="text1"/>
          <w:sz w:val="24"/>
        </w:rPr>
        <w:t xml:space="preserve"> 2022</w:t>
      </w:r>
      <w:r w:rsidR="000D5F9A" w:rsidRPr="007948EA">
        <w:rPr>
          <w:rFonts w:asciiTheme="minorHAnsi" w:hAnsiTheme="minorHAnsi" w:cstheme="minorHAnsi"/>
          <w:color w:val="000000" w:themeColor="text1"/>
          <w:sz w:val="24"/>
        </w:rPr>
        <w:t xml:space="preserve"> roku do godziny 15.45.</w:t>
      </w:r>
    </w:p>
    <w:p w14:paraId="3A3672FC" w14:textId="0D8F3829" w:rsidR="00275516" w:rsidRPr="007948EA" w:rsidRDefault="00275516" w:rsidP="00010FF5">
      <w:pPr>
        <w:pStyle w:val="Tekstpodstawowy"/>
        <w:spacing w:after="480"/>
        <w:rPr>
          <w:rFonts w:asciiTheme="minorHAnsi" w:hAnsiTheme="minorHAnsi" w:cstheme="minorHAnsi"/>
          <w:color w:val="000000" w:themeColor="text1"/>
          <w:sz w:val="24"/>
        </w:rPr>
      </w:pPr>
      <w:r w:rsidRPr="007948EA">
        <w:rPr>
          <w:rFonts w:asciiTheme="minorHAnsi" w:hAnsiTheme="minorHAnsi" w:cstheme="minorHAnsi"/>
          <w:color w:val="000000" w:themeColor="text1"/>
          <w:sz w:val="24"/>
        </w:rPr>
        <w:t xml:space="preserve">W przypadku pytań </w:t>
      </w:r>
      <w:r w:rsidR="009F1F2C" w:rsidRPr="007948EA">
        <w:rPr>
          <w:rFonts w:asciiTheme="minorHAnsi" w:hAnsiTheme="minorHAnsi" w:cstheme="minorHAnsi"/>
          <w:color w:val="000000" w:themeColor="text1"/>
          <w:sz w:val="24"/>
        </w:rPr>
        <w:t xml:space="preserve">do treści zapytania ofertowego </w:t>
      </w:r>
      <w:r w:rsidRPr="007948EA">
        <w:rPr>
          <w:rFonts w:asciiTheme="minorHAnsi" w:hAnsiTheme="minorHAnsi" w:cstheme="minorHAnsi"/>
          <w:color w:val="000000" w:themeColor="text1"/>
          <w:sz w:val="24"/>
        </w:rPr>
        <w:t>proszę o kontakt e-mailowy</w:t>
      </w:r>
      <w:r w:rsidR="00B944C2">
        <w:rPr>
          <w:rFonts w:asciiTheme="minorHAnsi" w:hAnsiTheme="minorHAnsi" w:cstheme="minorHAnsi"/>
          <w:color w:val="000000" w:themeColor="text1"/>
          <w:sz w:val="24"/>
        </w:rPr>
        <w:t xml:space="preserve"> na następujące adresy</w:t>
      </w:r>
      <w:r w:rsidRPr="007948EA">
        <w:rPr>
          <w:rFonts w:asciiTheme="minorHAnsi" w:hAnsiTheme="minorHAnsi" w:cstheme="minorHAnsi"/>
          <w:color w:val="000000" w:themeColor="text1"/>
          <w:sz w:val="24"/>
        </w:rPr>
        <w:t xml:space="preserve">: </w:t>
      </w:r>
      <w:hyperlink r:id="rId16" w:history="1">
        <w:r w:rsidR="00B944C2" w:rsidRPr="007948EA">
          <w:rPr>
            <w:rFonts w:asciiTheme="minorHAnsi" w:hAnsiTheme="minorHAnsi" w:cstheme="minorHAnsi"/>
            <w:color w:val="000000" w:themeColor="text1"/>
            <w:sz w:val="24"/>
          </w:rPr>
          <w:t>Pawel_Zielinski@pfron.org.pl</w:t>
        </w:r>
      </w:hyperlink>
      <w:r w:rsidR="00B944C2" w:rsidRPr="007948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944C2">
        <w:rPr>
          <w:rFonts w:asciiTheme="minorHAnsi" w:hAnsiTheme="minorHAnsi" w:cstheme="minorHAnsi"/>
          <w:color w:val="000000" w:themeColor="text1"/>
          <w:sz w:val="24"/>
        </w:rPr>
        <w:t>lub</w:t>
      </w:r>
      <w:r w:rsidR="00B944C2" w:rsidRPr="007948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hyperlink r:id="rId17" w:history="1">
        <w:r w:rsidR="00B944C2" w:rsidRPr="007948EA">
          <w:rPr>
            <w:rFonts w:asciiTheme="minorHAnsi" w:hAnsiTheme="minorHAnsi" w:cstheme="minorHAnsi"/>
            <w:color w:val="000000" w:themeColor="text1"/>
            <w:sz w:val="24"/>
          </w:rPr>
          <w:t>Jakub.Kosowski@pfron.org.pl</w:t>
        </w:r>
      </w:hyperlink>
      <w:r w:rsidRPr="007948EA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0EADE389" w14:textId="1C071D95" w:rsidR="00D049DE" w:rsidRPr="008754A2" w:rsidRDefault="00D049DE" w:rsidP="00D049DE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</w:rPr>
        <w:t>Sposób oceny ofert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3FFEACED" w14:textId="47B559EF" w:rsidR="00D049DE" w:rsidRPr="008754A2" w:rsidRDefault="00D049DE" w:rsidP="007D6E03">
      <w:pPr>
        <w:pStyle w:val="Tekstpodstawowy"/>
        <w:rPr>
          <w:rFonts w:asciiTheme="minorHAnsi" w:eastAsia="Calibri" w:hAnsiTheme="minorHAnsi" w:cstheme="minorHAnsi"/>
          <w:color w:val="000000" w:themeColor="text1"/>
          <w:sz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</w:rPr>
        <w:t xml:space="preserve">Oferta spełniająca wszystkie wymagania Zamawiającego zostanie oceniona na podstawie złożonego przez Wykonawcę formularza ofertowego. </w:t>
      </w:r>
      <w:r w:rsidRPr="008754A2">
        <w:rPr>
          <w:rFonts w:asciiTheme="minorHAnsi" w:eastAsia="Calibri" w:hAnsiTheme="minorHAnsi" w:cstheme="minorHAnsi"/>
          <w:color w:val="000000" w:themeColor="text1"/>
          <w:sz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  <w:r w:rsidR="0020455D" w:rsidRPr="008754A2">
        <w:rPr>
          <w:rFonts w:asciiTheme="minorHAnsi" w:eastAsia="Calibri" w:hAnsiTheme="minorHAnsi" w:cstheme="minorHAnsi"/>
          <w:color w:val="000000" w:themeColor="text1"/>
          <w:sz w:val="24"/>
        </w:rPr>
        <w:t xml:space="preserve"> Oferty złożone po terminie (data, godzina), nie będą brane pod uwagę.</w:t>
      </w:r>
    </w:p>
    <w:p w14:paraId="283CD5BE" w14:textId="0FB272CD" w:rsidR="00D049DE" w:rsidRPr="005306C2" w:rsidRDefault="00D049DE" w:rsidP="00DD30A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5306C2">
        <w:rPr>
          <w:rFonts w:asciiTheme="minorHAnsi" w:hAnsiTheme="minorHAnsi" w:cstheme="minorHAnsi"/>
          <w:b/>
          <w:color w:val="000000" w:themeColor="text1"/>
          <w:sz w:val="24"/>
        </w:rPr>
        <w:t>Informacje dodatkowe</w:t>
      </w:r>
      <w:r w:rsidR="00E32D16" w:rsidRPr="005306C2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40E0A51A" w14:textId="77777777" w:rsidR="00D049DE" w:rsidRPr="005306C2" w:rsidRDefault="00D049DE" w:rsidP="00D049DE">
      <w:pPr>
        <w:numPr>
          <w:ilvl w:val="0"/>
          <w:numId w:val="24"/>
        </w:numPr>
        <w:tabs>
          <w:tab w:val="num" w:pos="709"/>
        </w:tabs>
        <w:spacing w:after="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W toku analizy ofert Zamawiający może żądać od Oferentów wyjaśnień dotyczących treści złożonych ofert.</w:t>
      </w:r>
    </w:p>
    <w:p w14:paraId="51BF71EF" w14:textId="77777777" w:rsidR="00D049DE" w:rsidRPr="005306C2" w:rsidRDefault="00D049DE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Oferty nieczytelne nie będą rozpatrywane.</w:t>
      </w:r>
    </w:p>
    <w:p w14:paraId="3882AEF9" w14:textId="60FBA849" w:rsidR="00D049DE" w:rsidRPr="005306C2" w:rsidRDefault="00D049DE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winna zawierać: nazwę, adres, numer telefonu do kontaktu z </w:t>
      </w:r>
      <w:r w:rsidR="00377C4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ferentem oraz datę sporządzenia oferty i podpis Oferenta.</w:t>
      </w:r>
    </w:p>
    <w:p w14:paraId="087F556F" w14:textId="668FCA56" w:rsidR="00D049DE" w:rsidRDefault="00D049DE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Zamawiający umieści zestawienie ofert z podaniem ostatecznych cen i danych </w:t>
      </w:r>
      <w:r w:rsidR="00320407"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Oferentów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523303" w14:textId="07A53FDC" w:rsidR="00E918DC" w:rsidRPr="005306C2" w:rsidRDefault="00E918DC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18DC">
        <w:rPr>
          <w:rFonts w:asciiTheme="minorHAnsi" w:hAnsiTheme="minorHAnsi" w:cstheme="minorHAnsi"/>
          <w:color w:val="000000" w:themeColor="text1"/>
          <w:sz w:val="24"/>
          <w:szCs w:val="24"/>
        </w:rPr>
        <w:t>Oczywiste omyłki pisarskie oraz oczywiste omyłki rachunkowe z uwzględnieniem konsekwencji rachunkowych dokonanych poprawek, Zamawiający poprawi w Ofercie</w:t>
      </w:r>
      <w:r w:rsidR="00833D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FD4809" w14:textId="0D59C24D" w:rsidR="00D049DE" w:rsidRDefault="00D049DE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Wszystkie koszty związane ze sporządzeniem i złożeniem oferty ponosi </w:t>
      </w:r>
      <w:r w:rsidR="00320407"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Oferent</w:t>
      </w:r>
      <w:r w:rsidR="00833D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PFRON nie przewiduje zwrotu kosztów udziału w postępowaniu.</w:t>
      </w:r>
    </w:p>
    <w:p w14:paraId="05B4CC36" w14:textId="040C0980" w:rsidR="00725947" w:rsidRPr="00D650BF" w:rsidRDefault="00725947" w:rsidP="00D650BF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7905">
        <w:rPr>
          <w:rFonts w:asciiTheme="minorHAnsi" w:hAnsiTheme="minorHAnsi" w:cstheme="minorHAnsi"/>
          <w:color w:val="000000" w:themeColor="text1"/>
          <w:sz w:val="24"/>
          <w:szCs w:val="24"/>
        </w:rPr>
        <w:t>Oferta wykonawcy musi zawierać pełny zakres prac.</w:t>
      </w:r>
    </w:p>
    <w:p w14:paraId="6AC14A66" w14:textId="5C5489E3" w:rsidR="00D049DE" w:rsidRPr="005306C2" w:rsidRDefault="00D049DE" w:rsidP="00D049DE">
      <w:pPr>
        <w:numPr>
          <w:ilvl w:val="0"/>
          <w:numId w:val="24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być </w:t>
      </w:r>
      <w:r w:rsidR="00034B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sporządzona 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w języku polskim, a kwoty w niej zawarte muszą być wyrażone w PLN;</w:t>
      </w:r>
    </w:p>
    <w:p w14:paraId="14500FB0" w14:textId="2954E4A9" w:rsidR="00D049DE" w:rsidRDefault="00D049DE" w:rsidP="007D6E03">
      <w:pPr>
        <w:numPr>
          <w:ilvl w:val="0"/>
          <w:numId w:val="24"/>
        </w:numPr>
        <w:tabs>
          <w:tab w:val="num" w:pos="709"/>
        </w:tabs>
        <w:spacing w:after="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Integralną częścią niniejszego Zapytania Ofertowego stanowi projekt Umowy</w:t>
      </w:r>
      <w:r w:rsidR="0086736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8D4F279" w14:textId="0573B912" w:rsidR="0086736F" w:rsidRPr="0086736F" w:rsidRDefault="0086736F" w:rsidP="007D6E03">
      <w:pPr>
        <w:numPr>
          <w:ilvl w:val="0"/>
          <w:numId w:val="24"/>
        </w:numPr>
        <w:tabs>
          <w:tab w:val="num" w:pos="709"/>
        </w:tabs>
        <w:spacing w:after="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18DC">
        <w:rPr>
          <w:rFonts w:asciiTheme="minorHAnsi" w:hAnsiTheme="minorHAnsi" w:cstheme="minorHAnsi"/>
          <w:color w:val="000000" w:themeColor="text1"/>
          <w:sz w:val="24"/>
          <w:szCs w:val="24"/>
        </w:rPr>
        <w:t>Zamawiający odrzuci ofertę w przypadku:</w:t>
      </w:r>
    </w:p>
    <w:p w14:paraId="70FE5623" w14:textId="1516AA43" w:rsidR="0086736F" w:rsidRPr="00E918DC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 xml:space="preserve">a. niezgodności treści oferty z Zapytaniem Ofertowym; </w:t>
      </w:r>
    </w:p>
    <w:p w14:paraId="683B640A" w14:textId="76DAD7C7" w:rsidR="0086736F" w:rsidRPr="00E918DC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 xml:space="preserve">b. przedstawienia przez Wykonawcę nieprawdziwych informacji; </w:t>
      </w:r>
    </w:p>
    <w:p w14:paraId="4979C00E" w14:textId="390DACAC" w:rsidR="0086736F" w:rsidRPr="00E918DC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>c. gdy Formularz Ofert</w:t>
      </w:r>
      <w:r w:rsidR="00E918DC">
        <w:rPr>
          <w:sz w:val="24"/>
          <w:szCs w:val="24"/>
        </w:rPr>
        <w:t>owy</w:t>
      </w:r>
      <w:r w:rsidRPr="00E918DC">
        <w:rPr>
          <w:sz w:val="24"/>
          <w:szCs w:val="24"/>
        </w:rPr>
        <w:t xml:space="preserve"> będzie niekompletny lub nieczytelny; </w:t>
      </w:r>
    </w:p>
    <w:p w14:paraId="5414CB84" w14:textId="205D8616" w:rsidR="0086736F" w:rsidRPr="00E918DC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 xml:space="preserve">d. gdy oferta została złożona przez Wykonawcę, który posiada zaległości finansowe względem Zamawiającego lub jest z nim w sporze prawnym. Wykonawca potwierdzi na Formularzu Ofertowym, że nie posiada rzeczonych zaległości względem Zamawiającego ani nie jest z nim w sporze prawnym; </w:t>
      </w:r>
    </w:p>
    <w:p w14:paraId="5EC9AC8E" w14:textId="41DA21B9" w:rsidR="0086736F" w:rsidRPr="00E918DC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 xml:space="preserve">e. gdy oferta będzie zawierać rażąco niską cenę w stosunku do przedmiotu zamówienia; </w:t>
      </w:r>
    </w:p>
    <w:p w14:paraId="79EDAAC2" w14:textId="598996CB" w:rsidR="0086736F" w:rsidRDefault="0086736F" w:rsidP="0086736F">
      <w:pPr>
        <w:pStyle w:val="Akapitzlist"/>
        <w:ind w:left="786"/>
        <w:rPr>
          <w:sz w:val="24"/>
          <w:szCs w:val="24"/>
        </w:rPr>
      </w:pPr>
      <w:r w:rsidRPr="00E918DC">
        <w:rPr>
          <w:sz w:val="24"/>
          <w:szCs w:val="24"/>
        </w:rPr>
        <w:t>f. gdy Wykonawca nie spełni warunków udziałów udziału w postępowaniu, o których mowa w pkt 7</w:t>
      </w:r>
      <w:r w:rsidR="006E3E97">
        <w:rPr>
          <w:sz w:val="24"/>
          <w:szCs w:val="24"/>
        </w:rPr>
        <w:t xml:space="preserve"> ust. </w:t>
      </w:r>
      <w:r w:rsidRPr="00E918DC">
        <w:rPr>
          <w:sz w:val="24"/>
          <w:szCs w:val="24"/>
        </w:rPr>
        <w:t>1 i 7</w:t>
      </w:r>
      <w:r w:rsidR="006E3E97">
        <w:rPr>
          <w:sz w:val="24"/>
          <w:szCs w:val="24"/>
        </w:rPr>
        <w:t xml:space="preserve"> ust. </w:t>
      </w:r>
      <w:r w:rsidRPr="00E918DC">
        <w:rPr>
          <w:sz w:val="24"/>
          <w:szCs w:val="24"/>
        </w:rPr>
        <w:t>2 Zapytania</w:t>
      </w:r>
      <w:r w:rsidR="007B7E1D">
        <w:rPr>
          <w:sz w:val="24"/>
          <w:szCs w:val="24"/>
        </w:rPr>
        <w:t>;</w:t>
      </w:r>
    </w:p>
    <w:p w14:paraId="692F69A1" w14:textId="58979204" w:rsidR="00E918DC" w:rsidRPr="00E918DC" w:rsidRDefault="00E918DC" w:rsidP="00630A06">
      <w:pPr>
        <w:pStyle w:val="Akapitzlist"/>
        <w:spacing w:after="360"/>
        <w:ind w:left="788"/>
        <w:contextualSpacing w:val="0"/>
        <w:rPr>
          <w:sz w:val="24"/>
          <w:szCs w:val="24"/>
        </w:rPr>
      </w:pPr>
      <w:r>
        <w:rPr>
          <w:sz w:val="24"/>
          <w:szCs w:val="24"/>
        </w:rPr>
        <w:t>g. gdy ofert</w:t>
      </w:r>
      <w:r w:rsidR="009F5684">
        <w:rPr>
          <w:sz w:val="24"/>
          <w:szCs w:val="24"/>
        </w:rPr>
        <w:t>a</w:t>
      </w:r>
      <w:r>
        <w:rPr>
          <w:sz w:val="24"/>
          <w:szCs w:val="24"/>
        </w:rPr>
        <w:t xml:space="preserve"> wpłynie po terminie (data, godzina) wskazanym w punkcie 10.</w:t>
      </w:r>
    </w:p>
    <w:p w14:paraId="5E76843D" w14:textId="0D326507" w:rsidR="00D049DE" w:rsidRPr="005306C2" w:rsidRDefault="00D049DE" w:rsidP="007D6E03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b/>
          <w:color w:val="000000" w:themeColor="text1"/>
          <w:sz w:val="24"/>
        </w:rPr>
        <w:t>Postanowienia końcowe</w:t>
      </w:r>
      <w:r w:rsidR="00E32D16" w:rsidRPr="005306C2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03BC05EF" w14:textId="69AB99FA" w:rsidR="00D049DE" w:rsidRPr="005306C2" w:rsidRDefault="00D049DE" w:rsidP="00D049DE">
      <w:pPr>
        <w:numPr>
          <w:ilvl w:val="0"/>
          <w:numId w:val="25"/>
        </w:numPr>
        <w:spacing w:after="0"/>
        <w:ind w:left="714" w:hanging="4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Zapytanie Ofertowe nie stanowi oferty w rozumieniu art. 66 Kodeksu cywilnego</w:t>
      </w:r>
      <w:r w:rsidR="0094104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F3C5945" w14:textId="727F4CFD" w:rsidR="00D049DE" w:rsidRPr="005306C2" w:rsidRDefault="00D049DE" w:rsidP="00D049DE">
      <w:pPr>
        <w:numPr>
          <w:ilvl w:val="0"/>
          <w:numId w:val="25"/>
        </w:numPr>
        <w:spacing w:before="100" w:beforeAutospacing="1" w:after="100" w:afterAutospacing="1"/>
        <w:ind w:hanging="4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zastrzega sobie prawo negocjacji ceny ofert z </w:t>
      </w:r>
      <w:r w:rsidR="00514B09"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A97677"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ferentami</w:t>
      </w:r>
      <w:r w:rsidR="00052CB0"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którzy złożyli w terminie prawidłowe oferty</w:t>
      </w:r>
      <w:r w:rsidR="0094104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93995CB" w14:textId="1C054A34" w:rsidR="00D049DE" w:rsidRPr="005306C2" w:rsidRDefault="00D049DE" w:rsidP="00D049DE">
      <w:pPr>
        <w:numPr>
          <w:ilvl w:val="0"/>
          <w:numId w:val="25"/>
        </w:numPr>
        <w:spacing w:before="100" w:beforeAutospacing="1" w:after="100" w:afterAutospacing="1"/>
        <w:ind w:hanging="4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zastrzega sobie prawo unieważnienia przedmiotowego postępowania 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br/>
        <w:t>na każdym etapie bez podania przyczyny unieważnienia</w:t>
      </w:r>
      <w:r w:rsidR="0094104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1344B8A" w14:textId="1DAFFDCB" w:rsidR="00D049DE" w:rsidRPr="005306C2" w:rsidRDefault="00D049DE" w:rsidP="00D049DE">
      <w:pPr>
        <w:numPr>
          <w:ilvl w:val="0"/>
          <w:numId w:val="25"/>
        </w:numPr>
        <w:spacing w:before="100" w:beforeAutospacing="1" w:after="100" w:afterAutospacing="1"/>
        <w:ind w:hanging="43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unieważnienia postępowania Zamawiający nie ponosi kosztów 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przygotowania i złożenia oferty</w:t>
      </w:r>
      <w:r w:rsidR="0094104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E42A8D9" w14:textId="651F9590" w:rsidR="00D049DE" w:rsidRDefault="00D049DE" w:rsidP="00CF3A47">
      <w:pPr>
        <w:numPr>
          <w:ilvl w:val="0"/>
          <w:numId w:val="25"/>
        </w:numPr>
        <w:spacing w:after="0"/>
        <w:ind w:left="721" w:hanging="43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Wszelkie zobowiązania powstałe z tytułu nabytych towarów i usług udokumentowane otrzymanymi fakturami, </w:t>
      </w:r>
      <w:r w:rsidR="00C55F2E">
        <w:rPr>
          <w:rFonts w:asciiTheme="minorHAnsi" w:hAnsiTheme="minorHAnsi" w:cstheme="minorHAnsi"/>
          <w:color w:val="000000" w:themeColor="text1"/>
          <w:sz w:val="24"/>
          <w:szCs w:val="24"/>
        </w:rPr>
        <w:t>PFRON</w:t>
      </w:r>
      <w:r w:rsidRPr="00530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regulować wyłącznie na rachunki bankowe znajdujące się na „białej liście podatników VAT”</w:t>
      </w:r>
      <w:r w:rsidR="0094104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485ED0E" w14:textId="35F2C3A0" w:rsidR="0094104A" w:rsidRPr="00A1474C" w:rsidRDefault="0094104A" w:rsidP="00CF3A47">
      <w:pPr>
        <w:numPr>
          <w:ilvl w:val="0"/>
          <w:numId w:val="25"/>
        </w:numPr>
        <w:spacing w:after="0"/>
        <w:ind w:left="721" w:hanging="43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474C">
        <w:rPr>
          <w:sz w:val="24"/>
          <w:szCs w:val="24"/>
        </w:rPr>
        <w:t>Wykonawca może złożyć tylko jedną ofertę, która powinna obejmować całość zamówienia;</w:t>
      </w:r>
    </w:p>
    <w:p w14:paraId="442087AD" w14:textId="7CACC5FB" w:rsidR="0094104A" w:rsidRPr="00A1474C" w:rsidRDefault="0094104A" w:rsidP="00CF3A47">
      <w:pPr>
        <w:numPr>
          <w:ilvl w:val="0"/>
          <w:numId w:val="25"/>
        </w:numPr>
        <w:spacing w:after="0"/>
        <w:ind w:left="721" w:hanging="43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474C">
        <w:rPr>
          <w:sz w:val="24"/>
          <w:szCs w:val="24"/>
        </w:rPr>
        <w:t>Ofertę należy złożyć w formie elektronicznej. Wykonawca może złożyć ofertę według własnego uznania:</w:t>
      </w:r>
    </w:p>
    <w:p w14:paraId="6DA4C989" w14:textId="77777777" w:rsidR="0094104A" w:rsidRPr="00A1474C" w:rsidRDefault="0094104A" w:rsidP="0094104A">
      <w:pPr>
        <w:pStyle w:val="Akapitzlist"/>
        <w:rPr>
          <w:sz w:val="24"/>
          <w:szCs w:val="24"/>
        </w:rPr>
      </w:pPr>
      <w:r w:rsidRPr="00A1474C">
        <w:rPr>
          <w:sz w:val="24"/>
          <w:szCs w:val="24"/>
        </w:rPr>
        <w:t xml:space="preserve">a) jako fotokopię (scan), w formacie pdf, uprzednio podpisanej oferty przez osoby uprawnione do reprezentowania Wykonawcy; lub </w:t>
      </w:r>
    </w:p>
    <w:p w14:paraId="65D4766B" w14:textId="6AFDE8D0" w:rsidR="0094104A" w:rsidRPr="00A1474C" w:rsidRDefault="0094104A" w:rsidP="0094104A">
      <w:pPr>
        <w:pStyle w:val="Akapitzlist"/>
        <w:spacing w:after="0"/>
        <w:contextualSpacing w:val="0"/>
        <w:rPr>
          <w:sz w:val="24"/>
          <w:szCs w:val="24"/>
        </w:rPr>
      </w:pPr>
      <w:r w:rsidRPr="00A1474C">
        <w:rPr>
          <w:sz w:val="24"/>
          <w:szCs w:val="24"/>
        </w:rPr>
        <w:t>b) w formacie danych, podpisaną podpisem elektronicznym umożliwiającym identyfikację osoby składającej podpis;</w:t>
      </w:r>
    </w:p>
    <w:p w14:paraId="0B343A14" w14:textId="644DBE7E" w:rsidR="0094104A" w:rsidRPr="00A1474C" w:rsidRDefault="0094104A" w:rsidP="0094104A">
      <w:pPr>
        <w:numPr>
          <w:ilvl w:val="0"/>
          <w:numId w:val="25"/>
        </w:numPr>
        <w:spacing w:after="0"/>
        <w:ind w:left="721" w:hanging="43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474C">
        <w:rPr>
          <w:sz w:val="24"/>
          <w:szCs w:val="24"/>
        </w:rPr>
        <w:t>Zamawiający nie dopuszcza składania ofert częściowych;</w:t>
      </w:r>
    </w:p>
    <w:p w14:paraId="1591E1E9" w14:textId="269F955D" w:rsidR="0094104A" w:rsidRPr="00A1474C" w:rsidRDefault="0094104A" w:rsidP="0094104A">
      <w:pPr>
        <w:numPr>
          <w:ilvl w:val="0"/>
          <w:numId w:val="25"/>
        </w:numPr>
        <w:spacing w:after="0"/>
        <w:ind w:left="721" w:hanging="43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474C">
        <w:rPr>
          <w:sz w:val="24"/>
          <w:szCs w:val="24"/>
        </w:rPr>
        <w:t>Zamawiający nie dopuszcza składania ofert wariantowych</w:t>
      </w:r>
      <w:r w:rsidR="00A1474C">
        <w:rPr>
          <w:sz w:val="24"/>
          <w:szCs w:val="24"/>
        </w:rPr>
        <w:t>.</w:t>
      </w:r>
    </w:p>
    <w:p w14:paraId="07756B9F" w14:textId="615A7570" w:rsidR="00A6414D" w:rsidRPr="008754A2" w:rsidRDefault="00A6414D" w:rsidP="00A6414D">
      <w:pPr>
        <w:pStyle w:val="Tekstpodstawowy"/>
        <w:numPr>
          <w:ilvl w:val="0"/>
          <w:numId w:val="23"/>
        </w:numPr>
        <w:spacing w:before="120" w:after="0"/>
        <w:ind w:left="284" w:right="-108" w:hanging="284"/>
        <w:rPr>
          <w:rFonts w:asciiTheme="minorHAnsi" w:hAnsiTheme="minorHAnsi" w:cstheme="minorHAnsi"/>
          <w:b/>
          <w:color w:val="000000" w:themeColor="text1"/>
          <w:sz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</w:rPr>
        <w:t>Ochrona danych osobowych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75C91BA4" w14:textId="665836DB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Tożsamość administratora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F366148" w14:textId="032BEE51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Administratorem Państwa danych osobowych jest Państwowy Fundusz Rehabilitacji Osób Niepełnosprawnych (PFRON) z siedzibą w Warszawie (00-828), przy al. Jana Pawła II 13.</w:t>
      </w:r>
    </w:p>
    <w:p w14:paraId="243EE6FE" w14:textId="613D6259" w:rsidR="00C53CE8" w:rsidRPr="008754A2" w:rsidRDefault="00C53CE8" w:rsidP="008754A2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Dane kontaktowe administratora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305DF7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administratorem można skontaktować się poprzez adres e-mail: </w:t>
      </w:r>
      <w:hyperlink r:id="rId18">
        <w:r w:rsidRPr="008754A2">
          <w:rPr>
            <w:rFonts w:asciiTheme="minorHAnsi" w:hAnsiTheme="minorHAnsi" w:cstheme="minorHAnsi"/>
            <w:color w:val="000000" w:themeColor="text1"/>
            <w:sz w:val="24"/>
            <w:szCs w:val="24"/>
          </w:rPr>
          <w:t>kancelaria@pfron.org.pl</w:t>
        </w:r>
      </w:hyperlink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06918F58" w14:textId="0AF2D4AA" w:rsidR="00C53CE8" w:rsidRPr="008754A2" w:rsidRDefault="00C53CE8" w:rsidP="00650131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Dane kontaktowe Inspektora Ochrony Danych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934E8CE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Administrator wyznaczył inspektora ochrony danych, z którym można skontaktować się poprzez</w:t>
      </w: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e-mail: </w:t>
      </w:r>
      <w:hyperlink r:id="rId19">
        <w:r w:rsidRPr="008754A2">
          <w:rPr>
            <w:rFonts w:asciiTheme="minorHAnsi" w:hAnsiTheme="minorHAnsi" w:cstheme="minorHAnsi"/>
            <w:color w:val="000000" w:themeColor="text1"/>
            <w:sz w:val="24"/>
            <w:szCs w:val="24"/>
          </w:rPr>
          <w:t>iod@pfron.org.pl</w:t>
        </w:r>
      </w:hyperlink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DD3E567" w14:textId="20D5398E" w:rsidR="00C53CE8" w:rsidRPr="008754A2" w:rsidRDefault="00C53CE8" w:rsidP="00715B95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Cele przetwarzania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65146D98" w14:textId="235BB8CA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przetwarzania danych osobowych jest przeprowadzenie </w:t>
      </w:r>
      <w:r w:rsidR="00DB01BF"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apytania ofertowego </w:t>
      </w:r>
      <w:r w:rsidR="008754A2"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B95A7F" w:rsidRPr="00B95A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zaprojektowanie, wykonanie oraz dostawę tabliczek informacyjnych dla osób niewidomych </w:t>
      </w:r>
      <w:r w:rsidR="00DC1C7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95A7F" w:rsidRPr="00B95A7F">
        <w:rPr>
          <w:rFonts w:asciiTheme="minorHAnsi" w:hAnsiTheme="minorHAnsi" w:cstheme="minorHAnsi"/>
          <w:color w:val="000000" w:themeColor="text1"/>
          <w:sz w:val="24"/>
          <w:szCs w:val="24"/>
        </w:rPr>
        <w:t>i słabowidzących, oznaczonych punktowym systemem Braille'a.</w:t>
      </w:r>
    </w:p>
    <w:p w14:paraId="5BBD3D81" w14:textId="2F0DAE1D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Podstawa prawna przetwarzania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5ED5D2D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7E1C3C9E" w14:textId="3ADD6AD9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Źródło danych osobowych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4E7F39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0A737112" w14:textId="5B58D847" w:rsidR="00C53CE8" w:rsidRPr="008754A2" w:rsidRDefault="00C53CE8" w:rsidP="00722530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Kategorie danych osobowych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9C57E55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Administrator przetwarza dane osobowe zwykłe: imię, nazwisko, adres poczty elektronicznej, numer telefonu, stanowisko oraz inne dane podane przez Wykonawcę w związku z uczestniczeniem w zapytaniu ofertowym.</w:t>
      </w:r>
    </w:p>
    <w:p w14:paraId="788C3E98" w14:textId="7A6E06A3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Okres, przez który dane będą przechowywane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74A4481" w14:textId="257A1318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3732E94C" w14:textId="6A019C2A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Podmioty, którym będą udostępniane dane osobowe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72CD9AF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pocztowe.</w:t>
      </w:r>
    </w:p>
    <w:p w14:paraId="4EA7D694" w14:textId="7CF69F05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17DFDAF6" w14:textId="5AD0E853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Prawa podmiotów danych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1DFD820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prawo:</w:t>
      </w:r>
    </w:p>
    <w:p w14:paraId="0373056B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15 RODO – prawo dostępu do danych osobowych i uzyskania ich kopii;</w:t>
      </w:r>
    </w:p>
    <w:p w14:paraId="6EA3796A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16 RODO – prawo do sprostowania i uzupełnienia danych osobowych;</w:t>
      </w:r>
    </w:p>
    <w:p w14:paraId="1075DA67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17 RODO – prawo do usunięcia danych osobowych;</w:t>
      </w:r>
    </w:p>
    <w:p w14:paraId="14485233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18 RODO – prawo żądania od administratora ograniczenia przetwarzania danych.</w:t>
      </w:r>
    </w:p>
    <w:p w14:paraId="35862B85" w14:textId="1B6D95AA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Prawo wniesienia skargi do organu nadzorczego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740619C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BED84C5" w14:textId="5613689B" w:rsidR="00C53CE8" w:rsidRPr="008754A2" w:rsidRDefault="00C53CE8" w:rsidP="0016434D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o dowolności lub obowiązku podania danych oraz o ewentualnych</w:t>
      </w:r>
      <w:r w:rsidR="00E32D16"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konsekwencjach niepodania danych.</w:t>
      </w:r>
    </w:p>
    <w:p w14:paraId="620B775F" w14:textId="77777777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jest dobrowolne, jednak stanowi warunek umożliwiający udział w Zapytaniu ofertowym.</w:t>
      </w:r>
    </w:p>
    <w:p w14:paraId="6CEF5073" w14:textId="77777777" w:rsidR="00C53CE8" w:rsidRPr="008754A2" w:rsidRDefault="00C53CE8" w:rsidP="00C53CE8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o zautomatyzowanym podejmowaniu decyzji.</w:t>
      </w:r>
    </w:p>
    <w:p w14:paraId="33EE3CEC" w14:textId="7365DA71" w:rsidR="00C53CE8" w:rsidRPr="008754A2" w:rsidRDefault="00C53CE8" w:rsidP="00C53CE8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4A2">
        <w:rPr>
          <w:rFonts w:asciiTheme="minorHAnsi" w:hAnsiTheme="minorHAnsi" w:cstheme="minorHAnsi"/>
          <w:color w:val="000000" w:themeColor="text1"/>
          <w:sz w:val="24"/>
          <w:szCs w:val="24"/>
        </w:rPr>
        <w:t>Decyzje podejmowane wobec Państwa przez administratora nie będą opierały się wyłącznie na zautomatyzowanym przetwarzaniu.</w:t>
      </w:r>
    </w:p>
    <w:p w14:paraId="0BA170A3" w14:textId="13B01AEB" w:rsidR="00782C82" w:rsidRPr="0072479A" w:rsidRDefault="00782C82" w:rsidP="00782C82">
      <w:pPr>
        <w:spacing w:before="120" w:after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72479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Załączniki:</w:t>
      </w:r>
    </w:p>
    <w:p w14:paraId="5E83EE3D" w14:textId="77777777" w:rsidR="0072479A" w:rsidRPr="0072479A" w:rsidRDefault="0072479A" w:rsidP="0072479A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>Załącznik nr 1 – Specyfikacja ilościowa.</w:t>
      </w:r>
    </w:p>
    <w:p w14:paraId="66056F6D" w14:textId="06578097" w:rsidR="0072479A" w:rsidRPr="0072479A" w:rsidRDefault="0072479A" w:rsidP="0072479A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>Załącznik nr 2 – Przykłady wizualizacji.</w:t>
      </w:r>
    </w:p>
    <w:p w14:paraId="5DE8B00C" w14:textId="70E41300" w:rsidR="00782C82" w:rsidRPr="0072479A" w:rsidRDefault="00782C82" w:rsidP="0072479A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72479A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6F9A">
        <w:rPr>
          <w:rFonts w:asciiTheme="minorHAnsi" w:hAnsiTheme="minorHAnsi" w:cstheme="minorHAnsi"/>
          <w:color w:val="000000" w:themeColor="text1"/>
          <w:sz w:val="24"/>
          <w:szCs w:val="24"/>
        </w:rPr>
        <w:t>– P</w:t>
      </w: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>rojekt Umowy</w:t>
      </w:r>
      <w:r w:rsidR="00236F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2B69A9F" w14:textId="75CD62AC" w:rsidR="00782C82" w:rsidRPr="0072479A" w:rsidRDefault="00782C82" w:rsidP="0072479A">
      <w:pPr>
        <w:spacing w:after="0"/>
        <w:ind w:right="-28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72479A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6F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72479A">
        <w:rPr>
          <w:rFonts w:asciiTheme="minorHAnsi" w:hAnsiTheme="minorHAnsi" w:cstheme="minorHAnsi"/>
          <w:color w:val="000000" w:themeColor="text1"/>
          <w:sz w:val="24"/>
          <w:szCs w:val="24"/>
        </w:rPr>
        <w:t>Formularz ofertowy.</w:t>
      </w:r>
    </w:p>
    <w:p w14:paraId="5BD0A3AB" w14:textId="77777777" w:rsidR="00521308" w:rsidRPr="00727E72" w:rsidRDefault="00357D2D" w:rsidP="00D3478F">
      <w:pPr>
        <w:pStyle w:val="Nagwek2"/>
        <w:spacing w:before="2040"/>
        <w:rPr>
          <w:color w:val="000000" w:themeColor="text1"/>
        </w:rPr>
      </w:pPr>
      <w:r w:rsidRPr="00727E72">
        <w:rPr>
          <w:color w:val="000000" w:themeColor="text1"/>
        </w:rPr>
        <w:t>Treść ze stopki pisma</w:t>
      </w:r>
    </w:p>
    <w:p w14:paraId="6E23C291" w14:textId="77777777" w:rsidR="00357D2D" w:rsidRPr="00727E72" w:rsidRDefault="00357D2D" w:rsidP="00760BE9">
      <w:pPr>
        <w:rPr>
          <w:color w:val="000000" w:themeColor="text1"/>
        </w:rPr>
      </w:pPr>
      <w:r w:rsidRPr="00727E72">
        <w:rPr>
          <w:color w:val="000000" w:themeColor="text1"/>
        </w:rPr>
        <w:t>al. Jana Pawła II 13</w:t>
      </w:r>
      <w:r w:rsidR="006A310D" w:rsidRPr="00727E72">
        <w:rPr>
          <w:color w:val="000000" w:themeColor="text1"/>
        </w:rPr>
        <w:t>, 00-828 Warszawa, POLSKA, te. +</w:t>
      </w:r>
      <w:r w:rsidR="00F223FC" w:rsidRPr="00727E72">
        <w:rPr>
          <w:color w:val="000000" w:themeColor="text1"/>
        </w:rPr>
        <w:t xml:space="preserve">48 22 50 55 500, </w:t>
      </w:r>
      <w:hyperlink r:id="rId20" w:history="1">
        <w:r w:rsidR="00F223FC" w:rsidRPr="00727E72">
          <w:rPr>
            <w:rStyle w:val="Hipercze"/>
            <w:color w:val="000000" w:themeColor="text1"/>
          </w:rPr>
          <w:t>www.pfron.org.pl</w:t>
        </w:r>
      </w:hyperlink>
      <w:r w:rsidR="00F223FC" w:rsidRPr="00727E72">
        <w:rPr>
          <w:color w:val="000000" w:themeColor="text1"/>
        </w:rPr>
        <w:t xml:space="preserve"> </w:t>
      </w:r>
    </w:p>
    <w:sectPr w:rsidR="00357D2D" w:rsidRPr="00727E72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75F9" w14:textId="77777777" w:rsidR="00D84FBC" w:rsidRDefault="00D84FBC">
      <w:pPr>
        <w:spacing w:after="0" w:line="240" w:lineRule="auto"/>
      </w:pPr>
      <w:r>
        <w:separator/>
      </w:r>
    </w:p>
  </w:endnote>
  <w:endnote w:type="continuationSeparator" w:id="0">
    <w:p w14:paraId="52E246C6" w14:textId="77777777" w:rsidR="00D84FBC" w:rsidRDefault="00D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EE0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B492A76" wp14:editId="20EEE60F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BF3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31F325" wp14:editId="3349B13A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F00F" w14:textId="77777777" w:rsidR="00D84FBC" w:rsidRDefault="00D84F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9BDA5B" w14:textId="77777777" w:rsidR="00D84FBC" w:rsidRDefault="00D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B4B5" w14:textId="72130A78" w:rsidR="00FA6CB1" w:rsidRDefault="00010CCA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F858F8F" wp14:editId="3677E14F">
          <wp:simplePos x="0" y="0"/>
          <wp:positionH relativeFrom="page">
            <wp:posOffset>-1663</wp:posOffset>
          </wp:positionH>
          <wp:positionV relativeFrom="paragraph">
            <wp:posOffset>-1000125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B04E21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  <w:bCs/>
        <w:color w:val="000000"/>
        <w:sz w:val="20"/>
        <w:szCs w:val="20"/>
        <w:shd w:val="clear" w:color="auto" w:fill="FFFFFF"/>
      </w:rPr>
    </w:lvl>
  </w:abstractNum>
  <w:abstractNum w:abstractNumId="1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66F"/>
    <w:multiLevelType w:val="hybridMultilevel"/>
    <w:tmpl w:val="863C2200"/>
    <w:lvl w:ilvl="0" w:tplc="D8C0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4E44060"/>
    <w:multiLevelType w:val="hybridMultilevel"/>
    <w:tmpl w:val="B9C404FA"/>
    <w:lvl w:ilvl="0" w:tplc="AB7060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6E4B"/>
    <w:multiLevelType w:val="hybridMultilevel"/>
    <w:tmpl w:val="ECDA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95D2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E17EF"/>
    <w:multiLevelType w:val="hybridMultilevel"/>
    <w:tmpl w:val="32C61C58"/>
    <w:lvl w:ilvl="0" w:tplc="D36A17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304420"/>
    <w:multiLevelType w:val="multilevel"/>
    <w:tmpl w:val="81681AD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70D0D"/>
    <w:multiLevelType w:val="hybridMultilevel"/>
    <w:tmpl w:val="9E9EB9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7F4B3D"/>
    <w:multiLevelType w:val="hybridMultilevel"/>
    <w:tmpl w:val="2D0ECBD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E8171B"/>
    <w:multiLevelType w:val="hybridMultilevel"/>
    <w:tmpl w:val="11B00E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4D714C"/>
    <w:multiLevelType w:val="multilevel"/>
    <w:tmpl w:val="90720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253482"/>
    <w:multiLevelType w:val="hybridMultilevel"/>
    <w:tmpl w:val="2EA87212"/>
    <w:lvl w:ilvl="0" w:tplc="FDBA6940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E15EA2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70FC"/>
    <w:multiLevelType w:val="hybridMultilevel"/>
    <w:tmpl w:val="627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76575E"/>
    <w:multiLevelType w:val="hybridMultilevel"/>
    <w:tmpl w:val="18E44FB0"/>
    <w:lvl w:ilvl="0" w:tplc="A704C3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35D37"/>
    <w:multiLevelType w:val="hybridMultilevel"/>
    <w:tmpl w:val="A1B8C18E"/>
    <w:lvl w:ilvl="0" w:tplc="9454C7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701EE"/>
    <w:multiLevelType w:val="hybridMultilevel"/>
    <w:tmpl w:val="7946D972"/>
    <w:lvl w:ilvl="0" w:tplc="A0789B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E19B0"/>
    <w:multiLevelType w:val="hybridMultilevel"/>
    <w:tmpl w:val="6846CC24"/>
    <w:lvl w:ilvl="0" w:tplc="1B5A96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ED190A"/>
    <w:multiLevelType w:val="hybridMultilevel"/>
    <w:tmpl w:val="8DDA78AE"/>
    <w:lvl w:ilvl="0" w:tplc="10388B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6917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992256"/>
    <w:multiLevelType w:val="hybridMultilevel"/>
    <w:tmpl w:val="F98024CC"/>
    <w:lvl w:ilvl="0" w:tplc="48B6F5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0394B"/>
    <w:multiLevelType w:val="hybridMultilevel"/>
    <w:tmpl w:val="49A0FD62"/>
    <w:lvl w:ilvl="0" w:tplc="7B66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C0811"/>
    <w:multiLevelType w:val="hybridMultilevel"/>
    <w:tmpl w:val="28A214DC"/>
    <w:lvl w:ilvl="0" w:tplc="01568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23A3C"/>
    <w:multiLevelType w:val="hybridMultilevel"/>
    <w:tmpl w:val="A58694B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7F0A9B"/>
    <w:multiLevelType w:val="hybridMultilevel"/>
    <w:tmpl w:val="320454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32"/>
  </w:num>
  <w:num w:numId="5">
    <w:abstractNumId w:val="6"/>
  </w:num>
  <w:num w:numId="6">
    <w:abstractNumId w:val="40"/>
  </w:num>
  <w:num w:numId="7">
    <w:abstractNumId w:val="23"/>
  </w:num>
  <w:num w:numId="8">
    <w:abstractNumId w:val="5"/>
  </w:num>
  <w:num w:numId="9">
    <w:abstractNumId w:val="22"/>
  </w:num>
  <w:num w:numId="10">
    <w:abstractNumId w:val="27"/>
  </w:num>
  <w:num w:numId="11">
    <w:abstractNumId w:val="45"/>
  </w:num>
  <w:num w:numId="12">
    <w:abstractNumId w:val="44"/>
  </w:num>
  <w:num w:numId="13">
    <w:abstractNumId w:val="33"/>
  </w:num>
  <w:num w:numId="14">
    <w:abstractNumId w:val="29"/>
  </w:num>
  <w:num w:numId="15">
    <w:abstractNumId w:val="31"/>
  </w:num>
  <w:num w:numId="16">
    <w:abstractNumId w:val="43"/>
  </w:num>
  <w:num w:numId="17">
    <w:abstractNumId w:val="46"/>
  </w:num>
  <w:num w:numId="18">
    <w:abstractNumId w:val="30"/>
  </w:num>
  <w:num w:numId="19">
    <w:abstractNumId w:val="8"/>
  </w:num>
  <w:num w:numId="20">
    <w:abstractNumId w:val="19"/>
  </w:num>
  <w:num w:numId="21">
    <w:abstractNumId w:val="4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3"/>
  </w:num>
  <w:num w:numId="31">
    <w:abstractNumId w:val="9"/>
  </w:num>
  <w:num w:numId="32">
    <w:abstractNumId w:val="28"/>
  </w:num>
  <w:num w:numId="33">
    <w:abstractNumId w:val="42"/>
  </w:num>
  <w:num w:numId="34">
    <w:abstractNumId w:val="26"/>
  </w:num>
  <w:num w:numId="35">
    <w:abstractNumId w:val="3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 w:numId="40">
    <w:abstractNumId w:val="47"/>
  </w:num>
  <w:num w:numId="41">
    <w:abstractNumId w:val="1"/>
  </w:num>
  <w:num w:numId="42">
    <w:abstractNumId w:val="15"/>
  </w:num>
  <w:num w:numId="43">
    <w:abstractNumId w:val="14"/>
  </w:num>
  <w:num w:numId="44">
    <w:abstractNumId w:val="35"/>
  </w:num>
  <w:num w:numId="45">
    <w:abstractNumId w:val="25"/>
  </w:num>
  <w:num w:numId="46">
    <w:abstractNumId w:val="34"/>
  </w:num>
  <w:num w:numId="47">
    <w:abstractNumId w:val="2"/>
  </w:num>
  <w:num w:numId="48">
    <w:abstractNumId w:val="39"/>
  </w:num>
  <w:num w:numId="49">
    <w:abstractNumId w:val="0"/>
    <w:lvlOverride w:ilvl="0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1"/>
    <w:rsid w:val="0000216D"/>
    <w:rsid w:val="00010CCA"/>
    <w:rsid w:val="00010FF5"/>
    <w:rsid w:val="00033AB4"/>
    <w:rsid w:val="00034B60"/>
    <w:rsid w:val="0003639A"/>
    <w:rsid w:val="00041EA6"/>
    <w:rsid w:val="00046769"/>
    <w:rsid w:val="000472E3"/>
    <w:rsid w:val="000477B4"/>
    <w:rsid w:val="00050604"/>
    <w:rsid w:val="00052CB0"/>
    <w:rsid w:val="00053CA8"/>
    <w:rsid w:val="0005736B"/>
    <w:rsid w:val="00057DBC"/>
    <w:rsid w:val="00061351"/>
    <w:rsid w:val="00067940"/>
    <w:rsid w:val="00077316"/>
    <w:rsid w:val="00091E7E"/>
    <w:rsid w:val="00092842"/>
    <w:rsid w:val="000A2779"/>
    <w:rsid w:val="000A34FB"/>
    <w:rsid w:val="000B09F4"/>
    <w:rsid w:val="000D2B7E"/>
    <w:rsid w:val="000D5F9A"/>
    <w:rsid w:val="000D772F"/>
    <w:rsid w:val="000E3EAA"/>
    <w:rsid w:val="000F0858"/>
    <w:rsid w:val="0011642B"/>
    <w:rsid w:val="00122643"/>
    <w:rsid w:val="001240CA"/>
    <w:rsid w:val="001261FA"/>
    <w:rsid w:val="00132623"/>
    <w:rsid w:val="0014029D"/>
    <w:rsid w:val="00145188"/>
    <w:rsid w:val="00146FE7"/>
    <w:rsid w:val="00161E95"/>
    <w:rsid w:val="00163201"/>
    <w:rsid w:val="0016434D"/>
    <w:rsid w:val="001728FF"/>
    <w:rsid w:val="00172CAC"/>
    <w:rsid w:val="00172F6D"/>
    <w:rsid w:val="0017731D"/>
    <w:rsid w:val="0017742D"/>
    <w:rsid w:val="0018202C"/>
    <w:rsid w:val="0019354E"/>
    <w:rsid w:val="001A7E1B"/>
    <w:rsid w:val="001C3794"/>
    <w:rsid w:val="001D3B34"/>
    <w:rsid w:val="001E43EE"/>
    <w:rsid w:val="001F70C8"/>
    <w:rsid w:val="00201F54"/>
    <w:rsid w:val="002033BC"/>
    <w:rsid w:val="00203D0E"/>
    <w:rsid w:val="0020455D"/>
    <w:rsid w:val="00207905"/>
    <w:rsid w:val="00207E5B"/>
    <w:rsid w:val="00227975"/>
    <w:rsid w:val="00234717"/>
    <w:rsid w:val="00236F9A"/>
    <w:rsid w:val="002414F6"/>
    <w:rsid w:val="00242571"/>
    <w:rsid w:val="002461E7"/>
    <w:rsid w:val="00250CF3"/>
    <w:rsid w:val="00255FD7"/>
    <w:rsid w:val="00264C3D"/>
    <w:rsid w:val="00265742"/>
    <w:rsid w:val="00275516"/>
    <w:rsid w:val="00277A7A"/>
    <w:rsid w:val="002A3319"/>
    <w:rsid w:val="002B0A4B"/>
    <w:rsid w:val="002D2710"/>
    <w:rsid w:val="002D4088"/>
    <w:rsid w:val="002F1916"/>
    <w:rsid w:val="002F3DBA"/>
    <w:rsid w:val="002F4423"/>
    <w:rsid w:val="002F535B"/>
    <w:rsid w:val="00317F6C"/>
    <w:rsid w:val="00320407"/>
    <w:rsid w:val="0032268E"/>
    <w:rsid w:val="00323140"/>
    <w:rsid w:val="00324541"/>
    <w:rsid w:val="00337412"/>
    <w:rsid w:val="00337F5A"/>
    <w:rsid w:val="00342BCC"/>
    <w:rsid w:val="0034321A"/>
    <w:rsid w:val="00343371"/>
    <w:rsid w:val="003436A6"/>
    <w:rsid w:val="00357D2D"/>
    <w:rsid w:val="00362DF6"/>
    <w:rsid w:val="0036527A"/>
    <w:rsid w:val="00377C4B"/>
    <w:rsid w:val="00387E8F"/>
    <w:rsid w:val="003A1C0A"/>
    <w:rsid w:val="003B48DF"/>
    <w:rsid w:val="003B68DC"/>
    <w:rsid w:val="003C5F68"/>
    <w:rsid w:val="003E5F06"/>
    <w:rsid w:val="003F11EA"/>
    <w:rsid w:val="003F2948"/>
    <w:rsid w:val="0041072C"/>
    <w:rsid w:val="004124EF"/>
    <w:rsid w:val="0043376A"/>
    <w:rsid w:val="00454EFE"/>
    <w:rsid w:val="00457AB9"/>
    <w:rsid w:val="004845B3"/>
    <w:rsid w:val="00485812"/>
    <w:rsid w:val="00486B17"/>
    <w:rsid w:val="00493B67"/>
    <w:rsid w:val="0049693E"/>
    <w:rsid w:val="004A230F"/>
    <w:rsid w:val="004B0F64"/>
    <w:rsid w:val="004B2F1B"/>
    <w:rsid w:val="004B58B0"/>
    <w:rsid w:val="004B6EDB"/>
    <w:rsid w:val="004D4458"/>
    <w:rsid w:val="004D7961"/>
    <w:rsid w:val="004E222B"/>
    <w:rsid w:val="00502415"/>
    <w:rsid w:val="00505DB4"/>
    <w:rsid w:val="005070F0"/>
    <w:rsid w:val="00514B09"/>
    <w:rsid w:val="00521308"/>
    <w:rsid w:val="005239FF"/>
    <w:rsid w:val="005276E6"/>
    <w:rsid w:val="00527C1B"/>
    <w:rsid w:val="005306C2"/>
    <w:rsid w:val="00542D99"/>
    <w:rsid w:val="005441B7"/>
    <w:rsid w:val="00546DEE"/>
    <w:rsid w:val="005479FA"/>
    <w:rsid w:val="00560580"/>
    <w:rsid w:val="00560E8B"/>
    <w:rsid w:val="0056122C"/>
    <w:rsid w:val="005615B7"/>
    <w:rsid w:val="00567974"/>
    <w:rsid w:val="00587E54"/>
    <w:rsid w:val="005965D8"/>
    <w:rsid w:val="005A688A"/>
    <w:rsid w:val="005B4445"/>
    <w:rsid w:val="005E09D8"/>
    <w:rsid w:val="005E13AE"/>
    <w:rsid w:val="005F2DD3"/>
    <w:rsid w:val="00607E91"/>
    <w:rsid w:val="006126C0"/>
    <w:rsid w:val="00614A7C"/>
    <w:rsid w:val="006254B5"/>
    <w:rsid w:val="0062731B"/>
    <w:rsid w:val="00630A06"/>
    <w:rsid w:val="00633FB3"/>
    <w:rsid w:val="00644574"/>
    <w:rsid w:val="00645141"/>
    <w:rsid w:val="00645BEE"/>
    <w:rsid w:val="00650131"/>
    <w:rsid w:val="00673D5A"/>
    <w:rsid w:val="0067523D"/>
    <w:rsid w:val="006766D3"/>
    <w:rsid w:val="006771E9"/>
    <w:rsid w:val="006A310D"/>
    <w:rsid w:val="006B3880"/>
    <w:rsid w:val="006B3FCD"/>
    <w:rsid w:val="006C252F"/>
    <w:rsid w:val="006D6170"/>
    <w:rsid w:val="006D76AE"/>
    <w:rsid w:val="006E3E97"/>
    <w:rsid w:val="006E60D7"/>
    <w:rsid w:val="006E6136"/>
    <w:rsid w:val="006F2958"/>
    <w:rsid w:val="006F3289"/>
    <w:rsid w:val="006F5CC3"/>
    <w:rsid w:val="0070142F"/>
    <w:rsid w:val="00713C6B"/>
    <w:rsid w:val="00715B95"/>
    <w:rsid w:val="00722530"/>
    <w:rsid w:val="0072479A"/>
    <w:rsid w:val="00724BB8"/>
    <w:rsid w:val="00724F89"/>
    <w:rsid w:val="00725947"/>
    <w:rsid w:val="007272EC"/>
    <w:rsid w:val="0072743D"/>
    <w:rsid w:val="00727E72"/>
    <w:rsid w:val="00747C2E"/>
    <w:rsid w:val="00750494"/>
    <w:rsid w:val="00760BE9"/>
    <w:rsid w:val="00767F65"/>
    <w:rsid w:val="00777FB1"/>
    <w:rsid w:val="00782C82"/>
    <w:rsid w:val="007948EA"/>
    <w:rsid w:val="0079581E"/>
    <w:rsid w:val="007A0B47"/>
    <w:rsid w:val="007B7E1D"/>
    <w:rsid w:val="007C0BE1"/>
    <w:rsid w:val="007C7ECE"/>
    <w:rsid w:val="007D1C8E"/>
    <w:rsid w:val="007D5777"/>
    <w:rsid w:val="007D6E03"/>
    <w:rsid w:val="007E008B"/>
    <w:rsid w:val="007E202F"/>
    <w:rsid w:val="007E2C1D"/>
    <w:rsid w:val="007E3988"/>
    <w:rsid w:val="007F2917"/>
    <w:rsid w:val="0080060F"/>
    <w:rsid w:val="00805FE2"/>
    <w:rsid w:val="008202B0"/>
    <w:rsid w:val="008228BF"/>
    <w:rsid w:val="00824BDF"/>
    <w:rsid w:val="00825AE5"/>
    <w:rsid w:val="00833D6B"/>
    <w:rsid w:val="00837836"/>
    <w:rsid w:val="00850167"/>
    <w:rsid w:val="008558BE"/>
    <w:rsid w:val="008570FF"/>
    <w:rsid w:val="00857AB8"/>
    <w:rsid w:val="00866193"/>
    <w:rsid w:val="0086736F"/>
    <w:rsid w:val="00874FD7"/>
    <w:rsid w:val="008754A2"/>
    <w:rsid w:val="00880563"/>
    <w:rsid w:val="00894D9E"/>
    <w:rsid w:val="008A3AE8"/>
    <w:rsid w:val="008B3AD0"/>
    <w:rsid w:val="008C0DD2"/>
    <w:rsid w:val="008C35ED"/>
    <w:rsid w:val="008C39CF"/>
    <w:rsid w:val="008C6298"/>
    <w:rsid w:val="008F09E6"/>
    <w:rsid w:val="00914712"/>
    <w:rsid w:val="009155C1"/>
    <w:rsid w:val="00917F0B"/>
    <w:rsid w:val="00923346"/>
    <w:rsid w:val="0092417A"/>
    <w:rsid w:val="0092652F"/>
    <w:rsid w:val="009269D2"/>
    <w:rsid w:val="00935369"/>
    <w:rsid w:val="0094104A"/>
    <w:rsid w:val="00945190"/>
    <w:rsid w:val="0094526F"/>
    <w:rsid w:val="00946765"/>
    <w:rsid w:val="00962234"/>
    <w:rsid w:val="00963FC3"/>
    <w:rsid w:val="00970DE1"/>
    <w:rsid w:val="009A2FE8"/>
    <w:rsid w:val="009B60BC"/>
    <w:rsid w:val="009C55CD"/>
    <w:rsid w:val="009C638C"/>
    <w:rsid w:val="009D0ED7"/>
    <w:rsid w:val="009E3A01"/>
    <w:rsid w:val="009E6693"/>
    <w:rsid w:val="009F1F2C"/>
    <w:rsid w:val="009F5684"/>
    <w:rsid w:val="00A038AA"/>
    <w:rsid w:val="00A068F9"/>
    <w:rsid w:val="00A1474C"/>
    <w:rsid w:val="00A1677F"/>
    <w:rsid w:val="00A23326"/>
    <w:rsid w:val="00A24328"/>
    <w:rsid w:val="00A358B5"/>
    <w:rsid w:val="00A45B62"/>
    <w:rsid w:val="00A47645"/>
    <w:rsid w:val="00A51DF3"/>
    <w:rsid w:val="00A6414D"/>
    <w:rsid w:val="00A67EDD"/>
    <w:rsid w:val="00A81C46"/>
    <w:rsid w:val="00A86595"/>
    <w:rsid w:val="00A873C3"/>
    <w:rsid w:val="00A94D81"/>
    <w:rsid w:val="00A97677"/>
    <w:rsid w:val="00AA1C80"/>
    <w:rsid w:val="00AB4ACB"/>
    <w:rsid w:val="00AC0453"/>
    <w:rsid w:val="00AC1539"/>
    <w:rsid w:val="00AC29F2"/>
    <w:rsid w:val="00AC41A8"/>
    <w:rsid w:val="00AD4482"/>
    <w:rsid w:val="00AD6541"/>
    <w:rsid w:val="00AE00D8"/>
    <w:rsid w:val="00AE0CE1"/>
    <w:rsid w:val="00AE259D"/>
    <w:rsid w:val="00AF4941"/>
    <w:rsid w:val="00B049A2"/>
    <w:rsid w:val="00B04DF2"/>
    <w:rsid w:val="00B05273"/>
    <w:rsid w:val="00B1585E"/>
    <w:rsid w:val="00B26F75"/>
    <w:rsid w:val="00B27269"/>
    <w:rsid w:val="00B27F78"/>
    <w:rsid w:val="00B30E55"/>
    <w:rsid w:val="00B56D24"/>
    <w:rsid w:val="00B57BCB"/>
    <w:rsid w:val="00B60484"/>
    <w:rsid w:val="00B63FE6"/>
    <w:rsid w:val="00B66B2F"/>
    <w:rsid w:val="00B71470"/>
    <w:rsid w:val="00B74E46"/>
    <w:rsid w:val="00B90A5A"/>
    <w:rsid w:val="00B944C2"/>
    <w:rsid w:val="00B95A7F"/>
    <w:rsid w:val="00B973F2"/>
    <w:rsid w:val="00BB1FA6"/>
    <w:rsid w:val="00BD2BDD"/>
    <w:rsid w:val="00BD6BA7"/>
    <w:rsid w:val="00BE7C82"/>
    <w:rsid w:val="00C12260"/>
    <w:rsid w:val="00C13A5E"/>
    <w:rsid w:val="00C23383"/>
    <w:rsid w:val="00C23D15"/>
    <w:rsid w:val="00C24796"/>
    <w:rsid w:val="00C2554F"/>
    <w:rsid w:val="00C2636C"/>
    <w:rsid w:val="00C300E0"/>
    <w:rsid w:val="00C32CE1"/>
    <w:rsid w:val="00C34B33"/>
    <w:rsid w:val="00C37B81"/>
    <w:rsid w:val="00C53CE8"/>
    <w:rsid w:val="00C55F2E"/>
    <w:rsid w:val="00C72B8F"/>
    <w:rsid w:val="00C778D0"/>
    <w:rsid w:val="00C83700"/>
    <w:rsid w:val="00C84DCF"/>
    <w:rsid w:val="00C934DE"/>
    <w:rsid w:val="00C95F99"/>
    <w:rsid w:val="00CB2ED2"/>
    <w:rsid w:val="00CB7F1E"/>
    <w:rsid w:val="00CD4845"/>
    <w:rsid w:val="00CE4458"/>
    <w:rsid w:val="00CF31A1"/>
    <w:rsid w:val="00CF3A47"/>
    <w:rsid w:val="00D049DE"/>
    <w:rsid w:val="00D061DE"/>
    <w:rsid w:val="00D06A67"/>
    <w:rsid w:val="00D11AFD"/>
    <w:rsid w:val="00D11CC2"/>
    <w:rsid w:val="00D134DE"/>
    <w:rsid w:val="00D24BD8"/>
    <w:rsid w:val="00D253D5"/>
    <w:rsid w:val="00D3478F"/>
    <w:rsid w:val="00D400D8"/>
    <w:rsid w:val="00D435F5"/>
    <w:rsid w:val="00D44CF7"/>
    <w:rsid w:val="00D526F6"/>
    <w:rsid w:val="00D52953"/>
    <w:rsid w:val="00D5438D"/>
    <w:rsid w:val="00D60A78"/>
    <w:rsid w:val="00D650BF"/>
    <w:rsid w:val="00D6570A"/>
    <w:rsid w:val="00D66E7F"/>
    <w:rsid w:val="00D7035E"/>
    <w:rsid w:val="00D72B71"/>
    <w:rsid w:val="00D7396C"/>
    <w:rsid w:val="00D84FBC"/>
    <w:rsid w:val="00D947C0"/>
    <w:rsid w:val="00D9647D"/>
    <w:rsid w:val="00DA5AEC"/>
    <w:rsid w:val="00DA79B0"/>
    <w:rsid w:val="00DB01BF"/>
    <w:rsid w:val="00DB14AB"/>
    <w:rsid w:val="00DB6C15"/>
    <w:rsid w:val="00DC1C7D"/>
    <w:rsid w:val="00DD30A3"/>
    <w:rsid w:val="00DF0878"/>
    <w:rsid w:val="00DF7969"/>
    <w:rsid w:val="00E01178"/>
    <w:rsid w:val="00E27EBD"/>
    <w:rsid w:val="00E302A6"/>
    <w:rsid w:val="00E32D16"/>
    <w:rsid w:val="00E33B6E"/>
    <w:rsid w:val="00E34470"/>
    <w:rsid w:val="00E441DC"/>
    <w:rsid w:val="00E4679B"/>
    <w:rsid w:val="00E665CE"/>
    <w:rsid w:val="00E67B0E"/>
    <w:rsid w:val="00E70F1A"/>
    <w:rsid w:val="00E765B7"/>
    <w:rsid w:val="00E76E96"/>
    <w:rsid w:val="00E85B8B"/>
    <w:rsid w:val="00E918DC"/>
    <w:rsid w:val="00E93B85"/>
    <w:rsid w:val="00E94366"/>
    <w:rsid w:val="00EA5BC9"/>
    <w:rsid w:val="00EA6905"/>
    <w:rsid w:val="00EA7AC6"/>
    <w:rsid w:val="00EC088C"/>
    <w:rsid w:val="00EC5246"/>
    <w:rsid w:val="00EE2184"/>
    <w:rsid w:val="00EE5B34"/>
    <w:rsid w:val="00EF3083"/>
    <w:rsid w:val="00EF693D"/>
    <w:rsid w:val="00F015F4"/>
    <w:rsid w:val="00F041AC"/>
    <w:rsid w:val="00F21BFA"/>
    <w:rsid w:val="00F223FC"/>
    <w:rsid w:val="00F252CA"/>
    <w:rsid w:val="00F32F13"/>
    <w:rsid w:val="00F3788E"/>
    <w:rsid w:val="00F40CE7"/>
    <w:rsid w:val="00F43CA8"/>
    <w:rsid w:val="00F471A4"/>
    <w:rsid w:val="00F52C06"/>
    <w:rsid w:val="00F60BE6"/>
    <w:rsid w:val="00F74627"/>
    <w:rsid w:val="00F86CDB"/>
    <w:rsid w:val="00FA1C80"/>
    <w:rsid w:val="00FA3510"/>
    <w:rsid w:val="00FA52AC"/>
    <w:rsid w:val="00FA6CB1"/>
    <w:rsid w:val="00FB07D0"/>
    <w:rsid w:val="00FB0E72"/>
    <w:rsid w:val="00FB1CDC"/>
    <w:rsid w:val="00FB4F21"/>
    <w:rsid w:val="00FB54DD"/>
    <w:rsid w:val="00FD7B49"/>
    <w:rsid w:val="00FE741E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EBD4630"/>
  <w15:docId w15:val="{0978C25C-A03B-402F-A0DD-FDAA66C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C32C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CE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9DE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99"/>
    <w:rsid w:val="000D772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1CC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1CC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Jakub.Kosowski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_Zielinski@pfron.org.pl" TargetMode="External"/><Relationship Id="rId20" Type="http://schemas.openxmlformats.org/officeDocument/2006/relationships/hyperlink" Target="http://www.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Jakub.Kosowski@pfron.org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wel_Zielinski@pfron.or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4" ma:contentTypeDescription="Utwórz nowy dokument." ma:contentTypeScope="" ma:versionID="15ec61b5d85999687ef9749ccf5b03a7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06d179b9865e35417825846dade5655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F456-90D9-4821-B79F-E95BAD456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75973-B5A5-4EE7-B839-3944FB72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A0B35-2873-4D73-B245-57EDE8995182}">
  <ds:schemaRefs>
    <ds:schemaRef ds:uri="30f9efd2-c79e-44e6-a537-ef032471991e"/>
    <ds:schemaRef ds:uri="http://schemas.microsoft.com/office/2006/documentManagement/types"/>
    <ds:schemaRef ds:uri="2f66f39f-c2ca-4d2d-b2e9-24a4b7fdf35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5569AB-7EE5-473C-91FB-32F789C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52</TotalTime>
  <Pages>7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Pawel_Zielinski@pfron.org.pl</dc:creator>
  <cp:lastModifiedBy>Zieliński Paweł</cp:lastModifiedBy>
  <cp:revision>23</cp:revision>
  <cp:lastPrinted>2018-05-09T10:06:00Z</cp:lastPrinted>
  <dcterms:created xsi:type="dcterms:W3CDTF">2022-06-06T13:43:00Z</dcterms:created>
  <dcterms:modified xsi:type="dcterms:W3CDTF">2022-06-20T09:31:00Z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