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2FDB" w14:textId="4BB56ADA" w:rsidR="003B2370" w:rsidRPr="00D80A30" w:rsidRDefault="00382CF7" w:rsidP="008300D9">
      <w:pPr>
        <w:tabs>
          <w:tab w:val="left" w:leader="dot" w:pos="1701"/>
        </w:tabs>
        <w:jc w:val="right"/>
      </w:pPr>
      <w:r w:rsidRPr="00D80A30">
        <w:t>Warszawa</w:t>
      </w:r>
      <w:r w:rsidR="00445E0F">
        <w:t xml:space="preserve">, </w:t>
      </w:r>
      <w:r w:rsidR="00B41E1C">
        <w:t>12</w:t>
      </w:r>
      <w:r w:rsidR="00445E0F">
        <w:t xml:space="preserve"> maja</w:t>
      </w:r>
      <w:r w:rsidR="003B45BE" w:rsidRPr="00C64FBE">
        <w:t xml:space="preserve"> </w:t>
      </w:r>
      <w:r w:rsidR="00E37DF2" w:rsidRPr="00C64FBE">
        <w:t>202</w:t>
      </w:r>
      <w:r w:rsidR="00284942" w:rsidRPr="00C64FBE">
        <w:t xml:space="preserve">3 </w:t>
      </w:r>
      <w:r w:rsidRPr="00C64FBE">
        <w:t>r.</w:t>
      </w:r>
    </w:p>
    <w:p w14:paraId="0171BBDF" w14:textId="02B69518" w:rsidR="00382CF7" w:rsidRPr="008300D9" w:rsidRDefault="00382CF7" w:rsidP="008300D9">
      <w:pPr>
        <w:pStyle w:val="Nagwek1"/>
        <w:spacing w:before="360" w:after="120"/>
        <w:contextualSpacing w:val="0"/>
        <w:rPr>
          <w:sz w:val="36"/>
          <w:szCs w:val="36"/>
        </w:rPr>
      </w:pPr>
      <w:r w:rsidRPr="008300D9">
        <w:rPr>
          <w:sz w:val="36"/>
          <w:szCs w:val="36"/>
        </w:rPr>
        <w:t xml:space="preserve">Zapytanie ofertowe </w:t>
      </w:r>
      <w:bookmarkStart w:id="0" w:name="_Hlk127784666"/>
      <w:r w:rsidR="000B1840" w:rsidRPr="008300D9">
        <w:rPr>
          <w:sz w:val="36"/>
          <w:szCs w:val="36"/>
        </w:rPr>
        <w:t>na</w:t>
      </w:r>
      <w:r w:rsidR="00784768" w:rsidRPr="008300D9">
        <w:rPr>
          <w:sz w:val="36"/>
          <w:szCs w:val="36"/>
        </w:rPr>
        <w:t xml:space="preserve"> </w:t>
      </w:r>
      <w:bookmarkStart w:id="1" w:name="_Hlk89505597"/>
      <w:r w:rsidR="000138F8" w:rsidRPr="008300D9">
        <w:rPr>
          <w:sz w:val="36"/>
          <w:szCs w:val="36"/>
        </w:rPr>
        <w:t xml:space="preserve">wykonanie adaptacji materiałów informacyjnych PFRON </w:t>
      </w:r>
      <w:bookmarkEnd w:id="1"/>
      <w:r w:rsidR="004303E9" w:rsidRPr="008300D9">
        <w:rPr>
          <w:sz w:val="36"/>
          <w:szCs w:val="36"/>
        </w:rPr>
        <w:t>w</w:t>
      </w:r>
      <w:r w:rsidR="000138F8" w:rsidRPr="008300D9">
        <w:rPr>
          <w:sz w:val="36"/>
          <w:szCs w:val="36"/>
        </w:rPr>
        <w:t xml:space="preserve"> standardzie</w:t>
      </w:r>
      <w:r w:rsidR="004303E9" w:rsidRPr="008300D9">
        <w:rPr>
          <w:sz w:val="36"/>
          <w:szCs w:val="36"/>
        </w:rPr>
        <w:t xml:space="preserve"> ETR</w:t>
      </w:r>
    </w:p>
    <w:bookmarkEnd w:id="0"/>
    <w:p w14:paraId="03410C11" w14:textId="4DE2977C" w:rsidR="00382CF7" w:rsidRPr="00A2413A" w:rsidRDefault="00382CF7" w:rsidP="008300D9">
      <w:pPr>
        <w:pStyle w:val="Nagwek2"/>
      </w:pPr>
      <w:r w:rsidRPr="008300D9">
        <w:rPr>
          <w:rStyle w:val="Nagwek2Znak"/>
        </w:rPr>
        <w:t>Nazwa i adres Zamawiającego</w:t>
      </w:r>
      <w:r w:rsidRPr="00A2413A">
        <w:t>.</w:t>
      </w:r>
    </w:p>
    <w:p w14:paraId="7178A88A" w14:textId="77777777" w:rsidR="00382CF7" w:rsidRPr="00D80A30" w:rsidRDefault="00382CF7" w:rsidP="008300D9">
      <w:r w:rsidRPr="00D80A30">
        <w:t>Państwowy Fundusz Rehabilitacji Osób Niepełnosprawnych (PFRON)</w:t>
      </w:r>
      <w:r w:rsidRPr="00D80A30">
        <w:br/>
        <w:t>al. Jana Pawła II nr 13, 00-828 Warszawa.</w:t>
      </w:r>
    </w:p>
    <w:p w14:paraId="3CE69C98" w14:textId="3B78A4C4" w:rsidR="00382CF7" w:rsidRDefault="00382CF7" w:rsidP="008300D9">
      <w:pPr>
        <w:pStyle w:val="Nagwek2"/>
      </w:pPr>
      <w:r w:rsidRPr="00D80A30">
        <w:t>Opis przedmiotu zamówienia:</w:t>
      </w:r>
    </w:p>
    <w:p w14:paraId="4C67C807" w14:textId="5491711E" w:rsidR="00785921" w:rsidRDefault="003B7DAE" w:rsidP="008300D9">
      <w:r w:rsidRPr="00BA21EA">
        <w:t>Przedmiotem zamówienia jest</w:t>
      </w:r>
      <w:r w:rsidR="00130338">
        <w:t xml:space="preserve"> w</w:t>
      </w:r>
      <w:r w:rsidR="00785921">
        <w:t>ykonanie adaptacji materiałów informacyjnych PFRON w standardzie ETR:</w:t>
      </w:r>
    </w:p>
    <w:p w14:paraId="1EB04C9D" w14:textId="0DEEB464" w:rsidR="0004125A" w:rsidRPr="0004125A" w:rsidRDefault="00785921" w:rsidP="008300D9">
      <w:r>
        <w:t>Wykonawca o</w:t>
      </w:r>
      <w:r w:rsidR="0004125A" w:rsidRPr="0004125A">
        <w:t>pracuje</w:t>
      </w:r>
      <w:r>
        <w:t xml:space="preserve"> adaptację</w:t>
      </w:r>
      <w:r w:rsidR="0004125A" w:rsidRPr="0004125A">
        <w:t xml:space="preserve"> na podstawie</w:t>
      </w:r>
      <w:r>
        <w:t xml:space="preserve"> materiału</w:t>
      </w:r>
      <w:r w:rsidR="0004125A" w:rsidRPr="0004125A">
        <w:t xml:space="preserve"> przekazanego przez Zamawiającego oraz samodzielnie zgromadzonych informacji</w:t>
      </w:r>
      <w:r>
        <w:t>,</w:t>
      </w:r>
      <w:r w:rsidR="0004125A" w:rsidRPr="0004125A">
        <w:t xml:space="preserve"> jeśli uzna to za niezbędne do zrozumiałego przygotowania adaptacji ETR</w:t>
      </w:r>
      <w:r>
        <w:t>.</w:t>
      </w:r>
    </w:p>
    <w:p w14:paraId="6C77F501" w14:textId="6AAD746C" w:rsidR="0004125A" w:rsidRDefault="0004125A" w:rsidP="008300D9">
      <w:pPr>
        <w:pStyle w:val="Akapitzlist"/>
        <w:numPr>
          <w:ilvl w:val="0"/>
          <w:numId w:val="19"/>
        </w:numPr>
        <w:ind w:left="426" w:hanging="426"/>
      </w:pPr>
      <w:r w:rsidRPr="0004125A">
        <w:t>Średnia długość materiału źródłowego</w:t>
      </w:r>
      <w:r w:rsidR="00C87650">
        <w:t>:</w:t>
      </w:r>
      <w:r w:rsidRPr="0004125A">
        <w:t xml:space="preserve"> 5 stron (ok. 10 000 znaków)</w:t>
      </w:r>
      <w:r w:rsidR="00C87650">
        <w:t>.</w:t>
      </w:r>
    </w:p>
    <w:p w14:paraId="5361FAE4" w14:textId="51BD6A74" w:rsidR="00C87650" w:rsidRPr="00C87650" w:rsidRDefault="00C87650" w:rsidP="008300D9">
      <w:pPr>
        <w:pStyle w:val="Akapitzlist"/>
        <w:numPr>
          <w:ilvl w:val="0"/>
          <w:numId w:val="19"/>
        </w:numPr>
        <w:ind w:left="426" w:hanging="426"/>
      </w:pPr>
      <w:r w:rsidRPr="0004125A">
        <w:t>Czas przygotowania</w:t>
      </w:r>
      <w:r>
        <w:t xml:space="preserve"> </w:t>
      </w:r>
      <w:r w:rsidR="003C0F1A">
        <w:t>pojedynczej adaptacji</w:t>
      </w:r>
      <w:r>
        <w:t xml:space="preserve">: </w:t>
      </w:r>
      <w:r w:rsidRPr="0004125A">
        <w:t>7 dni roboczych</w:t>
      </w:r>
      <w:r>
        <w:t>.</w:t>
      </w:r>
    </w:p>
    <w:p w14:paraId="50FF1CA0" w14:textId="230209D7" w:rsidR="0004125A" w:rsidRDefault="0004125A" w:rsidP="008300D9">
      <w:pPr>
        <w:pStyle w:val="Akapitzlist"/>
        <w:numPr>
          <w:ilvl w:val="0"/>
          <w:numId w:val="19"/>
        </w:numPr>
        <w:ind w:left="426" w:hanging="426"/>
      </w:pPr>
      <w:r w:rsidRPr="0004125A">
        <w:t>Średnia liczba zlecanych adaptacji na miesiąc</w:t>
      </w:r>
      <w:r w:rsidR="00C87650">
        <w:t xml:space="preserve">: </w:t>
      </w:r>
      <w:r w:rsidRPr="0004125A">
        <w:t>2</w:t>
      </w:r>
      <w:r w:rsidR="00985785">
        <w:t>.</w:t>
      </w:r>
    </w:p>
    <w:p w14:paraId="7E48EB0C" w14:textId="6AA9C77E" w:rsidR="00723BD0" w:rsidRPr="00277F9D" w:rsidRDefault="00723BD0" w:rsidP="008300D9">
      <w:pPr>
        <w:pStyle w:val="Akapitzlist"/>
        <w:numPr>
          <w:ilvl w:val="0"/>
          <w:numId w:val="19"/>
        </w:numPr>
        <w:ind w:left="426" w:hanging="426"/>
      </w:pPr>
      <w:r w:rsidRPr="00277F9D">
        <w:t xml:space="preserve">Zamawiający płaci za faktycznie wykonane </w:t>
      </w:r>
      <w:r w:rsidR="0072731B">
        <w:t>adaptacje</w:t>
      </w:r>
      <w:r w:rsidR="0072731B" w:rsidRPr="00277F9D">
        <w:t xml:space="preserve"> </w:t>
      </w:r>
      <w:r w:rsidRPr="00277F9D">
        <w:t>(maksymalnie 24 w ciągu trwania umowy).</w:t>
      </w:r>
    </w:p>
    <w:p w14:paraId="77C06F67" w14:textId="77777777" w:rsidR="0004125A" w:rsidRPr="00F70AB9" w:rsidRDefault="0004125A" w:rsidP="008300D9">
      <w:pPr>
        <w:pStyle w:val="Akapitzlist"/>
        <w:numPr>
          <w:ilvl w:val="0"/>
          <w:numId w:val="19"/>
        </w:numPr>
        <w:ind w:left="426" w:hanging="426"/>
      </w:pPr>
      <w:r w:rsidRPr="00F70AB9">
        <w:t>Autorskie prawa majątkowe wraz z prawami zależnymi do wszystkich elementów graficznych przechodzą na Zamawiającego.</w:t>
      </w:r>
    </w:p>
    <w:p w14:paraId="15C961D7" w14:textId="7664A1EC" w:rsidR="0004125A" w:rsidRPr="00AE58FF" w:rsidRDefault="0004125A" w:rsidP="008300D9">
      <w:pPr>
        <w:pStyle w:val="Akapitzlist"/>
        <w:numPr>
          <w:ilvl w:val="0"/>
          <w:numId w:val="19"/>
        </w:numPr>
        <w:ind w:left="426" w:hanging="426"/>
      </w:pPr>
      <w:r w:rsidRPr="0004125A">
        <w:t xml:space="preserve">Adaptacje ETR </w:t>
      </w:r>
      <w:r w:rsidR="00417325">
        <w:t>Wykonawca</w:t>
      </w:r>
      <w:r w:rsidRPr="0004125A">
        <w:t xml:space="preserve"> przygot</w:t>
      </w:r>
      <w:r w:rsidR="00417325">
        <w:t xml:space="preserve">uje </w:t>
      </w:r>
      <w:r w:rsidRPr="0004125A">
        <w:t xml:space="preserve">w oparciu </w:t>
      </w:r>
      <w:r w:rsidRPr="00A2413A">
        <w:rPr>
          <w:color w:val="000000" w:themeColor="text1"/>
        </w:rPr>
        <w:t xml:space="preserve">o </w:t>
      </w:r>
      <w:hyperlink r:id="rId11" w:history="1">
        <w:r w:rsidRPr="00313C5F">
          <w:rPr>
            <w:rStyle w:val="Hipercze"/>
            <w:color w:val="000000" w:themeColor="text1"/>
          </w:rPr>
          <w:t>Europejskie standardy przygotowania tekstu łatwego do czytania</w:t>
        </w:r>
      </w:hyperlink>
      <w:r w:rsidR="00417325" w:rsidRPr="00313C5F">
        <w:rPr>
          <w:color w:val="000000" w:themeColor="text1"/>
          <w:u w:val="single"/>
        </w:rPr>
        <w:t>,</w:t>
      </w:r>
      <w:r w:rsidR="00417325" w:rsidRPr="00313C5F">
        <w:rPr>
          <w:u w:val="single"/>
        </w:rPr>
        <w:t xml:space="preserve"> które </w:t>
      </w:r>
      <w:r w:rsidRPr="00313C5F">
        <w:rPr>
          <w:u w:val="single"/>
        </w:rPr>
        <w:t xml:space="preserve">zostały opracowane przez organizację </w:t>
      </w:r>
      <w:r w:rsidRPr="00313C5F">
        <w:rPr>
          <w:u w:val="single"/>
          <w:lang w:val="en-GB"/>
        </w:rPr>
        <w:t>Inclusion Europe</w:t>
      </w:r>
      <w:r w:rsidRPr="00313C5F">
        <w:rPr>
          <w:u w:val="single"/>
        </w:rPr>
        <w:t xml:space="preserve"> </w:t>
      </w:r>
      <w:r w:rsidR="005A018E" w:rsidRPr="00313C5F">
        <w:rPr>
          <w:u w:val="single"/>
        </w:rPr>
        <w:t>-</w:t>
      </w:r>
      <w:r w:rsidRPr="00313C5F">
        <w:rPr>
          <w:u w:val="single"/>
        </w:rPr>
        <w:t xml:space="preserve"> Europejskie Stowarzyszenie Osób Niepełnosprawnych i ich Rodzin</w:t>
      </w:r>
      <w:r w:rsidRPr="00AE58FF">
        <w:t>.</w:t>
      </w:r>
    </w:p>
    <w:p w14:paraId="69BB2C8D" w14:textId="6882C9F2" w:rsidR="0004125A" w:rsidRPr="0004125A" w:rsidRDefault="0004125A" w:rsidP="008300D9">
      <w:r w:rsidRPr="0004125A">
        <w:t>Standardy obejmują szereg zasad, które zapewniają lepsze zrozumienie przygotowanej informacji. Zamawiający w szczególności zwraca uwagę na</w:t>
      </w:r>
      <w:r w:rsidR="00417325">
        <w:t xml:space="preserve"> następujące elementy</w:t>
      </w:r>
      <w:r w:rsidRPr="0004125A">
        <w:t>:</w:t>
      </w:r>
    </w:p>
    <w:p w14:paraId="4CA906F2" w14:textId="7BC63E90" w:rsidR="0004125A" w:rsidRPr="0004125A" w:rsidRDefault="00417325" w:rsidP="008300D9">
      <w:pPr>
        <w:pStyle w:val="Akapitzlist"/>
        <w:numPr>
          <w:ilvl w:val="0"/>
          <w:numId w:val="20"/>
        </w:numPr>
        <w:ind w:left="851" w:hanging="425"/>
      </w:pPr>
      <w:r>
        <w:t>a</w:t>
      </w:r>
      <w:r w:rsidR="0004125A" w:rsidRPr="0004125A">
        <w:t>by ułatwić zrozumienie</w:t>
      </w:r>
      <w:r>
        <w:t xml:space="preserve"> </w:t>
      </w:r>
      <w:r w:rsidR="003925EF">
        <w:t>Wy</w:t>
      </w:r>
      <w:r w:rsidR="007D063D">
        <w:t xml:space="preserve">konawca </w:t>
      </w:r>
      <w:r w:rsidR="0049594F">
        <w:t>opracuje</w:t>
      </w:r>
      <w:r w:rsidR="007D063D">
        <w:t xml:space="preserve"> </w:t>
      </w:r>
      <w:r w:rsidR="0004125A" w:rsidRPr="0004125A">
        <w:t xml:space="preserve">ilustracje obrazujące </w:t>
      </w:r>
      <w:r w:rsidR="007D063D">
        <w:t>przygotowaną treść</w:t>
      </w:r>
      <w:r>
        <w:t>;</w:t>
      </w:r>
    </w:p>
    <w:p w14:paraId="0B7C5712" w14:textId="4C1AE0B9" w:rsidR="0004125A" w:rsidRPr="0004125A" w:rsidRDefault="00417325" w:rsidP="008300D9">
      <w:pPr>
        <w:pStyle w:val="Akapitzlist"/>
        <w:numPr>
          <w:ilvl w:val="0"/>
          <w:numId w:val="20"/>
        </w:numPr>
        <w:ind w:left="851" w:hanging="425"/>
      </w:pPr>
      <w:r>
        <w:t>i</w:t>
      </w:r>
      <w:r w:rsidR="0004125A" w:rsidRPr="0004125A">
        <w:t xml:space="preserve">lustracje </w:t>
      </w:r>
      <w:r w:rsidR="00CB4F22">
        <w:t xml:space="preserve">Wykonawca </w:t>
      </w:r>
      <w:r w:rsidR="0004125A" w:rsidRPr="0004125A">
        <w:t xml:space="preserve">przygotuje w postaci grafik. Grafiki powinny zostać zaprojektowane w jednej stylistyce. Zamawiający przedstawia </w:t>
      </w:r>
      <w:r>
        <w:t xml:space="preserve">poniżej </w:t>
      </w:r>
      <w:r w:rsidR="0004125A" w:rsidRPr="0004125A">
        <w:t>wzór stylistyki oraz kolorów:</w:t>
      </w:r>
    </w:p>
    <w:p w14:paraId="75F4752D" w14:textId="5D184D52" w:rsidR="00DC57EF" w:rsidRDefault="0004125A" w:rsidP="008300D9">
      <w:pPr>
        <w:pStyle w:val="Akapitzlist"/>
        <w:ind w:left="851"/>
      </w:pPr>
      <w:r>
        <w:rPr>
          <w:noProof/>
        </w:rPr>
        <w:lastRenderedPageBreak/>
        <w:drawing>
          <wp:inline distT="0" distB="0" distL="0" distR="0" wp14:anchorId="161BC378" wp14:editId="131455FF">
            <wp:extent cx="3223260" cy="2804160"/>
            <wp:effectExtent l="0" t="0" r="15240" b="15240"/>
            <wp:docPr id="2" name="Obraz 2" descr="Obrazek z postaciami w skali szarości. Wokół obrazka umieszczona jest żółta ramk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0F9E5" w14:textId="40908E10" w:rsidR="0004125A" w:rsidRPr="00DC57EF" w:rsidRDefault="00417325" w:rsidP="008300D9">
      <w:pPr>
        <w:pStyle w:val="Akapitzlist"/>
        <w:numPr>
          <w:ilvl w:val="0"/>
          <w:numId w:val="20"/>
        </w:numPr>
        <w:ind w:left="851" w:hanging="425"/>
      </w:pPr>
      <w:r>
        <w:t>w</w:t>
      </w:r>
      <w:r w:rsidR="0004125A" w:rsidRPr="00DC57EF">
        <w:t xml:space="preserve"> przygotowanie </w:t>
      </w:r>
      <w:r w:rsidR="000A1B6B">
        <w:t>adaptacji</w:t>
      </w:r>
      <w:r w:rsidR="000A1B6B" w:rsidRPr="00DC57EF">
        <w:t xml:space="preserve"> </w:t>
      </w:r>
      <w:r w:rsidR="0004125A" w:rsidRPr="00DC57EF">
        <w:t>zostaną zaangażowane osoby niepełnosprawne intelektualnie</w:t>
      </w:r>
      <w:r w:rsidR="00F70AB9">
        <w:t>,</w:t>
      </w:r>
      <w:r w:rsidR="0004125A" w:rsidRPr="00DC57EF">
        <w:t xml:space="preserve"> aby sprawdzić czy</w:t>
      </w:r>
      <w:r w:rsidR="00F70AB9">
        <w:t xml:space="preserve"> </w:t>
      </w:r>
      <w:r w:rsidR="0004125A" w:rsidRPr="00DC57EF">
        <w:t>informacja jest wystarczająco łatwa do zrozumienia</w:t>
      </w:r>
      <w:r>
        <w:t>;</w:t>
      </w:r>
    </w:p>
    <w:p w14:paraId="134DB77F" w14:textId="085B2AA5" w:rsidR="003B7DAE" w:rsidRPr="00DC57EF" w:rsidRDefault="00417325" w:rsidP="008300D9">
      <w:pPr>
        <w:pStyle w:val="Akapitzlist"/>
        <w:numPr>
          <w:ilvl w:val="0"/>
          <w:numId w:val="20"/>
        </w:numPr>
        <w:ind w:left="851" w:hanging="425"/>
      </w:pPr>
      <w:r>
        <w:t>d</w:t>
      </w:r>
      <w:r w:rsidR="0004125A" w:rsidRPr="0004125A">
        <w:t>okument musi spełniać zasady dostępności cyfrowej WCAG.</w:t>
      </w:r>
    </w:p>
    <w:p w14:paraId="232349E0" w14:textId="2C7FA5FA" w:rsidR="003B7DAE" w:rsidRPr="003B7DAE" w:rsidRDefault="003B7DAE" w:rsidP="008300D9">
      <w:pPr>
        <w:pStyle w:val="Nagwek2"/>
      </w:pPr>
      <w:r>
        <w:t>Opis kryteriów</w:t>
      </w:r>
      <w:r w:rsidR="005A0E57">
        <w:t xml:space="preserve"> oceny ofert</w:t>
      </w:r>
      <w:r>
        <w:t>:</w:t>
      </w:r>
    </w:p>
    <w:p w14:paraId="71664ECA" w14:textId="77777777" w:rsidR="000A1B6B" w:rsidRPr="00A31073" w:rsidRDefault="000A1B6B" w:rsidP="00313C5F">
      <w:r w:rsidRPr="005405DA">
        <w:t>Oceniane będą wyłącznie oferty nieodrzucone.</w:t>
      </w:r>
    </w:p>
    <w:p w14:paraId="031B92E5" w14:textId="7C31A440" w:rsidR="0004125A" w:rsidRPr="00D6012D" w:rsidRDefault="0004125A" w:rsidP="008300D9">
      <w:pPr>
        <w:rPr>
          <w:highlight w:val="yellow"/>
        </w:rPr>
      </w:pPr>
      <w:r w:rsidRPr="008654F9">
        <w:t>Zamawiający</w:t>
      </w:r>
      <w:r w:rsidRPr="00D6012D">
        <w:t xml:space="preserve"> oceni Oferty przyznając punkty w ramach kryteriów oceny ofert, przyjmując zasadę, że 1% = 1 punkt i uwzględniając następujące kryteria:</w:t>
      </w:r>
    </w:p>
    <w:p w14:paraId="53DF1389" w14:textId="77777777" w:rsidR="0004125A" w:rsidRPr="00313C5F" w:rsidRDefault="0004125A" w:rsidP="008300D9">
      <w:pPr>
        <w:rPr>
          <w:b/>
          <w:bCs/>
        </w:rPr>
      </w:pPr>
      <w:r w:rsidRPr="00313C5F">
        <w:rPr>
          <w:b/>
          <w:bCs/>
        </w:rPr>
        <w:t>Kryterium - Cena brutto „C” –  waga 50%  (50% = 50 pkt).</w:t>
      </w:r>
    </w:p>
    <w:p w14:paraId="2FFD5F64" w14:textId="74582DCB" w:rsidR="0004125A" w:rsidRDefault="0004125A" w:rsidP="003B45BE">
      <w:r w:rsidRPr="0004125A">
        <w:t xml:space="preserve">Maksymalną liczbę punktów w tym kryterium (50 pkt) otrzyma oferta Wykonawcy, który zaproponuje najniższą cenę brutto za wykonanie </w:t>
      </w:r>
      <w:r w:rsidR="006257E4">
        <w:t>pojedynczej adaptacji</w:t>
      </w:r>
      <w:r w:rsidRPr="0004125A">
        <w:t>. Natomiast pozostali Wykonawcy otrzymają odpowiednio mniejszą liczbę punktów obliczoną zgodnie z poniższym wzorem:</w:t>
      </w:r>
    </w:p>
    <w:p w14:paraId="26414A09" w14:textId="24D91AA0" w:rsidR="0004125A" w:rsidRPr="003A464E" w:rsidRDefault="0004125A" w:rsidP="008300D9">
      <w:r w:rsidRPr="003A464E">
        <w:t>C=C</w:t>
      </w:r>
      <w:r w:rsidR="003A464E" w:rsidRPr="008300D9">
        <w:rPr>
          <w:b/>
          <w:bCs/>
          <w:vertAlign w:val="subscript"/>
        </w:rPr>
        <w:t>n</w:t>
      </w:r>
      <w:r w:rsidRPr="003A464E">
        <w:t>/C</w:t>
      </w:r>
      <w:r w:rsidR="003A464E" w:rsidRPr="008300D9">
        <w:rPr>
          <w:b/>
          <w:bCs/>
          <w:vertAlign w:val="subscript"/>
        </w:rPr>
        <w:t>o</w:t>
      </w:r>
      <w:r w:rsidR="007F277A">
        <w:rPr>
          <w:b/>
          <w:bCs/>
          <w:vertAlign w:val="subscript"/>
        </w:rPr>
        <w:t xml:space="preserve"> </w:t>
      </w:r>
      <w:r w:rsidRPr="003A464E">
        <w:t>x 50 pkt,</w:t>
      </w:r>
    </w:p>
    <w:p w14:paraId="31C1F26B" w14:textId="77777777" w:rsidR="0004125A" w:rsidRPr="0004125A" w:rsidRDefault="0004125A" w:rsidP="008300D9">
      <w:r w:rsidRPr="0004125A">
        <w:t>Gdzie:</w:t>
      </w:r>
    </w:p>
    <w:p w14:paraId="787DC0B8" w14:textId="3BDC918F" w:rsidR="0004125A" w:rsidRPr="0004125A" w:rsidRDefault="0004125A" w:rsidP="008300D9">
      <w:r w:rsidRPr="0004125A">
        <w:t>C</w:t>
      </w:r>
      <w:r w:rsidRPr="008300D9">
        <w:rPr>
          <w:b/>
          <w:bCs/>
          <w:vertAlign w:val="subscript"/>
        </w:rPr>
        <w:t>n</w:t>
      </w:r>
      <w:r w:rsidRPr="0004125A">
        <w:t xml:space="preserve"> – najniższa cena brutto spośród ocenianych ofert,</w:t>
      </w:r>
    </w:p>
    <w:p w14:paraId="0B57487C" w14:textId="17C900EE" w:rsidR="0004125A" w:rsidRPr="0004125A" w:rsidRDefault="0004125A" w:rsidP="008300D9">
      <w:r w:rsidRPr="0004125A">
        <w:t>C</w:t>
      </w:r>
      <w:r w:rsidRPr="008300D9">
        <w:rPr>
          <w:b/>
          <w:bCs/>
          <w:vertAlign w:val="subscript"/>
        </w:rPr>
        <w:t>o</w:t>
      </w:r>
      <w:r w:rsidRPr="0004125A">
        <w:t xml:space="preserve"> -cena brutto oferty ocenianej</w:t>
      </w:r>
    </w:p>
    <w:p w14:paraId="2E84776B" w14:textId="77777777" w:rsidR="0004125A" w:rsidRPr="00313C5F" w:rsidRDefault="0004125A" w:rsidP="008300D9">
      <w:pPr>
        <w:rPr>
          <w:b/>
          <w:bCs/>
        </w:rPr>
      </w:pPr>
      <w:r w:rsidRPr="00313C5F">
        <w:rPr>
          <w:b/>
          <w:bCs/>
        </w:rPr>
        <w:t>Kryterium - Doświadczenie „D” – waga 50% (50%=50 pkt)</w:t>
      </w:r>
    </w:p>
    <w:p w14:paraId="2AE60A75" w14:textId="384C29DB" w:rsidR="0004125A" w:rsidRPr="0004125A" w:rsidRDefault="0004125A" w:rsidP="008300D9">
      <w:r w:rsidRPr="0004125A">
        <w:t>Doświadczenie Wykonawcy oceniane będzie na podstawie liczby wykonanych przez Wykonawcę usług polegających na opracowaniu publikacji w języku łatwym do czytania i rozumienia w latach 2018-2022.</w:t>
      </w:r>
    </w:p>
    <w:p w14:paraId="562BE206" w14:textId="77777777" w:rsidR="0004125A" w:rsidRPr="0004125A" w:rsidRDefault="0004125A" w:rsidP="008300D9">
      <w:r w:rsidRPr="0004125A">
        <w:t>W kryterium Doświadczenie „D” będzie przyznawana następująca punktacja:</w:t>
      </w:r>
    </w:p>
    <w:p w14:paraId="6C8AF0DF" w14:textId="1535661B" w:rsidR="0004125A" w:rsidRPr="0004125A" w:rsidRDefault="0004125A" w:rsidP="008300D9">
      <w:pPr>
        <w:pStyle w:val="Akapitzlist"/>
        <w:numPr>
          <w:ilvl w:val="1"/>
          <w:numId w:val="23"/>
        </w:numPr>
        <w:ind w:left="426" w:hanging="425"/>
      </w:pPr>
      <w:r w:rsidRPr="0004125A">
        <w:lastRenderedPageBreak/>
        <w:t>Powyżej 15 publikacji w języku łatwym do czytania i rozumienia lub w języku prostym -50 pkt;</w:t>
      </w:r>
    </w:p>
    <w:p w14:paraId="29477C0C" w14:textId="3C9AE3C3" w:rsidR="0004125A" w:rsidRPr="0004125A" w:rsidRDefault="0004125A" w:rsidP="008300D9">
      <w:pPr>
        <w:pStyle w:val="Akapitzlist"/>
        <w:numPr>
          <w:ilvl w:val="1"/>
          <w:numId w:val="23"/>
        </w:numPr>
        <w:ind w:left="426" w:hanging="425"/>
      </w:pPr>
      <w:r w:rsidRPr="0004125A">
        <w:t>13-15 publikacji w języku łatwym do czytania i rozumienia lub w języku prostym – 40 pkt;</w:t>
      </w:r>
    </w:p>
    <w:p w14:paraId="366E9487" w14:textId="1D209465" w:rsidR="0004125A" w:rsidRPr="0004125A" w:rsidRDefault="0004125A" w:rsidP="008300D9">
      <w:pPr>
        <w:pStyle w:val="Akapitzlist"/>
        <w:numPr>
          <w:ilvl w:val="1"/>
          <w:numId w:val="23"/>
        </w:numPr>
        <w:ind w:left="426" w:hanging="425"/>
      </w:pPr>
      <w:r w:rsidRPr="0004125A">
        <w:t>10-12 publikacji w języku łatwym do czytania i rozumienia lub w języku prostym- 30 pkt;</w:t>
      </w:r>
    </w:p>
    <w:p w14:paraId="4B44D369" w14:textId="05E9B765" w:rsidR="0004125A" w:rsidRPr="0004125A" w:rsidRDefault="0004125A" w:rsidP="008300D9">
      <w:pPr>
        <w:pStyle w:val="Akapitzlist"/>
        <w:numPr>
          <w:ilvl w:val="1"/>
          <w:numId w:val="23"/>
        </w:numPr>
        <w:ind w:left="426" w:hanging="425"/>
      </w:pPr>
      <w:r w:rsidRPr="0004125A">
        <w:t>7-9 publikacji w języku łatwym do czytania i rozumienia lub w języku prostym - 20 pkt</w:t>
      </w:r>
      <w:r w:rsidR="00371B18">
        <w:t>;</w:t>
      </w:r>
    </w:p>
    <w:p w14:paraId="2A6F5137" w14:textId="722D42DA" w:rsidR="0004125A" w:rsidRPr="0004125A" w:rsidRDefault="0004125A" w:rsidP="008300D9">
      <w:pPr>
        <w:pStyle w:val="Akapitzlist"/>
        <w:numPr>
          <w:ilvl w:val="1"/>
          <w:numId w:val="23"/>
        </w:numPr>
        <w:ind w:left="426" w:hanging="425"/>
      </w:pPr>
      <w:r w:rsidRPr="0004125A">
        <w:t>4-6 publikacji w języku łatwym do czytania i rozumienia lub w języku prostym - 10 pkt</w:t>
      </w:r>
      <w:r w:rsidR="00371B18">
        <w:t>;</w:t>
      </w:r>
    </w:p>
    <w:p w14:paraId="0B8B7E4E" w14:textId="4D6AA8FE" w:rsidR="0004125A" w:rsidRPr="0004125A" w:rsidRDefault="0004125A" w:rsidP="008300D9">
      <w:pPr>
        <w:pStyle w:val="Akapitzlist"/>
        <w:numPr>
          <w:ilvl w:val="1"/>
          <w:numId w:val="23"/>
        </w:numPr>
        <w:ind w:left="426" w:hanging="425"/>
      </w:pPr>
      <w:r w:rsidRPr="0004125A">
        <w:t>0-3 publikacji w języku łatwym do czytania i rozumienia lub w języku prostym - 0 pkt.</w:t>
      </w:r>
    </w:p>
    <w:p w14:paraId="01792937" w14:textId="77777777" w:rsidR="0004125A" w:rsidRPr="0004125A" w:rsidRDefault="0004125A" w:rsidP="008300D9">
      <w:r w:rsidRPr="0004125A">
        <w:t>Ostateczną ocenę punktową każdej z ocenianych Ofert stanowić będzie suma liczby punktów przyznanych w ramach kryteriów:</w:t>
      </w:r>
    </w:p>
    <w:p w14:paraId="202EE345" w14:textId="40148E5A" w:rsidR="0004125A" w:rsidRPr="0004125A" w:rsidRDefault="0004125A" w:rsidP="008300D9">
      <w:r w:rsidRPr="0004125A">
        <w:t xml:space="preserve">„C” </w:t>
      </w:r>
      <w:r w:rsidR="00371B18">
        <w:t>-</w:t>
      </w:r>
      <w:r w:rsidRPr="0004125A">
        <w:t xml:space="preserve"> Cena oferty brutto;</w:t>
      </w:r>
    </w:p>
    <w:p w14:paraId="41D1A210" w14:textId="510E634F" w:rsidR="0004125A" w:rsidRPr="0004125A" w:rsidRDefault="0004125A" w:rsidP="008300D9">
      <w:r w:rsidRPr="0004125A">
        <w:t xml:space="preserve">„D” </w:t>
      </w:r>
      <w:r w:rsidR="00371B18">
        <w:t>-</w:t>
      </w:r>
      <w:r w:rsidRPr="0004125A">
        <w:t xml:space="preserve"> Doświadczenie.</w:t>
      </w:r>
    </w:p>
    <w:p w14:paraId="2243168B" w14:textId="77777777" w:rsidR="0004125A" w:rsidRPr="0004125A" w:rsidRDefault="0004125A" w:rsidP="008300D9">
      <w:r w:rsidRPr="0004125A">
        <w:t>LP = C + D</w:t>
      </w:r>
    </w:p>
    <w:p w14:paraId="02C4A2AC" w14:textId="77777777" w:rsidR="0004125A" w:rsidRPr="0004125A" w:rsidRDefault="0004125A" w:rsidP="008300D9">
      <w:r w:rsidRPr="0004125A">
        <w:t>gdzie LP - liczba punktów uzyskanych przez Ofertę.</w:t>
      </w:r>
    </w:p>
    <w:p w14:paraId="4CA16199" w14:textId="77777777" w:rsidR="0004125A" w:rsidRPr="0004125A" w:rsidRDefault="0004125A" w:rsidP="008300D9">
      <w:r w:rsidRPr="0004125A">
        <w:t>Wszystkie obliczenia dokonywane będą z dokładnością do dwóch miejsc po przecinku.</w:t>
      </w:r>
    </w:p>
    <w:p w14:paraId="2EA734D0" w14:textId="593CC240" w:rsidR="00D04642" w:rsidRPr="00D04642" w:rsidRDefault="0004125A" w:rsidP="008300D9">
      <w:r w:rsidRPr="0004125A">
        <w:t>Najkorzystniejsza Oferta może uzyskać maksimum 100 pkt.</w:t>
      </w:r>
      <w:r w:rsidR="00371B18">
        <w:t xml:space="preserve"> </w:t>
      </w:r>
    </w:p>
    <w:p w14:paraId="05D9F595" w14:textId="77777777" w:rsidR="00D04642" w:rsidRPr="00D04642" w:rsidRDefault="00D04642" w:rsidP="008300D9">
      <w:pPr>
        <w:pStyle w:val="Nagwek2"/>
        <w:rPr>
          <w:rFonts w:ascii="Calibri" w:hAnsi="Calibri" w:cs="Calibri"/>
        </w:rPr>
      </w:pPr>
      <w:r w:rsidRPr="00D04642">
        <w:t>Termin związania ofertą:</w:t>
      </w:r>
    </w:p>
    <w:p w14:paraId="68584E13" w14:textId="10985A2F" w:rsidR="00D04642" w:rsidRPr="00D04642" w:rsidRDefault="00D04642" w:rsidP="008300D9">
      <w:r w:rsidRPr="005405DA">
        <w:t xml:space="preserve">Termin związania ofertą wynosi 30 dni. Bieg terminu związania ofertą rozpoczyna </w:t>
      </w:r>
      <w:r w:rsidRPr="005405DA">
        <w:br/>
        <w:t>się wraz z upływem terminu składania ofert.</w:t>
      </w:r>
    </w:p>
    <w:p w14:paraId="51D68455" w14:textId="6CCF50B6" w:rsidR="00EF0EEF" w:rsidRDefault="00382CF7" w:rsidP="008300D9">
      <w:pPr>
        <w:pStyle w:val="Nagwek2"/>
      </w:pPr>
      <w:r w:rsidRPr="00D80A30">
        <w:t>Warunki udziału w postępowaniu</w:t>
      </w:r>
      <w:r w:rsidR="00A5212E">
        <w:t>:</w:t>
      </w:r>
    </w:p>
    <w:p w14:paraId="680DE92F" w14:textId="76FA54BD" w:rsidR="000F0F5E" w:rsidRPr="000F0F5E" w:rsidRDefault="0004125A" w:rsidP="008300D9">
      <w:pPr>
        <w:pStyle w:val="Akapitzlist"/>
        <w:numPr>
          <w:ilvl w:val="0"/>
          <w:numId w:val="21"/>
        </w:numPr>
        <w:ind w:left="426" w:hanging="426"/>
      </w:pPr>
      <w:r w:rsidRPr="000F0F5E">
        <w:t>Wykonawca</w:t>
      </w:r>
      <w:r w:rsidR="000F0F5E" w:rsidRPr="000F0F5E">
        <w:t xml:space="preserve"> p</w:t>
      </w:r>
      <w:r w:rsidRPr="000F0F5E">
        <w:t>osiada doświadczenie w przygotowywaniu materiałów w ETR nie krótsze niż 5 lat. Warunek zostanie oceniony na podstawie przedstawionego oświadczenia, w którym Wykonawca przedstawi zlecenie, zleceniodawcę oraz datę wykonania adaptacji ETR.</w:t>
      </w:r>
    </w:p>
    <w:p w14:paraId="3A24A3B5" w14:textId="77777777" w:rsidR="000F0F5E" w:rsidRPr="00A2413A" w:rsidRDefault="00F817E3" w:rsidP="008300D9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</w:rPr>
      </w:pPr>
      <w:r w:rsidRPr="00F817E3">
        <w:t xml:space="preserve">Wycena powinna być wyrażona w złotych polskich z uwzględnieniem należnego podatku VAT (podanie kwoty netto i brutto w złotych polskich). </w:t>
      </w:r>
    </w:p>
    <w:p w14:paraId="41438247" w14:textId="77777777" w:rsidR="000F0F5E" w:rsidRPr="00A2413A" w:rsidRDefault="00F817E3" w:rsidP="008300D9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</w:rPr>
      </w:pPr>
      <w:r w:rsidRPr="000F0F5E">
        <w:t>Wycenę należy podać z dokładnością do dwóch miejsc po przecinku (zł/gr).</w:t>
      </w:r>
    </w:p>
    <w:p w14:paraId="175938CD" w14:textId="77777777" w:rsidR="000F0F5E" w:rsidRPr="00A2413A" w:rsidRDefault="00F817E3" w:rsidP="008300D9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</w:rPr>
      </w:pPr>
      <w:r w:rsidRPr="000F0F5E">
        <w:t xml:space="preserve">Wycena powinna obejmować pełny zakres prac określonych w zapytaniu oraz uwzględniać wszystkie koszty z nimi związane. </w:t>
      </w:r>
    </w:p>
    <w:p w14:paraId="6A407ED1" w14:textId="754FF43A" w:rsidR="00164B90" w:rsidRPr="00A2413A" w:rsidRDefault="00F817E3" w:rsidP="008300D9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</w:rPr>
      </w:pPr>
      <w:r w:rsidRPr="000F0F5E">
        <w:t>Umowa zostanie zawarta na projekcie Zamawiającego (Załącznik nr 1), który będzie uwzględniał kary umowne za nieterminowe i nienależyte wykonanie umowy.</w:t>
      </w:r>
    </w:p>
    <w:p w14:paraId="7CB7601D" w14:textId="7E4553CA" w:rsidR="00382CF7" w:rsidRPr="005C792D" w:rsidRDefault="00382CF7" w:rsidP="008300D9">
      <w:pPr>
        <w:pStyle w:val="Nagwek2"/>
      </w:pPr>
      <w:r w:rsidRPr="005C792D">
        <w:t>Określenie miejsca, sposobu i terminu składania ofert</w:t>
      </w:r>
      <w:r w:rsidR="0052300F">
        <w:t>:</w:t>
      </w:r>
    </w:p>
    <w:p w14:paraId="4C93BDC7" w14:textId="44B29EC8" w:rsidR="00716575" w:rsidRDefault="00A5212E" w:rsidP="008300D9">
      <w:pPr>
        <w:tabs>
          <w:tab w:val="left" w:leader="dot" w:pos="6237"/>
        </w:tabs>
        <w:rPr>
          <w:bCs/>
        </w:rPr>
      </w:pPr>
      <w:r>
        <w:t>Uprzejmie prosimy</w:t>
      </w:r>
      <w:r w:rsidRPr="005405DA">
        <w:t xml:space="preserve"> o wypełnienie i podpisanie formularza ofertowego</w:t>
      </w:r>
      <w:r w:rsidR="00FF5A04">
        <w:t xml:space="preserve"> oraz dołączenie </w:t>
      </w:r>
      <w:r w:rsidR="007B32C2">
        <w:t>oświadczenia</w:t>
      </w:r>
      <w:r w:rsidR="007B32C2" w:rsidRPr="007B32C2">
        <w:t xml:space="preserve"> o doświadczeniu w przygotowywaniu materiałów w ETR nie krótsze niż 5 lat</w:t>
      </w:r>
      <w:r w:rsidR="007B32C2" w:rsidRPr="00F671F4">
        <w:t xml:space="preserve"> </w:t>
      </w:r>
      <w:r w:rsidRPr="005405DA">
        <w:t xml:space="preserve"> </w:t>
      </w:r>
      <w:r w:rsidRPr="005405DA">
        <w:lastRenderedPageBreak/>
        <w:t xml:space="preserve">stanowiącego </w:t>
      </w:r>
      <w:r w:rsidRPr="0052300F">
        <w:t>Załącznik nr 2 oraz przesłanie</w:t>
      </w:r>
      <w:r w:rsidR="00054AE2" w:rsidRPr="0052300F">
        <w:t xml:space="preserve"> </w:t>
      </w:r>
      <w:r w:rsidRPr="0052300F">
        <w:t xml:space="preserve">na adres e-mail: </w:t>
      </w:r>
      <w:hyperlink r:id="rId14" w:history="1">
        <w:r w:rsidR="00E211DA" w:rsidRPr="00E211DA">
          <w:rPr>
            <w:rStyle w:val="Hipercze"/>
          </w:rPr>
          <w:t>mailto:khrynkiewicz@pfron.org.pl</w:t>
        </w:r>
      </w:hyperlink>
      <w:r w:rsidR="00E211DA">
        <w:t xml:space="preserve"> </w:t>
      </w:r>
      <w:r w:rsidRPr="0052300F">
        <w:t>w terminie</w:t>
      </w:r>
      <w:r w:rsidRPr="0052300F">
        <w:rPr>
          <w:color w:val="FF0000"/>
        </w:rPr>
        <w:t xml:space="preserve"> </w:t>
      </w:r>
      <w:r w:rsidRPr="0052300F">
        <w:t>d</w:t>
      </w:r>
      <w:r w:rsidR="00445E0F">
        <w:t>o 1</w:t>
      </w:r>
      <w:r w:rsidR="00B41E1C">
        <w:t>9</w:t>
      </w:r>
      <w:r w:rsidR="00445E0F">
        <w:t xml:space="preserve"> maja</w:t>
      </w:r>
      <w:r w:rsidR="00E211DA">
        <w:t xml:space="preserve"> </w:t>
      </w:r>
      <w:r w:rsidRPr="0052300F">
        <w:t>202</w:t>
      </w:r>
      <w:r w:rsidR="0004125A" w:rsidRPr="0052300F">
        <w:t>3</w:t>
      </w:r>
      <w:r w:rsidRPr="0052300F">
        <w:t xml:space="preserve"> r.</w:t>
      </w:r>
      <w:r w:rsidR="0004125A" w:rsidRPr="0052300F">
        <w:t xml:space="preserve"> </w:t>
      </w:r>
      <w:r w:rsidR="00FD6E59">
        <w:t>wiadomości</w:t>
      </w:r>
      <w:bookmarkStart w:id="2" w:name="_GoBack"/>
      <w:bookmarkEnd w:id="2"/>
      <w:r w:rsidRPr="0052300F">
        <w:t xml:space="preserve"> zatytułowanej następująco: „</w:t>
      </w:r>
      <w:r w:rsidR="00131433" w:rsidRPr="0052300F">
        <w:t xml:space="preserve">Wycena </w:t>
      </w:r>
      <w:r w:rsidR="00C3728D" w:rsidRPr="0052300F">
        <w:t>na wykonanie adaptacji materiałów informacyjnych PFRON w standardzie ETR</w:t>
      </w:r>
      <w:r w:rsidRPr="0052300F">
        <w:t>”.</w:t>
      </w:r>
    </w:p>
    <w:p w14:paraId="5E6554BB" w14:textId="52219A37" w:rsidR="0050282F" w:rsidRPr="00C3728D" w:rsidRDefault="00716575" w:rsidP="008300D9">
      <w:r w:rsidRPr="00716575">
        <w:t>W przesłanej ofercie należy podać  cenę netto oraz brutto za realizację pojedynczej adaptacji ETR.</w:t>
      </w:r>
    </w:p>
    <w:p w14:paraId="6FA2F060" w14:textId="58945E81" w:rsidR="00382CF7" w:rsidRPr="00D80A30" w:rsidRDefault="00382CF7" w:rsidP="008300D9">
      <w:pPr>
        <w:pStyle w:val="Nagwek2"/>
      </w:pPr>
      <w:r w:rsidRPr="00D80A30">
        <w:t>Osoba uprawniona do kontaktów z Wykonawcami:</w:t>
      </w:r>
    </w:p>
    <w:p w14:paraId="24068537" w14:textId="6EDD7143" w:rsidR="0050282F" w:rsidRPr="00F66206" w:rsidRDefault="00382CF7" w:rsidP="008300D9">
      <w:pPr>
        <w:rPr>
          <w:rFonts w:cs="Calibri"/>
          <w:color w:val="000000"/>
        </w:rPr>
      </w:pPr>
      <w:r w:rsidRPr="00D80A30">
        <w:t>Informacji na temat przedmiotu zamówienia udziela w godzinach</w:t>
      </w:r>
      <w:r w:rsidR="00983DEF">
        <w:t xml:space="preserve"> </w:t>
      </w:r>
      <w:r w:rsidR="00983DEF" w:rsidRPr="005405DA">
        <w:rPr>
          <w:rFonts w:cs="Calibri"/>
        </w:rPr>
        <w:t>9</w:t>
      </w:r>
      <w:r w:rsidR="00FA5884">
        <w:rPr>
          <w:rFonts w:cs="Calibri"/>
        </w:rPr>
        <w:t xml:space="preserve"> </w:t>
      </w:r>
      <w:r w:rsidR="00983DEF" w:rsidRPr="005405DA">
        <w:rPr>
          <w:rFonts w:cs="Calibri"/>
        </w:rPr>
        <w:t>-</w:t>
      </w:r>
      <w:r w:rsidR="007D33F4">
        <w:rPr>
          <w:rFonts w:cs="Calibri"/>
        </w:rPr>
        <w:t xml:space="preserve"> </w:t>
      </w:r>
      <w:r w:rsidR="00983DEF" w:rsidRPr="005405DA">
        <w:rPr>
          <w:rFonts w:cs="Calibri"/>
        </w:rPr>
        <w:t>15</w:t>
      </w:r>
      <w:r w:rsidR="007879BF">
        <w:rPr>
          <w:rFonts w:cs="Calibri"/>
        </w:rPr>
        <w:t xml:space="preserve"> </w:t>
      </w:r>
      <w:r w:rsidR="0029537D">
        <w:rPr>
          <w:rFonts w:cs="Calibri"/>
        </w:rPr>
        <w:t>Pan</w:t>
      </w:r>
      <w:r w:rsidR="00983DEF" w:rsidRPr="005405DA">
        <w:rPr>
          <w:rFonts w:cs="Calibri"/>
        </w:rPr>
        <w:t xml:space="preserve"> </w:t>
      </w:r>
      <w:r w:rsidR="000958EE">
        <w:rPr>
          <w:rFonts w:cs="Calibri"/>
        </w:rPr>
        <w:t>Tomasz Wojakowski</w:t>
      </w:r>
      <w:r w:rsidR="00983DEF" w:rsidRPr="005405DA">
        <w:rPr>
          <w:rFonts w:cs="Calibri"/>
        </w:rPr>
        <w:t xml:space="preserve"> </w:t>
      </w:r>
      <w:hyperlink r:id="rId15" w:history="1">
        <w:r w:rsidR="00983DEF" w:rsidRPr="00E9577C">
          <w:rPr>
            <w:rStyle w:val="Hipercze"/>
            <w:rFonts w:cs="Calibri"/>
          </w:rPr>
          <w:t xml:space="preserve">tel. </w:t>
        </w:r>
        <w:r w:rsidR="0066523C" w:rsidRPr="00E9577C">
          <w:rPr>
            <w:rStyle w:val="Hipercze"/>
            <w:rFonts w:cs="Calibri"/>
          </w:rPr>
          <w:t>691 360 116</w:t>
        </w:r>
      </w:hyperlink>
      <w:r w:rsidR="000958EE">
        <w:rPr>
          <w:rFonts w:cs="Calibri"/>
        </w:rPr>
        <w:t xml:space="preserve"> </w:t>
      </w:r>
      <w:r w:rsidR="00983DEF" w:rsidRPr="005405DA">
        <w:rPr>
          <w:rFonts w:cs="Calibri"/>
        </w:rPr>
        <w:t>lub drogą mailową</w:t>
      </w:r>
      <w:r w:rsidR="00983DEF" w:rsidRPr="0004125A">
        <w:rPr>
          <w:rFonts w:cs="Calibri"/>
        </w:rPr>
        <w:t>:</w:t>
      </w:r>
      <w:r w:rsidR="00983DEF" w:rsidRPr="0004125A">
        <w:rPr>
          <w:rFonts w:cs="Calibri"/>
          <w:color w:val="000000"/>
        </w:rPr>
        <w:t xml:space="preserve"> </w:t>
      </w:r>
      <w:hyperlink r:id="rId16" w:history="1">
        <w:r w:rsidR="00E9577C">
          <w:rPr>
            <w:rStyle w:val="Hipercze"/>
            <w:rFonts w:cs="Calibri"/>
          </w:rPr>
          <w:t>twojakowski@pfron.org.pl</w:t>
        </w:r>
      </w:hyperlink>
      <w:r w:rsidR="00983DEF" w:rsidRPr="0004125A">
        <w:rPr>
          <w:rFonts w:cs="Calibri"/>
          <w:color w:val="000000" w:themeColor="text1"/>
        </w:rPr>
        <w:t>.</w:t>
      </w:r>
    </w:p>
    <w:p w14:paraId="04BF7004" w14:textId="00F8B76D" w:rsidR="00382CF7" w:rsidRPr="00D80A30" w:rsidRDefault="00382CF7" w:rsidP="008300D9">
      <w:pPr>
        <w:pStyle w:val="Nagwek2"/>
      </w:pPr>
      <w:r w:rsidRPr="00D80A30">
        <w:t>Termin wykonania Zamówienia</w:t>
      </w:r>
      <w:r w:rsidR="00983DEF">
        <w:t>:</w:t>
      </w:r>
    </w:p>
    <w:p w14:paraId="63000677" w14:textId="52909119" w:rsidR="0050282F" w:rsidRPr="00D80A30" w:rsidRDefault="0004125A" w:rsidP="008300D9">
      <w:r w:rsidRPr="0004125A">
        <w:t>Umowa na 12 miesięc</w:t>
      </w:r>
      <w:r w:rsidR="00170779">
        <w:t>y</w:t>
      </w:r>
      <w:r w:rsidR="001E3E1A" w:rsidRPr="0004125A">
        <w:rPr>
          <w:rFonts w:ascii="Calibri" w:hAnsi="Calibri" w:cs="Calibri"/>
        </w:rPr>
        <w:t>.</w:t>
      </w:r>
    </w:p>
    <w:p w14:paraId="09969944" w14:textId="77777777" w:rsidR="00382CF7" w:rsidRPr="00D80A30" w:rsidRDefault="00382CF7" w:rsidP="008300D9">
      <w:pPr>
        <w:pStyle w:val="Nagwek2"/>
      </w:pPr>
      <w:r w:rsidRPr="00D80A30">
        <w:t>Sposób oceny ofert:</w:t>
      </w:r>
    </w:p>
    <w:p w14:paraId="40172561" w14:textId="732E7976" w:rsidR="0050282F" w:rsidRPr="00D80A30" w:rsidRDefault="00382CF7" w:rsidP="008300D9">
      <w:pPr>
        <w:rPr>
          <w:rFonts w:eastAsia="Calibri"/>
        </w:rPr>
      </w:pPr>
      <w:r w:rsidRPr="00D80A30">
        <w:t xml:space="preserve">Oferta spełniająca wszystkie wymagania Zamawiającego zostanie oceniona na podstawie złożonego przez Wykonawcę formularza ofertowego. </w:t>
      </w:r>
      <w:r w:rsidRPr="00D80A30">
        <w:rPr>
          <w:rFonts w:eastAsia="Calibri"/>
        </w:rPr>
        <w:t>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0A9F4E84" w14:textId="76790D5F" w:rsidR="00382CF7" w:rsidRPr="00D80A30" w:rsidRDefault="00382CF7" w:rsidP="008300D9">
      <w:pPr>
        <w:pStyle w:val="Nagwek2"/>
      </w:pPr>
      <w:r w:rsidRPr="00D80A30">
        <w:t>Informacje dodatkowe:</w:t>
      </w:r>
    </w:p>
    <w:p w14:paraId="1C93D374" w14:textId="77777777" w:rsidR="00382CF7" w:rsidRPr="00D80A30" w:rsidRDefault="00382CF7" w:rsidP="008300D9">
      <w:pPr>
        <w:pStyle w:val="Akapitzlist"/>
        <w:numPr>
          <w:ilvl w:val="0"/>
          <w:numId w:val="24"/>
        </w:numPr>
        <w:ind w:left="426" w:hanging="426"/>
      </w:pPr>
      <w:r w:rsidRPr="00D80A30">
        <w:t>W toku analizy ofert Zamawiający może żądać od Oferentów wyjaśnień dotyczących treści złożonych ofert.</w:t>
      </w:r>
    </w:p>
    <w:p w14:paraId="6E23D723" w14:textId="77777777" w:rsidR="00382CF7" w:rsidRPr="00D80A30" w:rsidRDefault="00382CF7" w:rsidP="008300D9">
      <w:pPr>
        <w:pStyle w:val="Akapitzlist"/>
        <w:numPr>
          <w:ilvl w:val="0"/>
          <w:numId w:val="24"/>
        </w:numPr>
        <w:ind w:left="426" w:hanging="426"/>
      </w:pPr>
      <w:r w:rsidRPr="00D80A30">
        <w:t xml:space="preserve">Występujące w ofertach oczywiste omyłki pisarskie zostaną poprawione przez </w:t>
      </w:r>
      <w:r w:rsidRPr="00D80A30">
        <w:br/>
        <w:t>Zamawiającego.</w:t>
      </w:r>
    </w:p>
    <w:p w14:paraId="70015D49" w14:textId="77777777" w:rsidR="00382CF7" w:rsidRPr="00D80A30" w:rsidRDefault="00382CF7" w:rsidP="008300D9">
      <w:pPr>
        <w:pStyle w:val="Akapitzlist"/>
        <w:numPr>
          <w:ilvl w:val="0"/>
          <w:numId w:val="24"/>
        </w:numPr>
        <w:ind w:left="426" w:hanging="426"/>
      </w:pPr>
      <w:r w:rsidRPr="00D80A30">
        <w:t>Oferty nieczytelne nie będą rozpatrywane.</w:t>
      </w:r>
    </w:p>
    <w:p w14:paraId="7F64B838" w14:textId="77777777" w:rsidR="00382CF7" w:rsidRPr="00D80A30" w:rsidRDefault="00382CF7" w:rsidP="008300D9">
      <w:pPr>
        <w:pStyle w:val="Akapitzlist"/>
        <w:numPr>
          <w:ilvl w:val="0"/>
          <w:numId w:val="24"/>
        </w:numPr>
        <w:ind w:left="426" w:hanging="426"/>
      </w:pPr>
      <w:r w:rsidRPr="00D80A30">
        <w:t>Oferta winna zawierać: nazwę, adres, numer telefonu do kontaktu z oferentem oraz datę sporządzenia oferty i podpis Oferenta.</w:t>
      </w:r>
    </w:p>
    <w:p w14:paraId="07A21B68" w14:textId="7FCCCD73" w:rsidR="0050282F" w:rsidRPr="003B2370" w:rsidRDefault="00382CF7" w:rsidP="008300D9">
      <w:pPr>
        <w:pStyle w:val="Akapitzlist"/>
        <w:numPr>
          <w:ilvl w:val="0"/>
          <w:numId w:val="24"/>
        </w:numPr>
        <w:ind w:left="426" w:hanging="426"/>
      </w:pPr>
      <w:r w:rsidRPr="00D80A30">
        <w:t>Wszystkie koszty związane ze sporządzeniem i złożeniem oferty ponosi Wykonawca</w:t>
      </w:r>
      <w:r w:rsidR="008C6F2F" w:rsidRPr="00D80A30">
        <w:t>;</w:t>
      </w:r>
      <w:r w:rsidRPr="00D80A30">
        <w:t xml:space="preserve"> PFRON nie przewiduje zwrotu kosztów udziału w postępowaniu.</w:t>
      </w:r>
    </w:p>
    <w:p w14:paraId="0E177260" w14:textId="77777777" w:rsidR="00382CF7" w:rsidRPr="00D80A30" w:rsidRDefault="00382CF7" w:rsidP="008300D9">
      <w:pPr>
        <w:pStyle w:val="Nagwek2"/>
      </w:pPr>
      <w:r w:rsidRPr="00D80A30">
        <w:t>Postanowienia końcowe:</w:t>
      </w:r>
    </w:p>
    <w:p w14:paraId="348B7689" w14:textId="77777777" w:rsidR="00382CF7" w:rsidRPr="00D80A30" w:rsidRDefault="00382CF7" w:rsidP="008300D9">
      <w:pPr>
        <w:pStyle w:val="Akapitzlist"/>
        <w:numPr>
          <w:ilvl w:val="0"/>
          <w:numId w:val="25"/>
        </w:numPr>
        <w:ind w:left="426" w:hanging="426"/>
      </w:pPr>
      <w:r w:rsidRPr="00D80A30">
        <w:t>Zapytanie Ofertowe nie stanowi oferty w rozumieniu art. 66 Kodeksu cywilnego</w:t>
      </w:r>
      <w:r w:rsidR="008C6F2F" w:rsidRPr="00D80A30">
        <w:t>.</w:t>
      </w:r>
    </w:p>
    <w:p w14:paraId="654F3F4F" w14:textId="77777777" w:rsidR="004521B8" w:rsidRPr="00D80A30" w:rsidRDefault="004521B8" w:rsidP="008300D9">
      <w:pPr>
        <w:pStyle w:val="Akapitzlist"/>
        <w:numPr>
          <w:ilvl w:val="0"/>
          <w:numId w:val="25"/>
        </w:numPr>
        <w:ind w:left="426" w:hanging="426"/>
      </w:pPr>
      <w:r w:rsidRPr="00D80A30">
        <w:t>Zamawiający zastrzega sobie prawo negocjacji ceny ofert z Wykonawcami którzy złożyli w terminie p</w:t>
      </w:r>
      <w:r w:rsidR="008C6F2F" w:rsidRPr="00D80A30">
        <w:t>rawidłow</w:t>
      </w:r>
      <w:r w:rsidRPr="00D80A30">
        <w:t>e ofert</w:t>
      </w:r>
      <w:r w:rsidR="008C6F2F" w:rsidRPr="00D80A30">
        <w:t>y.</w:t>
      </w:r>
    </w:p>
    <w:p w14:paraId="2C3C95DD" w14:textId="77777777" w:rsidR="00382CF7" w:rsidRPr="00D80A30" w:rsidRDefault="00382CF7" w:rsidP="008300D9">
      <w:pPr>
        <w:pStyle w:val="Akapitzlist"/>
        <w:numPr>
          <w:ilvl w:val="0"/>
          <w:numId w:val="25"/>
        </w:numPr>
        <w:ind w:left="426" w:hanging="426"/>
      </w:pPr>
      <w:r w:rsidRPr="00D80A30">
        <w:t xml:space="preserve">Zamawiający zastrzega sobie prawo unieważnienia przedmiotowego postępowania </w:t>
      </w:r>
      <w:r w:rsidRPr="00D80A30">
        <w:br/>
        <w:t>na każdym etapie bez podania przyczyny unieważnienia</w:t>
      </w:r>
      <w:r w:rsidR="008C6F2F" w:rsidRPr="00D80A30">
        <w:t>.</w:t>
      </w:r>
    </w:p>
    <w:p w14:paraId="2B4E02CC" w14:textId="77777777" w:rsidR="00382CF7" w:rsidRPr="00D80A30" w:rsidRDefault="00382CF7" w:rsidP="008300D9">
      <w:pPr>
        <w:pStyle w:val="Akapitzlist"/>
        <w:numPr>
          <w:ilvl w:val="0"/>
          <w:numId w:val="25"/>
        </w:numPr>
        <w:ind w:left="426" w:hanging="426"/>
      </w:pPr>
      <w:r w:rsidRPr="00D80A30">
        <w:lastRenderedPageBreak/>
        <w:t xml:space="preserve">W przypadku unieważnienia postępowania Zamawiający nie ponosi kosztów </w:t>
      </w:r>
      <w:r w:rsidRPr="00D80A30">
        <w:br/>
        <w:t>przygotowania i złożenia oferty</w:t>
      </w:r>
      <w:r w:rsidR="008C6F2F" w:rsidRPr="00D80A30">
        <w:t>.</w:t>
      </w:r>
    </w:p>
    <w:p w14:paraId="208647B8" w14:textId="6E2612F5" w:rsidR="007E68E8" w:rsidRPr="007E68E8" w:rsidRDefault="00382CF7" w:rsidP="008300D9">
      <w:pPr>
        <w:pStyle w:val="Akapitzlist"/>
        <w:numPr>
          <w:ilvl w:val="0"/>
          <w:numId w:val="25"/>
        </w:numPr>
        <w:ind w:left="426" w:hanging="426"/>
      </w:pPr>
      <w:r w:rsidRPr="00D80A30"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7A2D7BAA" w14:textId="77777777" w:rsidR="001601BA" w:rsidRDefault="003219E5" w:rsidP="008300D9">
      <w:pPr>
        <w:pStyle w:val="Nagwek2"/>
      </w:pPr>
      <w:r>
        <w:t>Informacje dotyczące p</w:t>
      </w:r>
      <w:r w:rsidR="001601BA">
        <w:t>rzetwarzania danych osobowych.</w:t>
      </w:r>
    </w:p>
    <w:p w14:paraId="66509DCD" w14:textId="0B5C9785" w:rsidR="007E68E8" w:rsidRPr="007E68E8" w:rsidRDefault="007E68E8" w:rsidP="008300D9">
      <w:r w:rsidRPr="007E68E8"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Ofertowym Zamawiający przekazuje poniżej informacje dotyczące przetwarzania danych osobowych.</w:t>
      </w:r>
    </w:p>
    <w:p w14:paraId="3DC2C19A" w14:textId="77777777" w:rsidR="007E68E8" w:rsidRPr="00A2413A" w:rsidRDefault="007E68E8" w:rsidP="008300D9">
      <w:pPr>
        <w:pStyle w:val="Nagwek3"/>
      </w:pPr>
      <w:r w:rsidRPr="00A2413A">
        <w:t>Tożsamość administratora</w:t>
      </w:r>
    </w:p>
    <w:p w14:paraId="7389FBA5" w14:textId="77777777" w:rsidR="007E68E8" w:rsidRDefault="007E68E8" w:rsidP="008300D9">
      <w:r w:rsidRPr="00B60ADB">
        <w:t>Administratorem danych osobowych jest Państwowy Fundusz Rehabilitacji Osób Niepełnosprawnych (PFRON) z siedzibą w Warszawie (00-828), przy al. Jana Pawła II 13.</w:t>
      </w:r>
    </w:p>
    <w:p w14:paraId="0F87ECD2" w14:textId="77777777" w:rsidR="007E68E8" w:rsidRPr="007519B0" w:rsidRDefault="007E68E8" w:rsidP="008300D9">
      <w:pPr>
        <w:pStyle w:val="Nagwek3"/>
      </w:pPr>
      <w:r w:rsidRPr="007519B0">
        <w:t>Dane kontaktowe administratora</w:t>
      </w:r>
    </w:p>
    <w:p w14:paraId="6C94DBC6" w14:textId="2837FFF8" w:rsidR="007E68E8" w:rsidRPr="007E68E8" w:rsidRDefault="007E68E8" w:rsidP="008300D9">
      <w:r w:rsidRPr="00B60ADB">
        <w:t xml:space="preserve">Z administratorem można skontaktować się poprzez adres e-mail: </w:t>
      </w:r>
      <w:hyperlink r:id="rId17" w:history="1">
        <w:r w:rsidR="00DF5F03" w:rsidRPr="00DF5F03">
          <w:rPr>
            <w:rStyle w:val="Hipercze"/>
          </w:rPr>
          <w:t>kancelaria@pfron.org.pl</w:t>
        </w:r>
      </w:hyperlink>
      <w:r w:rsidRPr="007E68E8">
        <w:t>, telefonicznie pod numerem +48 22 50 55 500 lub pisemnie na adres siedziby administratora.</w:t>
      </w:r>
    </w:p>
    <w:p w14:paraId="25C03092" w14:textId="77777777" w:rsidR="007E68E8" w:rsidRPr="007E68E8" w:rsidRDefault="007E68E8" w:rsidP="008300D9">
      <w:pPr>
        <w:pStyle w:val="Nagwek3"/>
      </w:pPr>
      <w:r w:rsidRPr="007E68E8">
        <w:t>Dane kontaktowe inspektora ochrony danych</w:t>
      </w:r>
    </w:p>
    <w:p w14:paraId="59140B68" w14:textId="17F66ED9" w:rsidR="007E68E8" w:rsidRDefault="007E68E8" w:rsidP="008300D9">
      <w:r w:rsidRPr="007E68E8">
        <w:rPr>
          <w:color w:val="000000" w:themeColor="text1"/>
        </w:rPr>
        <w:t xml:space="preserve">Administrator wyznaczył inspektora ochrony danych, z którym można skontaktować się poprzez e-mail: </w:t>
      </w:r>
      <w:hyperlink r:id="rId18" w:history="1">
        <w:r w:rsidR="00DF5F03" w:rsidRPr="00DF5F03">
          <w:rPr>
            <w:rStyle w:val="Hipercze"/>
          </w:rPr>
          <w:t>iod@pfron.org.pl</w:t>
        </w:r>
      </w:hyperlink>
      <w:r w:rsidRPr="007E68E8">
        <w:rPr>
          <w:color w:val="000000" w:themeColor="text1"/>
        </w:rPr>
        <w:t xml:space="preserve"> we wszyst</w:t>
      </w:r>
      <w:r w:rsidRPr="00B60ADB">
        <w:t>kich sprawach dotyczących przetwarzania danych osobowych oraz korzystania z praw związanych z przetwarzaniem.</w:t>
      </w:r>
    </w:p>
    <w:p w14:paraId="710681B9" w14:textId="77777777" w:rsidR="007E68E8" w:rsidRPr="007519B0" w:rsidRDefault="007E68E8" w:rsidP="008300D9">
      <w:pPr>
        <w:pStyle w:val="Nagwek3"/>
      </w:pPr>
      <w:r w:rsidRPr="007519B0">
        <w:t>Cele przetwarzania</w:t>
      </w:r>
    </w:p>
    <w:p w14:paraId="21AB9A75" w14:textId="77777777" w:rsidR="007E68E8" w:rsidRDefault="007E68E8" w:rsidP="008300D9">
      <w:r w:rsidRPr="00B60ADB">
        <w:t xml:space="preserve">Celem przetwarzania danych osobowych jest przeprowadzenie Zapytania </w:t>
      </w:r>
      <w:r>
        <w:t xml:space="preserve">Ofertowego </w:t>
      </w:r>
      <w:r w:rsidRPr="00B60ADB">
        <w:t xml:space="preserve">oraz archiwizacja dokumentacji zgromadzonej w jego wyniku. Dane osobowe mogą być przetwarzane w celu realizacji przez administratora jego uzasadnionego interesu, w tym ustalenia, dochodzenia lub obrony roszczeń. </w:t>
      </w:r>
    </w:p>
    <w:p w14:paraId="4F5144E8" w14:textId="77777777" w:rsidR="007E68E8" w:rsidRPr="007519B0" w:rsidRDefault="007E68E8" w:rsidP="008300D9">
      <w:pPr>
        <w:pStyle w:val="Nagwek3"/>
        <w:rPr>
          <w:iCs/>
        </w:rPr>
      </w:pPr>
      <w:r w:rsidRPr="007519B0">
        <w:t>Podstawa prawna przetwarzania</w:t>
      </w:r>
    </w:p>
    <w:p w14:paraId="7BCD6047" w14:textId="77777777" w:rsidR="007E68E8" w:rsidRDefault="007E68E8" w:rsidP="008300D9">
      <w:r w:rsidRPr="00B60ADB"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10F3887F" w14:textId="77777777" w:rsidR="007E68E8" w:rsidRPr="007519B0" w:rsidRDefault="007E68E8" w:rsidP="008300D9">
      <w:pPr>
        <w:pStyle w:val="Nagwek3"/>
      </w:pPr>
      <w:r w:rsidRPr="007519B0">
        <w:t>Źródło danych osobowych</w:t>
      </w:r>
    </w:p>
    <w:p w14:paraId="69C8179F" w14:textId="45B23F2F" w:rsidR="007E68E8" w:rsidRDefault="007E68E8" w:rsidP="008300D9">
      <w:r w:rsidRPr="00B60ADB">
        <w:lastRenderedPageBreak/>
        <w:t>Administrator może pozyskiwać dane osobowe przedstawicieli Oferenta za jego pośrednictwem.</w:t>
      </w:r>
    </w:p>
    <w:p w14:paraId="3C3F2466" w14:textId="77777777" w:rsidR="007E68E8" w:rsidRPr="007519B0" w:rsidRDefault="007E68E8" w:rsidP="008300D9">
      <w:pPr>
        <w:pStyle w:val="Nagwek3"/>
      </w:pPr>
      <w:r w:rsidRPr="007519B0">
        <w:t>Kategorie danych osobowych</w:t>
      </w:r>
    </w:p>
    <w:p w14:paraId="5D643DA3" w14:textId="77777777" w:rsidR="007E68E8" w:rsidRDefault="007E68E8" w:rsidP="008300D9">
      <w:r w:rsidRPr="00B60ADB">
        <w:t>Zakres danych dotyczących przedstawicieli Oferenta obejmuje dane osobowe przedstawione w o</w:t>
      </w:r>
      <w:r>
        <w:t>fercie</w:t>
      </w:r>
      <w:r w:rsidRPr="00B60ADB">
        <w:t>, w szczególności imię, nazwisko, stanowisko, adres poczty elektronicznej lub numer telefonu.</w:t>
      </w:r>
    </w:p>
    <w:p w14:paraId="699D7539" w14:textId="77777777" w:rsidR="007E68E8" w:rsidRPr="007519B0" w:rsidRDefault="007E68E8" w:rsidP="008300D9">
      <w:pPr>
        <w:pStyle w:val="Nagwek3"/>
      </w:pPr>
      <w:r w:rsidRPr="007519B0">
        <w:t>Okres, przez który dane będą przetwarzane</w:t>
      </w:r>
    </w:p>
    <w:p w14:paraId="58A6F1D5" w14:textId="77777777" w:rsidR="007E68E8" w:rsidRDefault="007E68E8" w:rsidP="008300D9">
      <w:r w:rsidRPr="00B60ADB">
        <w:t>Dane osobowe będą przetwarzane przez okres niezbędny do realizacji celu przetwarzania, zgodnie z zasadami archiwizacji dokumentacji obowiązującymi u administratora.</w:t>
      </w:r>
    </w:p>
    <w:p w14:paraId="17986853" w14:textId="77777777" w:rsidR="007E68E8" w:rsidRPr="007519B0" w:rsidRDefault="007E68E8" w:rsidP="008300D9">
      <w:pPr>
        <w:pStyle w:val="Nagwek3"/>
      </w:pPr>
      <w:r w:rsidRPr="007519B0">
        <w:t>Podmioty, którym będą udostępniane dane osobowe</w:t>
      </w:r>
    </w:p>
    <w:p w14:paraId="4CE6F9DD" w14:textId="77777777" w:rsidR="007E68E8" w:rsidRDefault="007E68E8" w:rsidP="008300D9">
      <w:pPr>
        <w:rPr>
          <w:iCs/>
        </w:rPr>
      </w:pPr>
      <w:r w:rsidRPr="00B60ADB">
        <w:t xml:space="preserve">Dostęp do danych osobowych mogą mieć podmioty świadczące na rzecz administratora usługi doradcze, z zakresu pomocy prawnej, pocztowe, dostawy lub utrzymania systemów informatycznych. </w:t>
      </w:r>
      <w:r w:rsidRPr="00B60ADB">
        <w:rPr>
          <w:iCs/>
        </w:rPr>
        <w:t>Dane osobowe mogą być udostępniane przez administratora podmiotom uprawnionym do ich otrzymania na mocy obowiązujących przepisów, np. organom publicznym.</w:t>
      </w:r>
    </w:p>
    <w:p w14:paraId="540C7896" w14:textId="77777777" w:rsidR="007E68E8" w:rsidRPr="007519B0" w:rsidRDefault="007E68E8" w:rsidP="008300D9">
      <w:pPr>
        <w:pStyle w:val="Nagwek3"/>
      </w:pPr>
      <w:r w:rsidRPr="007519B0">
        <w:rPr>
          <w:iCs/>
        </w:rPr>
        <w:t>P</w:t>
      </w:r>
      <w:r w:rsidRPr="007519B0">
        <w:t>rawa podmiotów danych</w:t>
      </w:r>
    </w:p>
    <w:p w14:paraId="7D7B0282" w14:textId="77777777" w:rsidR="007E68E8" w:rsidRPr="00B60ADB" w:rsidRDefault="007E68E8" w:rsidP="008300D9">
      <w:r w:rsidRPr="00B60ADB">
        <w:t>Osobom fizycznym, których dotyczą dane osobowe przetwarzane przez administratora, przysługuje prawo:</w:t>
      </w:r>
    </w:p>
    <w:p w14:paraId="731C2444" w14:textId="77777777" w:rsidR="007E68E8" w:rsidRPr="00B60ADB" w:rsidRDefault="007E68E8" w:rsidP="008300D9">
      <w:r w:rsidRPr="00B60ADB">
        <w:t>na podstawie art. 15 RODO – prawo dostępu do danych osobowych i uzyskania ich kopii;</w:t>
      </w:r>
    </w:p>
    <w:p w14:paraId="19A84C67" w14:textId="77777777" w:rsidR="007E68E8" w:rsidRPr="00B60ADB" w:rsidRDefault="007E68E8" w:rsidP="008300D9">
      <w:r w:rsidRPr="00B60ADB">
        <w:t>na podstawie art. 16 RODO – prawo do sprostowania i uzupełnienia danych osobowych;</w:t>
      </w:r>
    </w:p>
    <w:p w14:paraId="6887BD18" w14:textId="77777777" w:rsidR="007E68E8" w:rsidRPr="00B60ADB" w:rsidRDefault="007E68E8" w:rsidP="008300D9">
      <w:r w:rsidRPr="00B60ADB">
        <w:t>na podstawie art. 17 RODO – prawo do usunięcia danych osobowych, z zastrzeżeniem wyjątków przewidzianych w art. 17 ust. 3 lit. b, d oraz e RODO;</w:t>
      </w:r>
    </w:p>
    <w:p w14:paraId="3A6E2BF8" w14:textId="77777777" w:rsidR="007E68E8" w:rsidRPr="00B60ADB" w:rsidRDefault="007E68E8" w:rsidP="008300D9">
      <w:r w:rsidRPr="00B60ADB">
        <w:t>na podstawie art. 18 RODO – prawo żądania od administratora ograniczenia przetwarzania danych;</w:t>
      </w:r>
    </w:p>
    <w:p w14:paraId="2F99924D" w14:textId="77777777" w:rsidR="007E68E8" w:rsidRDefault="007E68E8" w:rsidP="008300D9">
      <w:r w:rsidRPr="00B60ADB">
        <w:t>na podstawie art. 21 RODO – prawo do wniesienia sprzeciwu wobec przetwarzania danych osobowych na podstawie art. 6 ust. 1 lit. f RODO.</w:t>
      </w:r>
    </w:p>
    <w:p w14:paraId="318E5935" w14:textId="77777777" w:rsidR="007E68E8" w:rsidRPr="007519B0" w:rsidRDefault="007E68E8" w:rsidP="008300D9">
      <w:pPr>
        <w:pStyle w:val="Nagwek3"/>
      </w:pPr>
      <w:r w:rsidRPr="007519B0">
        <w:t>Prawo wniesienia skargi do organu nadzorczego</w:t>
      </w:r>
    </w:p>
    <w:p w14:paraId="3D0119CD" w14:textId="77777777" w:rsidR="007E68E8" w:rsidRPr="00C06766" w:rsidRDefault="007E68E8" w:rsidP="008300D9">
      <w:r w:rsidRPr="00C06766">
        <w:rPr>
          <w:rFonts w:cs="Calibri"/>
        </w:rPr>
        <w:t>Osobom fizycznym, których dotyczą dane osobowe przetwarzane przez administratora,</w:t>
      </w:r>
      <w:r w:rsidRPr="00C06766"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6E479540" w14:textId="77777777" w:rsidR="007E68E8" w:rsidRPr="006C43FD" w:rsidRDefault="007E68E8" w:rsidP="008300D9">
      <w:pPr>
        <w:pStyle w:val="Nagwek3"/>
      </w:pPr>
      <w:r w:rsidRPr="006C43FD">
        <w:t>Informacja o dowolności lub obowiązku podania danych oraz o ewentualnych konsekwencjach niepodania danych</w:t>
      </w:r>
    </w:p>
    <w:p w14:paraId="4B35B8E7" w14:textId="77777777" w:rsidR="007E68E8" w:rsidRPr="00C06766" w:rsidRDefault="007E68E8" w:rsidP="008300D9">
      <w:r w:rsidRPr="00C06766">
        <w:lastRenderedPageBreak/>
        <w:t>Podanie danych osobowych jest dobrowolne, ale konieczne dla uczestniczenia w Zapytaniu</w:t>
      </w:r>
      <w:r>
        <w:t xml:space="preserve"> Ofertowym</w:t>
      </w:r>
      <w:r w:rsidRPr="00C06766">
        <w:t>.</w:t>
      </w:r>
    </w:p>
    <w:p w14:paraId="67034B1C" w14:textId="77777777" w:rsidR="007E68E8" w:rsidRPr="00714C91" w:rsidRDefault="007E68E8" w:rsidP="008300D9">
      <w:pPr>
        <w:pStyle w:val="Nagwek3"/>
      </w:pPr>
      <w:r w:rsidRPr="00714C91">
        <w:t>Informacja o zautomatyzowanym podejmowaniu decyzji</w:t>
      </w:r>
    </w:p>
    <w:p w14:paraId="04655F2C" w14:textId="77777777" w:rsidR="007E68E8" w:rsidRPr="00C06766" w:rsidRDefault="007E68E8" w:rsidP="008300D9">
      <w:r w:rsidRPr="00C06766">
        <w:t>Administrator nie będzie podejmował decyzji opartych na zautomatyzowanym przetwarzaniu danych osobowych.</w:t>
      </w:r>
    </w:p>
    <w:p w14:paraId="4000C0F9" w14:textId="77777777" w:rsidR="007E68E8" w:rsidRPr="006C43FD" w:rsidRDefault="007E68E8" w:rsidP="008300D9">
      <w:pPr>
        <w:pStyle w:val="Nagwek3"/>
      </w:pPr>
      <w:r w:rsidRPr="006C43FD">
        <w:t>Realizacja obowiązku informacyjnego w imieniu administratora</w:t>
      </w:r>
    </w:p>
    <w:p w14:paraId="77F7EDD1" w14:textId="77777777" w:rsidR="007E68E8" w:rsidRDefault="007E68E8" w:rsidP="008300D9">
      <w:r w:rsidRPr="00C06766">
        <w:t>Oferent jest zobowiązany do przekazania informacji o przetwarzaniu danych osobowych przez administratora osobom, których dane zawarte są w ofercie.</w:t>
      </w:r>
    </w:p>
    <w:p w14:paraId="2ECF6B35" w14:textId="573C7429" w:rsidR="007E68E8" w:rsidRPr="00993879" w:rsidRDefault="007E68E8" w:rsidP="008300D9">
      <w:r w:rsidRPr="00AA47A2">
        <w:t>W przypadku konieczności powierzenia Wykonawcy przetwarzania danych osobowych w</w:t>
      </w:r>
      <w:r w:rsidR="00130338">
        <w:t> </w:t>
      </w:r>
      <w:r w:rsidRPr="00AA47A2">
        <w:t>ramach realizacji umowy zamawiający przeprowadzi weryfikację wdrożenia przez wykonawcę odpowiednich środków technicznych i organizacyjnych, zgodnych z przepisami o</w:t>
      </w:r>
      <w:r w:rsidR="00130338">
        <w:t> </w:t>
      </w:r>
      <w:r w:rsidRPr="00AA47A2">
        <w:t>ochronie danych osobowych i chroniących prawa osób, których dane dotyczą.</w:t>
      </w:r>
    </w:p>
    <w:p w14:paraId="10DF5CE1" w14:textId="34372A21" w:rsidR="00382CF7" w:rsidRPr="0050282F" w:rsidRDefault="00382CF7" w:rsidP="008300D9">
      <w:pPr>
        <w:pStyle w:val="Nagwek2"/>
        <w:numPr>
          <w:ilvl w:val="0"/>
          <w:numId w:val="0"/>
        </w:numPr>
        <w:ind w:left="426" w:hanging="426"/>
      </w:pPr>
      <w:r w:rsidRPr="0050282F">
        <w:t xml:space="preserve">Załączniki: </w:t>
      </w:r>
    </w:p>
    <w:p w14:paraId="43D1B5AB" w14:textId="1A69ECFC" w:rsidR="00D916B2" w:rsidRPr="0050282F" w:rsidRDefault="00D916B2" w:rsidP="008300D9">
      <w:pPr>
        <w:pStyle w:val="Akapitzlist"/>
        <w:numPr>
          <w:ilvl w:val="0"/>
          <w:numId w:val="26"/>
        </w:numPr>
        <w:ind w:left="426" w:hanging="426"/>
      </w:pPr>
      <w:r w:rsidRPr="0050282F">
        <w:t>Załącznik nr 1 – Projekt Umowy wraz z załącznik</w:t>
      </w:r>
      <w:r w:rsidR="00A95C8E">
        <w:t>ami</w:t>
      </w:r>
    </w:p>
    <w:p w14:paraId="5F33387C" w14:textId="77777777" w:rsidR="00D916B2" w:rsidRPr="0050282F" w:rsidRDefault="00D916B2" w:rsidP="008300D9">
      <w:pPr>
        <w:pStyle w:val="Akapitzlist"/>
        <w:numPr>
          <w:ilvl w:val="0"/>
          <w:numId w:val="26"/>
        </w:numPr>
        <w:ind w:left="426" w:hanging="426"/>
      </w:pPr>
      <w:r w:rsidRPr="0050282F">
        <w:t>Załącznik nr 2 – Oferta Wykonawcy</w:t>
      </w:r>
    </w:p>
    <w:p w14:paraId="46ADE5DE" w14:textId="708F3240" w:rsidR="001601BA" w:rsidRDefault="00130338" w:rsidP="008300D9">
      <w:pPr>
        <w:tabs>
          <w:tab w:val="left" w:leader="dot" w:pos="3402"/>
        </w:tabs>
        <w:spacing w:before="600" w:after="0"/>
      </w:pPr>
      <w:r>
        <w:tab/>
      </w:r>
    </w:p>
    <w:p w14:paraId="5AC6F984" w14:textId="18585064" w:rsidR="004A29D0" w:rsidRPr="00F66206" w:rsidRDefault="005727FF" w:rsidP="008300D9">
      <w:pPr>
        <w:ind w:left="426"/>
      </w:pPr>
      <w:r w:rsidRPr="00D80A30">
        <w:t xml:space="preserve">( pieczątka i podpis kierownika </w:t>
      </w:r>
      <w:r w:rsidR="001601BA">
        <w:br/>
      </w:r>
      <w:r w:rsidRPr="00D80A30">
        <w:t>jednostki organizacyjnej)</w:t>
      </w:r>
    </w:p>
    <w:sectPr w:rsidR="004A29D0" w:rsidRPr="00F66206" w:rsidSect="00AB068C">
      <w:pgSz w:w="11906" w:h="16838"/>
      <w:pgMar w:top="1417" w:right="1417" w:bottom="1417" w:left="1417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7FFFF" w14:textId="77777777" w:rsidR="000A69FC" w:rsidRDefault="000A69FC" w:rsidP="003B45BE">
      <w:r>
        <w:separator/>
      </w:r>
    </w:p>
  </w:endnote>
  <w:endnote w:type="continuationSeparator" w:id="0">
    <w:p w14:paraId="263D3AEA" w14:textId="77777777" w:rsidR="000A69FC" w:rsidRDefault="000A69FC" w:rsidP="008D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5B74" w14:textId="77777777" w:rsidR="000A69FC" w:rsidRDefault="000A69FC" w:rsidP="003B45BE">
      <w:r>
        <w:separator/>
      </w:r>
    </w:p>
  </w:footnote>
  <w:footnote w:type="continuationSeparator" w:id="0">
    <w:p w14:paraId="721BAC03" w14:textId="77777777" w:rsidR="000A69FC" w:rsidRDefault="000A69FC" w:rsidP="003B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582"/>
    <w:multiLevelType w:val="hybridMultilevel"/>
    <w:tmpl w:val="2836142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9C09AF"/>
    <w:multiLevelType w:val="hybridMultilevel"/>
    <w:tmpl w:val="40F6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0A47"/>
    <w:multiLevelType w:val="hybridMultilevel"/>
    <w:tmpl w:val="6E346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1A60"/>
    <w:multiLevelType w:val="hybridMultilevel"/>
    <w:tmpl w:val="1E6A3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4877"/>
    <w:multiLevelType w:val="hybridMultilevel"/>
    <w:tmpl w:val="8EEA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7402C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A23B5"/>
    <w:multiLevelType w:val="hybridMultilevel"/>
    <w:tmpl w:val="E3ACD1B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965C84"/>
    <w:multiLevelType w:val="hybridMultilevel"/>
    <w:tmpl w:val="12FC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1A00E9"/>
    <w:multiLevelType w:val="hybridMultilevel"/>
    <w:tmpl w:val="560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75D0"/>
    <w:multiLevelType w:val="hybridMultilevel"/>
    <w:tmpl w:val="1B5AA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635EEC"/>
    <w:multiLevelType w:val="hybridMultilevel"/>
    <w:tmpl w:val="41F81C20"/>
    <w:lvl w:ilvl="0" w:tplc="8C0ACF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9CAC67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71B"/>
    <w:multiLevelType w:val="hybridMultilevel"/>
    <w:tmpl w:val="3D78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0DD9"/>
    <w:multiLevelType w:val="hybridMultilevel"/>
    <w:tmpl w:val="CF64B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B65986"/>
    <w:multiLevelType w:val="hybridMultilevel"/>
    <w:tmpl w:val="29F2AA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0BAEDF8">
      <w:start w:val="1"/>
      <w:numFmt w:val="decimal"/>
      <w:lvlText w:val="%2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0B770B"/>
    <w:multiLevelType w:val="hybridMultilevel"/>
    <w:tmpl w:val="9700713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12A4FAE"/>
    <w:multiLevelType w:val="multilevel"/>
    <w:tmpl w:val="F8F67B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92B07"/>
    <w:multiLevelType w:val="hybridMultilevel"/>
    <w:tmpl w:val="E384E4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E14256"/>
    <w:multiLevelType w:val="hybridMultilevel"/>
    <w:tmpl w:val="30EC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01F42"/>
    <w:multiLevelType w:val="hybridMultilevel"/>
    <w:tmpl w:val="861AFD3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19A1"/>
    <w:multiLevelType w:val="hybridMultilevel"/>
    <w:tmpl w:val="D05840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561B9C"/>
    <w:multiLevelType w:val="hybridMultilevel"/>
    <w:tmpl w:val="936C1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8B27459"/>
    <w:multiLevelType w:val="hybridMultilevel"/>
    <w:tmpl w:val="AEA8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F43CA"/>
    <w:multiLevelType w:val="multilevel"/>
    <w:tmpl w:val="997CBBC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827C6"/>
    <w:multiLevelType w:val="hybridMultilevel"/>
    <w:tmpl w:val="96DA998C"/>
    <w:lvl w:ilvl="0" w:tplc="400090A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C3C99"/>
    <w:multiLevelType w:val="hybridMultilevel"/>
    <w:tmpl w:val="5F4EA27E"/>
    <w:lvl w:ilvl="0" w:tplc="FCD2B620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 w15:restartNumberingAfterBreak="0">
    <w:nsid w:val="76F603BE"/>
    <w:multiLevelType w:val="hybridMultilevel"/>
    <w:tmpl w:val="FCECAF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20"/>
  </w:num>
  <w:num w:numId="5">
    <w:abstractNumId w:val="15"/>
  </w:num>
  <w:num w:numId="6">
    <w:abstractNumId w:val="18"/>
  </w:num>
  <w:num w:numId="7">
    <w:abstractNumId w:val="13"/>
  </w:num>
  <w:num w:numId="8">
    <w:abstractNumId w:val="24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17"/>
  </w:num>
  <w:num w:numId="14">
    <w:abstractNumId w:val="5"/>
  </w:num>
  <w:num w:numId="15">
    <w:abstractNumId w:val="25"/>
  </w:num>
  <w:num w:numId="16">
    <w:abstractNumId w:val="19"/>
  </w:num>
  <w:num w:numId="17">
    <w:abstractNumId w:val="3"/>
  </w:num>
  <w:num w:numId="18">
    <w:abstractNumId w:val="23"/>
  </w:num>
  <w:num w:numId="19">
    <w:abstractNumId w:val="21"/>
  </w:num>
  <w:num w:numId="20">
    <w:abstractNumId w:val="4"/>
  </w:num>
  <w:num w:numId="21">
    <w:abstractNumId w:val="10"/>
  </w:num>
  <w:num w:numId="22">
    <w:abstractNumId w:val="8"/>
  </w:num>
  <w:num w:numId="23">
    <w:abstractNumId w:val="6"/>
  </w:num>
  <w:num w:numId="24">
    <w:abstractNumId w:val="7"/>
  </w:num>
  <w:num w:numId="25">
    <w:abstractNumId w:val="1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0C63"/>
    <w:rsid w:val="00004001"/>
    <w:rsid w:val="00011EA5"/>
    <w:rsid w:val="0001264C"/>
    <w:rsid w:val="00013129"/>
    <w:rsid w:val="000138F8"/>
    <w:rsid w:val="00036CF2"/>
    <w:rsid w:val="0004125A"/>
    <w:rsid w:val="000453D2"/>
    <w:rsid w:val="00050D71"/>
    <w:rsid w:val="00053CA8"/>
    <w:rsid w:val="00054AE2"/>
    <w:rsid w:val="000620E2"/>
    <w:rsid w:val="00062535"/>
    <w:rsid w:val="00070935"/>
    <w:rsid w:val="00072FC3"/>
    <w:rsid w:val="00077AFB"/>
    <w:rsid w:val="000822B7"/>
    <w:rsid w:val="000900A2"/>
    <w:rsid w:val="000958EE"/>
    <w:rsid w:val="000A1B6B"/>
    <w:rsid w:val="000A69FC"/>
    <w:rsid w:val="000B1840"/>
    <w:rsid w:val="000B5785"/>
    <w:rsid w:val="000D4B23"/>
    <w:rsid w:val="000E1F4C"/>
    <w:rsid w:val="000E2E26"/>
    <w:rsid w:val="000E5901"/>
    <w:rsid w:val="000E71FC"/>
    <w:rsid w:val="000F0F5E"/>
    <w:rsid w:val="000F6738"/>
    <w:rsid w:val="00114BE6"/>
    <w:rsid w:val="001265A9"/>
    <w:rsid w:val="00130338"/>
    <w:rsid w:val="00131433"/>
    <w:rsid w:val="00136E31"/>
    <w:rsid w:val="0014029D"/>
    <w:rsid w:val="00140BD2"/>
    <w:rsid w:val="00147619"/>
    <w:rsid w:val="0015151B"/>
    <w:rsid w:val="0015695F"/>
    <w:rsid w:val="001601BA"/>
    <w:rsid w:val="00162D66"/>
    <w:rsid w:val="00163201"/>
    <w:rsid w:val="00164B90"/>
    <w:rsid w:val="0017019D"/>
    <w:rsid w:val="00170779"/>
    <w:rsid w:val="00177FD5"/>
    <w:rsid w:val="001824DF"/>
    <w:rsid w:val="001832D8"/>
    <w:rsid w:val="001841B4"/>
    <w:rsid w:val="00187610"/>
    <w:rsid w:val="0019232B"/>
    <w:rsid w:val="0019272E"/>
    <w:rsid w:val="0019311F"/>
    <w:rsid w:val="00194AC4"/>
    <w:rsid w:val="001A18D7"/>
    <w:rsid w:val="001A5FA2"/>
    <w:rsid w:val="001A79D7"/>
    <w:rsid w:val="001B7D3B"/>
    <w:rsid w:val="001C01CC"/>
    <w:rsid w:val="001C6A27"/>
    <w:rsid w:val="001E3B18"/>
    <w:rsid w:val="001E3E1A"/>
    <w:rsid w:val="00204B5C"/>
    <w:rsid w:val="00210609"/>
    <w:rsid w:val="00212A91"/>
    <w:rsid w:val="00217669"/>
    <w:rsid w:val="002201E1"/>
    <w:rsid w:val="00221CAD"/>
    <w:rsid w:val="0023116D"/>
    <w:rsid w:val="00231F43"/>
    <w:rsid w:val="00242B68"/>
    <w:rsid w:val="002461E7"/>
    <w:rsid w:val="00266700"/>
    <w:rsid w:val="00277F9D"/>
    <w:rsid w:val="00284942"/>
    <w:rsid w:val="002902BF"/>
    <w:rsid w:val="00290765"/>
    <w:rsid w:val="0029537D"/>
    <w:rsid w:val="002A3319"/>
    <w:rsid w:val="002C16E9"/>
    <w:rsid w:val="002C1E40"/>
    <w:rsid w:val="002E2778"/>
    <w:rsid w:val="002E32DE"/>
    <w:rsid w:val="002E5694"/>
    <w:rsid w:val="002F66B4"/>
    <w:rsid w:val="002F74CB"/>
    <w:rsid w:val="00302B3D"/>
    <w:rsid w:val="0030752F"/>
    <w:rsid w:val="003132BA"/>
    <w:rsid w:val="00313C5F"/>
    <w:rsid w:val="003219E5"/>
    <w:rsid w:val="00325CB5"/>
    <w:rsid w:val="00333389"/>
    <w:rsid w:val="00342BCC"/>
    <w:rsid w:val="003432BA"/>
    <w:rsid w:val="003523BD"/>
    <w:rsid w:val="003543AE"/>
    <w:rsid w:val="003561D6"/>
    <w:rsid w:val="003565D4"/>
    <w:rsid w:val="00371B18"/>
    <w:rsid w:val="00374303"/>
    <w:rsid w:val="00382CF7"/>
    <w:rsid w:val="00383541"/>
    <w:rsid w:val="003916A4"/>
    <w:rsid w:val="003925EF"/>
    <w:rsid w:val="003A464E"/>
    <w:rsid w:val="003B0DA8"/>
    <w:rsid w:val="003B1D1F"/>
    <w:rsid w:val="003B2370"/>
    <w:rsid w:val="003B45BE"/>
    <w:rsid w:val="003B7DAE"/>
    <w:rsid w:val="003C0F1A"/>
    <w:rsid w:val="003C14D3"/>
    <w:rsid w:val="003D64E3"/>
    <w:rsid w:val="003D766B"/>
    <w:rsid w:val="003F28F6"/>
    <w:rsid w:val="003F60A9"/>
    <w:rsid w:val="003F7159"/>
    <w:rsid w:val="004073BE"/>
    <w:rsid w:val="00417325"/>
    <w:rsid w:val="00420D4D"/>
    <w:rsid w:val="00423296"/>
    <w:rsid w:val="004303E9"/>
    <w:rsid w:val="00444DA3"/>
    <w:rsid w:val="00445E0F"/>
    <w:rsid w:val="004521B8"/>
    <w:rsid w:val="00454EFE"/>
    <w:rsid w:val="00481793"/>
    <w:rsid w:val="0049594F"/>
    <w:rsid w:val="004A29D0"/>
    <w:rsid w:val="004A5C91"/>
    <w:rsid w:val="004A6226"/>
    <w:rsid w:val="004C1D83"/>
    <w:rsid w:val="004D0B71"/>
    <w:rsid w:val="004D7961"/>
    <w:rsid w:val="004E31F5"/>
    <w:rsid w:val="004E6B07"/>
    <w:rsid w:val="004F3D31"/>
    <w:rsid w:val="00502415"/>
    <w:rsid w:val="0050282F"/>
    <w:rsid w:val="00511DAD"/>
    <w:rsid w:val="00513D30"/>
    <w:rsid w:val="0052300F"/>
    <w:rsid w:val="005369CC"/>
    <w:rsid w:val="00543847"/>
    <w:rsid w:val="005464A4"/>
    <w:rsid w:val="00562D31"/>
    <w:rsid w:val="005727FF"/>
    <w:rsid w:val="00577E9A"/>
    <w:rsid w:val="0059414E"/>
    <w:rsid w:val="005A018E"/>
    <w:rsid w:val="005A0E57"/>
    <w:rsid w:val="005B00BA"/>
    <w:rsid w:val="005C048F"/>
    <w:rsid w:val="005C792D"/>
    <w:rsid w:val="005D6362"/>
    <w:rsid w:val="005D6599"/>
    <w:rsid w:val="005D735C"/>
    <w:rsid w:val="005E0E53"/>
    <w:rsid w:val="0060293A"/>
    <w:rsid w:val="0061217A"/>
    <w:rsid w:val="00613F61"/>
    <w:rsid w:val="006257E4"/>
    <w:rsid w:val="00633FB3"/>
    <w:rsid w:val="00643833"/>
    <w:rsid w:val="00644574"/>
    <w:rsid w:val="006514BD"/>
    <w:rsid w:val="00652111"/>
    <w:rsid w:val="00661112"/>
    <w:rsid w:val="0066523C"/>
    <w:rsid w:val="00671A74"/>
    <w:rsid w:val="0067220A"/>
    <w:rsid w:val="00672B36"/>
    <w:rsid w:val="006740FE"/>
    <w:rsid w:val="00674343"/>
    <w:rsid w:val="0068447C"/>
    <w:rsid w:val="006B01F8"/>
    <w:rsid w:val="006B22FE"/>
    <w:rsid w:val="006B282A"/>
    <w:rsid w:val="006B3880"/>
    <w:rsid w:val="006C14D4"/>
    <w:rsid w:val="006C4C0F"/>
    <w:rsid w:val="006D2B55"/>
    <w:rsid w:val="006E5BB9"/>
    <w:rsid w:val="006E60AD"/>
    <w:rsid w:val="006E70D6"/>
    <w:rsid w:val="006F15A4"/>
    <w:rsid w:val="006F67DA"/>
    <w:rsid w:val="00712397"/>
    <w:rsid w:val="007123F4"/>
    <w:rsid w:val="00716575"/>
    <w:rsid w:val="00723982"/>
    <w:rsid w:val="00723BD0"/>
    <w:rsid w:val="00726DCC"/>
    <w:rsid w:val="0072731B"/>
    <w:rsid w:val="007317AC"/>
    <w:rsid w:val="00733E5A"/>
    <w:rsid w:val="00741C78"/>
    <w:rsid w:val="007529C5"/>
    <w:rsid w:val="00752F17"/>
    <w:rsid w:val="00760F04"/>
    <w:rsid w:val="00776564"/>
    <w:rsid w:val="00784768"/>
    <w:rsid w:val="00785921"/>
    <w:rsid w:val="007860A8"/>
    <w:rsid w:val="007879BF"/>
    <w:rsid w:val="0079581E"/>
    <w:rsid w:val="007B32C2"/>
    <w:rsid w:val="007B4BE7"/>
    <w:rsid w:val="007C3AEA"/>
    <w:rsid w:val="007D0385"/>
    <w:rsid w:val="007D063D"/>
    <w:rsid w:val="007D189B"/>
    <w:rsid w:val="007D1C8E"/>
    <w:rsid w:val="007D33F4"/>
    <w:rsid w:val="007E6660"/>
    <w:rsid w:val="007E68E8"/>
    <w:rsid w:val="007F277A"/>
    <w:rsid w:val="0080060F"/>
    <w:rsid w:val="00812120"/>
    <w:rsid w:val="0081690D"/>
    <w:rsid w:val="008202B0"/>
    <w:rsid w:val="00825AE5"/>
    <w:rsid w:val="008300D9"/>
    <w:rsid w:val="00852101"/>
    <w:rsid w:val="00854D62"/>
    <w:rsid w:val="008550AB"/>
    <w:rsid w:val="00855194"/>
    <w:rsid w:val="00862F11"/>
    <w:rsid w:val="008654F9"/>
    <w:rsid w:val="0087432F"/>
    <w:rsid w:val="00876D61"/>
    <w:rsid w:val="0088155F"/>
    <w:rsid w:val="008B4994"/>
    <w:rsid w:val="008B617B"/>
    <w:rsid w:val="008C636D"/>
    <w:rsid w:val="008C6F2F"/>
    <w:rsid w:val="008D4BCE"/>
    <w:rsid w:val="008E0AF8"/>
    <w:rsid w:val="008F09E6"/>
    <w:rsid w:val="008F3B4A"/>
    <w:rsid w:val="008F41E7"/>
    <w:rsid w:val="008F4CCF"/>
    <w:rsid w:val="0090115C"/>
    <w:rsid w:val="00905838"/>
    <w:rsid w:val="00910D3F"/>
    <w:rsid w:val="00910E57"/>
    <w:rsid w:val="00916A89"/>
    <w:rsid w:val="00922623"/>
    <w:rsid w:val="00925087"/>
    <w:rsid w:val="00934CE9"/>
    <w:rsid w:val="00946765"/>
    <w:rsid w:val="00947F04"/>
    <w:rsid w:val="00952A15"/>
    <w:rsid w:val="009563B3"/>
    <w:rsid w:val="0096028C"/>
    <w:rsid w:val="00970567"/>
    <w:rsid w:val="00970763"/>
    <w:rsid w:val="009722D9"/>
    <w:rsid w:val="009752BF"/>
    <w:rsid w:val="00983DEF"/>
    <w:rsid w:val="00985785"/>
    <w:rsid w:val="00987CEA"/>
    <w:rsid w:val="00992ABE"/>
    <w:rsid w:val="00993879"/>
    <w:rsid w:val="00996872"/>
    <w:rsid w:val="009B6062"/>
    <w:rsid w:val="009B71FC"/>
    <w:rsid w:val="009D7871"/>
    <w:rsid w:val="00A01050"/>
    <w:rsid w:val="00A06693"/>
    <w:rsid w:val="00A2413A"/>
    <w:rsid w:val="00A31073"/>
    <w:rsid w:val="00A35B91"/>
    <w:rsid w:val="00A5212E"/>
    <w:rsid w:val="00A5518A"/>
    <w:rsid w:val="00A61FDC"/>
    <w:rsid w:val="00A95C8E"/>
    <w:rsid w:val="00AA1C80"/>
    <w:rsid w:val="00AA45E9"/>
    <w:rsid w:val="00AA4AC4"/>
    <w:rsid w:val="00AB068C"/>
    <w:rsid w:val="00AC479F"/>
    <w:rsid w:val="00AC7780"/>
    <w:rsid w:val="00AD2CDB"/>
    <w:rsid w:val="00AE58FF"/>
    <w:rsid w:val="00AF1231"/>
    <w:rsid w:val="00AF5FDE"/>
    <w:rsid w:val="00AF6F1F"/>
    <w:rsid w:val="00B04DF2"/>
    <w:rsid w:val="00B078C2"/>
    <w:rsid w:val="00B11F36"/>
    <w:rsid w:val="00B14E90"/>
    <w:rsid w:val="00B250D1"/>
    <w:rsid w:val="00B27239"/>
    <w:rsid w:val="00B308E3"/>
    <w:rsid w:val="00B322D8"/>
    <w:rsid w:val="00B34355"/>
    <w:rsid w:val="00B41E1C"/>
    <w:rsid w:val="00B53E04"/>
    <w:rsid w:val="00B54704"/>
    <w:rsid w:val="00B57C36"/>
    <w:rsid w:val="00B736BF"/>
    <w:rsid w:val="00B73ACE"/>
    <w:rsid w:val="00B84CB2"/>
    <w:rsid w:val="00B91C83"/>
    <w:rsid w:val="00B923A1"/>
    <w:rsid w:val="00BA21EA"/>
    <w:rsid w:val="00BB14B2"/>
    <w:rsid w:val="00BB5BB3"/>
    <w:rsid w:val="00BD1F9B"/>
    <w:rsid w:val="00BF3494"/>
    <w:rsid w:val="00BF6A67"/>
    <w:rsid w:val="00C057A5"/>
    <w:rsid w:val="00C201A3"/>
    <w:rsid w:val="00C23914"/>
    <w:rsid w:val="00C265AF"/>
    <w:rsid w:val="00C3728D"/>
    <w:rsid w:val="00C4480F"/>
    <w:rsid w:val="00C60812"/>
    <w:rsid w:val="00C6289E"/>
    <w:rsid w:val="00C6427E"/>
    <w:rsid w:val="00C64FBE"/>
    <w:rsid w:val="00C72408"/>
    <w:rsid w:val="00C76B75"/>
    <w:rsid w:val="00C809F8"/>
    <w:rsid w:val="00C87650"/>
    <w:rsid w:val="00C87F3A"/>
    <w:rsid w:val="00C87F46"/>
    <w:rsid w:val="00C9139D"/>
    <w:rsid w:val="00C95507"/>
    <w:rsid w:val="00C95D44"/>
    <w:rsid w:val="00CB2728"/>
    <w:rsid w:val="00CB3277"/>
    <w:rsid w:val="00CB3292"/>
    <w:rsid w:val="00CB4F22"/>
    <w:rsid w:val="00CB6088"/>
    <w:rsid w:val="00CC5BCE"/>
    <w:rsid w:val="00CD5605"/>
    <w:rsid w:val="00CE58BD"/>
    <w:rsid w:val="00CF6E93"/>
    <w:rsid w:val="00D032FB"/>
    <w:rsid w:val="00D04642"/>
    <w:rsid w:val="00D43B3F"/>
    <w:rsid w:val="00D44CF7"/>
    <w:rsid w:val="00D56851"/>
    <w:rsid w:val="00D6012D"/>
    <w:rsid w:val="00D6483D"/>
    <w:rsid w:val="00D74B8E"/>
    <w:rsid w:val="00D80A30"/>
    <w:rsid w:val="00D905E5"/>
    <w:rsid w:val="00D916B2"/>
    <w:rsid w:val="00DA4A7A"/>
    <w:rsid w:val="00DA5ACE"/>
    <w:rsid w:val="00DA5D81"/>
    <w:rsid w:val="00DA7947"/>
    <w:rsid w:val="00DB4623"/>
    <w:rsid w:val="00DB5620"/>
    <w:rsid w:val="00DC57EF"/>
    <w:rsid w:val="00DD00F0"/>
    <w:rsid w:val="00DD2CFD"/>
    <w:rsid w:val="00DD5071"/>
    <w:rsid w:val="00DE094A"/>
    <w:rsid w:val="00DE26EF"/>
    <w:rsid w:val="00DE4984"/>
    <w:rsid w:val="00DF03DD"/>
    <w:rsid w:val="00DF0878"/>
    <w:rsid w:val="00DF0C21"/>
    <w:rsid w:val="00DF1EF5"/>
    <w:rsid w:val="00DF3D37"/>
    <w:rsid w:val="00DF5F03"/>
    <w:rsid w:val="00E049B5"/>
    <w:rsid w:val="00E107D0"/>
    <w:rsid w:val="00E14236"/>
    <w:rsid w:val="00E15E1D"/>
    <w:rsid w:val="00E211DA"/>
    <w:rsid w:val="00E31D6D"/>
    <w:rsid w:val="00E37DF2"/>
    <w:rsid w:val="00E47F69"/>
    <w:rsid w:val="00E5048C"/>
    <w:rsid w:val="00E65178"/>
    <w:rsid w:val="00E6529B"/>
    <w:rsid w:val="00E71365"/>
    <w:rsid w:val="00E72984"/>
    <w:rsid w:val="00E729E3"/>
    <w:rsid w:val="00E9577C"/>
    <w:rsid w:val="00ED3ABF"/>
    <w:rsid w:val="00EE1A42"/>
    <w:rsid w:val="00EE2184"/>
    <w:rsid w:val="00EE3D7A"/>
    <w:rsid w:val="00EF0EEF"/>
    <w:rsid w:val="00F04175"/>
    <w:rsid w:val="00F10E09"/>
    <w:rsid w:val="00F13760"/>
    <w:rsid w:val="00F1399B"/>
    <w:rsid w:val="00F14ADD"/>
    <w:rsid w:val="00F21BFA"/>
    <w:rsid w:val="00F26A5E"/>
    <w:rsid w:val="00F327BA"/>
    <w:rsid w:val="00F366C1"/>
    <w:rsid w:val="00F5198F"/>
    <w:rsid w:val="00F52820"/>
    <w:rsid w:val="00F537EB"/>
    <w:rsid w:val="00F53AC6"/>
    <w:rsid w:val="00F57C8E"/>
    <w:rsid w:val="00F66206"/>
    <w:rsid w:val="00F70AB9"/>
    <w:rsid w:val="00F778D6"/>
    <w:rsid w:val="00F801E9"/>
    <w:rsid w:val="00F817E3"/>
    <w:rsid w:val="00F85C75"/>
    <w:rsid w:val="00F91455"/>
    <w:rsid w:val="00FA5884"/>
    <w:rsid w:val="00FA6028"/>
    <w:rsid w:val="00FA696F"/>
    <w:rsid w:val="00FC2B0B"/>
    <w:rsid w:val="00FC6492"/>
    <w:rsid w:val="00FC79C3"/>
    <w:rsid w:val="00FD6BE5"/>
    <w:rsid w:val="00FD6E59"/>
    <w:rsid w:val="00FE0322"/>
    <w:rsid w:val="00FE034F"/>
    <w:rsid w:val="00FE676B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043B92"/>
  <w15:chartTrackingRefBased/>
  <w15:docId w15:val="{78F055D1-0F8E-4DD2-95C3-9A609BF2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5BE"/>
    <w:pPr>
      <w:spacing w:after="120" w:line="276" w:lineRule="auto"/>
    </w:pPr>
    <w:rPr>
      <w:rFonts w:asciiTheme="minorHAnsi" w:hAnsiTheme="minorHAnsi" w:cs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4BCE"/>
    <w:pPr>
      <w:numPr>
        <w:numId w:val="18"/>
      </w:numPr>
      <w:spacing w:before="240"/>
      <w:ind w:left="426" w:hanging="426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01BA"/>
    <w:p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8D4BCE"/>
    <w:rPr>
      <w:rFonts w:asciiTheme="minorHAnsi" w:hAnsiTheme="minorHAnsi" w:cstheme="minorHAnsi"/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601BA"/>
    <w:rPr>
      <w:rFonts w:asciiTheme="minorHAnsi" w:hAnsiTheme="minorHAnsi" w:cstheme="minorHAnsi"/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511DAD"/>
    <w:pPr>
      <w:spacing w:after="0" w:line="240" w:lineRule="auto"/>
      <w:ind w:right="-108"/>
    </w:pPr>
    <w:rPr>
      <w:rFonts w:ascii="Times New Roman" w:hAnsi="Times New Roman"/>
      <w:sz w:val="28"/>
      <w:lang w:eastAsia="pl-PL"/>
    </w:rPr>
  </w:style>
  <w:style w:type="character" w:customStyle="1" w:styleId="TekstpodstawowyZnak">
    <w:name w:val="Tekst podstawowy Znak"/>
    <w:link w:val="Tekstpodstawowy"/>
    <w:semiHidden/>
    <w:rsid w:val="00511DAD"/>
    <w:rPr>
      <w:rFonts w:ascii="Times New Roman" w:hAnsi="Times New Roman"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511DAD"/>
    <w:pPr>
      <w:spacing w:after="0" w:line="240" w:lineRule="auto"/>
      <w:jc w:val="both"/>
    </w:pPr>
    <w:rPr>
      <w:rFonts w:ascii="Times New Roman" w:hAnsi="Times New Roman"/>
      <w:sz w:val="28"/>
      <w:lang w:eastAsia="pl-PL"/>
    </w:rPr>
  </w:style>
  <w:style w:type="character" w:customStyle="1" w:styleId="Tekstpodstawowy2Znak">
    <w:name w:val="Tekst podstawowy 2 Znak"/>
    <w:link w:val="Tekstpodstawowy2"/>
    <w:semiHidden/>
    <w:rsid w:val="00511DAD"/>
    <w:rPr>
      <w:rFonts w:ascii="Times New Roman" w:hAnsi="Times New Roman"/>
      <w:sz w:val="28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3565D4"/>
    <w:rPr>
      <w:sz w:val="22"/>
      <w:szCs w:val="22"/>
      <w:lang w:eastAsia="en-US"/>
    </w:rPr>
  </w:style>
  <w:style w:type="paragraph" w:customStyle="1" w:styleId="Default">
    <w:name w:val="Default"/>
    <w:rsid w:val="00CF6E9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E6517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2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2B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B36"/>
    <w:rPr>
      <w:b/>
      <w:bCs/>
      <w:lang w:eastAsia="en-US"/>
    </w:rPr>
  </w:style>
  <w:style w:type="paragraph" w:styleId="Poprawka">
    <w:name w:val="Revision"/>
    <w:hidden/>
    <w:uiPriority w:val="99"/>
    <w:semiHidden/>
    <w:rsid w:val="00077A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77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8.jpg@01D94063.91343CC0" TargetMode="External"/><Relationship Id="rId18" Type="http://schemas.openxmlformats.org/officeDocument/2006/relationships/hyperlink" Target="mailto:iod@pfron.ore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kancelaria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wojakowski@pfron.or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wer.gov.pl/media/13597/informacja-dla-wszystkich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69136011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hrynkiewicz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E59B-7903-4925-B659-7AD676DC13BB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2.xml><?xml version="1.0" encoding="utf-8"?>
<ds:datastoreItem xmlns:ds="http://schemas.openxmlformats.org/officeDocument/2006/customXml" ds:itemID="{2D23BA0A-A841-4C90-A1CF-B77217A92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84B1B-35A5-45B3-8210-8B397592B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E796F-0CD5-4C76-BD64-CBF83BAB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1743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wykonanie adaptacji materiałów informacyjnych PFRON w standardzie ETR-po zmianie</dc:title>
  <dc:subject/>
  <dc:creator>Rafal Goc</dc:creator>
  <cp:keywords/>
  <cp:lastModifiedBy>Pruszkowski Filip</cp:lastModifiedBy>
  <cp:revision>6</cp:revision>
  <cp:lastPrinted>2020-01-22T12:49:00Z</cp:lastPrinted>
  <dcterms:created xsi:type="dcterms:W3CDTF">2023-04-25T07:32:00Z</dcterms:created>
  <dcterms:modified xsi:type="dcterms:W3CDTF">2023-05-12T12:28:00Z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