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CDA24" w14:textId="1DAF4BB0" w:rsidR="00DC786F" w:rsidRPr="007B1ABD" w:rsidRDefault="00DC786F" w:rsidP="008A0988">
      <w:pPr>
        <w:pStyle w:val="Nagwek"/>
        <w:spacing w:before="120" w:after="120" w:line="24" w:lineRule="atLeast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7B1ABD">
        <w:rPr>
          <w:rFonts w:asciiTheme="minorHAnsi" w:hAnsiTheme="minorHAnsi" w:cstheme="minorHAnsi"/>
          <w:b/>
          <w:sz w:val="22"/>
          <w:szCs w:val="22"/>
        </w:rPr>
        <w:t xml:space="preserve">Załącznik nr </w:t>
      </w:r>
      <w:r w:rsidR="001C7415">
        <w:rPr>
          <w:rFonts w:asciiTheme="minorHAnsi" w:hAnsiTheme="minorHAnsi" w:cstheme="minorHAnsi"/>
          <w:b/>
          <w:sz w:val="22"/>
          <w:szCs w:val="22"/>
        </w:rPr>
        <w:t>5</w:t>
      </w:r>
    </w:p>
    <w:p w14:paraId="129CB0DB" w14:textId="70FD8409" w:rsidR="009A6BBC" w:rsidRPr="007B1ABD" w:rsidRDefault="00EA0AC1" w:rsidP="000F46EC">
      <w:pPr>
        <w:pStyle w:val="Nagwek"/>
        <w:spacing w:before="120" w:after="120" w:line="24" w:lineRule="atLeast"/>
        <w:rPr>
          <w:rFonts w:asciiTheme="minorHAnsi" w:hAnsiTheme="minorHAnsi" w:cstheme="minorHAnsi"/>
          <w:bCs/>
          <w:sz w:val="22"/>
          <w:szCs w:val="22"/>
        </w:rPr>
      </w:pPr>
      <w:r w:rsidRPr="00FF41E1">
        <w:rPr>
          <w:rFonts w:asciiTheme="minorHAnsi" w:hAnsiTheme="minorHAnsi" w:cstheme="minorHAnsi"/>
          <w:bCs/>
          <w:sz w:val="22"/>
          <w:szCs w:val="22"/>
        </w:rPr>
        <w:t xml:space="preserve">Znak sprawy: </w:t>
      </w:r>
      <w:bookmarkStart w:id="0" w:name="ezdSprawaZnak"/>
      <w:bookmarkEnd w:id="0"/>
      <w:r w:rsidR="00FF41E1" w:rsidRPr="00FF41E1">
        <w:rPr>
          <w:rFonts w:asciiTheme="minorHAnsi" w:eastAsia="Arial Unicode MS" w:hAnsiTheme="minorHAnsi" w:cstheme="minorHAnsi"/>
          <w:bCs/>
          <w:bdr w:val="nil"/>
        </w:rPr>
        <w:t>8</w:t>
      </w:r>
      <w:r w:rsidR="0019089E" w:rsidRPr="00FF41E1">
        <w:rPr>
          <w:rFonts w:asciiTheme="minorHAnsi" w:eastAsia="Arial Unicode MS" w:hAnsiTheme="minorHAnsi" w:cstheme="minorHAnsi"/>
          <w:bCs/>
          <w:bdr w:val="nil"/>
        </w:rPr>
        <w:t>/OCHOD</w:t>
      </w:r>
    </w:p>
    <w:p w14:paraId="7F4FC0AD" w14:textId="77777777" w:rsidR="0019089E" w:rsidRDefault="0019089E" w:rsidP="0019089E">
      <w:pPr>
        <w:tabs>
          <w:tab w:val="left" w:leader="dot" w:pos="8505"/>
        </w:tabs>
        <w:spacing w:before="120" w:after="120" w:line="24" w:lineRule="atLeast"/>
        <w:ind w:left="5103"/>
        <w:rPr>
          <w:rFonts w:cstheme="minorHAnsi"/>
        </w:rPr>
      </w:pPr>
      <w:r>
        <w:rPr>
          <w:rFonts w:cstheme="minorHAnsi"/>
        </w:rPr>
        <w:tab/>
      </w:r>
    </w:p>
    <w:p w14:paraId="57236DC0" w14:textId="6522B391" w:rsidR="009A6BBC" w:rsidRPr="0019089E" w:rsidRDefault="00EA0AC1" w:rsidP="0019089E">
      <w:pPr>
        <w:tabs>
          <w:tab w:val="left" w:leader="dot" w:pos="8505"/>
        </w:tabs>
        <w:spacing w:before="120" w:after="120" w:line="24" w:lineRule="atLeast"/>
        <w:ind w:left="5103" w:firstLine="709"/>
        <w:rPr>
          <w:rFonts w:cstheme="minorHAnsi"/>
          <w:i/>
          <w:iCs/>
        </w:rPr>
      </w:pPr>
      <w:r w:rsidRPr="0019089E">
        <w:rPr>
          <w:rFonts w:cstheme="minorHAnsi"/>
          <w:i/>
          <w:iCs/>
        </w:rPr>
        <w:t>(miejscowość i data)</w:t>
      </w:r>
    </w:p>
    <w:p w14:paraId="4F7DD7C4" w14:textId="77777777" w:rsidR="0019089E" w:rsidRDefault="00EA0AC1" w:rsidP="0019089E">
      <w:pPr>
        <w:shd w:val="clear" w:color="auto" w:fill="FFFFFF"/>
        <w:spacing w:before="480" w:after="120" w:line="24" w:lineRule="atLeast"/>
        <w:rPr>
          <w:rFonts w:eastAsia="Times New Roman" w:cstheme="minorHAnsi"/>
          <w:b/>
          <w:color w:val="444444"/>
          <w:lang w:eastAsia="pl-PL"/>
        </w:rPr>
      </w:pPr>
      <w:r w:rsidRPr="000F46EC">
        <w:rPr>
          <w:rFonts w:eastAsia="Calibri" w:cstheme="minorHAnsi"/>
          <w:b/>
        </w:rPr>
        <w:t>OŚWIADCZENIE O BRAKU PODSTAW DO WYKLUCZENIA Z POSTĘPOWANIA</w:t>
      </w:r>
    </w:p>
    <w:p w14:paraId="0EFA29F1" w14:textId="1B1A2E57" w:rsidR="009A6BBC" w:rsidRPr="000F46EC" w:rsidRDefault="00EA0AC1" w:rsidP="0019089E">
      <w:pPr>
        <w:shd w:val="clear" w:color="auto" w:fill="FFFFFF"/>
        <w:spacing w:before="480" w:after="120" w:line="24" w:lineRule="atLeast"/>
        <w:rPr>
          <w:rFonts w:eastAsia="Times New Roman" w:cstheme="minorHAnsi"/>
          <w:b/>
          <w:color w:val="444444"/>
          <w:lang w:eastAsia="pl-PL"/>
        </w:rPr>
      </w:pPr>
      <w:r w:rsidRPr="000F46EC">
        <w:rPr>
          <w:rFonts w:eastAsia="Times New Roman" w:cstheme="minorHAnsi"/>
          <w:b/>
          <w:color w:val="444444"/>
          <w:lang w:eastAsia="pl-PL"/>
        </w:rPr>
        <w:t xml:space="preserve">na podstawie </w:t>
      </w:r>
      <w:r w:rsidRPr="000F46EC">
        <w:rPr>
          <w:rFonts w:cstheme="minorHAnsi"/>
          <w:b/>
        </w:rPr>
        <w:t xml:space="preserve">ustawy </w:t>
      </w:r>
      <w:r w:rsidRPr="000F46EC">
        <w:rPr>
          <w:rFonts w:eastAsia="Calibri" w:cstheme="minorHAnsi"/>
          <w:b/>
        </w:rPr>
        <w:t xml:space="preserve">z dnia 13 kwietnia 2022 roku </w:t>
      </w:r>
      <w:r w:rsidRPr="000F46EC">
        <w:rPr>
          <w:rStyle w:val="markedcontent"/>
          <w:rFonts w:cstheme="minorHAnsi"/>
          <w:b/>
        </w:rPr>
        <w:t>o szczególnych rozwiązaniach w zakresie przeciwdziałania wspieraniu agresji na Ukrainę</w:t>
      </w:r>
      <w:r w:rsidRPr="000F46EC">
        <w:rPr>
          <w:rFonts w:cstheme="minorHAnsi"/>
          <w:b/>
        </w:rPr>
        <w:t xml:space="preserve"> </w:t>
      </w:r>
      <w:r w:rsidRPr="000F46EC">
        <w:rPr>
          <w:rStyle w:val="markedcontent"/>
          <w:rFonts w:cstheme="minorHAnsi"/>
          <w:b/>
        </w:rPr>
        <w:t>oraz służących ochronie bezpieczeństwa narodowego (Dz. U. 2022 r. poz. 835)</w:t>
      </w:r>
    </w:p>
    <w:p w14:paraId="440641A6" w14:textId="77777777" w:rsidR="004E2731" w:rsidRPr="000F46EC" w:rsidRDefault="00EA0AC1" w:rsidP="0019089E">
      <w:pPr>
        <w:suppressAutoHyphens/>
        <w:spacing w:before="360" w:after="120" w:line="24" w:lineRule="atLeast"/>
        <w:rPr>
          <w:rFonts w:cstheme="minorHAnsi"/>
          <w:lang w:eastAsia="ar-SA"/>
        </w:rPr>
      </w:pPr>
      <w:r w:rsidRPr="000F46EC">
        <w:rPr>
          <w:rFonts w:cstheme="minorHAnsi"/>
          <w:lang w:eastAsia="ar-SA"/>
        </w:rPr>
        <w:t>Działając w imieniu reprezentowanego przeze mnie Wykonawcy:</w:t>
      </w:r>
    </w:p>
    <w:p w14:paraId="3F1143F6" w14:textId="77777777" w:rsidR="004E2731" w:rsidRPr="000F46EC" w:rsidRDefault="00EA0AC1" w:rsidP="000F46EC">
      <w:pPr>
        <w:suppressAutoHyphens/>
        <w:spacing w:before="120" w:after="120" w:line="24" w:lineRule="atLeast"/>
        <w:rPr>
          <w:rFonts w:cstheme="minorHAnsi"/>
          <w:lang w:eastAsia="ar-SA"/>
        </w:rPr>
      </w:pPr>
      <w:r w:rsidRPr="000F46EC">
        <w:rPr>
          <w:rFonts w:cstheme="minorHAnsi"/>
          <w:lang w:eastAsia="ar-SA"/>
        </w:rPr>
        <w:t>....................................................................................................................................................</w:t>
      </w:r>
    </w:p>
    <w:p w14:paraId="41A643F0" w14:textId="77777777" w:rsidR="00D87C2E" w:rsidRDefault="00EA0AC1" w:rsidP="000F46EC">
      <w:pPr>
        <w:suppressAutoHyphens/>
        <w:spacing w:before="120" w:after="120" w:line="24" w:lineRule="atLeast"/>
        <w:rPr>
          <w:rFonts w:cstheme="minorHAnsi"/>
          <w:lang w:eastAsia="ar-SA"/>
        </w:rPr>
      </w:pPr>
      <w:r w:rsidRPr="000F46EC">
        <w:rPr>
          <w:rFonts w:cstheme="minorHAnsi"/>
          <w:lang w:eastAsia="ar-SA"/>
        </w:rPr>
        <w:t>...................................................................................................................................................</w:t>
      </w:r>
    </w:p>
    <w:p w14:paraId="14691939" w14:textId="62D53992" w:rsidR="004E2731" w:rsidRPr="000F46EC" w:rsidRDefault="00EA0AC1" w:rsidP="00D87C2E">
      <w:pPr>
        <w:suppressAutoHyphens/>
        <w:spacing w:before="120" w:after="360" w:line="24" w:lineRule="atLeast"/>
        <w:rPr>
          <w:rFonts w:cstheme="minorHAnsi"/>
          <w:lang w:eastAsia="ar-SA"/>
        </w:rPr>
      </w:pPr>
      <w:r w:rsidRPr="0019089E">
        <w:rPr>
          <w:rFonts w:cstheme="minorHAnsi"/>
          <w:i/>
          <w:iCs/>
          <w:lang w:eastAsia="ar-SA"/>
        </w:rPr>
        <w:t xml:space="preserve">(pełna nazwa i siedziba </w:t>
      </w:r>
      <w:r w:rsidR="007B1ABD">
        <w:rPr>
          <w:rFonts w:cstheme="minorHAnsi"/>
          <w:i/>
          <w:iCs/>
          <w:lang w:eastAsia="ar-SA"/>
        </w:rPr>
        <w:t>w</w:t>
      </w:r>
      <w:r w:rsidRPr="0019089E">
        <w:rPr>
          <w:rFonts w:cstheme="minorHAnsi"/>
          <w:i/>
          <w:iCs/>
          <w:lang w:eastAsia="ar-SA"/>
        </w:rPr>
        <w:t>ykonawcy)</w:t>
      </w:r>
    </w:p>
    <w:p w14:paraId="60C7A36A" w14:textId="4F63E512" w:rsidR="004E2731" w:rsidRPr="000F46EC" w:rsidRDefault="00EA0AC1" w:rsidP="000F46EC">
      <w:pPr>
        <w:spacing w:before="120" w:after="120" w:line="24" w:lineRule="atLeast"/>
        <w:rPr>
          <w:rFonts w:cstheme="minorHAnsi"/>
        </w:rPr>
      </w:pPr>
      <w:r w:rsidRPr="000F46EC">
        <w:rPr>
          <w:rFonts w:cstheme="minorHAnsi"/>
          <w:lang w:eastAsia="ar-SA"/>
        </w:rPr>
        <w:t xml:space="preserve">w związku z postępowaniem zmierzającym do udzielenia zamówienia pn. </w:t>
      </w:r>
      <w:r w:rsidRPr="003539B5">
        <w:rPr>
          <w:rFonts w:cstheme="minorHAnsi"/>
          <w:lang w:eastAsia="ar-SA"/>
        </w:rPr>
        <w:t>„</w:t>
      </w:r>
      <w:r w:rsidR="00DB6AC2" w:rsidRPr="00DB6AC2">
        <w:rPr>
          <w:rFonts w:cstheme="minorHAnsi"/>
          <w:lang w:eastAsia="ar-SA"/>
        </w:rPr>
        <w:t>PRZYGOTOWANIE PROJEKTU I WYKONANIE MOBILNEGO, PRZESTRZENNEGO STELAŻA WYSTAWIENNICZEGO W PROJEKCIE „OBSZAR CHRONIONY, OBSZAR DOSTĘPNY</w:t>
      </w:r>
      <w:r w:rsidR="003539B5" w:rsidRPr="003539B5">
        <w:rPr>
          <w:rFonts w:cstheme="minorHAnsi"/>
          <w:lang w:eastAsia="ar-SA"/>
        </w:rPr>
        <w:t>”</w:t>
      </w:r>
      <w:r w:rsidRPr="000F46EC">
        <w:rPr>
          <w:rFonts w:cstheme="minorHAnsi"/>
          <w:lang w:eastAsia="ar-SA"/>
        </w:rPr>
        <w:t xml:space="preserve"> oświadczam, iż:</w:t>
      </w:r>
      <w:r w:rsidRPr="000F46EC">
        <w:rPr>
          <w:rFonts w:cstheme="minorHAnsi"/>
        </w:rPr>
        <w:t xml:space="preserve"> </w:t>
      </w:r>
    </w:p>
    <w:p w14:paraId="65D4F871" w14:textId="21AF1B19" w:rsidR="004E2731" w:rsidRPr="000F46EC" w:rsidRDefault="00EA0AC1" w:rsidP="000F46EC">
      <w:pPr>
        <w:spacing w:before="120" w:after="120" w:line="24" w:lineRule="atLeast"/>
        <w:rPr>
          <w:rFonts w:eastAsia="Calibri" w:cstheme="minorHAnsi"/>
        </w:rPr>
      </w:pPr>
      <w:r w:rsidRPr="000F46EC">
        <w:rPr>
          <w:rFonts w:eastAsia="Calibri" w:cstheme="minorHAnsi"/>
        </w:rPr>
        <w:t>nie podlegam/ podlegam*</w:t>
      </w:r>
    </w:p>
    <w:p w14:paraId="364BE636" w14:textId="77777777" w:rsidR="004E2731" w:rsidRPr="000F46EC" w:rsidRDefault="00EA0AC1" w:rsidP="000F46EC">
      <w:pPr>
        <w:spacing w:before="120" w:after="120" w:line="24" w:lineRule="atLeast"/>
        <w:rPr>
          <w:rFonts w:cstheme="minorHAnsi"/>
          <w:b/>
          <w:bCs/>
        </w:rPr>
      </w:pPr>
      <w:r w:rsidRPr="000F46EC">
        <w:rPr>
          <w:rFonts w:eastAsia="Calibri" w:cstheme="minorHAnsi"/>
        </w:rPr>
        <w:t xml:space="preserve">wykluczeniu </w:t>
      </w:r>
      <w:r w:rsidRPr="000F46EC">
        <w:rPr>
          <w:rFonts w:cstheme="minorHAnsi"/>
        </w:rPr>
        <w:t>na podstawie art. 7 ust. 1</w:t>
      </w:r>
      <w:r w:rsidRPr="000F46EC">
        <w:rPr>
          <w:rStyle w:val="Odwoanieprzypisudolnego"/>
          <w:rFonts w:cstheme="minorHAnsi"/>
        </w:rPr>
        <w:footnoteReference w:id="1"/>
      </w:r>
      <w:r w:rsidRPr="000F46EC">
        <w:rPr>
          <w:rFonts w:cstheme="minorHAnsi"/>
        </w:rPr>
        <w:t xml:space="preserve"> ustawy </w:t>
      </w:r>
      <w:r w:rsidRPr="000F46EC">
        <w:rPr>
          <w:rFonts w:eastAsia="Calibri" w:cstheme="minorHAnsi"/>
        </w:rPr>
        <w:t>z dnia 13 kwietnia 2022 roku</w:t>
      </w:r>
      <w:r w:rsidRPr="000F46EC">
        <w:rPr>
          <w:rFonts w:eastAsia="Calibri" w:cstheme="minorHAnsi"/>
          <w:b/>
        </w:rPr>
        <w:t xml:space="preserve"> </w:t>
      </w:r>
      <w:r w:rsidRPr="000F46EC">
        <w:rPr>
          <w:rStyle w:val="markedcontent"/>
          <w:rFonts w:cstheme="minorHAnsi"/>
        </w:rPr>
        <w:t>o szczególnych rozwiązaniach w zakresie przeciwdziałania wspieraniu agresji na Ukrainę</w:t>
      </w:r>
      <w:r w:rsidRPr="000F46EC">
        <w:rPr>
          <w:rFonts w:cstheme="minorHAnsi"/>
        </w:rPr>
        <w:t xml:space="preserve"> </w:t>
      </w:r>
      <w:r w:rsidRPr="000F46EC">
        <w:rPr>
          <w:rStyle w:val="markedcontent"/>
          <w:rFonts w:cstheme="minorHAnsi"/>
        </w:rPr>
        <w:t>oraz służących ochronie bezpieczeństwa narodowego (Dz. U. 2022 r. poz. 835).</w:t>
      </w:r>
    </w:p>
    <w:p w14:paraId="18CB7352" w14:textId="115C7E1F" w:rsidR="0045380D" w:rsidRDefault="00EA0AC1" w:rsidP="003539B5">
      <w:pPr>
        <w:spacing w:before="360" w:after="120" w:line="24" w:lineRule="atLeast"/>
        <w:rPr>
          <w:rFonts w:cstheme="minorHAnsi"/>
        </w:rPr>
      </w:pPr>
      <w:r w:rsidRPr="000F46EC">
        <w:rPr>
          <w:rFonts w:cstheme="minorHAnsi"/>
        </w:rPr>
        <w:t>* - niepotrzebne skreślić</w:t>
      </w:r>
    </w:p>
    <w:p w14:paraId="245F35AB" w14:textId="739AA2C1" w:rsidR="00D87C2E" w:rsidRPr="000F46EC" w:rsidRDefault="00D87C2E" w:rsidP="008A0988">
      <w:pPr>
        <w:tabs>
          <w:tab w:val="left" w:leader="dot" w:pos="9072"/>
        </w:tabs>
        <w:spacing w:before="840" w:after="120" w:line="24" w:lineRule="atLeast"/>
        <w:ind w:left="2268"/>
        <w:rPr>
          <w:rFonts w:cstheme="minorHAnsi"/>
        </w:rPr>
      </w:pPr>
      <w:r>
        <w:rPr>
          <w:rFonts w:cstheme="minorHAnsi"/>
        </w:rPr>
        <w:tab/>
      </w:r>
    </w:p>
    <w:p w14:paraId="40DE600A" w14:textId="6FC6E72C" w:rsidR="00B56F8E" w:rsidRDefault="00D87C2E" w:rsidP="008A0988">
      <w:pPr>
        <w:spacing w:after="120" w:line="24" w:lineRule="atLeast"/>
        <w:jc w:val="right"/>
        <w:rPr>
          <w:rFonts w:eastAsia="Calibri" w:cstheme="minorHAnsi"/>
          <w:bCs/>
          <w:i/>
          <w:iCs/>
        </w:rPr>
      </w:pPr>
      <w:r>
        <w:rPr>
          <w:rFonts w:eastAsia="Calibri" w:cstheme="minorHAnsi"/>
          <w:bCs/>
          <w:i/>
          <w:iCs/>
        </w:rPr>
        <w:t>(p</w:t>
      </w:r>
      <w:r w:rsidR="00EA0AC1" w:rsidRPr="00D87C2E">
        <w:rPr>
          <w:rFonts w:eastAsia="Calibri" w:cstheme="minorHAnsi"/>
          <w:bCs/>
          <w:i/>
          <w:iCs/>
        </w:rPr>
        <w:t>odpis</w:t>
      </w:r>
      <w:r w:rsidR="00481A91">
        <w:rPr>
          <w:rFonts w:eastAsia="Calibri" w:cstheme="minorHAnsi"/>
          <w:bCs/>
          <w:i/>
          <w:iCs/>
        </w:rPr>
        <w:t>y</w:t>
      </w:r>
      <w:r w:rsidR="00EA0AC1" w:rsidRPr="00D87C2E">
        <w:rPr>
          <w:rFonts w:eastAsia="Calibri" w:cstheme="minorHAnsi"/>
          <w:bCs/>
          <w:i/>
          <w:iCs/>
        </w:rPr>
        <w:t xml:space="preserve"> osób uprawnionych do składania oświadczeń woli w imieniu </w:t>
      </w:r>
      <w:r w:rsidR="007B1ABD">
        <w:rPr>
          <w:rFonts w:eastAsia="Calibri" w:cstheme="minorHAnsi"/>
          <w:bCs/>
          <w:i/>
          <w:iCs/>
        </w:rPr>
        <w:t>w</w:t>
      </w:r>
      <w:r w:rsidR="00EA0AC1" w:rsidRPr="00D87C2E">
        <w:rPr>
          <w:rFonts w:eastAsia="Calibri" w:cstheme="minorHAnsi"/>
          <w:bCs/>
          <w:i/>
          <w:iCs/>
        </w:rPr>
        <w:t>ykonawcy)</w:t>
      </w:r>
    </w:p>
    <w:p w14:paraId="3C9F6C69" w14:textId="77777777" w:rsidR="00FC1F14" w:rsidRPr="000F46EC" w:rsidRDefault="00FC1F14" w:rsidP="008A0988">
      <w:pPr>
        <w:spacing w:after="120" w:line="24" w:lineRule="atLeast"/>
        <w:jc w:val="right"/>
        <w:rPr>
          <w:rFonts w:cstheme="minorHAnsi"/>
          <w:bCs/>
        </w:rPr>
      </w:pPr>
    </w:p>
    <w:sectPr w:rsidR="00FC1F14" w:rsidRPr="000F46EC" w:rsidSect="003C74ED">
      <w:headerReference w:type="default" r:id="rId11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4886F9" w14:textId="77777777" w:rsidR="00937C1F" w:rsidRDefault="00937C1F">
      <w:pPr>
        <w:spacing w:after="0" w:line="240" w:lineRule="auto"/>
      </w:pPr>
      <w:r>
        <w:separator/>
      </w:r>
    </w:p>
  </w:endnote>
  <w:endnote w:type="continuationSeparator" w:id="0">
    <w:p w14:paraId="3497F6DA" w14:textId="77777777" w:rsidR="00937C1F" w:rsidRDefault="00937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72381" w14:textId="77777777" w:rsidR="00937C1F" w:rsidRDefault="00937C1F" w:rsidP="0045380D">
      <w:pPr>
        <w:spacing w:after="0" w:line="240" w:lineRule="auto"/>
      </w:pPr>
      <w:r>
        <w:separator/>
      </w:r>
    </w:p>
  </w:footnote>
  <w:footnote w:type="continuationSeparator" w:id="0">
    <w:p w14:paraId="416A043A" w14:textId="77777777" w:rsidR="00937C1F" w:rsidRDefault="00937C1F" w:rsidP="0045380D">
      <w:pPr>
        <w:spacing w:after="0" w:line="240" w:lineRule="auto"/>
      </w:pPr>
      <w:r>
        <w:continuationSeparator/>
      </w:r>
    </w:p>
  </w:footnote>
  <w:footnote w:id="1">
    <w:p w14:paraId="7A3FE1E3" w14:textId="77777777" w:rsidR="00DA6A73" w:rsidRDefault="00EA0AC1" w:rsidP="00DA6A73">
      <w:pPr>
        <w:pStyle w:val="Tekstprzypisudolnego"/>
        <w:jc w:val="both"/>
        <w:rPr>
          <w:rStyle w:val="markedcontent"/>
          <w:rFonts w:ascii="Arial" w:hAnsi="Arial" w:cs="Arial"/>
          <w:sz w:val="16"/>
          <w:szCs w:val="16"/>
        </w:rPr>
      </w:pPr>
      <w:r w:rsidRPr="00DA6A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A6A7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Art. 7 ust. 1 - </w:t>
      </w:r>
      <w:r w:rsidRPr="00DA6A73">
        <w:rPr>
          <w:rStyle w:val="markedcontent"/>
          <w:rFonts w:ascii="Arial" w:hAnsi="Arial" w:cs="Arial"/>
          <w:sz w:val="16"/>
          <w:szCs w:val="16"/>
        </w:rPr>
        <w:t>Z postępowania o udzielenie zamówienia publicznego lub konkursu prowadzonego na podstawie ustawy</w:t>
      </w:r>
      <w:r>
        <w:rPr>
          <w:rFonts w:ascii="Arial" w:hAnsi="Arial" w:cs="Arial"/>
          <w:sz w:val="16"/>
          <w:szCs w:val="16"/>
        </w:rPr>
        <w:t xml:space="preserve"> </w:t>
      </w:r>
      <w:r w:rsidRPr="00DA6A73">
        <w:rPr>
          <w:rStyle w:val="markedcontent"/>
          <w:rFonts w:ascii="Arial" w:hAnsi="Arial" w:cs="Arial"/>
          <w:sz w:val="16"/>
          <w:szCs w:val="16"/>
        </w:rPr>
        <w:t>z dnia 11 września 2019 r. – Prawo zamówień publicznych wyklucza się:</w:t>
      </w:r>
    </w:p>
    <w:p w14:paraId="7FC9C915" w14:textId="77777777" w:rsidR="00DA6A73" w:rsidRDefault="00EA0AC1" w:rsidP="00DA6A73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 xml:space="preserve">wykonawcę oraz uczestnika konkursu wymienionego w wykazach określonych w rozporządzeniu 765/2006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i rozporządzeniu 269/2014 albo wpisanego na listę na podstawie decyzji w sprawie wpisu na listę rozstrzygającej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 zastosowaniu środka, o którym mowa w art. 1 pkt 3;</w:t>
      </w:r>
    </w:p>
    <w:p w14:paraId="7B342223" w14:textId="77777777" w:rsidR="00DA6A73" w:rsidRDefault="00EA0AC1" w:rsidP="00DA6A73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beneficjentem rzeczywistym w rozumieniu ustawy z dnia 1 marca 2018 r.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o przeciwdziałaniu praniu pieniędzy oraz finansowaniu terroryzmu (Dz. U. z 2022 r. poz. 593 i 655) jest osoba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wymieniona w wykazach określonych w rozporządzeniu 765/2006 i rozporządzeniu 269/2014 albo wpisana na listę lub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będąca takim beneficjentem rzeczywistym od dnia 24 lutego 2022 r., o ile została wpisana na listę na podstawie decyzji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w sprawie wpisu na listę rozstrzygającej o zastosowaniu środka, o którym mowa w art. 1 pkt 3;</w:t>
      </w:r>
    </w:p>
    <w:p w14:paraId="1A0E8E21" w14:textId="77777777" w:rsidR="004E2731" w:rsidRPr="00DA6A73" w:rsidRDefault="00EA0AC1" w:rsidP="00DA6A73">
      <w:pPr>
        <w:pStyle w:val="Tekstprzypisudolnego"/>
        <w:numPr>
          <w:ilvl w:val="0"/>
          <w:numId w:val="3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DA6A73">
        <w:rPr>
          <w:rStyle w:val="markedcontent"/>
          <w:rFonts w:ascii="Arial" w:hAnsi="Arial" w:cs="Arial"/>
          <w:sz w:val="16"/>
          <w:szCs w:val="16"/>
        </w:rPr>
        <w:t>wykonawcę oraz uczestnika konkursu, którego jednostką dominującą w rozumieniu art. 3 ust. 1 pkt 37 ustawy z dnia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29 września 1994 r. o rachunkowości (Dz. U. z 2021 r. poz. 217, 2105 i 2106) jest podmiot wymieniony w wykazach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określonych w rozporządzeniu 765/2006 i rozporządzeniu 269/2014 albo wpisany na listę lub będący taką jednostką</w:t>
      </w:r>
      <w:r w:rsidRPr="00DA6A73">
        <w:rPr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 xml:space="preserve">dominującą od dnia 24 lutego 2022 r., o ile został wpisany na listę na podstawie decyzji w sprawie wpisu na listę </w:t>
      </w:r>
      <w:r>
        <w:rPr>
          <w:rStyle w:val="markedcontent"/>
          <w:rFonts w:ascii="Arial" w:hAnsi="Arial" w:cs="Arial"/>
          <w:sz w:val="16"/>
          <w:szCs w:val="16"/>
        </w:rPr>
        <w:br/>
      </w:r>
      <w:r w:rsidRPr="00DA6A73">
        <w:rPr>
          <w:rStyle w:val="markedcontent"/>
          <w:rFonts w:ascii="Arial" w:hAnsi="Arial" w:cs="Arial"/>
          <w:sz w:val="16"/>
          <w:szCs w:val="16"/>
        </w:rPr>
        <w:t>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93B5E" w14:textId="03AFB328" w:rsidR="003246D7" w:rsidRDefault="003246D7" w:rsidP="003C74ED">
    <w:pPr>
      <w:pStyle w:val="Nagwek"/>
      <w:jc w:val="center"/>
    </w:pPr>
    <w:r>
      <w:rPr>
        <w:noProof/>
      </w:rPr>
      <w:drawing>
        <wp:inline distT="0" distB="0" distL="0" distR="0" wp14:anchorId="506A94FF" wp14:editId="6B6DBA65">
          <wp:extent cx="4533900" cy="88392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51828"/>
    <w:multiLevelType w:val="hybridMultilevel"/>
    <w:tmpl w:val="A0DA69E8"/>
    <w:lvl w:ilvl="0" w:tplc="25E0773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74A43F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14DF1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2CA1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C2F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628D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3AB2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FCC1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FCF5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A495F"/>
    <w:multiLevelType w:val="hybridMultilevel"/>
    <w:tmpl w:val="F0302184"/>
    <w:lvl w:ilvl="0" w:tplc="F202CEAC">
      <w:start w:val="1"/>
      <w:numFmt w:val="decimal"/>
      <w:lvlText w:val="%1)"/>
      <w:lvlJc w:val="left"/>
      <w:pPr>
        <w:ind w:left="720" w:hanging="360"/>
      </w:pPr>
    </w:lvl>
    <w:lvl w:ilvl="1" w:tplc="553086AA" w:tentative="1">
      <w:start w:val="1"/>
      <w:numFmt w:val="lowerLetter"/>
      <w:lvlText w:val="%2."/>
      <w:lvlJc w:val="left"/>
      <w:pPr>
        <w:ind w:left="1440" w:hanging="360"/>
      </w:pPr>
    </w:lvl>
    <w:lvl w:ilvl="2" w:tplc="9784186C" w:tentative="1">
      <w:start w:val="1"/>
      <w:numFmt w:val="lowerRoman"/>
      <w:lvlText w:val="%3."/>
      <w:lvlJc w:val="right"/>
      <w:pPr>
        <w:ind w:left="2160" w:hanging="180"/>
      </w:pPr>
    </w:lvl>
    <w:lvl w:ilvl="3" w:tplc="711A5328" w:tentative="1">
      <w:start w:val="1"/>
      <w:numFmt w:val="decimal"/>
      <w:lvlText w:val="%4."/>
      <w:lvlJc w:val="left"/>
      <w:pPr>
        <w:ind w:left="2880" w:hanging="360"/>
      </w:pPr>
    </w:lvl>
    <w:lvl w:ilvl="4" w:tplc="AAD67386" w:tentative="1">
      <w:start w:val="1"/>
      <w:numFmt w:val="lowerLetter"/>
      <w:lvlText w:val="%5."/>
      <w:lvlJc w:val="left"/>
      <w:pPr>
        <w:ind w:left="3600" w:hanging="360"/>
      </w:pPr>
    </w:lvl>
    <w:lvl w:ilvl="5" w:tplc="78F6DBA6" w:tentative="1">
      <w:start w:val="1"/>
      <w:numFmt w:val="lowerRoman"/>
      <w:lvlText w:val="%6."/>
      <w:lvlJc w:val="right"/>
      <w:pPr>
        <w:ind w:left="4320" w:hanging="180"/>
      </w:pPr>
    </w:lvl>
    <w:lvl w:ilvl="6" w:tplc="09D0E16C" w:tentative="1">
      <w:start w:val="1"/>
      <w:numFmt w:val="decimal"/>
      <w:lvlText w:val="%7."/>
      <w:lvlJc w:val="left"/>
      <w:pPr>
        <w:ind w:left="5040" w:hanging="360"/>
      </w:pPr>
    </w:lvl>
    <w:lvl w:ilvl="7" w:tplc="9934E104" w:tentative="1">
      <w:start w:val="1"/>
      <w:numFmt w:val="lowerLetter"/>
      <w:lvlText w:val="%8."/>
      <w:lvlJc w:val="left"/>
      <w:pPr>
        <w:ind w:left="5760" w:hanging="360"/>
      </w:pPr>
    </w:lvl>
    <w:lvl w:ilvl="8" w:tplc="15362C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075BD1"/>
    <w:multiLevelType w:val="multilevel"/>
    <w:tmpl w:val="4440B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6C364D"/>
    <w:multiLevelType w:val="hybridMultilevel"/>
    <w:tmpl w:val="14B6FAAC"/>
    <w:lvl w:ilvl="0" w:tplc="95542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062F622" w:tentative="1">
      <w:start w:val="1"/>
      <w:numFmt w:val="lowerLetter"/>
      <w:lvlText w:val="%2."/>
      <w:lvlJc w:val="left"/>
      <w:pPr>
        <w:ind w:left="1440" w:hanging="360"/>
      </w:pPr>
    </w:lvl>
    <w:lvl w:ilvl="2" w:tplc="261A0AA2" w:tentative="1">
      <w:start w:val="1"/>
      <w:numFmt w:val="lowerRoman"/>
      <w:lvlText w:val="%3."/>
      <w:lvlJc w:val="right"/>
      <w:pPr>
        <w:ind w:left="2160" w:hanging="180"/>
      </w:pPr>
    </w:lvl>
    <w:lvl w:ilvl="3" w:tplc="6D48D39A" w:tentative="1">
      <w:start w:val="1"/>
      <w:numFmt w:val="decimal"/>
      <w:lvlText w:val="%4."/>
      <w:lvlJc w:val="left"/>
      <w:pPr>
        <w:ind w:left="2880" w:hanging="360"/>
      </w:pPr>
    </w:lvl>
    <w:lvl w:ilvl="4" w:tplc="6B80AD18" w:tentative="1">
      <w:start w:val="1"/>
      <w:numFmt w:val="lowerLetter"/>
      <w:lvlText w:val="%5."/>
      <w:lvlJc w:val="left"/>
      <w:pPr>
        <w:ind w:left="3600" w:hanging="360"/>
      </w:pPr>
    </w:lvl>
    <w:lvl w:ilvl="5" w:tplc="EA1CB782" w:tentative="1">
      <w:start w:val="1"/>
      <w:numFmt w:val="lowerRoman"/>
      <w:lvlText w:val="%6."/>
      <w:lvlJc w:val="right"/>
      <w:pPr>
        <w:ind w:left="4320" w:hanging="180"/>
      </w:pPr>
    </w:lvl>
    <w:lvl w:ilvl="6" w:tplc="9A0ADDD8" w:tentative="1">
      <w:start w:val="1"/>
      <w:numFmt w:val="decimal"/>
      <w:lvlText w:val="%7."/>
      <w:lvlJc w:val="left"/>
      <w:pPr>
        <w:ind w:left="5040" w:hanging="360"/>
      </w:pPr>
    </w:lvl>
    <w:lvl w:ilvl="7" w:tplc="502291A0" w:tentative="1">
      <w:start w:val="1"/>
      <w:numFmt w:val="lowerLetter"/>
      <w:lvlText w:val="%8."/>
      <w:lvlJc w:val="left"/>
      <w:pPr>
        <w:ind w:left="5760" w:hanging="360"/>
      </w:pPr>
    </w:lvl>
    <w:lvl w:ilvl="8" w:tplc="4DBEC01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4E"/>
    <w:rsid w:val="000F46EC"/>
    <w:rsid w:val="0019089E"/>
    <w:rsid w:val="001C7415"/>
    <w:rsid w:val="002A273A"/>
    <w:rsid w:val="003246D7"/>
    <w:rsid w:val="00337E34"/>
    <w:rsid w:val="003539B5"/>
    <w:rsid w:val="003C74ED"/>
    <w:rsid w:val="00481A91"/>
    <w:rsid w:val="005859BA"/>
    <w:rsid w:val="00647679"/>
    <w:rsid w:val="007B1ABD"/>
    <w:rsid w:val="008A0988"/>
    <w:rsid w:val="00937C1F"/>
    <w:rsid w:val="00A25F4E"/>
    <w:rsid w:val="00A47481"/>
    <w:rsid w:val="00CB00E9"/>
    <w:rsid w:val="00D87C2E"/>
    <w:rsid w:val="00DB6AC2"/>
    <w:rsid w:val="00DC786F"/>
    <w:rsid w:val="00EA0AC1"/>
    <w:rsid w:val="00F047FF"/>
    <w:rsid w:val="00FC1F14"/>
    <w:rsid w:val="00FD659A"/>
    <w:rsid w:val="00FF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0F81CE1"/>
  <w15:docId w15:val="{424BB5F2-76D8-495E-B96D-B58288A8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6F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6BBC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9A6BB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markedcontent">
    <w:name w:val="markedcontent"/>
    <w:basedOn w:val="Domylnaczcionkaakapitu"/>
    <w:rsid w:val="009A6BBC"/>
  </w:style>
  <w:style w:type="paragraph" w:styleId="Akapitzlist">
    <w:name w:val="List Paragraph"/>
    <w:basedOn w:val="Normalny"/>
    <w:uiPriority w:val="34"/>
    <w:qFormat/>
    <w:rsid w:val="009143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37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37F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7F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37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37F7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538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380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27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27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E27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816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A367F8D3CFBA4DBDB025D188A69872" ma:contentTypeVersion="11" ma:contentTypeDescription="Utwórz nowy dokument." ma:contentTypeScope="" ma:versionID="08047f59b2d894952fbba22a8d16e4d7">
  <xsd:schema xmlns:xsd="http://www.w3.org/2001/XMLSchema" xmlns:xs="http://www.w3.org/2001/XMLSchema" xmlns:p="http://schemas.microsoft.com/office/2006/metadata/properties" xmlns:ns3="be0e7154-d51e-4d90-ac5a-5fd1af21b19c" xmlns:ns4="4f8575d3-f9c8-4fe6-b442-b8884852a195" targetNamespace="http://schemas.microsoft.com/office/2006/metadata/properties" ma:root="true" ma:fieldsID="1c447860bbe674e6725f6a35e5641f8e" ns3:_="" ns4:_="">
    <xsd:import namespace="be0e7154-d51e-4d90-ac5a-5fd1af21b19c"/>
    <xsd:import namespace="4f8575d3-f9c8-4fe6-b442-b8884852a1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0e7154-d51e-4d90-ac5a-5fd1af21b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575d3-f9c8-4fe6-b442-b8884852a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E2D051-E82A-46B4-8EFD-F9274E457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0e7154-d51e-4d90-ac5a-5fd1af21b19c"/>
    <ds:schemaRef ds:uri="4f8575d3-f9c8-4fe6-b442-b8884852a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C258E3-E2CC-4353-BEAA-8554FD984A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8FABAE7-B364-436B-97DC-187BC25677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79DCCF1-B507-4EA0-8FA7-2352AB21A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Słowikowska</dc:creator>
  <cp:lastModifiedBy>Lepiarz Małgorzata</cp:lastModifiedBy>
  <cp:revision>21</cp:revision>
  <cp:lastPrinted>2022-04-28T10:15:00Z</cp:lastPrinted>
  <dcterms:created xsi:type="dcterms:W3CDTF">2022-11-24T08:06:00Z</dcterms:created>
  <dcterms:modified xsi:type="dcterms:W3CDTF">2023-06-23T15:04:00Z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0x01010052A367F8D3CFBA4DBDB025D188A69872</vt:lpwstr>
  </property>
</Properties>
</file>