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AE8F" w14:textId="4A99F7D8" w:rsidR="009F690E" w:rsidRPr="002210A8" w:rsidRDefault="00C143D6" w:rsidP="007F60F5">
      <w:pPr>
        <w:spacing w:after="0"/>
        <w:jc w:val="right"/>
        <w:outlineLvl w:val="0"/>
        <w:rPr>
          <w:rFonts w:eastAsia="Times New Roman" w:cstheme="minorHAnsi"/>
          <w:kern w:val="36"/>
          <w:sz w:val="24"/>
          <w:szCs w:val="24"/>
        </w:rPr>
      </w:pPr>
      <w:r w:rsidRPr="00B43069">
        <w:rPr>
          <w:rFonts w:eastAsia="Times New Roman" w:cstheme="minorHAnsi"/>
          <w:kern w:val="36"/>
          <w:sz w:val="24"/>
          <w:szCs w:val="24"/>
        </w:rPr>
        <w:t>Warszawa,</w:t>
      </w:r>
      <w:r w:rsidR="00424C07">
        <w:rPr>
          <w:rFonts w:eastAsia="Times New Roman" w:cstheme="minorHAnsi"/>
          <w:kern w:val="36"/>
          <w:sz w:val="24"/>
          <w:szCs w:val="24"/>
        </w:rPr>
        <w:t xml:space="preserve"> </w:t>
      </w:r>
      <w:r w:rsidR="00893712">
        <w:rPr>
          <w:rFonts w:eastAsia="Times New Roman" w:cstheme="minorHAnsi"/>
          <w:kern w:val="36"/>
          <w:sz w:val="24"/>
          <w:szCs w:val="24"/>
        </w:rPr>
        <w:t>30</w:t>
      </w:r>
      <w:r w:rsidR="001D1EFC">
        <w:rPr>
          <w:rFonts w:eastAsia="Times New Roman" w:cstheme="minorHAnsi"/>
          <w:kern w:val="36"/>
          <w:sz w:val="24"/>
          <w:szCs w:val="24"/>
        </w:rPr>
        <w:t>.08.</w:t>
      </w:r>
      <w:r w:rsidR="00B93EE8" w:rsidRPr="00B43069">
        <w:rPr>
          <w:rFonts w:eastAsia="Times New Roman" w:cstheme="minorHAnsi"/>
          <w:kern w:val="36"/>
          <w:sz w:val="24"/>
          <w:szCs w:val="24"/>
        </w:rPr>
        <w:t>2023</w:t>
      </w:r>
      <w:r w:rsidRPr="00B43069">
        <w:rPr>
          <w:rFonts w:eastAsia="Times New Roman" w:cstheme="minorHAnsi"/>
          <w:kern w:val="36"/>
          <w:sz w:val="24"/>
          <w:szCs w:val="24"/>
        </w:rPr>
        <w:t xml:space="preserve"> r.</w:t>
      </w:r>
    </w:p>
    <w:p w14:paraId="7BA55EFD" w14:textId="77777777" w:rsidR="00C143D6" w:rsidRPr="002210A8" w:rsidRDefault="00C143D6" w:rsidP="007F60F5">
      <w:pPr>
        <w:spacing w:after="0"/>
        <w:outlineLvl w:val="0"/>
        <w:rPr>
          <w:rFonts w:eastAsia="Times New Roman" w:cstheme="minorHAnsi"/>
          <w:kern w:val="36"/>
          <w:sz w:val="24"/>
          <w:szCs w:val="24"/>
        </w:rPr>
      </w:pPr>
    </w:p>
    <w:p w14:paraId="123A1536" w14:textId="26D8EA0A" w:rsidR="000207D6" w:rsidRPr="002210A8" w:rsidRDefault="000207D6" w:rsidP="007F60F5">
      <w:pPr>
        <w:spacing w:after="0"/>
        <w:outlineLvl w:val="0"/>
        <w:rPr>
          <w:rFonts w:eastAsia="Times New Roman" w:cstheme="minorHAnsi"/>
          <w:kern w:val="36"/>
          <w:sz w:val="24"/>
          <w:szCs w:val="24"/>
        </w:rPr>
      </w:pPr>
      <w:r w:rsidRPr="002210A8">
        <w:rPr>
          <w:rFonts w:eastAsia="Times New Roman" w:cstheme="minorHAnsi"/>
          <w:kern w:val="36"/>
          <w:sz w:val="24"/>
          <w:szCs w:val="24"/>
        </w:rPr>
        <w:t xml:space="preserve">Zapytanie ofertowe na </w:t>
      </w:r>
      <w:r w:rsidR="003423A8" w:rsidRPr="002210A8">
        <w:rPr>
          <w:rFonts w:eastAsia="Times New Roman" w:cstheme="minorHAnsi"/>
          <w:kern w:val="36"/>
          <w:sz w:val="24"/>
          <w:szCs w:val="24"/>
        </w:rPr>
        <w:t>,,</w:t>
      </w:r>
      <w:r w:rsidR="00E475FA">
        <w:rPr>
          <w:rFonts w:eastAsia="Times New Roman" w:cstheme="minorHAnsi"/>
          <w:kern w:val="36"/>
          <w:sz w:val="24"/>
          <w:szCs w:val="24"/>
        </w:rPr>
        <w:t>K</w:t>
      </w:r>
      <w:r w:rsidR="00E475FA" w:rsidRPr="00672B5A">
        <w:rPr>
          <w:rFonts w:cstheme="minorHAnsi"/>
          <w:sz w:val="24"/>
          <w:szCs w:val="24"/>
        </w:rPr>
        <w:t>ompleksow</w:t>
      </w:r>
      <w:r w:rsidR="00E475FA">
        <w:rPr>
          <w:rFonts w:cstheme="minorHAnsi"/>
          <w:sz w:val="24"/>
          <w:szCs w:val="24"/>
        </w:rPr>
        <w:t>ą</w:t>
      </w:r>
      <w:r w:rsidR="00E475FA" w:rsidRPr="00672B5A">
        <w:rPr>
          <w:rFonts w:cstheme="minorHAnsi"/>
          <w:sz w:val="24"/>
          <w:szCs w:val="24"/>
        </w:rPr>
        <w:t xml:space="preserve"> </w:t>
      </w:r>
      <w:r w:rsidR="00625713">
        <w:rPr>
          <w:rFonts w:cstheme="minorHAnsi"/>
          <w:sz w:val="24"/>
          <w:szCs w:val="24"/>
        </w:rPr>
        <w:t>usług</w:t>
      </w:r>
      <w:r w:rsidR="00424C07">
        <w:rPr>
          <w:rFonts w:cstheme="minorHAnsi"/>
          <w:sz w:val="24"/>
          <w:szCs w:val="24"/>
        </w:rPr>
        <w:t xml:space="preserve">ę </w:t>
      </w:r>
      <w:r w:rsidR="00147F35">
        <w:rPr>
          <w:rFonts w:cstheme="minorHAnsi"/>
          <w:sz w:val="24"/>
          <w:szCs w:val="24"/>
        </w:rPr>
        <w:t>relokacji metalowych</w:t>
      </w:r>
      <w:r w:rsidR="00174983">
        <w:rPr>
          <w:rFonts w:cstheme="minorHAnsi"/>
          <w:sz w:val="24"/>
          <w:szCs w:val="24"/>
        </w:rPr>
        <w:t xml:space="preserve"> regałów</w:t>
      </w:r>
      <w:r w:rsidR="00147F35">
        <w:rPr>
          <w:rFonts w:cstheme="minorHAnsi"/>
          <w:sz w:val="24"/>
          <w:szCs w:val="24"/>
        </w:rPr>
        <w:t xml:space="preserve"> w biurze Państwowego Funduszu Rehabilitacji Osób Niepełnosprawnych przy ulicy Wojska Polskiego 20 w miejscowości Macierzysz.</w:t>
      </w:r>
      <w:r w:rsidR="00FE5DD6" w:rsidRPr="002210A8">
        <w:rPr>
          <w:rFonts w:eastAsia="Times New Roman" w:cstheme="minorHAnsi"/>
          <w:kern w:val="36"/>
          <w:sz w:val="24"/>
          <w:szCs w:val="24"/>
        </w:rPr>
        <w:t>”</w:t>
      </w:r>
    </w:p>
    <w:p w14:paraId="7183B8B4" w14:textId="77777777" w:rsidR="003423A8" w:rsidRPr="002210A8" w:rsidRDefault="003423A8" w:rsidP="007F60F5">
      <w:pPr>
        <w:spacing w:after="0"/>
        <w:outlineLvl w:val="0"/>
        <w:rPr>
          <w:rFonts w:eastAsia="Times New Roman" w:cstheme="minorHAnsi"/>
          <w:kern w:val="36"/>
          <w:sz w:val="24"/>
          <w:szCs w:val="24"/>
        </w:rPr>
      </w:pPr>
    </w:p>
    <w:p w14:paraId="594C717D" w14:textId="77D9FBAB" w:rsidR="000207D6" w:rsidRPr="002210A8" w:rsidRDefault="000207D6" w:rsidP="00B47C91">
      <w:pPr>
        <w:pStyle w:val="Akapitzlist"/>
        <w:numPr>
          <w:ilvl w:val="0"/>
          <w:numId w:val="2"/>
        </w:numPr>
        <w:spacing w:after="0"/>
        <w:ind w:left="426" w:hanging="426"/>
        <w:outlineLvl w:val="1"/>
        <w:rPr>
          <w:rFonts w:eastAsia="Times New Roman" w:cstheme="minorHAnsi"/>
          <w:sz w:val="24"/>
          <w:szCs w:val="24"/>
        </w:rPr>
      </w:pPr>
      <w:r w:rsidRPr="002210A8">
        <w:rPr>
          <w:rFonts w:eastAsia="Times New Roman" w:cstheme="minorHAnsi"/>
          <w:sz w:val="24"/>
          <w:szCs w:val="24"/>
        </w:rPr>
        <w:t xml:space="preserve">Nazwa i adres </w:t>
      </w:r>
      <w:r w:rsidR="003423A8" w:rsidRPr="002210A8">
        <w:rPr>
          <w:rFonts w:eastAsia="Times New Roman" w:cstheme="minorHAnsi"/>
          <w:sz w:val="24"/>
          <w:szCs w:val="24"/>
        </w:rPr>
        <w:t>Z</w:t>
      </w:r>
      <w:r w:rsidRPr="002210A8">
        <w:rPr>
          <w:rFonts w:eastAsia="Times New Roman" w:cstheme="minorHAnsi"/>
          <w:sz w:val="24"/>
          <w:szCs w:val="24"/>
        </w:rPr>
        <w:t>amawiającego</w:t>
      </w:r>
      <w:r w:rsidR="00681F8C" w:rsidRPr="002210A8">
        <w:rPr>
          <w:rFonts w:eastAsia="Times New Roman" w:cstheme="minorHAnsi"/>
          <w:sz w:val="24"/>
          <w:szCs w:val="24"/>
        </w:rPr>
        <w:t>.</w:t>
      </w:r>
    </w:p>
    <w:p w14:paraId="4E46A48F" w14:textId="77777777" w:rsidR="00424C07" w:rsidRDefault="003717D7" w:rsidP="00B47C91">
      <w:pPr>
        <w:spacing w:after="0"/>
        <w:ind w:left="426"/>
        <w:rPr>
          <w:rFonts w:eastAsia="Times New Roman" w:cstheme="minorHAnsi"/>
          <w:sz w:val="24"/>
          <w:szCs w:val="24"/>
        </w:rPr>
      </w:pPr>
      <w:r w:rsidRPr="002210A8">
        <w:rPr>
          <w:rFonts w:eastAsia="Times New Roman" w:cstheme="minorHAnsi"/>
          <w:sz w:val="24"/>
          <w:szCs w:val="24"/>
        </w:rPr>
        <w:t>Państwowy Fundusz Rehabilitacji Osób Niepełnosprawnych</w:t>
      </w:r>
      <w:r w:rsidR="003423A8" w:rsidRPr="002210A8">
        <w:rPr>
          <w:rFonts w:eastAsia="Times New Roman" w:cstheme="minorHAnsi"/>
          <w:sz w:val="24"/>
          <w:szCs w:val="24"/>
        </w:rPr>
        <w:t xml:space="preserve"> (PFRON) </w:t>
      </w:r>
    </w:p>
    <w:p w14:paraId="6E5CA6AA" w14:textId="666F135C" w:rsidR="003717D7" w:rsidRPr="002210A8" w:rsidRDefault="003717D7" w:rsidP="00B47C91">
      <w:pPr>
        <w:spacing w:after="0"/>
        <w:ind w:left="426"/>
        <w:rPr>
          <w:rStyle w:val="Hipercze"/>
          <w:rFonts w:eastAsia="Times New Roman" w:cstheme="minorHAnsi"/>
          <w:color w:val="auto"/>
          <w:sz w:val="24"/>
          <w:szCs w:val="24"/>
          <w:u w:val="none"/>
        </w:rPr>
      </w:pPr>
      <w:r w:rsidRPr="002210A8">
        <w:rPr>
          <w:rFonts w:eastAsia="Times New Roman" w:cstheme="minorHAnsi"/>
          <w:sz w:val="24"/>
          <w:szCs w:val="24"/>
        </w:rPr>
        <w:t>al. Jana Pawła II 13</w:t>
      </w:r>
      <w:r w:rsidR="003423A8" w:rsidRPr="002210A8">
        <w:rPr>
          <w:rFonts w:eastAsia="Times New Roman" w:cstheme="minorHAnsi"/>
          <w:sz w:val="24"/>
          <w:szCs w:val="24"/>
        </w:rPr>
        <w:t xml:space="preserve">, </w:t>
      </w:r>
      <w:r w:rsidRPr="002210A8">
        <w:rPr>
          <w:rFonts w:eastAsia="Times New Roman" w:cstheme="minorHAnsi"/>
          <w:sz w:val="24"/>
          <w:szCs w:val="24"/>
        </w:rPr>
        <w:t>00 – 828 Warszawa</w:t>
      </w:r>
    </w:p>
    <w:p w14:paraId="7372C8DC" w14:textId="0B340E2B" w:rsidR="003717D7" w:rsidRPr="007F60F5" w:rsidRDefault="000207D6" w:rsidP="00B47C91">
      <w:pPr>
        <w:spacing w:after="0"/>
        <w:ind w:left="426"/>
        <w:outlineLvl w:val="1"/>
        <w:rPr>
          <w:rFonts w:eastAsia="Times New Roman" w:cstheme="minorHAnsi"/>
          <w:b/>
          <w:bCs/>
          <w:sz w:val="24"/>
          <w:szCs w:val="24"/>
        </w:rPr>
      </w:pPr>
      <w:r w:rsidRPr="007F60F5">
        <w:rPr>
          <w:rFonts w:eastAsia="Times New Roman" w:cstheme="minorHAnsi"/>
          <w:b/>
          <w:bCs/>
          <w:sz w:val="24"/>
          <w:szCs w:val="24"/>
        </w:rPr>
        <w:t>Opis przedmiotu zamówienia</w:t>
      </w:r>
      <w:r w:rsidR="00681F8C" w:rsidRPr="007F60F5">
        <w:rPr>
          <w:rFonts w:eastAsia="Times New Roman" w:cstheme="minorHAnsi"/>
          <w:b/>
          <w:bCs/>
          <w:sz w:val="24"/>
          <w:szCs w:val="24"/>
        </w:rPr>
        <w:t>.</w:t>
      </w:r>
    </w:p>
    <w:p w14:paraId="516249E9" w14:textId="791D86EE" w:rsidR="00424C07" w:rsidRPr="00424C07" w:rsidRDefault="00E475FA" w:rsidP="00B47C91">
      <w:pPr>
        <w:pStyle w:val="Akapitzlist"/>
        <w:numPr>
          <w:ilvl w:val="0"/>
          <w:numId w:val="31"/>
        </w:numPr>
        <w:spacing w:after="0"/>
        <w:outlineLvl w:val="1"/>
        <w:rPr>
          <w:rFonts w:eastAsia="Times New Roman" w:cstheme="minorHAnsi"/>
          <w:bCs/>
          <w:sz w:val="24"/>
          <w:szCs w:val="24"/>
        </w:rPr>
      </w:pPr>
      <w:r w:rsidRPr="00E475FA">
        <w:rPr>
          <w:rFonts w:cstheme="minorHAnsi"/>
          <w:sz w:val="24"/>
          <w:szCs w:val="24"/>
        </w:rPr>
        <w:t xml:space="preserve">Przedmiotem zamówienia </w:t>
      </w:r>
      <w:r w:rsidR="005A76D3">
        <w:rPr>
          <w:rFonts w:cstheme="minorHAnsi"/>
          <w:sz w:val="24"/>
          <w:szCs w:val="24"/>
        </w:rPr>
        <w:t xml:space="preserve">jest usługa polegająca na </w:t>
      </w:r>
      <w:bookmarkStart w:id="0" w:name="_Hlk101436022"/>
      <w:r w:rsidRPr="00E475FA">
        <w:rPr>
          <w:rFonts w:cstheme="minorHAnsi"/>
          <w:sz w:val="24"/>
          <w:szCs w:val="24"/>
        </w:rPr>
        <w:t>kompleksow</w:t>
      </w:r>
      <w:r w:rsidR="00147F35">
        <w:rPr>
          <w:rFonts w:cstheme="minorHAnsi"/>
          <w:sz w:val="24"/>
          <w:szCs w:val="24"/>
        </w:rPr>
        <w:t>ej</w:t>
      </w:r>
      <w:r w:rsidR="00424C07">
        <w:rPr>
          <w:rFonts w:cstheme="minorHAnsi"/>
          <w:sz w:val="24"/>
          <w:szCs w:val="24"/>
        </w:rPr>
        <w:t>:</w:t>
      </w:r>
    </w:p>
    <w:p w14:paraId="764A2600" w14:textId="0B128364" w:rsidR="00424C07" w:rsidRDefault="00147F35" w:rsidP="00147F35">
      <w:pPr>
        <w:pStyle w:val="Akapitzlist"/>
        <w:numPr>
          <w:ilvl w:val="0"/>
          <w:numId w:val="29"/>
        </w:numPr>
        <w:spacing w:after="0"/>
        <w:ind w:left="1276" w:hanging="425"/>
        <w:outlineLvl w:val="1"/>
        <w:rPr>
          <w:rFonts w:eastAsia="Times New Roman" w:cstheme="minorHAnsi"/>
          <w:bCs/>
          <w:sz w:val="24"/>
          <w:szCs w:val="24"/>
        </w:rPr>
      </w:pPr>
      <w:r>
        <w:rPr>
          <w:rFonts w:eastAsia="Times New Roman" w:cstheme="minorHAnsi"/>
          <w:bCs/>
          <w:sz w:val="24"/>
          <w:szCs w:val="24"/>
        </w:rPr>
        <w:t>Modernizacji</w:t>
      </w:r>
      <w:r w:rsidR="00424C07">
        <w:rPr>
          <w:rFonts w:eastAsia="Times New Roman" w:cstheme="minorHAnsi"/>
          <w:bCs/>
          <w:sz w:val="24"/>
          <w:szCs w:val="24"/>
        </w:rPr>
        <w:t xml:space="preserve"> (zmianie wysokości półek) regałów metalowych – 268 sztuk</w:t>
      </w:r>
      <w:r>
        <w:rPr>
          <w:rFonts w:eastAsia="Times New Roman" w:cstheme="minorHAnsi"/>
          <w:bCs/>
          <w:sz w:val="24"/>
          <w:szCs w:val="24"/>
        </w:rPr>
        <w:t xml:space="preserve"> znajdujących się na placu</w:t>
      </w:r>
      <w:r w:rsidR="009237DB">
        <w:rPr>
          <w:rFonts w:eastAsia="Times New Roman" w:cstheme="minorHAnsi"/>
          <w:bCs/>
          <w:sz w:val="24"/>
          <w:szCs w:val="24"/>
        </w:rPr>
        <w:t>;</w:t>
      </w:r>
    </w:p>
    <w:p w14:paraId="3408CBCA" w14:textId="2B8226D8" w:rsidR="00424C07" w:rsidRDefault="00424C07" w:rsidP="00147F35">
      <w:pPr>
        <w:pStyle w:val="Akapitzlist"/>
        <w:numPr>
          <w:ilvl w:val="0"/>
          <w:numId w:val="29"/>
        </w:numPr>
        <w:spacing w:after="0"/>
        <w:ind w:left="1276" w:hanging="425"/>
        <w:outlineLvl w:val="1"/>
        <w:rPr>
          <w:rFonts w:eastAsia="Times New Roman" w:cstheme="minorHAnsi"/>
          <w:bCs/>
          <w:sz w:val="24"/>
          <w:szCs w:val="24"/>
        </w:rPr>
      </w:pPr>
      <w:r>
        <w:rPr>
          <w:rFonts w:eastAsia="Times New Roman" w:cstheme="minorHAnsi"/>
          <w:bCs/>
          <w:sz w:val="24"/>
          <w:szCs w:val="24"/>
        </w:rPr>
        <w:t>Rozmontowanie i wyniesienie 268 sztuk regałów z 1 piętra</w:t>
      </w:r>
      <w:r w:rsidR="00D960BF">
        <w:rPr>
          <w:rFonts w:eastAsia="Times New Roman" w:cstheme="minorHAnsi"/>
          <w:bCs/>
          <w:sz w:val="24"/>
          <w:szCs w:val="24"/>
        </w:rPr>
        <w:t xml:space="preserve"> budynku</w:t>
      </w:r>
      <w:r w:rsidR="009237DB">
        <w:rPr>
          <w:rFonts w:eastAsia="Times New Roman" w:cstheme="minorHAnsi"/>
          <w:bCs/>
          <w:sz w:val="24"/>
          <w:szCs w:val="24"/>
        </w:rPr>
        <w:t xml:space="preserve"> na plac;</w:t>
      </w:r>
    </w:p>
    <w:p w14:paraId="7E00EBD6" w14:textId="3B18EC9C" w:rsidR="00424C07" w:rsidRDefault="00424C07" w:rsidP="00147F35">
      <w:pPr>
        <w:pStyle w:val="Akapitzlist"/>
        <w:numPr>
          <w:ilvl w:val="0"/>
          <w:numId w:val="29"/>
        </w:numPr>
        <w:spacing w:after="0"/>
        <w:ind w:left="1276" w:hanging="425"/>
        <w:outlineLvl w:val="1"/>
        <w:rPr>
          <w:rFonts w:eastAsia="Times New Roman" w:cstheme="minorHAnsi"/>
          <w:bCs/>
          <w:sz w:val="24"/>
          <w:szCs w:val="24"/>
        </w:rPr>
      </w:pPr>
      <w:r>
        <w:rPr>
          <w:rFonts w:eastAsia="Times New Roman" w:cstheme="minorHAnsi"/>
          <w:bCs/>
          <w:sz w:val="24"/>
          <w:szCs w:val="24"/>
        </w:rPr>
        <w:t>Przeniesienie i z</w:t>
      </w:r>
      <w:r w:rsidR="00D960BF">
        <w:rPr>
          <w:rFonts w:eastAsia="Times New Roman" w:cstheme="minorHAnsi"/>
          <w:bCs/>
          <w:sz w:val="24"/>
          <w:szCs w:val="24"/>
        </w:rPr>
        <w:t>a</w:t>
      </w:r>
      <w:r>
        <w:rPr>
          <w:rFonts w:eastAsia="Times New Roman" w:cstheme="minorHAnsi"/>
          <w:bCs/>
          <w:sz w:val="24"/>
          <w:szCs w:val="24"/>
        </w:rPr>
        <w:t xml:space="preserve">montowanie 268 sztuk </w:t>
      </w:r>
      <w:r w:rsidR="009237DB">
        <w:rPr>
          <w:rFonts w:eastAsia="Times New Roman" w:cstheme="minorHAnsi"/>
          <w:bCs/>
          <w:sz w:val="24"/>
          <w:szCs w:val="24"/>
        </w:rPr>
        <w:t xml:space="preserve">zmodernizowanych </w:t>
      </w:r>
      <w:r>
        <w:rPr>
          <w:rFonts w:eastAsia="Times New Roman" w:cstheme="minorHAnsi"/>
          <w:bCs/>
          <w:sz w:val="24"/>
          <w:szCs w:val="24"/>
        </w:rPr>
        <w:t>regałów do budynku na 1 piętro</w:t>
      </w:r>
      <w:r w:rsidR="009237DB">
        <w:rPr>
          <w:rFonts w:eastAsia="Times New Roman" w:cstheme="minorHAnsi"/>
          <w:bCs/>
          <w:sz w:val="24"/>
          <w:szCs w:val="24"/>
        </w:rPr>
        <w:t>;</w:t>
      </w:r>
    </w:p>
    <w:p w14:paraId="1E356A30" w14:textId="4639E2BB" w:rsidR="000667B6" w:rsidRDefault="000667B6" w:rsidP="00147F35">
      <w:pPr>
        <w:pStyle w:val="Akapitzlist"/>
        <w:numPr>
          <w:ilvl w:val="0"/>
          <w:numId w:val="29"/>
        </w:numPr>
        <w:spacing w:after="0"/>
        <w:ind w:left="1276" w:hanging="425"/>
        <w:outlineLvl w:val="1"/>
        <w:rPr>
          <w:rFonts w:eastAsia="Times New Roman" w:cstheme="minorHAnsi"/>
          <w:bCs/>
          <w:sz w:val="24"/>
          <w:szCs w:val="24"/>
        </w:rPr>
      </w:pPr>
      <w:r>
        <w:rPr>
          <w:rFonts w:eastAsia="Times New Roman" w:cstheme="minorHAnsi"/>
          <w:bCs/>
          <w:sz w:val="24"/>
          <w:szCs w:val="24"/>
        </w:rPr>
        <w:t>Oczyszczenie regałów przenoszonych z placu z kurzu oraz innych zanieczyszczeń</w:t>
      </w:r>
      <w:r w:rsidR="009237DB">
        <w:rPr>
          <w:rFonts w:eastAsia="Times New Roman" w:cstheme="minorHAnsi"/>
          <w:bCs/>
          <w:sz w:val="24"/>
          <w:szCs w:val="24"/>
        </w:rPr>
        <w:t>;</w:t>
      </w:r>
    </w:p>
    <w:p w14:paraId="47FBBECC" w14:textId="6F3F438D" w:rsidR="00424C07" w:rsidRPr="00424C07" w:rsidRDefault="00424C07" w:rsidP="00147F35">
      <w:pPr>
        <w:pStyle w:val="Akapitzlist"/>
        <w:numPr>
          <w:ilvl w:val="0"/>
          <w:numId w:val="29"/>
        </w:numPr>
        <w:spacing w:after="0"/>
        <w:ind w:left="1276" w:hanging="425"/>
        <w:outlineLvl w:val="1"/>
        <w:rPr>
          <w:rFonts w:eastAsia="Times New Roman" w:cstheme="minorHAnsi"/>
          <w:bCs/>
          <w:sz w:val="24"/>
          <w:szCs w:val="24"/>
        </w:rPr>
      </w:pPr>
      <w:r>
        <w:rPr>
          <w:rFonts w:eastAsia="Times New Roman" w:cstheme="minorHAnsi"/>
          <w:bCs/>
          <w:sz w:val="24"/>
          <w:szCs w:val="24"/>
        </w:rPr>
        <w:t xml:space="preserve">Ustawienie </w:t>
      </w:r>
      <w:r w:rsidR="009B02A3">
        <w:rPr>
          <w:rFonts w:eastAsia="Times New Roman" w:cstheme="minorHAnsi"/>
          <w:bCs/>
          <w:sz w:val="24"/>
          <w:szCs w:val="24"/>
        </w:rPr>
        <w:t xml:space="preserve">około </w:t>
      </w:r>
      <w:r>
        <w:rPr>
          <w:rFonts w:eastAsia="Times New Roman" w:cstheme="minorHAnsi"/>
          <w:bCs/>
          <w:sz w:val="24"/>
          <w:szCs w:val="24"/>
        </w:rPr>
        <w:t>16</w:t>
      </w:r>
      <w:r w:rsidR="009237DB">
        <w:rPr>
          <w:rFonts w:eastAsia="Times New Roman" w:cstheme="minorHAnsi"/>
          <w:bCs/>
          <w:sz w:val="24"/>
          <w:szCs w:val="24"/>
        </w:rPr>
        <w:t>00</w:t>
      </w:r>
      <w:r>
        <w:rPr>
          <w:rFonts w:eastAsia="Times New Roman" w:cstheme="minorHAnsi"/>
          <w:bCs/>
          <w:sz w:val="24"/>
          <w:szCs w:val="24"/>
        </w:rPr>
        <w:t xml:space="preserve"> </w:t>
      </w:r>
      <w:proofErr w:type="spellStart"/>
      <w:r>
        <w:rPr>
          <w:rFonts w:eastAsia="Times New Roman" w:cstheme="minorHAnsi"/>
          <w:bCs/>
          <w:sz w:val="24"/>
          <w:szCs w:val="24"/>
        </w:rPr>
        <w:t>mb</w:t>
      </w:r>
      <w:proofErr w:type="spellEnd"/>
      <w:r>
        <w:rPr>
          <w:rFonts w:eastAsia="Times New Roman" w:cstheme="minorHAnsi"/>
          <w:bCs/>
          <w:sz w:val="24"/>
          <w:szCs w:val="24"/>
        </w:rPr>
        <w:t xml:space="preserve"> dokumentacji zgodnie z</w:t>
      </w:r>
      <w:r w:rsidR="00BC79F8">
        <w:rPr>
          <w:rFonts w:eastAsia="Times New Roman" w:cstheme="minorHAnsi"/>
          <w:bCs/>
          <w:sz w:val="24"/>
          <w:szCs w:val="24"/>
        </w:rPr>
        <w:t>e</w:t>
      </w:r>
      <w:r>
        <w:rPr>
          <w:rFonts w:eastAsia="Times New Roman" w:cstheme="minorHAnsi"/>
          <w:bCs/>
          <w:sz w:val="24"/>
          <w:szCs w:val="24"/>
        </w:rPr>
        <w:t xml:space="preserve"> wskazówkami </w:t>
      </w:r>
      <w:r w:rsidR="00D960BF">
        <w:rPr>
          <w:rFonts w:eastAsia="Times New Roman" w:cstheme="minorHAnsi"/>
          <w:bCs/>
          <w:sz w:val="24"/>
          <w:szCs w:val="24"/>
        </w:rPr>
        <w:t>Z</w:t>
      </w:r>
      <w:r>
        <w:rPr>
          <w:rFonts w:eastAsia="Times New Roman" w:cstheme="minorHAnsi"/>
          <w:bCs/>
          <w:sz w:val="24"/>
          <w:szCs w:val="24"/>
        </w:rPr>
        <w:t>amawiającego</w:t>
      </w:r>
      <w:r w:rsidR="00D960BF">
        <w:rPr>
          <w:rFonts w:eastAsia="Times New Roman" w:cstheme="minorHAnsi"/>
          <w:bCs/>
          <w:sz w:val="24"/>
          <w:szCs w:val="24"/>
        </w:rPr>
        <w:t xml:space="preserve"> na</w:t>
      </w:r>
      <w:r w:rsidR="00174983">
        <w:rPr>
          <w:rFonts w:eastAsia="Times New Roman" w:cstheme="minorHAnsi"/>
          <w:bCs/>
          <w:sz w:val="24"/>
          <w:szCs w:val="24"/>
        </w:rPr>
        <w:t xml:space="preserve"> wyczyszczonych i</w:t>
      </w:r>
      <w:r w:rsidR="00D960BF">
        <w:rPr>
          <w:rFonts w:eastAsia="Times New Roman" w:cstheme="minorHAnsi"/>
          <w:bCs/>
          <w:sz w:val="24"/>
          <w:szCs w:val="24"/>
        </w:rPr>
        <w:t xml:space="preserve"> </w:t>
      </w:r>
      <w:r w:rsidR="009237DB">
        <w:rPr>
          <w:rFonts w:eastAsia="Times New Roman" w:cstheme="minorHAnsi"/>
          <w:bCs/>
          <w:sz w:val="24"/>
          <w:szCs w:val="24"/>
        </w:rPr>
        <w:t>zmodernizowanych</w:t>
      </w:r>
      <w:r w:rsidR="00D960BF">
        <w:rPr>
          <w:rFonts w:eastAsia="Times New Roman" w:cstheme="minorHAnsi"/>
          <w:bCs/>
          <w:sz w:val="24"/>
          <w:szCs w:val="24"/>
        </w:rPr>
        <w:t xml:space="preserve"> regałach</w:t>
      </w:r>
      <w:r w:rsidR="009237DB">
        <w:rPr>
          <w:rFonts w:eastAsia="Times New Roman" w:cstheme="minorHAnsi"/>
          <w:bCs/>
          <w:sz w:val="24"/>
          <w:szCs w:val="24"/>
        </w:rPr>
        <w:t>, po ich połączeniu (śrubami i nakrętkami)</w:t>
      </w:r>
      <w:r w:rsidR="00174983">
        <w:rPr>
          <w:rFonts w:eastAsia="Times New Roman" w:cstheme="minorHAnsi"/>
          <w:bCs/>
          <w:sz w:val="24"/>
          <w:szCs w:val="24"/>
        </w:rPr>
        <w:t>.</w:t>
      </w:r>
    </w:p>
    <w:bookmarkEnd w:id="0"/>
    <w:p w14:paraId="2658F0C2" w14:textId="5EC7A0D6" w:rsidR="00E475FA" w:rsidRPr="00B47C91" w:rsidRDefault="00E475FA" w:rsidP="00B47C91">
      <w:pPr>
        <w:pStyle w:val="Akapitzlist"/>
        <w:numPr>
          <w:ilvl w:val="0"/>
          <w:numId w:val="31"/>
        </w:numPr>
        <w:spacing w:after="0"/>
        <w:outlineLvl w:val="1"/>
        <w:rPr>
          <w:rFonts w:cstheme="minorHAnsi"/>
          <w:sz w:val="24"/>
          <w:szCs w:val="24"/>
        </w:rPr>
      </w:pPr>
      <w:r w:rsidRPr="00B47C91">
        <w:rPr>
          <w:rFonts w:cstheme="minorHAnsi"/>
          <w:sz w:val="24"/>
          <w:szCs w:val="24"/>
        </w:rPr>
        <w:t xml:space="preserve"> </w:t>
      </w:r>
      <w:r w:rsidR="00D960BF" w:rsidRPr="00B47C91">
        <w:rPr>
          <w:rFonts w:cstheme="minorHAnsi"/>
          <w:sz w:val="24"/>
          <w:szCs w:val="24"/>
        </w:rPr>
        <w:t>L</w:t>
      </w:r>
      <w:r w:rsidRPr="00B47C91">
        <w:rPr>
          <w:rFonts w:cstheme="minorHAnsi"/>
          <w:sz w:val="24"/>
          <w:szCs w:val="24"/>
        </w:rPr>
        <w:t>okalizacja:</w:t>
      </w:r>
    </w:p>
    <w:p w14:paraId="4EA0B78D" w14:textId="6D1E8054" w:rsidR="00E475FA" w:rsidRDefault="00D960BF" w:rsidP="00B47C91">
      <w:pPr>
        <w:spacing w:after="0"/>
        <w:ind w:left="993"/>
        <w:rPr>
          <w:rFonts w:cstheme="minorHAnsi"/>
          <w:sz w:val="24"/>
          <w:szCs w:val="24"/>
        </w:rPr>
      </w:pPr>
      <w:bookmarkStart w:id="1" w:name="_Hlk131575549"/>
      <w:r>
        <w:rPr>
          <w:rFonts w:cstheme="minorHAnsi"/>
          <w:sz w:val="24"/>
          <w:szCs w:val="24"/>
        </w:rPr>
        <w:t xml:space="preserve">ul. </w:t>
      </w:r>
      <w:r w:rsidRPr="00D960BF">
        <w:rPr>
          <w:rFonts w:cstheme="minorHAnsi"/>
          <w:sz w:val="24"/>
          <w:szCs w:val="24"/>
        </w:rPr>
        <w:t>Wojska Polskiego 20, 05-850 Macierzysz</w:t>
      </w:r>
      <w:bookmarkEnd w:id="1"/>
    </w:p>
    <w:p w14:paraId="75BBAF51" w14:textId="16964D2C" w:rsidR="00D960BF" w:rsidRPr="00D960BF" w:rsidRDefault="0075115F" w:rsidP="00B47C91">
      <w:pPr>
        <w:pStyle w:val="Akapitzlist"/>
        <w:numPr>
          <w:ilvl w:val="0"/>
          <w:numId w:val="31"/>
        </w:numPr>
        <w:spacing w:after="0"/>
        <w:ind w:left="993" w:hanging="426"/>
        <w:rPr>
          <w:rFonts w:cstheme="minorHAnsi"/>
          <w:sz w:val="24"/>
          <w:szCs w:val="24"/>
        </w:rPr>
      </w:pPr>
      <w:r>
        <w:rPr>
          <w:rFonts w:cstheme="minorHAnsi"/>
          <w:sz w:val="24"/>
          <w:szCs w:val="24"/>
        </w:rPr>
        <w:t xml:space="preserve">W celu prawidłowego oszacowania przedmiotu zamówienia, Zamawiający przewiduje przeprowadzenie wizji lokalnej, która odbędzie się w Państwowym Funduszu Rehabilitacji Osób Niepełnosprawnych przy </w:t>
      </w:r>
      <w:r w:rsidR="00D960BF" w:rsidRPr="00D960BF">
        <w:rPr>
          <w:rFonts w:cstheme="minorHAnsi"/>
          <w:sz w:val="24"/>
          <w:szCs w:val="24"/>
        </w:rPr>
        <w:t>ul. Wojska Polskiego 20, 05-850 Macierzysz</w:t>
      </w:r>
      <w:r>
        <w:rPr>
          <w:rFonts w:cstheme="minorHAnsi"/>
          <w:sz w:val="24"/>
          <w:szCs w:val="24"/>
        </w:rPr>
        <w:t xml:space="preserve">, </w:t>
      </w:r>
      <w:r w:rsidRPr="000667B6">
        <w:rPr>
          <w:rFonts w:cstheme="minorHAnsi"/>
          <w:sz w:val="24"/>
          <w:szCs w:val="24"/>
        </w:rPr>
        <w:t xml:space="preserve">w dniu </w:t>
      </w:r>
      <w:r w:rsidR="000667B6" w:rsidRPr="000667B6">
        <w:rPr>
          <w:rFonts w:cstheme="minorHAnsi"/>
          <w:sz w:val="24"/>
          <w:szCs w:val="24"/>
        </w:rPr>
        <w:t>11.09.</w:t>
      </w:r>
      <w:r w:rsidRPr="000667B6">
        <w:rPr>
          <w:rFonts w:cstheme="minorHAnsi"/>
          <w:sz w:val="24"/>
          <w:szCs w:val="24"/>
        </w:rPr>
        <w:t>2023 r. o godzinie 12:00.</w:t>
      </w:r>
    </w:p>
    <w:p w14:paraId="5BE3082C" w14:textId="588DD4B9" w:rsidR="0065725B" w:rsidRPr="007F60F5" w:rsidRDefault="006A2B18" w:rsidP="00B47C91">
      <w:pPr>
        <w:pStyle w:val="Nagwek1"/>
        <w:keepNext/>
        <w:keepLines/>
        <w:spacing w:before="0" w:beforeAutospacing="0" w:after="0" w:afterAutospacing="0" w:line="276" w:lineRule="auto"/>
        <w:ind w:left="426"/>
        <w:rPr>
          <w:rFonts w:asciiTheme="minorHAnsi" w:hAnsiTheme="minorHAnsi" w:cstheme="minorHAnsi"/>
          <w:sz w:val="24"/>
          <w:szCs w:val="24"/>
        </w:rPr>
      </w:pPr>
      <w:r w:rsidRPr="007F60F5">
        <w:rPr>
          <w:rFonts w:asciiTheme="minorHAnsi" w:hAnsiTheme="minorHAnsi" w:cstheme="minorHAnsi"/>
          <w:sz w:val="24"/>
          <w:szCs w:val="24"/>
        </w:rPr>
        <w:t>Inne wymagania</w:t>
      </w:r>
      <w:r w:rsidR="00D960BF" w:rsidRPr="007F60F5">
        <w:rPr>
          <w:rFonts w:asciiTheme="minorHAnsi" w:hAnsiTheme="minorHAnsi" w:cstheme="minorHAnsi"/>
          <w:sz w:val="24"/>
          <w:szCs w:val="24"/>
        </w:rPr>
        <w:t>:</w:t>
      </w:r>
    </w:p>
    <w:p w14:paraId="5426A894" w14:textId="7B2CE548" w:rsidR="00D960BF" w:rsidRPr="00D960BF" w:rsidRDefault="00D960BF" w:rsidP="00246109">
      <w:pPr>
        <w:pStyle w:val="Akapitzlist"/>
        <w:numPr>
          <w:ilvl w:val="0"/>
          <w:numId w:val="30"/>
        </w:numPr>
        <w:spacing w:after="0"/>
        <w:ind w:left="851" w:hanging="425"/>
        <w:rPr>
          <w:rFonts w:cstheme="minorHAnsi"/>
          <w:sz w:val="24"/>
          <w:szCs w:val="24"/>
        </w:rPr>
      </w:pPr>
      <w:r w:rsidRPr="00D960BF">
        <w:rPr>
          <w:rFonts w:cstheme="minorHAnsi"/>
          <w:sz w:val="24"/>
          <w:szCs w:val="24"/>
        </w:rPr>
        <w:t xml:space="preserve">Uzgodnienie </w:t>
      </w:r>
      <w:r w:rsidRPr="00D960BF">
        <w:rPr>
          <w:rFonts w:cstheme="minorHAnsi"/>
          <w:bCs/>
          <w:sz w:val="24"/>
          <w:szCs w:val="24"/>
        </w:rPr>
        <w:t>harmonogramu prac z Zamawiającym: 5 dni od zawarcia u</w:t>
      </w:r>
      <w:r w:rsidRPr="00D960BF">
        <w:rPr>
          <w:rFonts w:cstheme="minorHAnsi"/>
          <w:sz w:val="24"/>
          <w:szCs w:val="24"/>
        </w:rPr>
        <w:t>mowy z Zamawiającym.</w:t>
      </w:r>
    </w:p>
    <w:p w14:paraId="12421641" w14:textId="095BB480" w:rsidR="0065725B" w:rsidRPr="00D960BF" w:rsidRDefault="0065725B" w:rsidP="00246109">
      <w:pPr>
        <w:pStyle w:val="Akapitzlist"/>
        <w:numPr>
          <w:ilvl w:val="0"/>
          <w:numId w:val="30"/>
        </w:numPr>
        <w:spacing w:after="0"/>
        <w:ind w:left="851" w:hanging="425"/>
        <w:rPr>
          <w:rFonts w:cstheme="minorHAnsi"/>
          <w:sz w:val="24"/>
          <w:szCs w:val="24"/>
        </w:rPr>
      </w:pPr>
      <w:r w:rsidRPr="00D960BF">
        <w:rPr>
          <w:rFonts w:cstheme="minorHAnsi"/>
          <w:sz w:val="24"/>
          <w:szCs w:val="24"/>
        </w:rPr>
        <w:t>Wykonawca zobowiązany jest do zapewniania</w:t>
      </w:r>
      <w:r w:rsidR="006A2B18" w:rsidRPr="00D960BF">
        <w:rPr>
          <w:rFonts w:cstheme="minorHAnsi"/>
          <w:sz w:val="24"/>
          <w:szCs w:val="24"/>
        </w:rPr>
        <w:t xml:space="preserve"> odpowiedniej ilości </w:t>
      </w:r>
      <w:r w:rsidR="005A76D3" w:rsidRPr="00D960BF">
        <w:rPr>
          <w:rFonts w:cstheme="minorHAnsi"/>
          <w:sz w:val="24"/>
          <w:szCs w:val="24"/>
        </w:rPr>
        <w:t xml:space="preserve">osób i </w:t>
      </w:r>
      <w:r w:rsidR="006A2B18" w:rsidRPr="00D960BF">
        <w:rPr>
          <w:rFonts w:cstheme="minorHAnsi"/>
          <w:sz w:val="24"/>
          <w:szCs w:val="24"/>
        </w:rPr>
        <w:t xml:space="preserve">sprzętu </w:t>
      </w:r>
      <w:r w:rsidRPr="00D960BF">
        <w:rPr>
          <w:rFonts w:cstheme="minorHAnsi"/>
          <w:sz w:val="24"/>
          <w:szCs w:val="24"/>
        </w:rPr>
        <w:t>do sprawnej realizacji usługi</w:t>
      </w:r>
      <w:r w:rsidR="009B02A3">
        <w:rPr>
          <w:rFonts w:cstheme="minorHAnsi"/>
          <w:sz w:val="24"/>
          <w:szCs w:val="24"/>
        </w:rPr>
        <w:t>.</w:t>
      </w:r>
    </w:p>
    <w:p w14:paraId="12EDDDF3" w14:textId="114A303C"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Najpóźniej w dniu zawarcia umowy Wykonawca przedłoży Zamawiającemu listę osób, które będą wykonywać czynności, wynikające z przedmiotu umowy</w:t>
      </w:r>
      <w:r w:rsidR="00BF7060">
        <w:rPr>
          <w:rFonts w:cstheme="minorHAnsi"/>
          <w:sz w:val="24"/>
          <w:szCs w:val="24"/>
        </w:rPr>
        <w:t>.</w:t>
      </w:r>
      <w:r w:rsidRPr="006A2B18">
        <w:rPr>
          <w:rFonts w:cstheme="minorHAnsi"/>
          <w:sz w:val="24"/>
          <w:szCs w:val="24"/>
        </w:rPr>
        <w:t xml:space="preserve"> </w:t>
      </w:r>
    </w:p>
    <w:p w14:paraId="11DAC4AB" w14:textId="1FA5DD8E"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zobowiązany jest do używania ubrań roboczych pozwalających na identyfikację personelu.</w:t>
      </w:r>
    </w:p>
    <w:p w14:paraId="1EE50228" w14:textId="02992499"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odpowiedzialny jest za zabezpieczenie wind, holi, drzwi, klatek schodowych, korytarzy, stolarki drzwiowej, pomieszczeń, ścian oraz ciągów komunikacyjnych przed uszkodzeniem podczas wykonywania usługi.</w:t>
      </w:r>
    </w:p>
    <w:p w14:paraId="7E894322" w14:textId="38168259"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lastRenderedPageBreak/>
        <w:t>Wykonawca zobowiązany jest do naprawienia wszelkich szkód powstałych w czasie wykonywania zamówienia, zarówno w pomieszczeniach jak i na przenoszonym mieniu.</w:t>
      </w:r>
    </w:p>
    <w:p w14:paraId="208A3D53" w14:textId="5DBDD125" w:rsidR="006A2B18" w:rsidRPr="009B02A3" w:rsidRDefault="0065725B" w:rsidP="009B02A3">
      <w:pPr>
        <w:pStyle w:val="Akapitzlist"/>
        <w:numPr>
          <w:ilvl w:val="0"/>
          <w:numId w:val="30"/>
        </w:numPr>
        <w:spacing w:after="0"/>
        <w:ind w:left="851" w:hanging="425"/>
        <w:rPr>
          <w:rFonts w:cstheme="minorHAnsi"/>
          <w:sz w:val="24"/>
          <w:szCs w:val="24"/>
        </w:rPr>
      </w:pPr>
      <w:r w:rsidRPr="006A2B18">
        <w:rPr>
          <w:rFonts w:cstheme="minorHAnsi"/>
          <w:sz w:val="24"/>
          <w:szCs w:val="24"/>
        </w:rPr>
        <w:t xml:space="preserve">Do </w:t>
      </w:r>
      <w:r w:rsidR="0091255D">
        <w:rPr>
          <w:rFonts w:cstheme="minorHAnsi"/>
          <w:sz w:val="24"/>
          <w:szCs w:val="24"/>
        </w:rPr>
        <w:t>alokacji</w:t>
      </w:r>
      <w:r w:rsidR="009237DB">
        <w:rPr>
          <w:rFonts w:cstheme="minorHAnsi"/>
          <w:sz w:val="24"/>
          <w:szCs w:val="24"/>
        </w:rPr>
        <w:t xml:space="preserve"> regałów</w:t>
      </w:r>
      <w:r w:rsidRPr="006A2B18">
        <w:rPr>
          <w:rFonts w:cstheme="minorHAnsi"/>
          <w:sz w:val="24"/>
          <w:szCs w:val="24"/>
        </w:rPr>
        <w:t xml:space="preserve"> wskazane jest użycie takich środków transportu, które nie spowodują zniszczenia bądź uszkodzenia podłoża. Niedopuszczalne jest przesuwanie ciężkich rzeczy po podłodze, co może doprowadzić do uszkodzenia mienia, podłoża lub jednego i drugiego. Winę za poniesioną szkodę ponosi Wykonawca.</w:t>
      </w:r>
    </w:p>
    <w:p w14:paraId="36B2DF07" w14:textId="23CF81DA"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 xml:space="preserve">W przypadku stwierdzenia jakichkolwiek uszkodzeń </w:t>
      </w:r>
      <w:r w:rsidR="00F0246B">
        <w:rPr>
          <w:rFonts w:cstheme="minorHAnsi"/>
          <w:sz w:val="24"/>
          <w:szCs w:val="24"/>
        </w:rPr>
        <w:t>w</w:t>
      </w:r>
      <w:r w:rsidRPr="006A2B18">
        <w:rPr>
          <w:rFonts w:cstheme="minorHAnsi"/>
          <w:sz w:val="24"/>
          <w:szCs w:val="24"/>
        </w:rPr>
        <w:t xml:space="preserve"> mieni</w:t>
      </w:r>
      <w:r w:rsidR="00F0246B">
        <w:rPr>
          <w:rFonts w:cstheme="minorHAnsi"/>
          <w:sz w:val="24"/>
          <w:szCs w:val="24"/>
        </w:rPr>
        <w:t>u</w:t>
      </w:r>
      <w:r w:rsidRPr="006A2B18">
        <w:rPr>
          <w:rFonts w:cstheme="minorHAnsi"/>
          <w:sz w:val="24"/>
          <w:szCs w:val="24"/>
        </w:rPr>
        <w:t xml:space="preserve"> lub dokumentacji Zamawiający niezwłocznie powiadomi o tym fakcie Wykonawcę.</w:t>
      </w:r>
    </w:p>
    <w:p w14:paraId="057E2FF4" w14:textId="49933B0E" w:rsidR="0065725B" w:rsidRP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ponosi odpowiedzialność za wszelkie szkody wyrządzone wskutek wykonywania czynności objętych niniejszym zamówieniem</w:t>
      </w:r>
      <w:r w:rsidR="00B93EE8">
        <w:rPr>
          <w:rFonts w:cstheme="minorHAnsi"/>
          <w:sz w:val="24"/>
          <w:szCs w:val="24"/>
        </w:rPr>
        <w:t>,</w:t>
      </w:r>
      <w:r w:rsidRPr="006A2B18">
        <w:rPr>
          <w:rFonts w:cstheme="minorHAnsi"/>
          <w:sz w:val="24"/>
          <w:szCs w:val="24"/>
        </w:rPr>
        <w:t xml:space="preserve"> w tym m.in:</w:t>
      </w:r>
    </w:p>
    <w:p w14:paraId="56C380D6" w14:textId="781EE245" w:rsidR="0065725B" w:rsidRPr="00672B5A" w:rsidRDefault="0065725B" w:rsidP="00B47C91">
      <w:pPr>
        <w:numPr>
          <w:ilvl w:val="1"/>
          <w:numId w:val="17"/>
        </w:numPr>
        <w:spacing w:after="0"/>
        <w:ind w:left="1418" w:hanging="357"/>
        <w:rPr>
          <w:rFonts w:cstheme="minorHAnsi"/>
          <w:sz w:val="24"/>
          <w:szCs w:val="24"/>
        </w:rPr>
      </w:pPr>
      <w:r w:rsidRPr="00672B5A">
        <w:rPr>
          <w:rFonts w:cstheme="minorHAnsi"/>
          <w:sz w:val="24"/>
          <w:szCs w:val="24"/>
        </w:rPr>
        <w:t>utratę, ubytek i uszkodzenie</w:t>
      </w:r>
      <w:r w:rsidR="009237DB">
        <w:rPr>
          <w:rFonts w:cstheme="minorHAnsi"/>
          <w:sz w:val="24"/>
          <w:szCs w:val="24"/>
        </w:rPr>
        <w:t xml:space="preserve"> regałów</w:t>
      </w:r>
      <w:r w:rsidRPr="00672B5A">
        <w:rPr>
          <w:rFonts w:cstheme="minorHAnsi"/>
          <w:sz w:val="24"/>
          <w:szCs w:val="24"/>
        </w:rPr>
        <w:t xml:space="preserve"> oraz dokumentacji podczas </w:t>
      </w:r>
      <w:r w:rsidR="009237DB">
        <w:rPr>
          <w:rFonts w:cstheme="minorHAnsi"/>
          <w:sz w:val="24"/>
          <w:szCs w:val="24"/>
        </w:rPr>
        <w:t>relokacji</w:t>
      </w:r>
      <w:r w:rsidRPr="00672B5A">
        <w:rPr>
          <w:rFonts w:cstheme="minorHAnsi"/>
          <w:sz w:val="24"/>
          <w:szCs w:val="24"/>
        </w:rPr>
        <w:t xml:space="preserve">; </w:t>
      </w:r>
    </w:p>
    <w:p w14:paraId="25326E5B" w14:textId="77777777" w:rsidR="0065725B" w:rsidRPr="00672B5A" w:rsidRDefault="0065725B" w:rsidP="00B47C91">
      <w:pPr>
        <w:numPr>
          <w:ilvl w:val="1"/>
          <w:numId w:val="17"/>
        </w:numPr>
        <w:spacing w:after="0"/>
        <w:ind w:left="1418" w:hanging="357"/>
        <w:rPr>
          <w:rFonts w:cstheme="minorHAnsi"/>
          <w:sz w:val="24"/>
          <w:szCs w:val="24"/>
        </w:rPr>
      </w:pPr>
      <w:r w:rsidRPr="00672B5A">
        <w:rPr>
          <w:rFonts w:cstheme="minorHAnsi"/>
          <w:sz w:val="24"/>
          <w:szCs w:val="24"/>
        </w:rPr>
        <w:t xml:space="preserve">uszkodzenia i ubytki spowodowane przez Wykonawcę, zaistniałe podczas realizacji zamówienia w pomieszczeniach; </w:t>
      </w:r>
    </w:p>
    <w:p w14:paraId="1AC06005" w14:textId="295187C6" w:rsidR="0065725B" w:rsidRPr="00672B5A" w:rsidRDefault="0065725B" w:rsidP="00B47C91">
      <w:pPr>
        <w:numPr>
          <w:ilvl w:val="1"/>
          <w:numId w:val="17"/>
        </w:numPr>
        <w:spacing w:after="0"/>
        <w:ind w:left="1418" w:hanging="357"/>
        <w:rPr>
          <w:rFonts w:cstheme="minorHAnsi"/>
          <w:sz w:val="24"/>
          <w:szCs w:val="24"/>
        </w:rPr>
      </w:pPr>
      <w:r w:rsidRPr="00672B5A">
        <w:rPr>
          <w:rFonts w:cstheme="minorHAnsi"/>
          <w:sz w:val="24"/>
          <w:szCs w:val="24"/>
        </w:rPr>
        <w:t>uszkodzenie mienia podczas demontażu i montażu.</w:t>
      </w:r>
    </w:p>
    <w:p w14:paraId="42BCC633" w14:textId="2222DD19"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będzie zobowiązany do naprawienia wyrządzonej szkody w terminie ustalonym przez strony, jednak nie dłuższym niż 7 dni roboczych od daty zgłoszenia.</w:t>
      </w:r>
    </w:p>
    <w:p w14:paraId="44122D93" w14:textId="4F62052E"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 przypadku braku możliwości naprawy przez Wykonawcę uszkodzonego mienia, Wykonawca będzie zobowiązany do pokrycia kosztów związanych z jego naprawą, zleconą innej firmie przez Zamawiającego lub gdy naprawa taka będzie niemożliwa do zrealizowania przez inna firmę, pokryje koszty związane z zakupem nowego mienia o tych samych parametrach.</w:t>
      </w:r>
    </w:p>
    <w:p w14:paraId="6142C2A0" w14:textId="2EC5C3D0"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 xml:space="preserve">Wykonawca zobowiązany jest do dbania o porządek w trakcie </w:t>
      </w:r>
      <w:r w:rsidR="009237DB">
        <w:rPr>
          <w:rFonts w:cstheme="minorHAnsi"/>
          <w:sz w:val="24"/>
          <w:szCs w:val="24"/>
        </w:rPr>
        <w:t>relokacji</w:t>
      </w:r>
      <w:r w:rsidRPr="006A2B18">
        <w:rPr>
          <w:rFonts w:cstheme="minorHAnsi"/>
          <w:sz w:val="24"/>
          <w:szCs w:val="24"/>
        </w:rPr>
        <w:t xml:space="preserve">, zapewnienia utylizacji wszelkich odpadów powstałych w wyniku </w:t>
      </w:r>
      <w:r w:rsidR="00174983">
        <w:rPr>
          <w:rFonts w:cstheme="minorHAnsi"/>
          <w:sz w:val="24"/>
          <w:szCs w:val="24"/>
        </w:rPr>
        <w:t>relokacji</w:t>
      </w:r>
      <w:r w:rsidRPr="006A2B18">
        <w:rPr>
          <w:rFonts w:cstheme="minorHAnsi"/>
          <w:sz w:val="24"/>
          <w:szCs w:val="24"/>
        </w:rPr>
        <w:t>.</w:t>
      </w:r>
    </w:p>
    <w:p w14:paraId="3AD62500" w14:textId="180E781C" w:rsidR="0065725B" w:rsidRP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jest zobowiązany do ścisłej współpracy z wyznaczonymi przedstawicielami Zamawiającego.</w:t>
      </w:r>
    </w:p>
    <w:p w14:paraId="6495E8D3" w14:textId="1B1E1596" w:rsidR="003717D7" w:rsidRPr="007F60F5" w:rsidRDefault="005A76D3" w:rsidP="00B47C91">
      <w:pPr>
        <w:autoSpaceDE w:val="0"/>
        <w:autoSpaceDN w:val="0"/>
        <w:adjustRightInd w:val="0"/>
        <w:spacing w:after="0"/>
        <w:ind w:left="426"/>
        <w:outlineLvl w:val="1"/>
        <w:rPr>
          <w:rFonts w:cstheme="minorHAnsi"/>
          <w:b/>
          <w:color w:val="000000"/>
          <w:sz w:val="24"/>
          <w:szCs w:val="24"/>
        </w:rPr>
      </w:pPr>
      <w:r w:rsidRPr="007F60F5">
        <w:rPr>
          <w:rFonts w:cstheme="minorHAnsi"/>
          <w:b/>
          <w:color w:val="000000"/>
          <w:sz w:val="24"/>
          <w:szCs w:val="24"/>
        </w:rPr>
        <w:t>Planowany t</w:t>
      </w:r>
      <w:r w:rsidR="00E475FA" w:rsidRPr="007F60F5">
        <w:rPr>
          <w:rFonts w:cstheme="minorHAnsi"/>
          <w:b/>
          <w:color w:val="000000"/>
          <w:sz w:val="24"/>
          <w:szCs w:val="24"/>
        </w:rPr>
        <w:t xml:space="preserve">ermin wykonania: </w:t>
      </w:r>
    </w:p>
    <w:p w14:paraId="01BBBE24" w14:textId="1B803695" w:rsidR="00E15AA9" w:rsidRDefault="00E15AA9" w:rsidP="00B47C91">
      <w:pPr>
        <w:autoSpaceDE w:val="0"/>
        <w:autoSpaceDN w:val="0"/>
        <w:adjustRightInd w:val="0"/>
        <w:spacing w:after="0"/>
        <w:ind w:left="426"/>
        <w:rPr>
          <w:rFonts w:cstheme="minorHAnsi"/>
          <w:sz w:val="24"/>
          <w:szCs w:val="24"/>
        </w:rPr>
      </w:pPr>
      <w:r w:rsidRPr="00E15AA9">
        <w:rPr>
          <w:rFonts w:cstheme="minorHAnsi"/>
          <w:sz w:val="24"/>
          <w:szCs w:val="24"/>
        </w:rPr>
        <w:t>Wykonanie przedmiotu umowy nastąpi w terminie</w:t>
      </w:r>
      <w:r w:rsidR="000667B6">
        <w:rPr>
          <w:rFonts w:cstheme="minorHAnsi"/>
          <w:sz w:val="24"/>
          <w:szCs w:val="24"/>
        </w:rPr>
        <w:t xml:space="preserve"> 31</w:t>
      </w:r>
      <w:r w:rsidRPr="00E15AA9">
        <w:rPr>
          <w:rFonts w:cstheme="minorHAnsi"/>
          <w:sz w:val="24"/>
          <w:szCs w:val="24"/>
        </w:rPr>
        <w:t xml:space="preserve"> </w:t>
      </w:r>
      <w:r w:rsidR="000667B6">
        <w:rPr>
          <w:rFonts w:cstheme="minorHAnsi"/>
          <w:sz w:val="24"/>
          <w:szCs w:val="24"/>
        </w:rPr>
        <w:t xml:space="preserve">dni </w:t>
      </w:r>
      <w:r w:rsidRPr="00E15AA9">
        <w:rPr>
          <w:rFonts w:cstheme="minorHAnsi"/>
          <w:sz w:val="24"/>
          <w:szCs w:val="24"/>
        </w:rPr>
        <w:t>od dnia zawarcia umowy.</w:t>
      </w:r>
    </w:p>
    <w:p w14:paraId="36D6BA61" w14:textId="10F42853" w:rsidR="00C94A8A" w:rsidRPr="007F60F5" w:rsidRDefault="00C94A8A" w:rsidP="00B47C91">
      <w:pPr>
        <w:autoSpaceDE w:val="0"/>
        <w:autoSpaceDN w:val="0"/>
        <w:adjustRightInd w:val="0"/>
        <w:spacing w:after="0"/>
        <w:ind w:left="426"/>
        <w:rPr>
          <w:rFonts w:cstheme="minorHAnsi"/>
          <w:b/>
          <w:color w:val="000000"/>
          <w:sz w:val="24"/>
          <w:szCs w:val="24"/>
        </w:rPr>
      </w:pPr>
      <w:r w:rsidRPr="007F60F5">
        <w:rPr>
          <w:rFonts w:cstheme="minorHAnsi"/>
          <w:b/>
          <w:color w:val="000000"/>
          <w:sz w:val="24"/>
          <w:szCs w:val="24"/>
        </w:rPr>
        <w:t>Wymagania dotyczące przedmiotu zamówienia</w:t>
      </w:r>
      <w:r w:rsidR="007F60F5" w:rsidRPr="007F60F5">
        <w:rPr>
          <w:rFonts w:cstheme="minorHAnsi"/>
          <w:b/>
          <w:color w:val="000000"/>
          <w:sz w:val="24"/>
          <w:szCs w:val="24"/>
        </w:rPr>
        <w:t>:</w:t>
      </w:r>
    </w:p>
    <w:p w14:paraId="175E0F03" w14:textId="77777777" w:rsidR="00F0357B" w:rsidRPr="002210A8" w:rsidRDefault="00F0357B" w:rsidP="00246109">
      <w:pPr>
        <w:pStyle w:val="Akapitzlist"/>
        <w:numPr>
          <w:ilvl w:val="0"/>
          <w:numId w:val="9"/>
        </w:numPr>
        <w:spacing w:after="0"/>
        <w:ind w:left="851" w:hanging="425"/>
        <w:rPr>
          <w:rFonts w:eastAsia="Times New Roman" w:cstheme="minorHAnsi"/>
          <w:bCs/>
          <w:sz w:val="24"/>
          <w:szCs w:val="24"/>
        </w:rPr>
      </w:pPr>
      <w:r w:rsidRPr="002210A8">
        <w:rPr>
          <w:rFonts w:cstheme="minorHAnsi"/>
          <w:bCs/>
          <w:color w:val="000000"/>
          <w:sz w:val="24"/>
          <w:szCs w:val="24"/>
        </w:rPr>
        <w:t>Wykonawca zobowiązany jest do p</w:t>
      </w:r>
      <w:r w:rsidRPr="002210A8">
        <w:rPr>
          <w:rFonts w:eastAsia="Times New Roman" w:cstheme="minorHAnsi"/>
          <w:bCs/>
          <w:sz w:val="24"/>
          <w:szCs w:val="24"/>
        </w:rPr>
        <w:t>rzestrzegania przepisów BHP i ppoż. oraz właściwej organizacji pracy, zachowania ładu i porządku przy wykonywaniu prac.</w:t>
      </w:r>
    </w:p>
    <w:p w14:paraId="0E72AE53" w14:textId="77777777" w:rsidR="00F0357B" w:rsidRPr="002210A8" w:rsidRDefault="00F0357B" w:rsidP="00246109">
      <w:pPr>
        <w:pStyle w:val="Akapitzlist"/>
        <w:numPr>
          <w:ilvl w:val="0"/>
          <w:numId w:val="9"/>
        </w:numPr>
        <w:spacing w:after="0"/>
        <w:ind w:left="851" w:hanging="425"/>
        <w:rPr>
          <w:rFonts w:eastAsia="Times New Roman" w:cstheme="minorHAnsi"/>
          <w:bCs/>
          <w:sz w:val="24"/>
          <w:szCs w:val="24"/>
        </w:rPr>
      </w:pPr>
      <w:r w:rsidRPr="002210A8">
        <w:rPr>
          <w:rFonts w:eastAsia="Times New Roman" w:cstheme="minorHAnsi"/>
          <w:bCs/>
          <w:sz w:val="24"/>
          <w:szCs w:val="24"/>
        </w:rPr>
        <w:t>Wykonawca zobowiązany jest do posiadania niezbędnej wiedzy i doświadczenia oraz potencjału technicznego, a także dysponowania osobami zdolnymi do wykonania zamówienia;</w:t>
      </w:r>
    </w:p>
    <w:p w14:paraId="4A8E5AE9" w14:textId="457C76A8" w:rsidR="00F0357B" w:rsidRPr="002210A8" w:rsidRDefault="00F0357B" w:rsidP="00246109">
      <w:pPr>
        <w:pStyle w:val="Akapitzlist"/>
        <w:numPr>
          <w:ilvl w:val="0"/>
          <w:numId w:val="9"/>
        </w:numPr>
        <w:spacing w:after="0"/>
        <w:ind w:left="851" w:hanging="425"/>
        <w:rPr>
          <w:rFonts w:eastAsia="Times New Roman" w:cstheme="minorHAnsi"/>
          <w:bCs/>
          <w:sz w:val="24"/>
          <w:szCs w:val="24"/>
        </w:rPr>
      </w:pPr>
      <w:r w:rsidRPr="002210A8">
        <w:rPr>
          <w:rFonts w:eastAsia="Times New Roman" w:cstheme="minorHAnsi"/>
          <w:bCs/>
          <w:sz w:val="24"/>
          <w:szCs w:val="24"/>
        </w:rPr>
        <w:t>Wykonawca ponosi odpowiedzialność za negatywne skutki (straty) wynikłe z prowadzenia prac.</w:t>
      </w:r>
    </w:p>
    <w:p w14:paraId="288EE031" w14:textId="228E7FAB" w:rsidR="00372724" w:rsidRPr="007F60F5" w:rsidRDefault="00372724" w:rsidP="00B47C91">
      <w:pPr>
        <w:pStyle w:val="Akapitzlist"/>
        <w:numPr>
          <w:ilvl w:val="0"/>
          <w:numId w:val="2"/>
        </w:numPr>
        <w:spacing w:after="0"/>
        <w:ind w:left="426" w:hanging="426"/>
        <w:rPr>
          <w:rFonts w:cstheme="minorHAnsi"/>
          <w:bCs/>
          <w:sz w:val="24"/>
          <w:szCs w:val="24"/>
        </w:rPr>
      </w:pPr>
      <w:r w:rsidRPr="007F60F5">
        <w:rPr>
          <w:rFonts w:cstheme="minorHAnsi"/>
          <w:bCs/>
          <w:sz w:val="24"/>
          <w:szCs w:val="24"/>
        </w:rPr>
        <w:t>Opis kryteriów.</w:t>
      </w:r>
    </w:p>
    <w:p w14:paraId="0308E1E1" w14:textId="77777777" w:rsidR="007F60F5" w:rsidRDefault="00372724" w:rsidP="00B47C91">
      <w:pPr>
        <w:pStyle w:val="Akapitzlist"/>
        <w:spacing w:after="0"/>
        <w:ind w:left="709"/>
        <w:outlineLvl w:val="1"/>
        <w:rPr>
          <w:rFonts w:eastAsia="Times New Roman" w:cstheme="minorHAnsi"/>
          <w:bCs/>
          <w:sz w:val="24"/>
          <w:szCs w:val="24"/>
        </w:rPr>
      </w:pPr>
      <w:r w:rsidRPr="002210A8">
        <w:rPr>
          <w:rFonts w:eastAsia="Times New Roman" w:cstheme="minorHAnsi"/>
          <w:bCs/>
          <w:sz w:val="24"/>
          <w:szCs w:val="24"/>
        </w:rPr>
        <w:t xml:space="preserve">Przy wyborze najkorzystniejszej oferty Zamawiający będzie się kierował następującymi kryteriami i ich wagą: </w:t>
      </w:r>
    </w:p>
    <w:p w14:paraId="78516818" w14:textId="5296ECD7" w:rsidR="00372724" w:rsidRPr="007F60F5" w:rsidRDefault="00372724" w:rsidP="00B47C91">
      <w:pPr>
        <w:pStyle w:val="Akapitzlist"/>
        <w:spacing w:after="0"/>
        <w:ind w:left="709"/>
        <w:outlineLvl w:val="1"/>
        <w:rPr>
          <w:rFonts w:eastAsia="Times New Roman" w:cstheme="minorHAnsi"/>
          <w:bCs/>
          <w:sz w:val="24"/>
          <w:szCs w:val="24"/>
        </w:rPr>
      </w:pPr>
      <w:r w:rsidRPr="007F60F5">
        <w:rPr>
          <w:rFonts w:eastAsia="Times New Roman" w:cstheme="minorHAnsi"/>
          <w:b/>
          <w:sz w:val="24"/>
          <w:szCs w:val="24"/>
        </w:rPr>
        <w:t>kryterium – cena „C” – waga 100%</w:t>
      </w:r>
      <w:r w:rsidRPr="007F60F5">
        <w:rPr>
          <w:rFonts w:eastAsia="Times New Roman" w:cstheme="minorHAnsi"/>
          <w:bCs/>
          <w:sz w:val="24"/>
          <w:szCs w:val="24"/>
        </w:rPr>
        <w:t xml:space="preserve"> (100% = 100 pkt).</w:t>
      </w:r>
    </w:p>
    <w:p w14:paraId="0ECDC2D4" w14:textId="422942DE" w:rsidR="00372724" w:rsidRDefault="00372724" w:rsidP="00B47C91">
      <w:pPr>
        <w:tabs>
          <w:tab w:val="left" w:pos="284"/>
        </w:tabs>
        <w:spacing w:after="0"/>
        <w:ind w:left="709"/>
        <w:contextualSpacing/>
        <w:rPr>
          <w:rFonts w:eastAsia="Times New Roman" w:cstheme="minorHAnsi"/>
          <w:bCs/>
          <w:sz w:val="24"/>
          <w:szCs w:val="24"/>
        </w:rPr>
      </w:pPr>
      <w:r w:rsidRPr="002210A8">
        <w:rPr>
          <w:rFonts w:eastAsia="Times New Roman" w:cstheme="minorHAnsi"/>
          <w:bCs/>
          <w:sz w:val="24"/>
          <w:szCs w:val="24"/>
        </w:rPr>
        <w:lastRenderedPageBreak/>
        <w:t>Maksymalną liczbę punktów w kryterium (100 pkt) otrzyma oferta Wykonawcy, który zaproponuje najniższą cenę za wykonanie całości przedmiotu zamówienia.</w:t>
      </w:r>
    </w:p>
    <w:p w14:paraId="43F7071B" w14:textId="76D86315" w:rsidR="00C67B5B" w:rsidRDefault="00C67B5B" w:rsidP="00B47C91">
      <w:pPr>
        <w:tabs>
          <w:tab w:val="left" w:pos="284"/>
        </w:tabs>
        <w:spacing w:after="0"/>
        <w:ind w:left="709"/>
        <w:contextualSpacing/>
        <w:rPr>
          <w:rFonts w:eastAsia="Times New Roman" w:cstheme="minorHAnsi"/>
          <w:bCs/>
          <w:sz w:val="24"/>
          <w:szCs w:val="24"/>
        </w:rPr>
      </w:pPr>
    </w:p>
    <w:p w14:paraId="665E1962" w14:textId="77777777" w:rsidR="00C67B5B" w:rsidRPr="007F60F5" w:rsidRDefault="00C67B5B" w:rsidP="00B47C91">
      <w:pPr>
        <w:tabs>
          <w:tab w:val="left" w:pos="284"/>
        </w:tabs>
        <w:spacing w:after="0"/>
        <w:ind w:left="709"/>
        <w:contextualSpacing/>
        <w:rPr>
          <w:rFonts w:eastAsia="Times New Roman" w:cstheme="minorHAnsi"/>
          <w:bCs/>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1493"/>
        <w:gridCol w:w="730"/>
        <w:gridCol w:w="1620"/>
        <w:gridCol w:w="3456"/>
      </w:tblGrid>
      <w:tr w:rsidR="007F60F5" w:rsidRPr="007F60F5" w14:paraId="71555144" w14:textId="77777777" w:rsidTr="00C67B5B">
        <w:trPr>
          <w:cantSplit/>
          <w:trHeight w:val="234"/>
          <w:jc w:val="center"/>
        </w:trPr>
        <w:tc>
          <w:tcPr>
            <w:tcW w:w="1493" w:type="dxa"/>
          </w:tcPr>
          <w:p w14:paraId="03A6778F"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p>
        </w:tc>
        <w:tc>
          <w:tcPr>
            <w:tcW w:w="730" w:type="dxa"/>
            <w:vMerge w:val="restart"/>
            <w:vAlign w:val="center"/>
          </w:tcPr>
          <w:p w14:paraId="24454A85"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lang w:val="de-DE"/>
              </w:rPr>
            </w:pPr>
            <w:r w:rsidRPr="007F60F5">
              <w:rPr>
                <w:rFonts w:ascii="Calibri" w:eastAsia="Calibri" w:hAnsi="Calibri" w:cs="Calibri"/>
                <w:color w:val="000000"/>
                <w:spacing w:val="-1"/>
                <w:sz w:val="24"/>
                <w:szCs w:val="24"/>
                <w:lang w:val="de-DE"/>
              </w:rPr>
              <w:t>C =</w:t>
            </w:r>
          </w:p>
        </w:tc>
        <w:tc>
          <w:tcPr>
            <w:tcW w:w="1620" w:type="dxa"/>
            <w:tcBorders>
              <w:bottom w:val="single" w:sz="4" w:space="0" w:color="auto"/>
            </w:tcBorders>
            <w:vAlign w:val="center"/>
          </w:tcPr>
          <w:p w14:paraId="1148922E" w14:textId="77777777" w:rsidR="007F60F5" w:rsidRPr="007F60F5" w:rsidRDefault="007F60F5" w:rsidP="00C67B5B">
            <w:pPr>
              <w:shd w:val="clear" w:color="auto" w:fill="FFFFFF"/>
              <w:spacing w:after="160"/>
              <w:ind w:left="709"/>
              <w:rPr>
                <w:rFonts w:ascii="Calibri" w:eastAsia="Calibri" w:hAnsi="Calibri" w:cs="Calibri"/>
                <w:color w:val="000000"/>
                <w:spacing w:val="-1"/>
                <w:sz w:val="24"/>
                <w:szCs w:val="24"/>
                <w:lang w:val="de-DE"/>
              </w:rPr>
            </w:pPr>
            <w:proofErr w:type="spellStart"/>
            <w:r w:rsidRPr="007F60F5">
              <w:rPr>
                <w:rFonts w:ascii="Calibri" w:eastAsia="Calibri" w:hAnsi="Calibri" w:cs="Calibri"/>
                <w:color w:val="000000"/>
                <w:spacing w:val="-1"/>
                <w:sz w:val="24"/>
                <w:szCs w:val="24"/>
                <w:lang w:val="de-DE"/>
              </w:rPr>
              <w:t>C</w:t>
            </w:r>
            <w:r w:rsidRPr="007F60F5">
              <w:rPr>
                <w:rFonts w:ascii="Calibri" w:eastAsia="Calibri" w:hAnsi="Calibri" w:cs="Calibri"/>
                <w:color w:val="000000"/>
                <w:spacing w:val="-1"/>
                <w:sz w:val="24"/>
                <w:szCs w:val="24"/>
                <w:vertAlign w:val="subscript"/>
                <w:lang w:val="de-DE"/>
              </w:rPr>
              <w:t>n</w:t>
            </w:r>
            <w:proofErr w:type="spellEnd"/>
          </w:p>
        </w:tc>
        <w:tc>
          <w:tcPr>
            <w:tcW w:w="3456" w:type="dxa"/>
            <w:vMerge w:val="restart"/>
            <w:vAlign w:val="center"/>
          </w:tcPr>
          <w:p w14:paraId="281CBB97"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x 100 pkt</w:t>
            </w:r>
          </w:p>
        </w:tc>
      </w:tr>
      <w:tr w:rsidR="007F60F5" w:rsidRPr="007F60F5" w14:paraId="4816BD2F" w14:textId="77777777" w:rsidTr="00C67B5B">
        <w:trPr>
          <w:cantSplit/>
          <w:jc w:val="center"/>
        </w:trPr>
        <w:tc>
          <w:tcPr>
            <w:tcW w:w="1493" w:type="dxa"/>
          </w:tcPr>
          <w:p w14:paraId="711B8D7E"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p>
        </w:tc>
        <w:tc>
          <w:tcPr>
            <w:tcW w:w="730" w:type="dxa"/>
            <w:vMerge/>
            <w:vAlign w:val="center"/>
          </w:tcPr>
          <w:p w14:paraId="49101B46"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p>
        </w:tc>
        <w:tc>
          <w:tcPr>
            <w:tcW w:w="1620" w:type="dxa"/>
            <w:tcBorders>
              <w:top w:val="single" w:sz="4" w:space="0" w:color="auto"/>
            </w:tcBorders>
            <w:vAlign w:val="center"/>
          </w:tcPr>
          <w:p w14:paraId="09F33A0E" w14:textId="77777777" w:rsidR="007F60F5" w:rsidRPr="007F60F5" w:rsidRDefault="007F60F5" w:rsidP="00C67B5B">
            <w:pPr>
              <w:shd w:val="clear" w:color="auto" w:fill="FFFFFF"/>
              <w:spacing w:after="160"/>
              <w:ind w:left="709"/>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C</w:t>
            </w:r>
            <w:r w:rsidRPr="007F60F5">
              <w:rPr>
                <w:rFonts w:ascii="Calibri" w:eastAsia="Calibri" w:hAnsi="Calibri" w:cs="Calibri"/>
                <w:color w:val="000000"/>
                <w:spacing w:val="-1"/>
                <w:sz w:val="24"/>
                <w:szCs w:val="24"/>
                <w:vertAlign w:val="subscript"/>
              </w:rPr>
              <w:t>o</w:t>
            </w:r>
          </w:p>
        </w:tc>
        <w:tc>
          <w:tcPr>
            <w:tcW w:w="3456" w:type="dxa"/>
            <w:vMerge/>
            <w:vAlign w:val="center"/>
          </w:tcPr>
          <w:p w14:paraId="5306D498"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p>
        </w:tc>
      </w:tr>
      <w:tr w:rsidR="007F60F5" w:rsidRPr="007F60F5" w14:paraId="7EE8FDC2" w14:textId="77777777" w:rsidTr="009B02A3">
        <w:trPr>
          <w:cantSplit/>
          <w:trHeight w:val="447"/>
          <w:jc w:val="center"/>
        </w:trPr>
        <w:tc>
          <w:tcPr>
            <w:tcW w:w="1493" w:type="dxa"/>
            <w:vAlign w:val="bottom"/>
          </w:tcPr>
          <w:p w14:paraId="2B64987B"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r w:rsidRPr="007F60F5">
              <w:rPr>
                <w:rFonts w:ascii="Calibri" w:eastAsia="Calibri" w:hAnsi="Calibri" w:cs="Calibri"/>
                <w:color w:val="000000"/>
                <w:spacing w:val="-8"/>
                <w:sz w:val="24"/>
                <w:szCs w:val="24"/>
              </w:rPr>
              <w:t>gdzie:</w:t>
            </w:r>
          </w:p>
        </w:tc>
        <w:tc>
          <w:tcPr>
            <w:tcW w:w="730" w:type="dxa"/>
            <w:vAlign w:val="bottom"/>
          </w:tcPr>
          <w:p w14:paraId="4D3A6972"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 xml:space="preserve">C </w:t>
            </w:r>
            <w:r w:rsidRPr="007F60F5">
              <w:rPr>
                <w:rFonts w:ascii="Calibri" w:eastAsia="Calibri" w:hAnsi="Calibri" w:cs="Calibri"/>
                <w:color w:val="000000"/>
                <w:spacing w:val="-1"/>
                <w:sz w:val="24"/>
                <w:szCs w:val="24"/>
                <w:vertAlign w:val="subscript"/>
              </w:rPr>
              <w:t xml:space="preserve">n </w:t>
            </w:r>
          </w:p>
        </w:tc>
        <w:tc>
          <w:tcPr>
            <w:tcW w:w="5076" w:type="dxa"/>
            <w:gridSpan w:val="2"/>
            <w:vAlign w:val="bottom"/>
          </w:tcPr>
          <w:p w14:paraId="54EC0E2F" w14:textId="784D6347" w:rsidR="007F60F5" w:rsidRPr="007F60F5" w:rsidRDefault="00C67B5B" w:rsidP="00B47C91">
            <w:pPr>
              <w:shd w:val="clear" w:color="auto" w:fill="FFFFFF"/>
              <w:spacing w:after="160"/>
              <w:ind w:left="709"/>
              <w:rPr>
                <w:rFonts w:ascii="Calibri" w:eastAsia="Calibri" w:hAnsi="Calibri" w:cs="Calibri"/>
                <w:color w:val="000000"/>
                <w:spacing w:val="-1"/>
                <w:sz w:val="24"/>
                <w:szCs w:val="24"/>
              </w:rPr>
            </w:pPr>
            <w:proofErr w:type="spellStart"/>
            <w:r>
              <w:rPr>
                <w:rFonts w:ascii="Calibri" w:eastAsia="Calibri" w:hAnsi="Calibri" w:cs="Calibri"/>
                <w:color w:val="000000"/>
                <w:spacing w:val="-1"/>
                <w:sz w:val="24"/>
                <w:szCs w:val="24"/>
              </w:rPr>
              <w:t>Cn</w:t>
            </w:r>
            <w:proofErr w:type="spellEnd"/>
            <w:r>
              <w:rPr>
                <w:rFonts w:ascii="Calibri" w:eastAsia="Calibri" w:hAnsi="Calibri" w:cs="Calibri"/>
                <w:color w:val="000000"/>
                <w:spacing w:val="-1"/>
                <w:sz w:val="24"/>
                <w:szCs w:val="24"/>
              </w:rPr>
              <w:t xml:space="preserve"> </w:t>
            </w:r>
            <w:r w:rsidR="007F60F5" w:rsidRPr="007F60F5">
              <w:rPr>
                <w:rFonts w:ascii="Calibri" w:eastAsia="Calibri" w:hAnsi="Calibri" w:cs="Calibri"/>
                <w:color w:val="000000"/>
                <w:spacing w:val="-1"/>
                <w:sz w:val="24"/>
                <w:szCs w:val="24"/>
              </w:rPr>
              <w:t xml:space="preserve">– </w:t>
            </w:r>
            <w:r w:rsidR="007F60F5" w:rsidRPr="007F60F5">
              <w:rPr>
                <w:rFonts w:ascii="Calibri" w:eastAsia="Calibri" w:hAnsi="Calibri" w:cs="Calibri"/>
                <w:color w:val="000000"/>
                <w:spacing w:val="-8"/>
                <w:sz w:val="24"/>
                <w:szCs w:val="24"/>
              </w:rPr>
              <w:t xml:space="preserve">najniższa cena brutto spośród ocenianych ofert </w:t>
            </w:r>
          </w:p>
        </w:tc>
      </w:tr>
      <w:tr w:rsidR="007F60F5" w:rsidRPr="007F60F5" w14:paraId="379D45C2" w14:textId="77777777" w:rsidTr="009B02A3">
        <w:trPr>
          <w:cantSplit/>
          <w:jc w:val="center"/>
        </w:trPr>
        <w:tc>
          <w:tcPr>
            <w:tcW w:w="1493" w:type="dxa"/>
            <w:vAlign w:val="center"/>
          </w:tcPr>
          <w:p w14:paraId="4B5BEFC4" w14:textId="77777777" w:rsidR="007F60F5" w:rsidRPr="007F60F5" w:rsidRDefault="007F60F5" w:rsidP="00B47C91">
            <w:pPr>
              <w:shd w:val="clear" w:color="auto" w:fill="FFFFFF"/>
              <w:spacing w:after="160"/>
              <w:ind w:left="709"/>
              <w:rPr>
                <w:rFonts w:ascii="Calibri" w:eastAsia="Calibri" w:hAnsi="Calibri" w:cs="Calibri"/>
                <w:color w:val="000000"/>
                <w:spacing w:val="-8"/>
                <w:sz w:val="24"/>
                <w:szCs w:val="24"/>
              </w:rPr>
            </w:pPr>
          </w:p>
        </w:tc>
        <w:tc>
          <w:tcPr>
            <w:tcW w:w="730" w:type="dxa"/>
            <w:vAlign w:val="center"/>
          </w:tcPr>
          <w:p w14:paraId="210A0873" w14:textId="77777777" w:rsidR="007F60F5" w:rsidRPr="007F60F5" w:rsidRDefault="007F60F5" w:rsidP="00B47C91">
            <w:pPr>
              <w:shd w:val="clear" w:color="auto" w:fill="FFFFFF"/>
              <w:spacing w:after="160"/>
              <w:ind w:left="709"/>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 xml:space="preserve">C </w:t>
            </w:r>
            <w:r w:rsidRPr="007F60F5">
              <w:rPr>
                <w:rFonts w:ascii="Calibri" w:eastAsia="Calibri" w:hAnsi="Calibri" w:cs="Calibri"/>
                <w:color w:val="000000"/>
                <w:spacing w:val="-1"/>
                <w:sz w:val="24"/>
                <w:szCs w:val="24"/>
                <w:vertAlign w:val="subscript"/>
              </w:rPr>
              <w:t>o</w:t>
            </w:r>
            <w:r w:rsidRPr="007F60F5">
              <w:rPr>
                <w:rFonts w:ascii="Calibri" w:eastAsia="Calibri" w:hAnsi="Calibri" w:cs="Calibri"/>
                <w:color w:val="000000"/>
                <w:spacing w:val="-8"/>
                <w:sz w:val="24"/>
                <w:szCs w:val="24"/>
              </w:rPr>
              <w:t xml:space="preserve"> </w:t>
            </w:r>
          </w:p>
        </w:tc>
        <w:tc>
          <w:tcPr>
            <w:tcW w:w="5076" w:type="dxa"/>
            <w:gridSpan w:val="2"/>
            <w:vAlign w:val="center"/>
          </w:tcPr>
          <w:p w14:paraId="18F2D9E1" w14:textId="759204F2" w:rsidR="007F60F5" w:rsidRPr="007F60F5" w:rsidRDefault="00C67B5B" w:rsidP="00B47C91">
            <w:pPr>
              <w:shd w:val="clear" w:color="auto" w:fill="FFFFFF"/>
              <w:spacing w:after="160"/>
              <w:ind w:left="709"/>
              <w:rPr>
                <w:rFonts w:ascii="Calibri" w:eastAsia="Calibri" w:hAnsi="Calibri" w:cs="Calibri"/>
                <w:color w:val="000000"/>
                <w:spacing w:val="-1"/>
                <w:sz w:val="24"/>
                <w:szCs w:val="24"/>
              </w:rPr>
            </w:pPr>
            <w:r>
              <w:rPr>
                <w:rFonts w:ascii="Calibri" w:eastAsia="Calibri" w:hAnsi="Calibri" w:cs="Calibri"/>
                <w:color w:val="000000"/>
                <w:spacing w:val="-1"/>
                <w:sz w:val="24"/>
                <w:szCs w:val="24"/>
              </w:rPr>
              <w:t xml:space="preserve">Co </w:t>
            </w:r>
            <w:r w:rsidR="007F60F5" w:rsidRPr="007F60F5">
              <w:rPr>
                <w:rFonts w:ascii="Calibri" w:eastAsia="Calibri" w:hAnsi="Calibri" w:cs="Calibri"/>
                <w:color w:val="000000"/>
                <w:spacing w:val="-1"/>
                <w:sz w:val="24"/>
                <w:szCs w:val="24"/>
              </w:rPr>
              <w:t>–</w:t>
            </w:r>
            <w:r w:rsidR="007F60F5" w:rsidRPr="007F60F5">
              <w:rPr>
                <w:rFonts w:ascii="Calibri" w:eastAsia="Calibri" w:hAnsi="Calibri" w:cs="Calibri"/>
                <w:color w:val="000000"/>
                <w:spacing w:val="-8"/>
                <w:sz w:val="24"/>
                <w:szCs w:val="24"/>
              </w:rPr>
              <w:t xml:space="preserve"> cena brutto oferty ocenianej</w:t>
            </w:r>
          </w:p>
        </w:tc>
      </w:tr>
    </w:tbl>
    <w:p w14:paraId="2F2D850D" w14:textId="4325578A" w:rsidR="00372724" w:rsidRPr="00B47C91" w:rsidRDefault="00372724" w:rsidP="00C67B5B">
      <w:pPr>
        <w:spacing w:after="0"/>
        <w:ind w:left="426"/>
        <w:outlineLvl w:val="1"/>
        <w:rPr>
          <w:rFonts w:eastAsia="Times New Roman" w:cstheme="minorHAnsi"/>
          <w:bCs/>
          <w:sz w:val="24"/>
          <w:szCs w:val="24"/>
        </w:rPr>
      </w:pPr>
      <w:r w:rsidRPr="00B47C91">
        <w:rPr>
          <w:rFonts w:eastAsia="Times New Roman" w:cstheme="minorHAnsi"/>
          <w:bCs/>
          <w:sz w:val="24"/>
          <w:szCs w:val="24"/>
        </w:rPr>
        <w:t>Wszystkie obliczenia dokonywane będą z dokładnością do dwóch miejsc po przecinku</w:t>
      </w:r>
      <w:r w:rsidR="007F60F5" w:rsidRPr="00B47C91">
        <w:rPr>
          <w:rFonts w:eastAsia="Times New Roman" w:cstheme="minorHAnsi"/>
          <w:bCs/>
          <w:sz w:val="24"/>
          <w:szCs w:val="24"/>
        </w:rPr>
        <w:t>.</w:t>
      </w:r>
    </w:p>
    <w:p w14:paraId="030F2B1C" w14:textId="493922B7" w:rsidR="00372724" w:rsidRPr="00B47C91" w:rsidRDefault="00372724" w:rsidP="00C67B5B">
      <w:pPr>
        <w:pStyle w:val="Akapitzlist"/>
        <w:spacing w:after="0"/>
        <w:ind w:left="426"/>
        <w:outlineLvl w:val="1"/>
        <w:rPr>
          <w:rFonts w:eastAsia="Times New Roman" w:cstheme="minorHAnsi"/>
          <w:bCs/>
          <w:sz w:val="24"/>
          <w:szCs w:val="24"/>
        </w:rPr>
      </w:pPr>
      <w:r w:rsidRPr="002210A8">
        <w:rPr>
          <w:rFonts w:eastAsia="Times New Roman" w:cstheme="minorHAnsi"/>
          <w:bCs/>
          <w:sz w:val="24"/>
          <w:szCs w:val="24"/>
        </w:rPr>
        <w:t>Za ofertę najkorzystniejszą zostanie uznana oferta, która uzyskała najwyższą liczbę punktów</w:t>
      </w:r>
      <w:r w:rsidR="007F60F5">
        <w:rPr>
          <w:rFonts w:eastAsia="Times New Roman" w:cstheme="minorHAnsi"/>
          <w:bCs/>
          <w:sz w:val="24"/>
          <w:szCs w:val="24"/>
        </w:rPr>
        <w:t>.</w:t>
      </w:r>
    </w:p>
    <w:p w14:paraId="5B10C795" w14:textId="57D3002B" w:rsidR="00B47C91" w:rsidRDefault="00372724" w:rsidP="00246109">
      <w:pPr>
        <w:pStyle w:val="Akapitzlist"/>
        <w:numPr>
          <w:ilvl w:val="0"/>
          <w:numId w:val="2"/>
        </w:numPr>
        <w:spacing w:after="0"/>
        <w:ind w:left="426" w:hanging="426"/>
        <w:rPr>
          <w:rFonts w:cstheme="minorHAnsi"/>
          <w:sz w:val="24"/>
          <w:szCs w:val="24"/>
        </w:rPr>
      </w:pPr>
      <w:r w:rsidRPr="00B47C91">
        <w:rPr>
          <w:rFonts w:cstheme="minorHAnsi"/>
          <w:sz w:val="24"/>
          <w:szCs w:val="24"/>
        </w:rPr>
        <w:t>Termin związania ofertą.</w:t>
      </w:r>
    </w:p>
    <w:p w14:paraId="74910D0A" w14:textId="41043FCF" w:rsidR="00372724" w:rsidRPr="00B47C91" w:rsidRDefault="00372724" w:rsidP="00246109">
      <w:pPr>
        <w:pStyle w:val="Akapitzlist"/>
        <w:spacing w:after="0"/>
        <w:ind w:left="426"/>
        <w:rPr>
          <w:rFonts w:cstheme="minorHAnsi"/>
          <w:sz w:val="24"/>
          <w:szCs w:val="24"/>
        </w:rPr>
      </w:pPr>
      <w:r w:rsidRPr="00B47C91">
        <w:rPr>
          <w:rFonts w:cstheme="minorHAnsi"/>
          <w:sz w:val="24"/>
          <w:szCs w:val="24"/>
        </w:rPr>
        <w:t xml:space="preserve">Termin związania ofertą wynosi </w:t>
      </w:r>
      <w:r w:rsidR="00B93EE8" w:rsidRPr="00B47C91">
        <w:rPr>
          <w:rFonts w:cstheme="minorHAnsi"/>
          <w:sz w:val="24"/>
          <w:szCs w:val="24"/>
        </w:rPr>
        <w:t>3</w:t>
      </w:r>
      <w:r w:rsidRPr="00B47C91">
        <w:rPr>
          <w:rFonts w:cstheme="minorHAnsi"/>
          <w:sz w:val="24"/>
          <w:szCs w:val="24"/>
        </w:rPr>
        <w:t>0 dni. Bieg terminu związania ofertą rozpoczyna się wraz z upływem terminu składania ofert.</w:t>
      </w:r>
    </w:p>
    <w:p w14:paraId="09A7EBD4" w14:textId="01458F9D" w:rsidR="00AA40A8" w:rsidRPr="002210A8" w:rsidRDefault="00AA40A8" w:rsidP="00246109">
      <w:pPr>
        <w:pStyle w:val="Akapitzlist"/>
        <w:numPr>
          <w:ilvl w:val="0"/>
          <w:numId w:val="2"/>
        </w:numPr>
        <w:spacing w:after="0"/>
        <w:ind w:left="426" w:hanging="426"/>
        <w:rPr>
          <w:rFonts w:cstheme="minorHAnsi"/>
          <w:sz w:val="24"/>
          <w:szCs w:val="24"/>
        </w:rPr>
      </w:pPr>
      <w:r w:rsidRPr="002210A8">
        <w:rPr>
          <w:rFonts w:cstheme="minorHAnsi"/>
          <w:sz w:val="24"/>
          <w:szCs w:val="24"/>
        </w:rPr>
        <w:t>Warunki udziału w postepowaniu.</w:t>
      </w:r>
    </w:p>
    <w:p w14:paraId="17F0902D" w14:textId="1A566447" w:rsidR="000F5296" w:rsidRDefault="00AA40A8" w:rsidP="00246109">
      <w:pPr>
        <w:pStyle w:val="Akapitzlist"/>
        <w:spacing w:after="0"/>
        <w:ind w:left="426"/>
        <w:rPr>
          <w:rFonts w:cstheme="minorHAnsi"/>
          <w:sz w:val="24"/>
          <w:szCs w:val="24"/>
        </w:rPr>
      </w:pPr>
      <w:r w:rsidRPr="002210A8">
        <w:rPr>
          <w:rFonts w:cstheme="minorHAnsi"/>
          <w:sz w:val="24"/>
          <w:szCs w:val="24"/>
        </w:rPr>
        <w:t>O udzielenie zamówienia może ubiegać się wykonawca, który posiada niezbędną wiedzę i doświadczenie oraz dysponuje odpowiednim potencjałem technicznym oraz osobami zdolnymi do wykonania zamówienia.</w:t>
      </w:r>
    </w:p>
    <w:p w14:paraId="6EC0775F" w14:textId="329DD973" w:rsidR="00246109" w:rsidRPr="00246109" w:rsidRDefault="00246109" w:rsidP="00246109">
      <w:pPr>
        <w:pStyle w:val="Akapitzlist"/>
        <w:numPr>
          <w:ilvl w:val="0"/>
          <w:numId w:val="2"/>
        </w:numPr>
        <w:spacing w:after="0"/>
        <w:ind w:left="426" w:hanging="426"/>
        <w:rPr>
          <w:rFonts w:cstheme="minorHAnsi"/>
          <w:sz w:val="24"/>
          <w:szCs w:val="24"/>
        </w:rPr>
      </w:pPr>
      <w:r w:rsidRPr="00246109">
        <w:rPr>
          <w:rFonts w:cstheme="minorHAnsi"/>
          <w:sz w:val="24"/>
          <w:szCs w:val="24"/>
        </w:rPr>
        <w:t>Klauzule społeczne (jeżeli dotyczy)</w:t>
      </w:r>
    </w:p>
    <w:p w14:paraId="05D52A9C" w14:textId="77777777" w:rsidR="00246109" w:rsidRDefault="00246109" w:rsidP="00246109">
      <w:pPr>
        <w:spacing w:after="0"/>
        <w:ind w:left="426"/>
        <w:rPr>
          <w:rFonts w:cstheme="minorHAnsi"/>
          <w:sz w:val="24"/>
          <w:szCs w:val="24"/>
        </w:rPr>
      </w:pPr>
      <w:r w:rsidRPr="00246109">
        <w:rPr>
          <w:rFonts w:cstheme="minorHAnsi"/>
          <w:sz w:val="24"/>
          <w:szCs w:val="24"/>
        </w:rPr>
        <w:t>Nie dotyczy.</w:t>
      </w:r>
    </w:p>
    <w:p w14:paraId="19DE5726" w14:textId="3B562336" w:rsidR="00246109" w:rsidRPr="00246109" w:rsidRDefault="00246109" w:rsidP="00246109">
      <w:pPr>
        <w:pStyle w:val="Akapitzlist"/>
        <w:numPr>
          <w:ilvl w:val="0"/>
          <w:numId w:val="2"/>
        </w:numPr>
        <w:spacing w:after="0"/>
        <w:ind w:left="426" w:hanging="426"/>
        <w:rPr>
          <w:rFonts w:cstheme="minorHAnsi"/>
          <w:sz w:val="24"/>
          <w:szCs w:val="24"/>
        </w:rPr>
      </w:pPr>
      <w:r w:rsidRPr="00246109">
        <w:rPr>
          <w:rFonts w:ascii="Calibri" w:eastAsia="Calibri" w:hAnsi="Calibri" w:cs="Calibri"/>
          <w:sz w:val="24"/>
          <w:szCs w:val="24"/>
        </w:rPr>
        <w:t>Wymagane dokumenty</w:t>
      </w:r>
    </w:p>
    <w:p w14:paraId="01C201A2" w14:textId="77777777" w:rsidR="00246109" w:rsidRPr="00C67B5B" w:rsidRDefault="00246109" w:rsidP="00246109">
      <w:pPr>
        <w:numPr>
          <w:ilvl w:val="0"/>
          <w:numId w:val="32"/>
        </w:numPr>
        <w:spacing w:after="120" w:line="259" w:lineRule="auto"/>
        <w:ind w:left="851" w:hanging="425"/>
        <w:rPr>
          <w:rFonts w:ascii="Calibri" w:eastAsia="Calibri" w:hAnsi="Calibri" w:cs="Calibri"/>
          <w:color w:val="000000"/>
          <w:sz w:val="24"/>
          <w:szCs w:val="24"/>
        </w:rPr>
      </w:pPr>
      <w:r w:rsidRPr="00C67B5B">
        <w:rPr>
          <w:rFonts w:ascii="Calibri" w:eastAsia="Calibri" w:hAnsi="Calibri" w:cs="Calibri"/>
          <w:color w:val="000000"/>
          <w:sz w:val="24"/>
          <w:szCs w:val="24"/>
        </w:rPr>
        <w:t>Poprawnie wypełniona oferta wykonawcy</w:t>
      </w:r>
    </w:p>
    <w:p w14:paraId="3E380E58" w14:textId="3FA42A1E" w:rsidR="00372724" w:rsidRPr="000F5296" w:rsidRDefault="00372724" w:rsidP="00246109">
      <w:pPr>
        <w:pStyle w:val="Akapitzlist"/>
        <w:numPr>
          <w:ilvl w:val="0"/>
          <w:numId w:val="2"/>
        </w:numPr>
        <w:spacing w:after="0"/>
        <w:ind w:left="426" w:hanging="426"/>
        <w:rPr>
          <w:rFonts w:cstheme="minorHAnsi"/>
          <w:sz w:val="24"/>
          <w:szCs w:val="24"/>
        </w:rPr>
      </w:pPr>
      <w:r w:rsidRPr="000F5296">
        <w:rPr>
          <w:rFonts w:cstheme="minorHAnsi"/>
          <w:sz w:val="24"/>
          <w:szCs w:val="24"/>
        </w:rPr>
        <w:t>Określenie miejsca, sposobu i terminu składania ofert</w:t>
      </w:r>
      <w:r w:rsidR="00681F8C" w:rsidRPr="000F5296">
        <w:rPr>
          <w:rFonts w:cstheme="minorHAnsi"/>
          <w:sz w:val="24"/>
          <w:szCs w:val="24"/>
        </w:rPr>
        <w:t>.</w:t>
      </w:r>
      <w:r w:rsidRPr="000F5296">
        <w:rPr>
          <w:rFonts w:cstheme="minorHAnsi"/>
          <w:sz w:val="24"/>
          <w:szCs w:val="24"/>
        </w:rPr>
        <w:t xml:space="preserve"> </w:t>
      </w:r>
    </w:p>
    <w:p w14:paraId="5315A78C" w14:textId="460DB290" w:rsidR="00246109" w:rsidRDefault="00DF792A" w:rsidP="00246109">
      <w:pPr>
        <w:spacing w:after="0"/>
        <w:ind w:left="426"/>
        <w:rPr>
          <w:rFonts w:eastAsia="Times New Roman" w:cstheme="minorHAnsi"/>
          <w:sz w:val="24"/>
          <w:szCs w:val="24"/>
        </w:rPr>
      </w:pPr>
      <w:r w:rsidRPr="00246109">
        <w:rPr>
          <w:rFonts w:eastAsia="Times New Roman" w:cstheme="minorHAnsi"/>
          <w:sz w:val="24"/>
          <w:szCs w:val="24"/>
        </w:rPr>
        <w:t>T</w:t>
      </w:r>
      <w:r w:rsidR="00372724" w:rsidRPr="00246109">
        <w:rPr>
          <w:rFonts w:eastAsia="Times New Roman" w:cstheme="minorHAnsi"/>
          <w:sz w:val="24"/>
          <w:szCs w:val="24"/>
        </w:rPr>
        <w:t xml:space="preserve">ermin </w:t>
      </w:r>
      <w:r w:rsidR="00372724" w:rsidRPr="000667B6">
        <w:rPr>
          <w:rFonts w:eastAsia="Times New Roman" w:cstheme="minorHAnsi"/>
          <w:sz w:val="24"/>
          <w:szCs w:val="24"/>
        </w:rPr>
        <w:t xml:space="preserve">składania ofert do dnia </w:t>
      </w:r>
      <w:r w:rsidR="000667B6" w:rsidRPr="000667B6">
        <w:rPr>
          <w:rFonts w:eastAsia="Times New Roman" w:cstheme="minorHAnsi"/>
          <w:sz w:val="24"/>
          <w:szCs w:val="24"/>
        </w:rPr>
        <w:t>15.09.</w:t>
      </w:r>
      <w:r w:rsidR="00B93EE8" w:rsidRPr="000667B6">
        <w:rPr>
          <w:rFonts w:eastAsia="Times New Roman" w:cstheme="minorHAnsi"/>
          <w:sz w:val="24"/>
          <w:szCs w:val="24"/>
        </w:rPr>
        <w:t>2023</w:t>
      </w:r>
      <w:r w:rsidR="00246109" w:rsidRPr="000667B6">
        <w:rPr>
          <w:rFonts w:eastAsia="Times New Roman" w:cstheme="minorHAnsi"/>
          <w:sz w:val="24"/>
          <w:szCs w:val="24"/>
        </w:rPr>
        <w:t xml:space="preserve"> </w:t>
      </w:r>
      <w:r w:rsidR="00372724" w:rsidRPr="000667B6">
        <w:rPr>
          <w:rFonts w:eastAsia="Times New Roman" w:cstheme="minorHAnsi"/>
          <w:sz w:val="24"/>
          <w:szCs w:val="24"/>
        </w:rPr>
        <w:t>r. do godz. 1</w:t>
      </w:r>
      <w:r w:rsidR="00246109" w:rsidRPr="000667B6">
        <w:rPr>
          <w:rFonts w:eastAsia="Times New Roman" w:cstheme="minorHAnsi"/>
          <w:sz w:val="24"/>
          <w:szCs w:val="24"/>
        </w:rPr>
        <w:t>2:30</w:t>
      </w:r>
      <w:r w:rsidR="00372724" w:rsidRPr="000667B6">
        <w:rPr>
          <w:rFonts w:eastAsia="Times New Roman" w:cstheme="minorHAnsi"/>
          <w:sz w:val="24"/>
          <w:szCs w:val="24"/>
        </w:rPr>
        <w:t>;</w:t>
      </w:r>
    </w:p>
    <w:p w14:paraId="392F9D3F" w14:textId="28EF3F48" w:rsidR="00246109" w:rsidRDefault="00DF792A" w:rsidP="00246109">
      <w:pPr>
        <w:spacing w:after="0"/>
        <w:ind w:left="426"/>
        <w:rPr>
          <w:rFonts w:eastAsia="Times New Roman" w:cstheme="minorHAnsi"/>
          <w:sz w:val="24"/>
          <w:szCs w:val="24"/>
        </w:rPr>
      </w:pPr>
      <w:r w:rsidRPr="00246109">
        <w:rPr>
          <w:rFonts w:eastAsia="Times New Roman" w:cstheme="minorHAnsi"/>
          <w:sz w:val="24"/>
          <w:szCs w:val="24"/>
        </w:rPr>
        <w:t>S</w:t>
      </w:r>
      <w:r w:rsidR="00372724" w:rsidRPr="00246109">
        <w:rPr>
          <w:rFonts w:eastAsia="Times New Roman" w:cstheme="minorHAnsi"/>
          <w:sz w:val="24"/>
          <w:szCs w:val="24"/>
        </w:rPr>
        <w:t xml:space="preserve">posób składania ofert: na adres email: </w:t>
      </w:r>
      <w:hyperlink r:id="rId6" w:history="1">
        <w:r w:rsidR="00246109" w:rsidRPr="00CF3AF6">
          <w:rPr>
            <w:rStyle w:val="Hipercze"/>
            <w:rFonts w:eastAsia="Times New Roman" w:cstheme="minorHAnsi"/>
            <w:sz w:val="24"/>
            <w:szCs w:val="24"/>
          </w:rPr>
          <w:t>eksploatacja@pfron.org.pl</w:t>
        </w:r>
      </w:hyperlink>
    </w:p>
    <w:p w14:paraId="4ED0FC88" w14:textId="2A95356F" w:rsidR="008138C1" w:rsidRPr="00246109" w:rsidRDefault="00DF792A" w:rsidP="00246109">
      <w:pPr>
        <w:spacing w:after="0"/>
        <w:ind w:left="426"/>
        <w:rPr>
          <w:rFonts w:eastAsia="Times New Roman" w:cstheme="minorHAnsi"/>
          <w:sz w:val="24"/>
          <w:szCs w:val="24"/>
        </w:rPr>
      </w:pPr>
      <w:r w:rsidRPr="00246109">
        <w:rPr>
          <w:rFonts w:cstheme="minorHAnsi"/>
          <w:sz w:val="24"/>
          <w:szCs w:val="24"/>
        </w:rPr>
        <w:t>O</w:t>
      </w:r>
      <w:r w:rsidR="00372724" w:rsidRPr="00246109">
        <w:rPr>
          <w:rFonts w:cstheme="minorHAnsi"/>
          <w:sz w:val="24"/>
          <w:szCs w:val="24"/>
        </w:rPr>
        <w:t>ferty, które wpłyną po wymaganym terminie nie będą brały udziału w postępowaniu</w:t>
      </w:r>
      <w:r w:rsidR="00681F8C" w:rsidRPr="00246109">
        <w:rPr>
          <w:rFonts w:cstheme="minorHAnsi"/>
          <w:sz w:val="24"/>
          <w:szCs w:val="24"/>
        </w:rPr>
        <w:t>.</w:t>
      </w:r>
    </w:p>
    <w:p w14:paraId="0C61E543" w14:textId="77777777" w:rsidR="0025551D" w:rsidRPr="002210A8" w:rsidRDefault="0025551D" w:rsidP="00246109">
      <w:pPr>
        <w:pStyle w:val="Akapitzlist"/>
        <w:numPr>
          <w:ilvl w:val="0"/>
          <w:numId w:val="2"/>
        </w:numPr>
        <w:autoSpaceDE w:val="0"/>
        <w:autoSpaceDN w:val="0"/>
        <w:adjustRightInd w:val="0"/>
        <w:spacing w:after="0"/>
        <w:ind w:left="426" w:hanging="426"/>
        <w:rPr>
          <w:rFonts w:cstheme="minorHAnsi"/>
          <w:color w:val="000000"/>
          <w:sz w:val="24"/>
          <w:szCs w:val="24"/>
        </w:rPr>
      </w:pPr>
      <w:r w:rsidRPr="002210A8">
        <w:rPr>
          <w:rFonts w:cstheme="minorHAnsi"/>
          <w:color w:val="000000"/>
          <w:sz w:val="24"/>
          <w:szCs w:val="24"/>
        </w:rPr>
        <w:t>Osoby uprawnione do kontaktów z Wykonawcami.</w:t>
      </w:r>
    </w:p>
    <w:p w14:paraId="22A4F483" w14:textId="51DED7F6" w:rsidR="0025551D" w:rsidRPr="002210A8" w:rsidRDefault="0025551D" w:rsidP="00246109">
      <w:pPr>
        <w:autoSpaceDE w:val="0"/>
        <w:autoSpaceDN w:val="0"/>
        <w:adjustRightInd w:val="0"/>
        <w:spacing w:after="0"/>
        <w:ind w:left="426"/>
        <w:rPr>
          <w:rFonts w:cstheme="minorHAnsi"/>
          <w:color w:val="000000"/>
          <w:sz w:val="24"/>
          <w:szCs w:val="24"/>
        </w:rPr>
      </w:pPr>
      <w:r w:rsidRPr="002210A8">
        <w:rPr>
          <w:rFonts w:cstheme="minorHAnsi"/>
          <w:color w:val="000000"/>
          <w:sz w:val="24"/>
          <w:szCs w:val="24"/>
        </w:rPr>
        <w:t>Informacji na temat przedmiotu zamówienia udziel</w:t>
      </w:r>
      <w:r w:rsidRPr="000667B6">
        <w:rPr>
          <w:rFonts w:cstheme="minorHAnsi"/>
          <w:color w:val="000000"/>
          <w:sz w:val="24"/>
          <w:szCs w:val="24"/>
        </w:rPr>
        <w:t xml:space="preserve">a w godzinach </w:t>
      </w:r>
      <w:r w:rsidR="00246109" w:rsidRPr="000667B6">
        <w:rPr>
          <w:rFonts w:cstheme="minorHAnsi"/>
          <w:color w:val="000000"/>
          <w:sz w:val="24"/>
          <w:szCs w:val="24"/>
        </w:rPr>
        <w:t>0</w:t>
      </w:r>
      <w:r w:rsidR="000667B6" w:rsidRPr="000667B6">
        <w:rPr>
          <w:rFonts w:cstheme="minorHAnsi"/>
          <w:color w:val="000000"/>
          <w:sz w:val="24"/>
          <w:szCs w:val="24"/>
        </w:rPr>
        <w:t>9</w:t>
      </w:r>
      <w:r w:rsidR="00246109" w:rsidRPr="000667B6">
        <w:rPr>
          <w:rFonts w:cstheme="minorHAnsi"/>
          <w:color w:val="000000"/>
          <w:sz w:val="24"/>
          <w:szCs w:val="24"/>
        </w:rPr>
        <w:t>:00</w:t>
      </w:r>
      <w:r w:rsidRPr="000667B6">
        <w:rPr>
          <w:rFonts w:cstheme="minorHAnsi"/>
          <w:color w:val="000000"/>
          <w:sz w:val="24"/>
          <w:szCs w:val="24"/>
        </w:rPr>
        <w:t>– 1</w:t>
      </w:r>
      <w:r w:rsidR="000667B6" w:rsidRPr="000667B6">
        <w:rPr>
          <w:rFonts w:cstheme="minorHAnsi"/>
          <w:color w:val="000000"/>
          <w:sz w:val="24"/>
          <w:szCs w:val="24"/>
        </w:rPr>
        <w:t>5</w:t>
      </w:r>
      <w:r w:rsidR="00246109" w:rsidRPr="000667B6">
        <w:rPr>
          <w:rFonts w:cstheme="minorHAnsi"/>
          <w:color w:val="000000"/>
          <w:sz w:val="24"/>
          <w:szCs w:val="24"/>
        </w:rPr>
        <w:t>:00</w:t>
      </w:r>
      <w:r w:rsidRPr="000667B6">
        <w:rPr>
          <w:rFonts w:cstheme="minorHAnsi"/>
          <w:color w:val="000000"/>
          <w:sz w:val="24"/>
          <w:szCs w:val="24"/>
        </w:rPr>
        <w:t xml:space="preserve">, pon. – pt.: Pan </w:t>
      </w:r>
      <w:r w:rsidR="000667B6" w:rsidRPr="000667B6">
        <w:rPr>
          <w:rFonts w:cstheme="minorHAnsi"/>
          <w:color w:val="000000"/>
          <w:sz w:val="24"/>
          <w:szCs w:val="24"/>
        </w:rPr>
        <w:t>Krzysztof Ornatowski telefon 22 505 56 07.</w:t>
      </w:r>
    </w:p>
    <w:p w14:paraId="395C6580" w14:textId="3A1AD605" w:rsidR="00AA40A8" w:rsidRPr="002210A8" w:rsidRDefault="00AA40A8" w:rsidP="00246109">
      <w:pPr>
        <w:pStyle w:val="Tekstpodstawowy"/>
        <w:numPr>
          <w:ilvl w:val="0"/>
          <w:numId w:val="2"/>
        </w:numPr>
        <w:spacing w:line="276" w:lineRule="auto"/>
        <w:ind w:left="426" w:right="0" w:hanging="426"/>
        <w:rPr>
          <w:rFonts w:asciiTheme="minorHAnsi" w:hAnsiTheme="minorHAnsi" w:cstheme="minorHAnsi"/>
          <w:sz w:val="24"/>
        </w:rPr>
      </w:pPr>
      <w:r w:rsidRPr="002210A8">
        <w:rPr>
          <w:rFonts w:asciiTheme="minorHAnsi" w:hAnsiTheme="minorHAnsi" w:cstheme="minorHAnsi"/>
          <w:sz w:val="24"/>
        </w:rPr>
        <w:t>Sposób oceny ofert.</w:t>
      </w:r>
    </w:p>
    <w:p w14:paraId="32913F4E" w14:textId="2B82FA0C" w:rsidR="00AA40A8" w:rsidRPr="002210A8" w:rsidRDefault="00AA40A8" w:rsidP="008C2CAA">
      <w:pPr>
        <w:pStyle w:val="Tekstpodstawowy"/>
        <w:spacing w:line="276" w:lineRule="auto"/>
        <w:ind w:left="426" w:right="0"/>
        <w:rPr>
          <w:rFonts w:asciiTheme="minorHAnsi" w:hAnsiTheme="minorHAnsi" w:cstheme="minorHAnsi"/>
          <w:sz w:val="24"/>
        </w:rPr>
      </w:pPr>
      <w:r w:rsidRPr="002210A8">
        <w:rPr>
          <w:rFonts w:asciiTheme="minorHAnsi" w:hAnsiTheme="minorHAnsi" w:cstheme="minorHAnsi"/>
          <w:sz w:val="24"/>
        </w:rPr>
        <w:t>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w:t>
      </w:r>
    </w:p>
    <w:p w14:paraId="527BDD8B" w14:textId="78F3BB11" w:rsidR="00681F8C" w:rsidRPr="002210A8" w:rsidRDefault="00681F8C" w:rsidP="00246109">
      <w:pPr>
        <w:pStyle w:val="Tekstpodstawowy"/>
        <w:numPr>
          <w:ilvl w:val="0"/>
          <w:numId w:val="2"/>
        </w:numPr>
        <w:spacing w:line="276" w:lineRule="auto"/>
        <w:ind w:left="426" w:right="0" w:hanging="426"/>
        <w:rPr>
          <w:rFonts w:asciiTheme="minorHAnsi" w:hAnsiTheme="minorHAnsi" w:cstheme="minorHAnsi"/>
          <w:sz w:val="24"/>
        </w:rPr>
      </w:pPr>
      <w:r w:rsidRPr="002210A8">
        <w:rPr>
          <w:rFonts w:asciiTheme="minorHAnsi" w:hAnsiTheme="minorHAnsi" w:cstheme="minorHAnsi"/>
          <w:sz w:val="24"/>
        </w:rPr>
        <w:t>Informacje dodatkowe.</w:t>
      </w:r>
    </w:p>
    <w:p w14:paraId="74EEF35C" w14:textId="1A0F80F3"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lastRenderedPageBreak/>
        <w:t>W toku analizy ofert Zamawiający może żądać od Oferentów wyjaśnień dotyczących treści złożonych ofert;</w:t>
      </w:r>
    </w:p>
    <w:p w14:paraId="0DFB16C6" w14:textId="0FF81A2B"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Występujące w ofertach oczywiste omyłki pisarskie zostaną poprawione przez Zamawiającego;</w:t>
      </w:r>
    </w:p>
    <w:p w14:paraId="74A55144" w14:textId="2DB46E3C"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Oferty nieczytelne nie będą rozpatrywane;</w:t>
      </w:r>
    </w:p>
    <w:p w14:paraId="052B8568" w14:textId="556C6B19"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Oferta winna zawierać: nazwę, adres, numer telefonu do kontaktu z oferentem oraz datę sporządzenia oferty i podpis Oferenta;</w:t>
      </w:r>
    </w:p>
    <w:p w14:paraId="71A9A93D" w14:textId="5BF4473A"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Na stronie internetowej Zamawiający umieści zestawienie ofert z podaniem ostatecznych cen i danych Wykonawców;</w:t>
      </w:r>
    </w:p>
    <w:p w14:paraId="14CE8DC9" w14:textId="2D222A5D"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Wszystkie koszty związane ze sporządzeniem i złożeniem oferty ponosi Wykonawca, PFRON nie przewiduje zwrotu kosztów udziału w postępowaniu;</w:t>
      </w:r>
    </w:p>
    <w:p w14:paraId="4C50E229" w14:textId="0401F541" w:rsidR="00681F8C" w:rsidRPr="002210A8" w:rsidRDefault="00681F8C" w:rsidP="008C2CAA">
      <w:pPr>
        <w:pStyle w:val="Tekstpodstawowy"/>
        <w:numPr>
          <w:ilvl w:val="0"/>
          <w:numId w:val="2"/>
        </w:numPr>
        <w:spacing w:line="276" w:lineRule="auto"/>
        <w:ind w:left="426" w:right="0" w:hanging="426"/>
        <w:rPr>
          <w:rFonts w:asciiTheme="minorHAnsi" w:hAnsiTheme="minorHAnsi" w:cstheme="minorHAnsi"/>
          <w:sz w:val="24"/>
        </w:rPr>
      </w:pPr>
      <w:r w:rsidRPr="002210A8">
        <w:rPr>
          <w:rFonts w:asciiTheme="minorHAnsi" w:hAnsiTheme="minorHAnsi" w:cstheme="minorHAnsi"/>
          <w:sz w:val="24"/>
        </w:rPr>
        <w:t>Postanowienia końcowe.</w:t>
      </w:r>
    </w:p>
    <w:p w14:paraId="560121CD" w14:textId="77777777" w:rsidR="00681F8C" w:rsidRPr="002210A8" w:rsidRDefault="00681F8C" w:rsidP="008C2CAA">
      <w:pPr>
        <w:numPr>
          <w:ilvl w:val="0"/>
          <w:numId w:val="8"/>
        </w:numPr>
        <w:tabs>
          <w:tab w:val="clear" w:pos="720"/>
        </w:tabs>
        <w:spacing w:after="0"/>
        <w:ind w:left="851" w:hanging="425"/>
        <w:rPr>
          <w:rFonts w:cstheme="minorHAnsi"/>
          <w:sz w:val="24"/>
          <w:szCs w:val="24"/>
        </w:rPr>
      </w:pPr>
      <w:r w:rsidRPr="002210A8">
        <w:rPr>
          <w:rFonts w:cstheme="minorHAnsi"/>
          <w:sz w:val="24"/>
          <w:szCs w:val="24"/>
        </w:rPr>
        <w:t>Zapytanie Ofertowe nie stanowi oferty w rozumieniu art. 66 Kodeksu cywilnego;</w:t>
      </w:r>
    </w:p>
    <w:p w14:paraId="047A8653" w14:textId="77777777" w:rsidR="00681F8C" w:rsidRPr="002210A8" w:rsidRDefault="00681F8C" w:rsidP="008C2CAA">
      <w:pPr>
        <w:numPr>
          <w:ilvl w:val="0"/>
          <w:numId w:val="8"/>
        </w:numPr>
        <w:tabs>
          <w:tab w:val="clear" w:pos="720"/>
        </w:tabs>
        <w:spacing w:after="0"/>
        <w:ind w:left="851" w:hanging="425"/>
        <w:rPr>
          <w:rFonts w:cstheme="minorHAnsi"/>
          <w:sz w:val="24"/>
          <w:szCs w:val="24"/>
        </w:rPr>
      </w:pPr>
      <w:r w:rsidRPr="002210A8">
        <w:rPr>
          <w:rFonts w:cstheme="minorHAnsi"/>
          <w:sz w:val="24"/>
          <w:szCs w:val="24"/>
        </w:rPr>
        <w:t>Zamawiający zastrzega sobie prawo negocjacji ceny ofert z Wykonawcami którzy złożyli w terminie prawidłowe oferty;</w:t>
      </w:r>
    </w:p>
    <w:p w14:paraId="6B7FD140" w14:textId="302A6BA6" w:rsidR="00681F8C" w:rsidRPr="002210A8" w:rsidRDefault="00681F8C" w:rsidP="008C2CAA">
      <w:pPr>
        <w:numPr>
          <w:ilvl w:val="0"/>
          <w:numId w:val="8"/>
        </w:numPr>
        <w:tabs>
          <w:tab w:val="clear" w:pos="720"/>
        </w:tabs>
        <w:spacing w:after="0"/>
        <w:ind w:left="851" w:hanging="425"/>
        <w:rPr>
          <w:rFonts w:cstheme="minorHAnsi"/>
          <w:sz w:val="24"/>
          <w:szCs w:val="24"/>
        </w:rPr>
      </w:pPr>
      <w:r w:rsidRPr="002210A8">
        <w:rPr>
          <w:rFonts w:cstheme="minorHAnsi"/>
          <w:sz w:val="24"/>
          <w:szCs w:val="24"/>
        </w:rPr>
        <w:t>Zamawiający zastrzega sobie prawo unieważnienia przedmiotowego postępowania na każdym etapie bez podania przyczyny unieważnienia;</w:t>
      </w:r>
    </w:p>
    <w:p w14:paraId="218B7FCF" w14:textId="6670849D" w:rsidR="00681F8C" w:rsidRPr="002210A8" w:rsidRDefault="00681F8C" w:rsidP="008C2CAA">
      <w:pPr>
        <w:numPr>
          <w:ilvl w:val="0"/>
          <w:numId w:val="8"/>
        </w:numPr>
        <w:tabs>
          <w:tab w:val="clear" w:pos="720"/>
        </w:tabs>
        <w:spacing w:after="0"/>
        <w:ind w:left="851" w:hanging="425"/>
        <w:rPr>
          <w:rFonts w:cstheme="minorHAnsi"/>
          <w:sz w:val="24"/>
          <w:szCs w:val="24"/>
        </w:rPr>
      </w:pPr>
      <w:r w:rsidRPr="002210A8">
        <w:rPr>
          <w:rFonts w:cstheme="minorHAnsi"/>
          <w:sz w:val="24"/>
          <w:szCs w:val="24"/>
        </w:rPr>
        <w:t>W przypadku unieważnienia postępowania Zamawiający nie ponosi kosztów przygotowania i złożenia oferty;</w:t>
      </w:r>
    </w:p>
    <w:p w14:paraId="3C99F98A" w14:textId="7A32ECB4" w:rsidR="00681F8C" w:rsidRPr="002210A8" w:rsidRDefault="00681F8C" w:rsidP="008C2CAA">
      <w:pPr>
        <w:numPr>
          <w:ilvl w:val="0"/>
          <w:numId w:val="8"/>
        </w:numPr>
        <w:tabs>
          <w:tab w:val="clear" w:pos="720"/>
        </w:tabs>
        <w:spacing w:after="0"/>
        <w:ind w:left="851" w:hanging="425"/>
        <w:rPr>
          <w:rFonts w:cstheme="minorHAnsi"/>
          <w:sz w:val="24"/>
          <w:szCs w:val="24"/>
        </w:rPr>
      </w:pPr>
      <w:r w:rsidRPr="002210A8">
        <w:rPr>
          <w:rFonts w:cstheme="minorHAnsi"/>
          <w:sz w:val="24"/>
          <w:szCs w:val="24"/>
        </w:rPr>
        <w:t>Wszelkie zobowiązania powstałe z tytułu nabytych towarów i usług udokumentowane otrzymanymi fakturami, Państwowy Fundusz Rehabilitacji Osób Niepełnosprawnych będzie regulować wyłącznie na rachunki bankowe znajdujące się na „białej liście podatników VAT.</w:t>
      </w:r>
    </w:p>
    <w:p w14:paraId="0EAFA03E" w14:textId="77777777" w:rsidR="00681F8C" w:rsidRPr="002210A8" w:rsidRDefault="00681F8C" w:rsidP="00246109">
      <w:pPr>
        <w:spacing w:after="0"/>
        <w:ind w:left="426" w:hanging="426"/>
        <w:rPr>
          <w:rFonts w:cstheme="minorHAnsi"/>
          <w:sz w:val="24"/>
          <w:szCs w:val="24"/>
        </w:rPr>
      </w:pPr>
    </w:p>
    <w:p w14:paraId="427170DD" w14:textId="26E8795D" w:rsidR="00FC6FB0" w:rsidRPr="002210A8" w:rsidRDefault="00FC6FB0" w:rsidP="00246109">
      <w:pPr>
        <w:pStyle w:val="NormalnyWeb"/>
        <w:numPr>
          <w:ilvl w:val="0"/>
          <w:numId w:val="26"/>
        </w:numPr>
        <w:spacing w:before="0" w:beforeAutospacing="0" w:after="0" w:afterAutospacing="0" w:line="276" w:lineRule="auto"/>
        <w:ind w:left="426" w:hanging="426"/>
        <w:rPr>
          <w:rFonts w:asciiTheme="minorHAnsi" w:hAnsiTheme="minorHAnsi" w:cstheme="minorHAnsi"/>
        </w:rPr>
      </w:pPr>
      <w:r w:rsidRPr="002210A8">
        <w:rPr>
          <w:rFonts w:asciiTheme="minorHAnsi" w:hAnsiTheme="minorHAnsi" w:cstheme="minorHAnsi"/>
        </w:rPr>
        <w:t xml:space="preserve">Informacje o przetwarzaniu danych osobowych przez Państwowy Fundusz Rehabilitacji Osób Niepełnosprawnych. </w:t>
      </w:r>
    </w:p>
    <w:p w14:paraId="600C82B0" w14:textId="38E6A7AA" w:rsidR="00FC6FB0" w:rsidRPr="00A32EF7" w:rsidRDefault="00FC6FB0" w:rsidP="008C2CAA">
      <w:pPr>
        <w:pStyle w:val="NormalnyWeb"/>
        <w:spacing w:before="0" w:beforeAutospacing="0" w:after="0" w:afterAutospacing="0" w:line="276" w:lineRule="auto"/>
        <w:ind w:left="426"/>
        <w:rPr>
          <w:rFonts w:asciiTheme="minorHAnsi" w:hAnsiTheme="minorHAnsi" w:cstheme="minorHAnsi"/>
        </w:rPr>
      </w:pPr>
      <w:r w:rsidRPr="002210A8">
        <w:rPr>
          <w:rFonts w:asciiTheme="minorHAnsi" w:hAnsiTheme="minorHAnsi" w:cstheme="minorHAnsi"/>
        </w:rPr>
        <w:t xml:space="preserve">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 dalej „RODO”, w związku z prowadzonym postępowaniem o udzielenie zamówienia </w:t>
      </w:r>
      <w:r w:rsidRPr="00A32EF7">
        <w:rPr>
          <w:rFonts w:asciiTheme="minorHAnsi" w:hAnsiTheme="minorHAnsi" w:cstheme="minorHAnsi"/>
        </w:rPr>
        <w:t xml:space="preserve">na </w:t>
      </w:r>
      <w:r w:rsidR="002210A8" w:rsidRPr="00A32EF7">
        <w:rPr>
          <w:rFonts w:asciiTheme="minorHAnsi" w:hAnsiTheme="minorHAnsi" w:cstheme="minorHAnsi"/>
        </w:rPr>
        <w:t>,,</w:t>
      </w:r>
      <w:r w:rsidR="00A32EF7" w:rsidRPr="00A32EF7">
        <w:rPr>
          <w:rFonts w:asciiTheme="minorHAnsi" w:hAnsiTheme="minorHAnsi" w:cstheme="minorHAnsi"/>
          <w:kern w:val="36"/>
        </w:rPr>
        <w:t xml:space="preserve"> K</w:t>
      </w:r>
      <w:r w:rsidR="00A32EF7" w:rsidRPr="00A32EF7">
        <w:rPr>
          <w:rFonts w:asciiTheme="minorHAnsi" w:hAnsiTheme="minorHAnsi" w:cstheme="minorHAnsi"/>
        </w:rPr>
        <w:t>ompleksową usługę przeprowadzki wyposażenia biurowego Państwowego Funduszu Rehabilitacji Osób Niepełnosprawnych w Warszawie między kondygnacjami budynku przy Alejach Jerozolimskich 96 w Warszawie</w:t>
      </w:r>
      <w:r w:rsidR="002210A8" w:rsidRPr="00A32EF7">
        <w:rPr>
          <w:rFonts w:asciiTheme="minorHAnsi" w:hAnsiTheme="minorHAnsi" w:cstheme="minorHAnsi"/>
          <w:kern w:val="36"/>
        </w:rPr>
        <w:t>”</w:t>
      </w:r>
      <w:r w:rsidR="002210A8" w:rsidRPr="00A32EF7">
        <w:rPr>
          <w:rFonts w:asciiTheme="minorHAnsi" w:hAnsiTheme="minorHAnsi" w:cstheme="minorHAnsi"/>
        </w:rPr>
        <w:t xml:space="preserve"> </w:t>
      </w:r>
      <w:r w:rsidRPr="00A32EF7">
        <w:rPr>
          <w:rFonts w:asciiTheme="minorHAnsi" w:hAnsiTheme="minorHAnsi" w:cstheme="minorHAnsi"/>
        </w:rPr>
        <w:t xml:space="preserve">(dalej: Postępowanie”), zamawiający przekazuje poniżej informacje dotyczące przetwarzania danych osobowych. </w:t>
      </w:r>
    </w:p>
    <w:p w14:paraId="5AFE7307" w14:textId="0E266D8D" w:rsidR="00FC6FB0" w:rsidRPr="00A32EF7"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A32EF7">
        <w:rPr>
          <w:rFonts w:asciiTheme="minorHAnsi" w:hAnsiTheme="minorHAnsi" w:cstheme="minorHAnsi"/>
        </w:rPr>
        <w:t xml:space="preserve">Tożsamość administratora. </w:t>
      </w:r>
    </w:p>
    <w:p w14:paraId="6E8FAC41"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Administratorem danych osobowych jest Państwowy Fundusz Rehabilitacji Osób Niepełnosprawnych (PFRON) z siedzibą w Warszawie (00-828), przy al. Jana Pawła II 13. </w:t>
      </w:r>
    </w:p>
    <w:p w14:paraId="18D03C37" w14:textId="734577BC"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Dane kontaktowe administratora.</w:t>
      </w:r>
    </w:p>
    <w:p w14:paraId="07A2D48A" w14:textId="092BDA68"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lastRenderedPageBreak/>
        <w:t xml:space="preserve">Z administratorem można skontaktować się poprzez adres e-mail: </w:t>
      </w:r>
      <w:hyperlink r:id="rId7" w:history="1">
        <w:r w:rsidR="008C2CAA" w:rsidRPr="00CF3AF6">
          <w:rPr>
            <w:rStyle w:val="Hipercze"/>
            <w:rFonts w:asciiTheme="minorHAnsi" w:hAnsiTheme="minorHAnsi" w:cstheme="minorHAnsi"/>
          </w:rPr>
          <w:t>kancelaria@pfron.org.pl</w:t>
        </w:r>
      </w:hyperlink>
      <w:r w:rsidRPr="002210A8">
        <w:rPr>
          <w:rFonts w:asciiTheme="minorHAnsi" w:hAnsiTheme="minorHAnsi" w:cstheme="minorHAnsi"/>
        </w:rPr>
        <w:t xml:space="preserve">, telefonicznie pod numerem +48 22 50 55 500 lub pisemnie na adres siedziby administratora. </w:t>
      </w:r>
    </w:p>
    <w:p w14:paraId="0CC05B59" w14:textId="33DDAF1B"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Dane kontaktowe Inspektora Ochrony Danych. </w:t>
      </w:r>
    </w:p>
    <w:p w14:paraId="4A7D1510" w14:textId="6EA69CBB"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Administrator wyznaczył inspektora ochrony danych, z którym można skontaktować się poprzez e-mail: </w:t>
      </w:r>
      <w:hyperlink r:id="rId8" w:history="1">
        <w:r w:rsidR="008C2CAA" w:rsidRPr="00CF3AF6">
          <w:rPr>
            <w:rStyle w:val="Hipercze"/>
            <w:rFonts w:asciiTheme="minorHAnsi" w:hAnsiTheme="minorHAnsi" w:cstheme="minorHAnsi"/>
          </w:rPr>
          <w:t>iod@pfron.org.pl</w:t>
        </w:r>
      </w:hyperlink>
      <w:r w:rsidRPr="002210A8">
        <w:rPr>
          <w:rFonts w:asciiTheme="minorHAnsi" w:hAnsiTheme="minorHAnsi" w:cstheme="minorHAnsi"/>
        </w:rPr>
        <w:t xml:space="preserve"> we wszystkich sprawach dotyczących przetwarzania danych osobowych oraz korzystania z praw związanych z przetwarzaniem. </w:t>
      </w:r>
    </w:p>
    <w:p w14:paraId="3B9DD557" w14:textId="70C09F53"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Cele przetwarzania. </w:t>
      </w:r>
    </w:p>
    <w:p w14:paraId="310E2BDF"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Celem przetwarzania danych osobowych jest przeprowadzenie Postępowania. </w:t>
      </w:r>
    </w:p>
    <w:p w14:paraId="07B5C582" w14:textId="4D37B923"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Podstawa prawna przetwarzania. </w:t>
      </w:r>
    </w:p>
    <w:p w14:paraId="6366C83E"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Podstawą prawną przetwarzania danych osobowych jest art. 6 ust. 1 lit. c RODO (realizacja przez administratora obowiązku prawnego). </w:t>
      </w:r>
    </w:p>
    <w:p w14:paraId="26538D09" w14:textId="77777777"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Źródło danych osobowych </w:t>
      </w:r>
    </w:p>
    <w:p w14:paraId="791CDF51" w14:textId="25C58A33"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Administrator może pozyskiwać dane osobowe przedstawicieli Wykonawcy za jego pośrednictwem. </w:t>
      </w:r>
    </w:p>
    <w:p w14:paraId="6C19C4EC" w14:textId="046732F9"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Kategorie danych osobowych. </w:t>
      </w:r>
    </w:p>
    <w:p w14:paraId="41701FAB"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Zakres danych dotyczących przedstawicieli Wykonawcy obejmuje dane osobowe przedstawione w związku z udziałem w Postępowaniu, w szczególności imię, nazwisko, stanowisko, adres poczty elektronicznej lub numer telefonu. </w:t>
      </w:r>
    </w:p>
    <w:p w14:paraId="6F35F790" w14:textId="061B1E0D"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Okres, przez który dane będą przechowywane. </w:t>
      </w:r>
    </w:p>
    <w:p w14:paraId="3DC893D7"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Dane osobowe będą przetwarzane przez okres 4 lat od dnia zakończenia Postępowania, a w przypadku, gdy okres obowiązywania umowy zawartej w wyniku Postępowania przekracza 4 lata – przez cały okres obowiązywania ww. umowy. Dane osobowe mogą być przechowywane przez okres przedawnienia roszczeń w przypadku ustalania, dochodzenia lub obrony tych roszczeń. </w:t>
      </w:r>
    </w:p>
    <w:p w14:paraId="38FC7646" w14:textId="77777777"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Podmioty, którym będą udostępniane dane osobowe.</w:t>
      </w:r>
    </w:p>
    <w:p w14:paraId="046BD406" w14:textId="784CE50F"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Dane osobowe mogą być udostępniane przez PFRON podmiotom uprawnionym do ich otrzymania na mocy obowiązujących przepisów prawa, np. organom publicznym. Niezależnie od powyższego odbiorcami danych osobowych mogą być wszyscy zainteresowani przebiegiem Postępowania, z zastrzeżeniem wyjątków określonych w art. 18 ust. 5 pkt 1 i 2 ustawy – Prawo zamówień publicznych. </w:t>
      </w:r>
    </w:p>
    <w:p w14:paraId="037A43CD" w14:textId="0BE42C37"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Prawa podmiotów danych</w:t>
      </w:r>
      <w:r w:rsidR="00AA40A8" w:rsidRPr="002210A8">
        <w:rPr>
          <w:rFonts w:asciiTheme="minorHAnsi" w:hAnsiTheme="minorHAnsi" w:cstheme="minorHAnsi"/>
        </w:rPr>
        <w:t>.</w:t>
      </w:r>
      <w:r w:rsidRPr="002210A8">
        <w:rPr>
          <w:rFonts w:asciiTheme="minorHAnsi" w:hAnsiTheme="minorHAnsi" w:cstheme="minorHAnsi"/>
        </w:rPr>
        <w:t xml:space="preserve"> </w:t>
      </w:r>
    </w:p>
    <w:p w14:paraId="34AF1F8E" w14:textId="7FA1F67E"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Osobom fizycznym, których dane osobowe przetwarza administrator, przysługuje: </w:t>
      </w:r>
    </w:p>
    <w:p w14:paraId="3D5A6CE4" w14:textId="1551562F" w:rsidR="00FC6FB0" w:rsidRPr="002210A8" w:rsidRDefault="00FC6FB0" w:rsidP="008C2CAA">
      <w:pPr>
        <w:pStyle w:val="NormalnyWeb"/>
        <w:numPr>
          <w:ilvl w:val="1"/>
          <w:numId w:val="11"/>
        </w:numPr>
        <w:spacing w:before="0" w:beforeAutospacing="0" w:after="0" w:afterAutospacing="0" w:line="276" w:lineRule="auto"/>
        <w:ind w:left="1418" w:hanging="567"/>
        <w:rPr>
          <w:rFonts w:asciiTheme="minorHAnsi" w:hAnsiTheme="minorHAnsi" w:cstheme="minorHAnsi"/>
        </w:rPr>
      </w:pPr>
      <w:r w:rsidRPr="002210A8">
        <w:rPr>
          <w:rFonts w:asciiTheme="minorHAnsi" w:hAnsiTheme="minorHAnsi" w:cstheme="minorHAnsi"/>
        </w:rPr>
        <w:t xml:space="preserve">na podstawie art. 15 RODO – prawo dostępu do danych osobowych i uzyskania ich kopii; </w:t>
      </w:r>
    </w:p>
    <w:p w14:paraId="51104CA8" w14:textId="394FC00F" w:rsidR="00FC6FB0" w:rsidRPr="002210A8" w:rsidRDefault="00FC6FB0" w:rsidP="008C2CAA">
      <w:pPr>
        <w:pStyle w:val="NormalnyWeb"/>
        <w:numPr>
          <w:ilvl w:val="1"/>
          <w:numId w:val="11"/>
        </w:numPr>
        <w:spacing w:before="0" w:beforeAutospacing="0" w:after="0" w:afterAutospacing="0" w:line="276" w:lineRule="auto"/>
        <w:ind w:left="1418" w:hanging="567"/>
        <w:rPr>
          <w:rFonts w:asciiTheme="minorHAnsi" w:hAnsiTheme="minorHAnsi" w:cstheme="minorHAnsi"/>
        </w:rPr>
      </w:pPr>
      <w:r w:rsidRPr="002210A8">
        <w:rPr>
          <w:rFonts w:asciiTheme="minorHAnsi" w:hAnsiTheme="minorHAnsi" w:cstheme="minorHAnsi"/>
        </w:rPr>
        <w:t xml:space="preserve">na podstawie art. 16 RODO – prawo do sprostowania i uzupełnienia danych osobowych, z zastrzeżeniem, że skorzystania z tego prawa nie może naruszać </w:t>
      </w:r>
      <w:r w:rsidRPr="002210A8">
        <w:rPr>
          <w:rFonts w:asciiTheme="minorHAnsi" w:hAnsiTheme="minorHAnsi" w:cstheme="minorHAnsi"/>
        </w:rPr>
        <w:lastRenderedPageBreak/>
        <w:t xml:space="preserve">integralności protokołu Postępowania oraz jego załączników oraz nie może skutkować zmianą wyniku Postępowania ani zmianą postanowień umowy w sprawie zamówienia publicznego w zakresie niezgodnym z ustawą </w:t>
      </w:r>
      <w:proofErr w:type="spellStart"/>
      <w:r w:rsidRPr="002210A8">
        <w:rPr>
          <w:rFonts w:asciiTheme="minorHAnsi" w:hAnsiTheme="minorHAnsi" w:cstheme="minorHAnsi"/>
        </w:rPr>
        <w:t>Pzp</w:t>
      </w:r>
      <w:proofErr w:type="spellEnd"/>
      <w:r w:rsidRPr="002210A8">
        <w:rPr>
          <w:rFonts w:asciiTheme="minorHAnsi" w:hAnsiTheme="minorHAnsi" w:cstheme="minorHAnsi"/>
        </w:rPr>
        <w:t xml:space="preserve">; </w:t>
      </w:r>
    </w:p>
    <w:p w14:paraId="79599D19" w14:textId="4387E3DA" w:rsidR="00FC6FB0" w:rsidRPr="002210A8" w:rsidRDefault="00FC6FB0" w:rsidP="008C2CAA">
      <w:pPr>
        <w:pStyle w:val="NormalnyWeb"/>
        <w:numPr>
          <w:ilvl w:val="1"/>
          <w:numId w:val="11"/>
        </w:numPr>
        <w:spacing w:before="0" w:beforeAutospacing="0" w:after="0" w:afterAutospacing="0" w:line="276" w:lineRule="auto"/>
        <w:ind w:left="851" w:firstLine="0"/>
        <w:rPr>
          <w:rFonts w:asciiTheme="minorHAnsi" w:hAnsiTheme="minorHAnsi" w:cstheme="minorHAnsi"/>
        </w:rPr>
      </w:pPr>
      <w:r w:rsidRPr="002210A8">
        <w:rPr>
          <w:rFonts w:asciiTheme="minorHAnsi" w:hAnsiTheme="minorHAnsi" w:cstheme="minorHAnsi"/>
        </w:rPr>
        <w:t xml:space="preserve">na podstawie art. 17 RODO – prawo do usunięcia danych osobowych; </w:t>
      </w:r>
    </w:p>
    <w:p w14:paraId="7DECC0A3" w14:textId="4F3D0B52" w:rsidR="00FC6FB0" w:rsidRPr="002210A8" w:rsidRDefault="00FC6FB0" w:rsidP="008C2CAA">
      <w:pPr>
        <w:pStyle w:val="NormalnyWeb"/>
        <w:numPr>
          <w:ilvl w:val="1"/>
          <w:numId w:val="11"/>
        </w:numPr>
        <w:spacing w:before="0" w:beforeAutospacing="0" w:after="0" w:afterAutospacing="0" w:line="276" w:lineRule="auto"/>
        <w:ind w:left="1418" w:hanging="567"/>
        <w:rPr>
          <w:rFonts w:asciiTheme="minorHAnsi" w:hAnsiTheme="minorHAnsi" w:cstheme="minorHAnsi"/>
        </w:rPr>
      </w:pPr>
      <w:r w:rsidRPr="002210A8">
        <w:rPr>
          <w:rFonts w:asciiTheme="minorHAnsi" w:hAnsiTheme="minorHAnsi" w:cstheme="minorHAnsi"/>
        </w:rPr>
        <w:t xml:space="preserve">na podstawie art. 18 RODO – prawo żądania od administratora ograniczenia przetwarzania danych na podstawie art. 18 RODO – prawo żądania od administratora ograniczenia przetwarzania danych, z tym zastrzeżeniem, że zgłoszenie tego żądania nie ogranicza przetwarzania danych osobowych do czasu zakończenia postępowania. </w:t>
      </w:r>
    </w:p>
    <w:p w14:paraId="412445CB" w14:textId="77777777"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Prawo wniesienia skargi do organu nadzorczego</w:t>
      </w:r>
      <w:r w:rsidR="00AA40A8" w:rsidRPr="002210A8">
        <w:rPr>
          <w:rFonts w:asciiTheme="minorHAnsi" w:hAnsiTheme="minorHAnsi" w:cstheme="minorHAnsi"/>
        </w:rPr>
        <w:t>.</w:t>
      </w:r>
    </w:p>
    <w:p w14:paraId="70076249" w14:textId="7BB09A81"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4F00EA21" w14:textId="7122D564"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Informacja o dowolności lub obowiązku podania danych oraz o ewentualnych konsekwencjach niepodania danych</w:t>
      </w:r>
      <w:r w:rsidR="00AA40A8" w:rsidRPr="002210A8">
        <w:rPr>
          <w:rFonts w:asciiTheme="minorHAnsi" w:hAnsiTheme="minorHAnsi" w:cstheme="minorHAnsi"/>
        </w:rPr>
        <w:t>.</w:t>
      </w:r>
      <w:r w:rsidRPr="002210A8">
        <w:rPr>
          <w:rFonts w:asciiTheme="minorHAnsi" w:hAnsiTheme="minorHAnsi" w:cstheme="minorHAnsi"/>
        </w:rPr>
        <w:t xml:space="preserve"> </w:t>
      </w:r>
    </w:p>
    <w:p w14:paraId="6ABA3A5E" w14:textId="1B7BC240" w:rsidR="00AA40A8"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Podanie danych osobowych może być warunkiem koniecznym wzięcia udziału w Postępowaniu (konsekwencją niepodania danych w zakresie wynikającym z SWZ będzie odrzucenie oferty na zasadach wynikających z ustawy – Prawo zamówień publicznych).</w:t>
      </w:r>
    </w:p>
    <w:p w14:paraId="4398D691" w14:textId="77777777"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Informacja o możliwości przekazania danych osobowych do państwa trzeciego </w:t>
      </w:r>
    </w:p>
    <w:p w14:paraId="1EBCC577" w14:textId="22B98E6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W związku z jawnością Postępowania dane osobowe mogą być przekazywane poza obszar Europejskiego Obszaru Gospodarczego, z zastrzeżeniem wyjątków określonych w art. 18 ust. 5 pkt 1 i 2 ustawy – Prawo zamówień publicznych. </w:t>
      </w:r>
    </w:p>
    <w:p w14:paraId="1E9CDD16" w14:textId="77777777"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Informacja o zautomatyzowanym podejmowaniu decyzji</w:t>
      </w:r>
      <w:r w:rsidR="00AA40A8" w:rsidRPr="002210A8">
        <w:rPr>
          <w:rFonts w:asciiTheme="minorHAnsi" w:hAnsiTheme="minorHAnsi" w:cstheme="minorHAnsi"/>
        </w:rPr>
        <w:t>.</w:t>
      </w:r>
      <w:r w:rsidRPr="002210A8">
        <w:rPr>
          <w:rFonts w:asciiTheme="minorHAnsi" w:hAnsiTheme="minorHAnsi" w:cstheme="minorHAnsi"/>
        </w:rPr>
        <w:t xml:space="preserve"> </w:t>
      </w:r>
    </w:p>
    <w:p w14:paraId="0BE8D3D9" w14:textId="1D4A0FB0" w:rsidR="008C2CAA" w:rsidRPr="00875684"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Decyzje podejmowane przez administratora nie będą opierały się wyłącznie na zautomatyzowanym przetwarzaniu</w:t>
      </w:r>
      <w:r w:rsidR="00AA40A8" w:rsidRPr="002210A8">
        <w:rPr>
          <w:rFonts w:asciiTheme="minorHAnsi" w:hAnsiTheme="minorHAnsi" w:cstheme="minorHAnsi"/>
        </w:rPr>
        <w:t>.</w:t>
      </w:r>
    </w:p>
    <w:sectPr w:rsidR="008C2CAA" w:rsidRPr="00875684" w:rsidSect="00CB0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1AAF8C"/>
    <w:lvl w:ilvl="0">
      <w:start w:val="1"/>
      <w:numFmt w:val="decimal"/>
      <w:pStyle w:val="Listanumerowana"/>
      <w:lvlText w:val="%1."/>
      <w:lvlJc w:val="left"/>
      <w:pPr>
        <w:tabs>
          <w:tab w:val="num" w:pos="851"/>
        </w:tabs>
        <w:ind w:left="851" w:hanging="360"/>
      </w:pPr>
    </w:lvl>
  </w:abstractNum>
  <w:abstractNum w:abstractNumId="1" w15:restartNumberingAfterBreak="0">
    <w:nsid w:val="00000019"/>
    <w:multiLevelType w:val="multilevel"/>
    <w:tmpl w:val="00000019"/>
    <w:name w:val="WW8Num33"/>
    <w:lvl w:ilvl="0">
      <w:start w:val="1"/>
      <w:numFmt w:val="decimal"/>
      <w:lvlText w:val="%1."/>
      <w:lvlJc w:val="left"/>
      <w:pPr>
        <w:tabs>
          <w:tab w:val="num" w:pos="2917"/>
        </w:tabs>
        <w:ind w:left="2917" w:hanging="397"/>
      </w:pPr>
      <w:rPr>
        <w:b w:val="0"/>
        <w:i w:val="0"/>
      </w:rPr>
    </w:lvl>
    <w:lvl w:ilvl="1">
      <w:start w:val="1"/>
      <w:numFmt w:val="decimal"/>
      <w:lvlText w:val="%1.%2."/>
      <w:lvlJc w:val="left"/>
      <w:pPr>
        <w:tabs>
          <w:tab w:val="num" w:pos="0"/>
        </w:tabs>
        <w:ind w:left="2670" w:hanging="390"/>
      </w:pPr>
      <w:rPr>
        <w:rFonts w:ascii="Times New Roman" w:hAnsi="Times New Roman" w:cs="Times New Roman"/>
        <w:color w:val="000000"/>
        <w:sz w:val="22"/>
        <w:szCs w:val="22"/>
      </w:rPr>
    </w:lvl>
    <w:lvl w:ilvl="2">
      <w:start w:val="1"/>
      <w:numFmt w:val="decimal"/>
      <w:lvlText w:val="%1.%2.%3."/>
      <w:lvlJc w:val="left"/>
      <w:pPr>
        <w:tabs>
          <w:tab w:val="num" w:pos="0"/>
        </w:tabs>
        <w:ind w:left="3240" w:hanging="720"/>
      </w:pPr>
      <w:rPr>
        <w:rFonts w:ascii="Verdana" w:hAnsi="Verdana" w:cs="Verdana"/>
        <w:color w:val="000000"/>
        <w:sz w:val="20"/>
        <w:szCs w:val="20"/>
      </w:rPr>
    </w:lvl>
    <w:lvl w:ilvl="3">
      <w:start w:val="1"/>
      <w:numFmt w:val="decimal"/>
      <w:lvlText w:val="%1.%2.%3.%4."/>
      <w:lvlJc w:val="left"/>
      <w:pPr>
        <w:tabs>
          <w:tab w:val="num" w:pos="0"/>
        </w:tabs>
        <w:ind w:left="3240" w:hanging="720"/>
      </w:pPr>
      <w:rPr>
        <w:rFonts w:ascii="Verdana" w:hAnsi="Verdana" w:cs="Verdana"/>
        <w:color w:val="000000"/>
        <w:sz w:val="20"/>
        <w:szCs w:val="20"/>
      </w:rPr>
    </w:lvl>
    <w:lvl w:ilvl="4">
      <w:start w:val="1"/>
      <w:numFmt w:val="decimal"/>
      <w:lvlText w:val="%1.%2.%3.%4.%5."/>
      <w:lvlJc w:val="left"/>
      <w:pPr>
        <w:tabs>
          <w:tab w:val="num" w:pos="0"/>
        </w:tabs>
        <w:ind w:left="3600" w:hanging="1080"/>
      </w:pPr>
      <w:rPr>
        <w:rFonts w:ascii="Verdana" w:hAnsi="Verdana" w:cs="Verdana"/>
        <w:color w:val="000000"/>
        <w:sz w:val="20"/>
        <w:szCs w:val="20"/>
      </w:rPr>
    </w:lvl>
    <w:lvl w:ilvl="5">
      <w:start w:val="1"/>
      <w:numFmt w:val="decimal"/>
      <w:lvlText w:val="%1.%2.%3.%4.%5.%6."/>
      <w:lvlJc w:val="left"/>
      <w:pPr>
        <w:tabs>
          <w:tab w:val="num" w:pos="0"/>
        </w:tabs>
        <w:ind w:left="3600" w:hanging="1080"/>
      </w:pPr>
      <w:rPr>
        <w:rFonts w:ascii="Verdana" w:hAnsi="Verdana" w:cs="Verdana"/>
        <w:color w:val="000000"/>
        <w:sz w:val="20"/>
        <w:szCs w:val="20"/>
      </w:rPr>
    </w:lvl>
    <w:lvl w:ilvl="6">
      <w:start w:val="1"/>
      <w:numFmt w:val="decimal"/>
      <w:lvlText w:val="%1.%2.%3.%4.%5.%6.%7."/>
      <w:lvlJc w:val="left"/>
      <w:pPr>
        <w:tabs>
          <w:tab w:val="num" w:pos="0"/>
        </w:tabs>
        <w:ind w:left="3960" w:hanging="1440"/>
      </w:pPr>
      <w:rPr>
        <w:rFonts w:ascii="Verdana" w:hAnsi="Verdana" w:cs="Verdana"/>
        <w:color w:val="000000"/>
        <w:sz w:val="20"/>
        <w:szCs w:val="20"/>
      </w:rPr>
    </w:lvl>
    <w:lvl w:ilvl="7">
      <w:start w:val="1"/>
      <w:numFmt w:val="decimal"/>
      <w:lvlText w:val="%1.%2.%3.%4.%5.%6.%7.%8."/>
      <w:lvlJc w:val="left"/>
      <w:pPr>
        <w:tabs>
          <w:tab w:val="num" w:pos="0"/>
        </w:tabs>
        <w:ind w:left="3960" w:hanging="1440"/>
      </w:pPr>
      <w:rPr>
        <w:rFonts w:ascii="Verdana" w:hAnsi="Verdana" w:cs="Verdana"/>
        <w:color w:val="000000"/>
        <w:sz w:val="20"/>
        <w:szCs w:val="20"/>
      </w:rPr>
    </w:lvl>
    <w:lvl w:ilvl="8">
      <w:start w:val="1"/>
      <w:numFmt w:val="decimal"/>
      <w:lvlText w:val="%1.%2.%3.%4.%5.%6.%7.%8.%9."/>
      <w:lvlJc w:val="left"/>
      <w:pPr>
        <w:tabs>
          <w:tab w:val="num" w:pos="0"/>
        </w:tabs>
        <w:ind w:left="4320" w:hanging="1800"/>
      </w:pPr>
      <w:rPr>
        <w:rFonts w:ascii="Verdana" w:hAnsi="Verdana" w:cs="Verdana"/>
        <w:color w:val="000000"/>
        <w:sz w:val="20"/>
        <w:szCs w:val="20"/>
      </w:rPr>
    </w:lvl>
  </w:abstractNum>
  <w:abstractNum w:abstractNumId="2" w15:restartNumberingAfterBreak="0">
    <w:nsid w:val="00000031"/>
    <w:multiLevelType w:val="singleLevel"/>
    <w:tmpl w:val="00000031"/>
    <w:name w:val="WW8Num61"/>
    <w:lvl w:ilvl="0">
      <w:start w:val="6"/>
      <w:numFmt w:val="upperRoman"/>
      <w:lvlText w:val="%1."/>
      <w:lvlJc w:val="left"/>
      <w:pPr>
        <w:tabs>
          <w:tab w:val="num" w:pos="720"/>
        </w:tabs>
        <w:ind w:left="397" w:hanging="397"/>
      </w:pPr>
      <w:rPr>
        <w:color w:val="000000"/>
      </w:rPr>
    </w:lvl>
  </w:abstractNum>
  <w:abstractNum w:abstractNumId="3" w15:restartNumberingAfterBreak="0">
    <w:nsid w:val="01E437A3"/>
    <w:multiLevelType w:val="hybridMultilevel"/>
    <w:tmpl w:val="6FCA1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D63229"/>
    <w:multiLevelType w:val="hybridMultilevel"/>
    <w:tmpl w:val="6E5AF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137F5"/>
    <w:multiLevelType w:val="hybridMultilevel"/>
    <w:tmpl w:val="E87CA19C"/>
    <w:lvl w:ilvl="0" w:tplc="C9B6DB8C">
      <w:start w:val="1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75DE4"/>
    <w:multiLevelType w:val="hybridMultilevel"/>
    <w:tmpl w:val="F52E986E"/>
    <w:lvl w:ilvl="0" w:tplc="04150011">
      <w:start w:val="1"/>
      <w:numFmt w:val="decimal"/>
      <w:lvlText w:val="%1)"/>
      <w:lvlJc w:val="left"/>
      <w:pPr>
        <w:ind w:left="988"/>
      </w:pPr>
      <w:rPr>
        <w:rFonts w:hint="default"/>
        <w:b w:val="0"/>
        <w:i w:val="0"/>
        <w:strike w:val="0"/>
        <w:dstrike w:val="0"/>
        <w:color w:val="000000"/>
        <w:sz w:val="24"/>
        <w:szCs w:val="24"/>
        <w:u w:val="none" w:color="000000"/>
        <w:bdr w:val="none" w:sz="0" w:space="0" w:color="auto"/>
        <w:shd w:val="clear" w:color="auto" w:fill="auto"/>
        <w:vertAlign w:val="baseline"/>
      </w:rPr>
    </w:lvl>
    <w:lvl w:ilvl="1" w:tplc="749C233A">
      <w:start w:val="1"/>
      <w:numFmt w:val="lowerLetter"/>
      <w:lvlText w:val="%2"/>
      <w:lvlJc w:val="left"/>
      <w:pPr>
        <w:ind w:left="1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EBC0652">
      <w:start w:val="1"/>
      <w:numFmt w:val="lowerRoman"/>
      <w:lvlText w:val="%3"/>
      <w:lvlJc w:val="left"/>
      <w:pPr>
        <w:ind w:left="2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CF46214">
      <w:start w:val="1"/>
      <w:numFmt w:val="decimal"/>
      <w:lvlText w:val="%4"/>
      <w:lvlJc w:val="left"/>
      <w:pPr>
        <w:ind w:left="2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452985E">
      <w:start w:val="1"/>
      <w:numFmt w:val="lowerLetter"/>
      <w:lvlText w:val="%5"/>
      <w:lvlJc w:val="left"/>
      <w:pPr>
        <w:ind w:left="36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3E02728">
      <w:start w:val="1"/>
      <w:numFmt w:val="lowerRoman"/>
      <w:lvlText w:val="%6"/>
      <w:lvlJc w:val="left"/>
      <w:pPr>
        <w:ind w:left="4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023EDC">
      <w:start w:val="1"/>
      <w:numFmt w:val="decimal"/>
      <w:lvlText w:val="%7"/>
      <w:lvlJc w:val="left"/>
      <w:pPr>
        <w:ind w:left="50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9B6A64A">
      <w:start w:val="1"/>
      <w:numFmt w:val="lowerLetter"/>
      <w:lvlText w:val="%8"/>
      <w:lvlJc w:val="left"/>
      <w:pPr>
        <w:ind w:left="57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B225AC">
      <w:start w:val="1"/>
      <w:numFmt w:val="lowerRoman"/>
      <w:lvlText w:val="%9"/>
      <w:lvlJc w:val="left"/>
      <w:pPr>
        <w:ind w:left="64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ED116B5"/>
    <w:multiLevelType w:val="hybridMultilevel"/>
    <w:tmpl w:val="3A0C432C"/>
    <w:lvl w:ilvl="0" w:tplc="9B1C2606">
      <w:start w:val="1"/>
      <w:numFmt w:val="decimal"/>
      <w:lvlText w:val="%1)"/>
      <w:lvlJc w:val="left"/>
      <w:pPr>
        <w:ind w:left="927" w:hanging="360"/>
      </w:pPr>
      <w:rPr>
        <w:rFonts w:eastAsiaTheme="minorEastAsia"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27A0CBB"/>
    <w:multiLevelType w:val="hybridMultilevel"/>
    <w:tmpl w:val="29EA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20DE9"/>
    <w:multiLevelType w:val="hybridMultilevel"/>
    <w:tmpl w:val="87F2D86C"/>
    <w:lvl w:ilvl="0" w:tplc="8A02DE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9085A"/>
    <w:multiLevelType w:val="hybridMultilevel"/>
    <w:tmpl w:val="1CA64B52"/>
    <w:lvl w:ilvl="0" w:tplc="2752D9E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CD53F1"/>
    <w:multiLevelType w:val="hybridMultilevel"/>
    <w:tmpl w:val="AA10C550"/>
    <w:lvl w:ilvl="0" w:tplc="9BB013E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71D428E"/>
    <w:multiLevelType w:val="hybridMultilevel"/>
    <w:tmpl w:val="F0FEE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A59E3"/>
    <w:multiLevelType w:val="hybridMultilevel"/>
    <w:tmpl w:val="0E644EB2"/>
    <w:lvl w:ilvl="0" w:tplc="72CA4E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FC5227"/>
    <w:multiLevelType w:val="hybridMultilevel"/>
    <w:tmpl w:val="E7289B08"/>
    <w:lvl w:ilvl="0" w:tplc="CADAA7BC">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B9406C"/>
    <w:multiLevelType w:val="hybridMultilevel"/>
    <w:tmpl w:val="6B82C15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312A4FAE"/>
    <w:multiLevelType w:val="multilevel"/>
    <w:tmpl w:val="42809EB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F959D7"/>
    <w:multiLevelType w:val="hybridMultilevel"/>
    <w:tmpl w:val="B2A4C8AA"/>
    <w:lvl w:ilvl="0" w:tplc="D06067E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C164D6"/>
    <w:multiLevelType w:val="hybridMultilevel"/>
    <w:tmpl w:val="F728801C"/>
    <w:lvl w:ilvl="0" w:tplc="54F247D8">
      <w:start w:val="1"/>
      <w:numFmt w:val="decimal"/>
      <w:lvlText w:val="%1."/>
      <w:lvlJc w:val="left"/>
      <w:pPr>
        <w:ind w:left="720" w:hanging="360"/>
      </w:pPr>
      <w:rPr>
        <w:rFonts w:asciiTheme="minorHAnsi" w:hAnsiTheme="minorHAnsi" w:cstheme="minorHAnsi"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643FA0"/>
    <w:multiLevelType w:val="hybridMultilevel"/>
    <w:tmpl w:val="62803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6546B4"/>
    <w:multiLevelType w:val="hybridMultilevel"/>
    <w:tmpl w:val="49CEF722"/>
    <w:lvl w:ilvl="0" w:tplc="98D83E7C">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FCCA79C">
      <w:start w:val="1"/>
      <w:numFmt w:val="lowerLetter"/>
      <w:lvlText w:val="%2"/>
      <w:lvlJc w:val="left"/>
      <w:pPr>
        <w:ind w:left="8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150017">
      <w:start w:val="1"/>
      <w:numFmt w:val="lowerLetter"/>
      <w:lvlText w:val="%3)"/>
      <w:lvlJc w:val="left"/>
      <w:pPr>
        <w:ind w:left="986"/>
      </w:pPr>
      <w:rPr>
        <w:rFonts w:hint="default"/>
        <w:b w:val="0"/>
        <w:i w:val="0"/>
        <w:strike w:val="0"/>
        <w:dstrike w:val="0"/>
        <w:color w:val="000000"/>
        <w:sz w:val="24"/>
        <w:szCs w:val="24"/>
        <w:u w:val="none" w:color="000000"/>
        <w:bdr w:val="none" w:sz="0" w:space="0" w:color="auto"/>
        <w:shd w:val="clear" w:color="auto" w:fill="auto"/>
        <w:vertAlign w:val="baseline"/>
      </w:rPr>
    </w:lvl>
    <w:lvl w:ilvl="3" w:tplc="C8C25598">
      <w:start w:val="1"/>
      <w:numFmt w:val="decimal"/>
      <w:lvlText w:val="%4"/>
      <w:lvlJc w:val="left"/>
      <w:pPr>
        <w:ind w:left="20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C9408F6">
      <w:start w:val="1"/>
      <w:numFmt w:val="lowerLetter"/>
      <w:lvlText w:val="%5"/>
      <w:lvlJc w:val="left"/>
      <w:pPr>
        <w:ind w:left="27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EE53EC">
      <w:start w:val="1"/>
      <w:numFmt w:val="lowerRoman"/>
      <w:lvlText w:val="%6"/>
      <w:lvlJc w:val="left"/>
      <w:pPr>
        <w:ind w:left="35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5583A26">
      <w:start w:val="1"/>
      <w:numFmt w:val="decimal"/>
      <w:lvlText w:val="%7"/>
      <w:lvlJc w:val="left"/>
      <w:pPr>
        <w:ind w:left="42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B2021E8">
      <w:start w:val="1"/>
      <w:numFmt w:val="lowerLetter"/>
      <w:lvlText w:val="%8"/>
      <w:lvlJc w:val="left"/>
      <w:pPr>
        <w:ind w:left="49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8FE735E">
      <w:start w:val="1"/>
      <w:numFmt w:val="lowerRoman"/>
      <w:lvlText w:val="%9"/>
      <w:lvlJc w:val="left"/>
      <w:pPr>
        <w:ind w:left="56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A80325"/>
    <w:multiLevelType w:val="hybridMultilevel"/>
    <w:tmpl w:val="BFF25D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B90125"/>
    <w:multiLevelType w:val="hybridMultilevel"/>
    <w:tmpl w:val="51FC9756"/>
    <w:lvl w:ilvl="0" w:tplc="04150001">
      <w:start w:val="1"/>
      <w:numFmt w:val="bullet"/>
      <w:lvlText w:val=""/>
      <w:lvlJc w:val="left"/>
      <w:pPr>
        <w:ind w:left="6422" w:hanging="360"/>
      </w:pPr>
      <w:rPr>
        <w:rFonts w:ascii="Symbol" w:hAnsi="Symbol" w:cs="Symbol" w:hint="default"/>
      </w:rPr>
    </w:lvl>
    <w:lvl w:ilvl="1" w:tplc="04150003" w:tentative="1">
      <w:start w:val="1"/>
      <w:numFmt w:val="bullet"/>
      <w:lvlText w:val="o"/>
      <w:lvlJc w:val="left"/>
      <w:pPr>
        <w:ind w:left="7142" w:hanging="360"/>
      </w:pPr>
      <w:rPr>
        <w:rFonts w:ascii="Courier New" w:hAnsi="Courier New" w:cs="Courier New" w:hint="default"/>
      </w:rPr>
    </w:lvl>
    <w:lvl w:ilvl="2" w:tplc="04150005" w:tentative="1">
      <w:start w:val="1"/>
      <w:numFmt w:val="bullet"/>
      <w:lvlText w:val=""/>
      <w:lvlJc w:val="left"/>
      <w:pPr>
        <w:ind w:left="7862" w:hanging="360"/>
      </w:pPr>
      <w:rPr>
        <w:rFonts w:ascii="Wingdings" w:hAnsi="Wingdings" w:cs="Wingdings" w:hint="default"/>
      </w:rPr>
    </w:lvl>
    <w:lvl w:ilvl="3" w:tplc="04150001" w:tentative="1">
      <w:start w:val="1"/>
      <w:numFmt w:val="bullet"/>
      <w:lvlText w:val=""/>
      <w:lvlJc w:val="left"/>
      <w:pPr>
        <w:ind w:left="8582" w:hanging="360"/>
      </w:pPr>
      <w:rPr>
        <w:rFonts w:ascii="Symbol" w:hAnsi="Symbol" w:cs="Symbol" w:hint="default"/>
      </w:rPr>
    </w:lvl>
    <w:lvl w:ilvl="4" w:tplc="04150003" w:tentative="1">
      <w:start w:val="1"/>
      <w:numFmt w:val="bullet"/>
      <w:lvlText w:val="o"/>
      <w:lvlJc w:val="left"/>
      <w:pPr>
        <w:ind w:left="9302" w:hanging="360"/>
      </w:pPr>
      <w:rPr>
        <w:rFonts w:ascii="Courier New" w:hAnsi="Courier New" w:cs="Courier New" w:hint="default"/>
      </w:rPr>
    </w:lvl>
    <w:lvl w:ilvl="5" w:tplc="04150005" w:tentative="1">
      <w:start w:val="1"/>
      <w:numFmt w:val="bullet"/>
      <w:lvlText w:val=""/>
      <w:lvlJc w:val="left"/>
      <w:pPr>
        <w:ind w:left="10022" w:hanging="360"/>
      </w:pPr>
      <w:rPr>
        <w:rFonts w:ascii="Wingdings" w:hAnsi="Wingdings" w:cs="Wingdings" w:hint="default"/>
      </w:rPr>
    </w:lvl>
    <w:lvl w:ilvl="6" w:tplc="04150001" w:tentative="1">
      <w:start w:val="1"/>
      <w:numFmt w:val="bullet"/>
      <w:lvlText w:val=""/>
      <w:lvlJc w:val="left"/>
      <w:pPr>
        <w:ind w:left="10742" w:hanging="360"/>
      </w:pPr>
      <w:rPr>
        <w:rFonts w:ascii="Symbol" w:hAnsi="Symbol" w:cs="Symbol" w:hint="default"/>
      </w:rPr>
    </w:lvl>
    <w:lvl w:ilvl="7" w:tplc="04150003" w:tentative="1">
      <w:start w:val="1"/>
      <w:numFmt w:val="bullet"/>
      <w:lvlText w:val="o"/>
      <w:lvlJc w:val="left"/>
      <w:pPr>
        <w:ind w:left="11462" w:hanging="360"/>
      </w:pPr>
      <w:rPr>
        <w:rFonts w:ascii="Courier New" w:hAnsi="Courier New" w:cs="Courier New" w:hint="default"/>
      </w:rPr>
    </w:lvl>
    <w:lvl w:ilvl="8" w:tplc="04150005" w:tentative="1">
      <w:start w:val="1"/>
      <w:numFmt w:val="bullet"/>
      <w:lvlText w:val=""/>
      <w:lvlJc w:val="left"/>
      <w:pPr>
        <w:ind w:left="12182" w:hanging="360"/>
      </w:pPr>
      <w:rPr>
        <w:rFonts w:ascii="Wingdings" w:hAnsi="Wingdings" w:cs="Wingdings" w:hint="default"/>
      </w:rPr>
    </w:lvl>
  </w:abstractNum>
  <w:abstractNum w:abstractNumId="23" w15:restartNumberingAfterBreak="0">
    <w:nsid w:val="444E3320"/>
    <w:multiLevelType w:val="hybridMultilevel"/>
    <w:tmpl w:val="B4A6D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D37B5"/>
    <w:multiLevelType w:val="hybridMultilevel"/>
    <w:tmpl w:val="A9720D4A"/>
    <w:lvl w:ilvl="0" w:tplc="0D12C23E">
      <w:start w:val="1"/>
      <w:numFmt w:val="decimal"/>
      <w:lvlText w:val="%1)"/>
      <w:lvlJc w:val="left"/>
      <w:pPr>
        <w:ind w:left="138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5A800B4">
      <w:start w:val="1"/>
      <w:numFmt w:val="lowerLetter"/>
      <w:lvlText w:val="%2)"/>
      <w:lvlJc w:val="left"/>
      <w:pPr>
        <w:ind w:left="184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26BEC4FA">
      <w:start w:val="1"/>
      <w:numFmt w:val="lowerRoman"/>
      <w:lvlText w:val="%3"/>
      <w:lvlJc w:val="left"/>
      <w:pPr>
        <w:ind w:left="1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947FB2">
      <w:start w:val="1"/>
      <w:numFmt w:val="decimal"/>
      <w:lvlText w:val="%4"/>
      <w:lvlJc w:val="left"/>
      <w:pPr>
        <w:ind w:left="2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1ED660">
      <w:start w:val="1"/>
      <w:numFmt w:val="lowerLetter"/>
      <w:lvlText w:val="%5"/>
      <w:lvlJc w:val="left"/>
      <w:pPr>
        <w:ind w:left="3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7CC9746">
      <w:start w:val="1"/>
      <w:numFmt w:val="lowerRoman"/>
      <w:lvlText w:val="%6"/>
      <w:lvlJc w:val="left"/>
      <w:pPr>
        <w:ind w:left="4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BA3540">
      <w:start w:val="1"/>
      <w:numFmt w:val="decimal"/>
      <w:lvlText w:val="%7"/>
      <w:lvlJc w:val="left"/>
      <w:pPr>
        <w:ind w:left="4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C86278">
      <w:start w:val="1"/>
      <w:numFmt w:val="lowerLetter"/>
      <w:lvlText w:val="%8"/>
      <w:lvlJc w:val="left"/>
      <w:pPr>
        <w:ind w:left="5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7F67FEA">
      <w:start w:val="1"/>
      <w:numFmt w:val="lowerRoman"/>
      <w:lvlText w:val="%9"/>
      <w:lvlJc w:val="left"/>
      <w:pPr>
        <w:ind w:left="6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8DF53E1"/>
    <w:multiLevelType w:val="hybridMultilevel"/>
    <w:tmpl w:val="2FCAC846"/>
    <w:lvl w:ilvl="0" w:tplc="28742CC6">
      <w:start w:val="1"/>
      <w:numFmt w:val="decimal"/>
      <w:lvlText w:val="%1."/>
      <w:lvlJc w:val="left"/>
      <w:pPr>
        <w:ind w:left="98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2D0AD76">
      <w:start w:val="1"/>
      <w:numFmt w:val="decimal"/>
      <w:lvlText w:val="%2)"/>
      <w:lvlJc w:val="left"/>
      <w:pPr>
        <w:ind w:left="138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FD52E03A">
      <w:start w:val="1"/>
      <w:numFmt w:val="lowerLetter"/>
      <w:lvlText w:val="%3)"/>
      <w:lvlJc w:val="left"/>
      <w:pPr>
        <w:ind w:left="179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2846770E">
      <w:start w:val="1"/>
      <w:numFmt w:val="decimal"/>
      <w:lvlText w:val="%4"/>
      <w:lvlJc w:val="left"/>
      <w:pPr>
        <w:ind w:left="2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754B9D8">
      <w:start w:val="1"/>
      <w:numFmt w:val="lowerLetter"/>
      <w:lvlText w:val="%5"/>
      <w:lvlJc w:val="left"/>
      <w:pPr>
        <w:ind w:left="3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4888DA">
      <w:start w:val="1"/>
      <w:numFmt w:val="lowerRoman"/>
      <w:lvlText w:val="%6"/>
      <w:lvlJc w:val="left"/>
      <w:pPr>
        <w:ind w:left="3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F4FC4A">
      <w:start w:val="1"/>
      <w:numFmt w:val="decimal"/>
      <w:lvlText w:val="%7"/>
      <w:lvlJc w:val="left"/>
      <w:pPr>
        <w:ind w:left="4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4128066">
      <w:start w:val="1"/>
      <w:numFmt w:val="lowerLetter"/>
      <w:lvlText w:val="%8"/>
      <w:lvlJc w:val="left"/>
      <w:pPr>
        <w:ind w:left="5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627568">
      <w:start w:val="1"/>
      <w:numFmt w:val="lowerRoman"/>
      <w:lvlText w:val="%9"/>
      <w:lvlJc w:val="left"/>
      <w:pPr>
        <w:ind w:left="5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0AE7A55"/>
    <w:multiLevelType w:val="hybridMultilevel"/>
    <w:tmpl w:val="BD02703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7" w15:restartNumberingAfterBreak="0">
    <w:nsid w:val="564558B2"/>
    <w:multiLevelType w:val="hybridMultilevel"/>
    <w:tmpl w:val="F47E2C44"/>
    <w:lvl w:ilvl="0" w:tplc="6922C54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4B4858"/>
    <w:multiLevelType w:val="hybridMultilevel"/>
    <w:tmpl w:val="7396C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BA702F"/>
    <w:multiLevelType w:val="hybridMultilevel"/>
    <w:tmpl w:val="D25E163A"/>
    <w:lvl w:ilvl="0" w:tplc="9524E9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2B0F9E"/>
    <w:multiLevelType w:val="hybridMultilevel"/>
    <w:tmpl w:val="35AC95CC"/>
    <w:lvl w:ilvl="0" w:tplc="04150017">
      <w:start w:val="1"/>
      <w:numFmt w:val="lowerLetter"/>
      <w:lvlText w:val="%1)"/>
      <w:lvlJc w:val="left"/>
      <w:pPr>
        <w:ind w:left="720" w:hanging="360"/>
      </w:pPr>
      <w:rPr>
        <w:rFonts w:hint="default"/>
      </w:rPr>
    </w:lvl>
    <w:lvl w:ilvl="1" w:tplc="7C0AF3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6F43CA"/>
    <w:multiLevelType w:val="multilevel"/>
    <w:tmpl w:val="C1160B00"/>
    <w:lvl w:ilvl="0">
      <w:start w:val="1"/>
      <w:numFmt w:val="decimal"/>
      <w:lvlText w:val="%1)"/>
      <w:lvlJc w:val="left"/>
      <w:pPr>
        <w:tabs>
          <w:tab w:val="num" w:pos="786"/>
        </w:tabs>
        <w:ind w:left="786" w:hanging="360"/>
      </w:pPr>
      <w:rPr>
        <w:b w:val="0"/>
        <w:i w:val="0"/>
        <w:color w:val="auto"/>
        <w:sz w:val="24"/>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A27CD"/>
    <w:multiLevelType w:val="multilevel"/>
    <w:tmpl w:val="17A6C160"/>
    <w:lvl w:ilvl="0">
      <w:start w:val="28"/>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3"/>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B0E4E7A"/>
    <w:multiLevelType w:val="hybridMultilevel"/>
    <w:tmpl w:val="609A4B80"/>
    <w:lvl w:ilvl="0" w:tplc="347A9A44">
      <w:start w:val="4"/>
      <w:numFmt w:val="decimal"/>
      <w:lvlText w:val="%1."/>
      <w:lvlJc w:val="left"/>
      <w:pPr>
        <w:ind w:left="989"/>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50001">
      <w:start w:val="1"/>
      <w:numFmt w:val="bullet"/>
      <w:lvlText w:val=""/>
      <w:lvlJc w:val="left"/>
      <w:pPr>
        <w:ind w:left="1383"/>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2" w:tplc="68062202">
      <w:start w:val="1"/>
      <w:numFmt w:val="lowerRoman"/>
      <w:lvlText w:val="%3"/>
      <w:lvlJc w:val="left"/>
      <w:pPr>
        <w:ind w:left="1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16453F8">
      <w:start w:val="1"/>
      <w:numFmt w:val="decimal"/>
      <w:lvlText w:val="%4"/>
      <w:lvlJc w:val="left"/>
      <w:pPr>
        <w:ind w:left="2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D84EBA">
      <w:start w:val="1"/>
      <w:numFmt w:val="lowerLetter"/>
      <w:lvlText w:val="%5"/>
      <w:lvlJc w:val="left"/>
      <w:pPr>
        <w:ind w:left="2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AF8B6BA">
      <w:start w:val="1"/>
      <w:numFmt w:val="lowerRoman"/>
      <w:lvlText w:val="%6"/>
      <w:lvlJc w:val="left"/>
      <w:pPr>
        <w:ind w:left="3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C2B380">
      <w:start w:val="1"/>
      <w:numFmt w:val="decimal"/>
      <w:lvlText w:val="%7"/>
      <w:lvlJc w:val="left"/>
      <w:pPr>
        <w:ind w:left="4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5CEBA74">
      <w:start w:val="1"/>
      <w:numFmt w:val="lowerLetter"/>
      <w:lvlText w:val="%8"/>
      <w:lvlJc w:val="left"/>
      <w:pPr>
        <w:ind w:left="5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824FD72">
      <w:start w:val="1"/>
      <w:numFmt w:val="lowerRoman"/>
      <w:lvlText w:val="%9"/>
      <w:lvlJc w:val="left"/>
      <w:pPr>
        <w:ind w:left="5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D971ABD"/>
    <w:multiLevelType w:val="hybridMultilevel"/>
    <w:tmpl w:val="E0E689A8"/>
    <w:lvl w:ilvl="0" w:tplc="ADE4B414">
      <w:start w:val="1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3"/>
  </w:num>
  <w:num w:numId="4">
    <w:abstractNumId w:val="11"/>
  </w:num>
  <w:num w:numId="5">
    <w:abstractNumId w:val="15"/>
  </w:num>
  <w:num w:numId="6">
    <w:abstractNumId w:val="3"/>
  </w:num>
  <w:num w:numId="7">
    <w:abstractNumId w:val="31"/>
  </w:num>
  <w:num w:numId="8">
    <w:abstractNumId w:val="16"/>
  </w:num>
  <w:num w:numId="9">
    <w:abstractNumId w:val="8"/>
  </w:num>
  <w:num w:numId="10">
    <w:abstractNumId w:val="29"/>
  </w:num>
  <w:num w:numId="11">
    <w:abstractNumId w:val="26"/>
  </w:num>
  <w:num w:numId="12">
    <w:abstractNumId w:val="28"/>
  </w:num>
  <w:num w:numId="13">
    <w:abstractNumId w:val="19"/>
  </w:num>
  <w:num w:numId="14">
    <w:abstractNumId w:val="25"/>
  </w:num>
  <w:num w:numId="15">
    <w:abstractNumId w:val="24"/>
  </w:num>
  <w:num w:numId="16">
    <w:abstractNumId w:val="12"/>
  </w:num>
  <w:num w:numId="17">
    <w:abstractNumId w:val="33"/>
  </w:num>
  <w:num w:numId="18">
    <w:abstractNumId w:val="20"/>
  </w:num>
  <w:num w:numId="19">
    <w:abstractNumId w:val="6"/>
  </w:num>
  <w:num w:numId="20">
    <w:abstractNumId w:val="27"/>
  </w:num>
  <w:num w:numId="21">
    <w:abstractNumId w:val="10"/>
  </w:num>
  <w:num w:numId="22">
    <w:abstractNumId w:val="5"/>
  </w:num>
  <w:num w:numId="23">
    <w:abstractNumId w:val="34"/>
  </w:num>
  <w:num w:numId="24">
    <w:abstractNumId w:val="17"/>
  </w:num>
  <w:num w:numId="25">
    <w:abstractNumId w:val="21"/>
  </w:num>
  <w:num w:numId="26">
    <w:abstractNumId w:val="14"/>
  </w:num>
  <w:num w:numId="27">
    <w:abstractNumId w:val="9"/>
  </w:num>
  <w:num w:numId="28">
    <w:abstractNumId w:val="32"/>
  </w:num>
  <w:num w:numId="29">
    <w:abstractNumId w:val="22"/>
  </w:num>
  <w:num w:numId="30">
    <w:abstractNumId w:val="23"/>
  </w:num>
  <w:num w:numId="31">
    <w:abstractNumId w:val="7"/>
  </w:num>
  <w:num w:numId="32">
    <w:abstractNumId w:val="30"/>
  </w:num>
  <w:num w:numId="3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X32t95ok9kCzXwSFfWotDn4sxZDG+XAkSHx2lQRKmYzd22AmYjNOLhOy80OqwrgeWqpdIXSX33UQ0jJ8cwfo4g==" w:salt="XbTVgLanljP2MFBVZfO0gQ=="/>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D6"/>
    <w:rsid w:val="00020580"/>
    <w:rsid w:val="000207D6"/>
    <w:rsid w:val="00022312"/>
    <w:rsid w:val="00023A1A"/>
    <w:rsid w:val="000667B6"/>
    <w:rsid w:val="000853D7"/>
    <w:rsid w:val="000D2ACB"/>
    <w:rsid w:val="000D56E9"/>
    <w:rsid w:val="000E28FD"/>
    <w:rsid w:val="000E31BA"/>
    <w:rsid w:val="000E552B"/>
    <w:rsid w:val="000E6247"/>
    <w:rsid w:val="000F264D"/>
    <w:rsid w:val="000F5296"/>
    <w:rsid w:val="00124714"/>
    <w:rsid w:val="00145883"/>
    <w:rsid w:val="00147F35"/>
    <w:rsid w:val="001522D4"/>
    <w:rsid w:val="00156EFF"/>
    <w:rsid w:val="00174983"/>
    <w:rsid w:val="00186D5A"/>
    <w:rsid w:val="00191EC2"/>
    <w:rsid w:val="001C21BA"/>
    <w:rsid w:val="001D1EFC"/>
    <w:rsid w:val="001D3DBE"/>
    <w:rsid w:val="001E1D27"/>
    <w:rsid w:val="001F4C93"/>
    <w:rsid w:val="002210A8"/>
    <w:rsid w:val="00237465"/>
    <w:rsid w:val="00246109"/>
    <w:rsid w:val="0025551D"/>
    <w:rsid w:val="00275328"/>
    <w:rsid w:val="00284B2D"/>
    <w:rsid w:val="002C7EBE"/>
    <w:rsid w:val="002D3233"/>
    <w:rsid w:val="002E60AE"/>
    <w:rsid w:val="00324B3A"/>
    <w:rsid w:val="00335C95"/>
    <w:rsid w:val="003415BA"/>
    <w:rsid w:val="003423A8"/>
    <w:rsid w:val="003717D7"/>
    <w:rsid w:val="00372724"/>
    <w:rsid w:val="00392137"/>
    <w:rsid w:val="003C5AA1"/>
    <w:rsid w:val="003C62ED"/>
    <w:rsid w:val="004119CF"/>
    <w:rsid w:val="00420C27"/>
    <w:rsid w:val="004242A6"/>
    <w:rsid w:val="00424C07"/>
    <w:rsid w:val="00447602"/>
    <w:rsid w:val="0045221E"/>
    <w:rsid w:val="00454C95"/>
    <w:rsid w:val="0047225B"/>
    <w:rsid w:val="004A752B"/>
    <w:rsid w:val="004C4B5B"/>
    <w:rsid w:val="004F2CAC"/>
    <w:rsid w:val="005135AD"/>
    <w:rsid w:val="0052176E"/>
    <w:rsid w:val="00553271"/>
    <w:rsid w:val="0056711D"/>
    <w:rsid w:val="0058509F"/>
    <w:rsid w:val="00596334"/>
    <w:rsid w:val="005A2A16"/>
    <w:rsid w:val="005A76D3"/>
    <w:rsid w:val="005D6354"/>
    <w:rsid w:val="005F2248"/>
    <w:rsid w:val="005F2E44"/>
    <w:rsid w:val="005F4218"/>
    <w:rsid w:val="006033DD"/>
    <w:rsid w:val="00625713"/>
    <w:rsid w:val="0065046E"/>
    <w:rsid w:val="0065055C"/>
    <w:rsid w:val="0065725B"/>
    <w:rsid w:val="00664EA0"/>
    <w:rsid w:val="00670D7F"/>
    <w:rsid w:val="00681F8C"/>
    <w:rsid w:val="00690B68"/>
    <w:rsid w:val="006A2B18"/>
    <w:rsid w:val="006C451A"/>
    <w:rsid w:val="006C7E0D"/>
    <w:rsid w:val="006E7649"/>
    <w:rsid w:val="006F7C75"/>
    <w:rsid w:val="00741289"/>
    <w:rsid w:val="0075115F"/>
    <w:rsid w:val="0075704D"/>
    <w:rsid w:val="007A599F"/>
    <w:rsid w:val="007B07CE"/>
    <w:rsid w:val="007E5856"/>
    <w:rsid w:val="007F60F5"/>
    <w:rsid w:val="008138C1"/>
    <w:rsid w:val="00827654"/>
    <w:rsid w:val="00874DE0"/>
    <w:rsid w:val="00875684"/>
    <w:rsid w:val="0088685A"/>
    <w:rsid w:val="00890BA6"/>
    <w:rsid w:val="00893712"/>
    <w:rsid w:val="008A0667"/>
    <w:rsid w:val="008A716F"/>
    <w:rsid w:val="008C2CAA"/>
    <w:rsid w:val="008D1223"/>
    <w:rsid w:val="008D2993"/>
    <w:rsid w:val="00901F26"/>
    <w:rsid w:val="00902C4E"/>
    <w:rsid w:val="0091237F"/>
    <w:rsid w:val="0091255D"/>
    <w:rsid w:val="009237DB"/>
    <w:rsid w:val="00955E5C"/>
    <w:rsid w:val="0096202B"/>
    <w:rsid w:val="00997EF1"/>
    <w:rsid w:val="009B02A3"/>
    <w:rsid w:val="009B52F2"/>
    <w:rsid w:val="009B6296"/>
    <w:rsid w:val="009D6CCE"/>
    <w:rsid w:val="009F4A1A"/>
    <w:rsid w:val="009F690E"/>
    <w:rsid w:val="00A229C8"/>
    <w:rsid w:val="00A32EF7"/>
    <w:rsid w:val="00A34B93"/>
    <w:rsid w:val="00A36993"/>
    <w:rsid w:val="00A4578C"/>
    <w:rsid w:val="00AA40A8"/>
    <w:rsid w:val="00AB195D"/>
    <w:rsid w:val="00AC221F"/>
    <w:rsid w:val="00AC4501"/>
    <w:rsid w:val="00AD0B77"/>
    <w:rsid w:val="00AD74B5"/>
    <w:rsid w:val="00B12444"/>
    <w:rsid w:val="00B22E6D"/>
    <w:rsid w:val="00B31BE4"/>
    <w:rsid w:val="00B33D70"/>
    <w:rsid w:val="00B36C9D"/>
    <w:rsid w:val="00B36FA6"/>
    <w:rsid w:val="00B43069"/>
    <w:rsid w:val="00B47C91"/>
    <w:rsid w:val="00B54B6F"/>
    <w:rsid w:val="00B5588D"/>
    <w:rsid w:val="00B71091"/>
    <w:rsid w:val="00B93EE8"/>
    <w:rsid w:val="00B9419C"/>
    <w:rsid w:val="00BB546A"/>
    <w:rsid w:val="00BC79F8"/>
    <w:rsid w:val="00BD5554"/>
    <w:rsid w:val="00BF7060"/>
    <w:rsid w:val="00C143D6"/>
    <w:rsid w:val="00C4297D"/>
    <w:rsid w:val="00C456C8"/>
    <w:rsid w:val="00C67B5B"/>
    <w:rsid w:val="00C938F4"/>
    <w:rsid w:val="00C94A8A"/>
    <w:rsid w:val="00CB05C5"/>
    <w:rsid w:val="00CC0157"/>
    <w:rsid w:val="00CD0296"/>
    <w:rsid w:val="00CD3455"/>
    <w:rsid w:val="00CF52A0"/>
    <w:rsid w:val="00D0044C"/>
    <w:rsid w:val="00D46774"/>
    <w:rsid w:val="00D56643"/>
    <w:rsid w:val="00D94788"/>
    <w:rsid w:val="00D960BF"/>
    <w:rsid w:val="00DE2D2B"/>
    <w:rsid w:val="00DF792A"/>
    <w:rsid w:val="00E15AA9"/>
    <w:rsid w:val="00E475FA"/>
    <w:rsid w:val="00E75B4C"/>
    <w:rsid w:val="00EA18F2"/>
    <w:rsid w:val="00EA1D61"/>
    <w:rsid w:val="00EA1EC7"/>
    <w:rsid w:val="00EB3FCE"/>
    <w:rsid w:val="00EF7AB3"/>
    <w:rsid w:val="00F0246B"/>
    <w:rsid w:val="00F0357B"/>
    <w:rsid w:val="00F2031A"/>
    <w:rsid w:val="00F347A2"/>
    <w:rsid w:val="00F45D65"/>
    <w:rsid w:val="00F7025A"/>
    <w:rsid w:val="00FC6FB0"/>
    <w:rsid w:val="00FD4FA8"/>
    <w:rsid w:val="00FD6FC4"/>
    <w:rsid w:val="00FE5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BDD6"/>
  <w15:docId w15:val="{76D50E69-EDA7-43E3-A50F-4532E59D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20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0207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unhideWhenUsed/>
    <w:qFormat/>
    <w:rsid w:val="00CD34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07D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0207D6"/>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0207D6"/>
    <w:rPr>
      <w:b/>
      <w:bCs/>
    </w:rPr>
  </w:style>
  <w:style w:type="paragraph" w:styleId="NormalnyWeb">
    <w:name w:val="Normal (Web)"/>
    <w:basedOn w:val="Normalny"/>
    <w:uiPriority w:val="99"/>
    <w:unhideWhenUsed/>
    <w:rsid w:val="000207D6"/>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0207D6"/>
    <w:rPr>
      <w:color w:val="0000FF"/>
      <w:u w:val="single"/>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0207D6"/>
    <w:pPr>
      <w:ind w:left="720"/>
      <w:contextualSpacing/>
    </w:pPr>
  </w:style>
  <w:style w:type="character" w:customStyle="1" w:styleId="Nagwek3Znak">
    <w:name w:val="Nagłówek 3 Znak"/>
    <w:basedOn w:val="Domylnaczcionkaakapitu"/>
    <w:link w:val="Nagwek3"/>
    <w:uiPriority w:val="9"/>
    <w:rsid w:val="00CD3455"/>
    <w:rPr>
      <w:rFonts w:asciiTheme="majorHAnsi" w:eastAsiaTheme="majorEastAsia" w:hAnsiTheme="majorHAnsi" w:cstheme="majorBidi"/>
      <w:b/>
      <w:bCs/>
      <w:color w:val="4F81BD" w:themeColor="accent1"/>
    </w:rPr>
  </w:style>
  <w:style w:type="paragraph" w:customStyle="1" w:styleId="Tekstpodstawowy22">
    <w:name w:val="Tekst podstawowy 22"/>
    <w:basedOn w:val="Normalny"/>
    <w:rsid w:val="00DE2D2B"/>
    <w:pPr>
      <w:suppressAutoHyphens/>
      <w:spacing w:after="0" w:line="240" w:lineRule="auto"/>
      <w:jc w:val="both"/>
    </w:pPr>
    <w:rPr>
      <w:rFonts w:ascii="Times New Roman" w:eastAsia="Times New Roman" w:hAnsi="Times New Roman" w:cs="Times New Roman"/>
      <w:sz w:val="24"/>
      <w:szCs w:val="24"/>
      <w:lang w:eastAsia="ar-SA"/>
    </w:rPr>
  </w:style>
  <w:style w:type="paragraph" w:styleId="Listanumerowana">
    <w:name w:val="List Number"/>
    <w:basedOn w:val="Normalny"/>
    <w:uiPriority w:val="99"/>
    <w:unhideWhenUsed/>
    <w:rsid w:val="00DE2D2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143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43D6"/>
    <w:rPr>
      <w:rFonts w:ascii="Tahoma" w:hAnsi="Tahoma" w:cs="Tahoma"/>
      <w:sz w:val="16"/>
      <w:szCs w:val="16"/>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3423A8"/>
  </w:style>
  <w:style w:type="paragraph" w:customStyle="1" w:styleId="Default">
    <w:name w:val="Default"/>
    <w:rsid w:val="00955E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kstpodstawowy">
    <w:name w:val="Body Text"/>
    <w:basedOn w:val="Normalny"/>
    <w:link w:val="TekstpodstawowyZnak"/>
    <w:semiHidden/>
    <w:rsid w:val="00372724"/>
    <w:pPr>
      <w:spacing w:after="0" w:line="240" w:lineRule="auto"/>
      <w:ind w:right="-108"/>
    </w:pPr>
    <w:rPr>
      <w:rFonts w:ascii="Times New Roman" w:eastAsia="Times New Roman" w:hAnsi="Times New Roman" w:cs="Times New Roman"/>
      <w:sz w:val="28"/>
      <w:szCs w:val="24"/>
    </w:rPr>
  </w:style>
  <w:style w:type="character" w:customStyle="1" w:styleId="TekstpodstawowyZnak">
    <w:name w:val="Tekst podstawowy Znak"/>
    <w:basedOn w:val="Domylnaczcionkaakapitu"/>
    <w:link w:val="Tekstpodstawowy"/>
    <w:semiHidden/>
    <w:rsid w:val="00372724"/>
    <w:rPr>
      <w:rFonts w:ascii="Times New Roman" w:eastAsia="Times New Roman" w:hAnsi="Times New Roman" w:cs="Times New Roman"/>
      <w:sz w:val="28"/>
      <w:szCs w:val="24"/>
    </w:rPr>
  </w:style>
  <w:style w:type="character" w:styleId="Odwoaniedokomentarza">
    <w:name w:val="annotation reference"/>
    <w:basedOn w:val="Domylnaczcionkaakapitu"/>
    <w:uiPriority w:val="99"/>
    <w:semiHidden/>
    <w:unhideWhenUsed/>
    <w:rsid w:val="00681F8C"/>
    <w:rPr>
      <w:sz w:val="16"/>
      <w:szCs w:val="16"/>
    </w:rPr>
  </w:style>
  <w:style w:type="paragraph" w:styleId="Tekstkomentarza">
    <w:name w:val="annotation text"/>
    <w:basedOn w:val="Normalny"/>
    <w:link w:val="TekstkomentarzaZnak"/>
    <w:uiPriority w:val="99"/>
    <w:semiHidden/>
    <w:unhideWhenUsed/>
    <w:rsid w:val="00681F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1F8C"/>
    <w:rPr>
      <w:sz w:val="20"/>
      <w:szCs w:val="20"/>
    </w:rPr>
  </w:style>
  <w:style w:type="paragraph" w:styleId="Tematkomentarza">
    <w:name w:val="annotation subject"/>
    <w:basedOn w:val="Tekstkomentarza"/>
    <w:next w:val="Tekstkomentarza"/>
    <w:link w:val="TematkomentarzaZnak"/>
    <w:uiPriority w:val="99"/>
    <w:semiHidden/>
    <w:unhideWhenUsed/>
    <w:rsid w:val="00681F8C"/>
    <w:rPr>
      <w:b/>
      <w:bCs/>
    </w:rPr>
  </w:style>
  <w:style w:type="character" w:customStyle="1" w:styleId="TematkomentarzaZnak">
    <w:name w:val="Temat komentarza Znak"/>
    <w:basedOn w:val="TekstkomentarzaZnak"/>
    <w:link w:val="Tematkomentarza"/>
    <w:uiPriority w:val="99"/>
    <w:semiHidden/>
    <w:rsid w:val="00681F8C"/>
    <w:rPr>
      <w:b/>
      <w:bCs/>
      <w:sz w:val="20"/>
      <w:szCs w:val="20"/>
    </w:rPr>
  </w:style>
  <w:style w:type="table" w:customStyle="1" w:styleId="TableGrid">
    <w:name w:val="TableGrid"/>
    <w:rsid w:val="0065055C"/>
    <w:pPr>
      <w:spacing w:after="0" w:line="240" w:lineRule="auto"/>
    </w:p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246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168246">
      <w:bodyDiv w:val="1"/>
      <w:marLeft w:val="0"/>
      <w:marRight w:val="0"/>
      <w:marTop w:val="0"/>
      <w:marBottom w:val="0"/>
      <w:divBdr>
        <w:top w:val="none" w:sz="0" w:space="0" w:color="auto"/>
        <w:left w:val="none" w:sz="0" w:space="0" w:color="auto"/>
        <w:bottom w:val="none" w:sz="0" w:space="0" w:color="auto"/>
        <w:right w:val="none" w:sz="0" w:space="0" w:color="auto"/>
      </w:divBdr>
    </w:div>
    <w:div w:id="1472988533">
      <w:bodyDiv w:val="1"/>
      <w:marLeft w:val="0"/>
      <w:marRight w:val="0"/>
      <w:marTop w:val="0"/>
      <w:marBottom w:val="0"/>
      <w:divBdr>
        <w:top w:val="none" w:sz="0" w:space="0" w:color="auto"/>
        <w:left w:val="none" w:sz="0" w:space="0" w:color="auto"/>
        <w:bottom w:val="none" w:sz="0" w:space="0" w:color="auto"/>
        <w:right w:val="none" w:sz="0" w:space="0" w:color="auto"/>
      </w:divBdr>
    </w:div>
    <w:div w:id="1501238421">
      <w:bodyDiv w:val="1"/>
      <w:marLeft w:val="0"/>
      <w:marRight w:val="0"/>
      <w:marTop w:val="0"/>
      <w:marBottom w:val="0"/>
      <w:divBdr>
        <w:top w:val="none" w:sz="0" w:space="0" w:color="auto"/>
        <w:left w:val="none" w:sz="0" w:space="0" w:color="auto"/>
        <w:bottom w:val="none" w:sz="0" w:space="0" w:color="auto"/>
        <w:right w:val="none" w:sz="0" w:space="0" w:color="auto"/>
      </w:divBdr>
    </w:div>
    <w:div w:id="1572621809">
      <w:bodyDiv w:val="1"/>
      <w:marLeft w:val="0"/>
      <w:marRight w:val="0"/>
      <w:marTop w:val="0"/>
      <w:marBottom w:val="0"/>
      <w:divBdr>
        <w:top w:val="none" w:sz="0" w:space="0" w:color="auto"/>
        <w:left w:val="none" w:sz="0" w:space="0" w:color="auto"/>
        <w:bottom w:val="none" w:sz="0" w:space="0" w:color="auto"/>
        <w:right w:val="none" w:sz="0" w:space="0" w:color="auto"/>
      </w:divBdr>
    </w:div>
    <w:div w:id="1699306556">
      <w:bodyDiv w:val="1"/>
      <w:marLeft w:val="0"/>
      <w:marRight w:val="0"/>
      <w:marTop w:val="0"/>
      <w:marBottom w:val="0"/>
      <w:divBdr>
        <w:top w:val="none" w:sz="0" w:space="0" w:color="auto"/>
        <w:left w:val="none" w:sz="0" w:space="0" w:color="auto"/>
        <w:bottom w:val="none" w:sz="0" w:space="0" w:color="auto"/>
        <w:right w:val="none" w:sz="0" w:space="0" w:color="auto"/>
      </w:divBdr>
    </w:div>
    <w:div w:id="1973171693">
      <w:bodyDiv w:val="1"/>
      <w:marLeft w:val="0"/>
      <w:marRight w:val="0"/>
      <w:marTop w:val="0"/>
      <w:marBottom w:val="0"/>
      <w:divBdr>
        <w:top w:val="none" w:sz="0" w:space="0" w:color="auto"/>
        <w:left w:val="none" w:sz="0" w:space="0" w:color="auto"/>
        <w:bottom w:val="none" w:sz="0" w:space="0" w:color="auto"/>
        <w:right w:val="none" w:sz="0" w:space="0" w:color="auto"/>
      </w:divBdr>
    </w:div>
    <w:div w:id="20005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fron.org.pl" TargetMode="External"/><Relationship Id="rId3" Type="http://schemas.openxmlformats.org/officeDocument/2006/relationships/styles" Target="styles.xml"/><Relationship Id="rId7" Type="http://schemas.openxmlformats.org/officeDocument/2006/relationships/hyperlink" Target="mailto:kancelaria@pfron.o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sploatacja@pfron.org.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D9322-3A08-416D-9D5F-5E928AF9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1836</Words>
  <Characters>11018</Characters>
  <Application>Microsoft Office Word</Application>
  <DocSecurity>8</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Bogusz Marcin</cp:lastModifiedBy>
  <cp:revision>11</cp:revision>
  <cp:lastPrinted>2023-01-26T13:54:00Z</cp:lastPrinted>
  <dcterms:created xsi:type="dcterms:W3CDTF">2023-02-02T13:32:00Z</dcterms:created>
  <dcterms:modified xsi:type="dcterms:W3CDTF">2023-08-29T14:11:00Z</dcterms:modified>
</cp:coreProperties>
</file>