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1C3AE" w14:textId="27476D23" w:rsidR="00A73E2F" w:rsidRDefault="00A73E2F" w:rsidP="00A73E2F">
      <w:pPr>
        <w:pStyle w:val="Bezodstpw"/>
        <w:jc w:val="right"/>
      </w:pPr>
      <w:r w:rsidRPr="00A73E2F">
        <w:t>Warszawa, dnia 1</w:t>
      </w:r>
      <w:r w:rsidR="00295130">
        <w:t>4</w:t>
      </w:r>
      <w:r w:rsidRPr="00A73E2F">
        <w:t>.0</w:t>
      </w:r>
      <w:r w:rsidR="00B86896">
        <w:t>6</w:t>
      </w:r>
      <w:r w:rsidRPr="00A73E2F">
        <w:t>.202</w:t>
      </w:r>
      <w:r w:rsidR="00B86896">
        <w:t>4</w:t>
      </w:r>
      <w:r w:rsidR="00295130">
        <w:t xml:space="preserve"> r.</w:t>
      </w:r>
    </w:p>
    <w:p w14:paraId="70F3FE01" w14:textId="0FE98CB5" w:rsidR="005D386E" w:rsidRPr="00E8730A" w:rsidRDefault="00A73E2F" w:rsidP="00A73E2F">
      <w:pPr>
        <w:pStyle w:val="Bezodstpw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br/>
      </w:r>
      <w:r w:rsidR="005D386E" w:rsidRPr="00E8730A">
        <w:rPr>
          <w:rFonts w:cstheme="minorHAnsi"/>
          <w:sz w:val="48"/>
          <w:szCs w:val="48"/>
        </w:rPr>
        <w:t>Zapytanie ofertowe na usług</w:t>
      </w:r>
      <w:r w:rsidR="00B86896">
        <w:rPr>
          <w:rFonts w:cstheme="minorHAnsi"/>
          <w:sz w:val="48"/>
          <w:szCs w:val="48"/>
        </w:rPr>
        <w:t>i</w:t>
      </w:r>
      <w:r w:rsidR="005D386E" w:rsidRPr="00E8730A">
        <w:rPr>
          <w:rFonts w:cstheme="minorHAnsi"/>
          <w:sz w:val="48"/>
          <w:szCs w:val="48"/>
        </w:rPr>
        <w:t xml:space="preserve"> audyt</w:t>
      </w:r>
      <w:r w:rsidR="00B86896">
        <w:rPr>
          <w:rFonts w:cstheme="minorHAnsi"/>
          <w:sz w:val="48"/>
          <w:szCs w:val="48"/>
        </w:rPr>
        <w:t>ów (audytu</w:t>
      </w:r>
      <w:r w:rsidR="005D386E" w:rsidRPr="00E8730A">
        <w:rPr>
          <w:rFonts w:cstheme="minorHAnsi"/>
          <w:sz w:val="48"/>
          <w:szCs w:val="48"/>
        </w:rPr>
        <w:t xml:space="preserve"> bezpieczeństwa teleinformatycznego, audytu bezpieczeństwa fizycznego i audytu </w:t>
      </w:r>
      <w:r w:rsidR="00251466">
        <w:rPr>
          <w:rFonts w:cstheme="minorHAnsi"/>
          <w:sz w:val="48"/>
          <w:szCs w:val="48"/>
        </w:rPr>
        <w:t>bezpieczeństwa informacji</w:t>
      </w:r>
      <w:r w:rsidR="00B86896">
        <w:rPr>
          <w:rFonts w:cstheme="minorHAnsi"/>
          <w:sz w:val="48"/>
          <w:szCs w:val="48"/>
        </w:rPr>
        <w:t>)</w:t>
      </w:r>
    </w:p>
    <w:p w14:paraId="5B647089" w14:textId="25C90046" w:rsidR="005D386E" w:rsidRDefault="005D386E" w:rsidP="005D386E">
      <w:pPr>
        <w:rPr>
          <w:rFonts w:cstheme="minorHAnsi"/>
        </w:rPr>
      </w:pPr>
    </w:p>
    <w:p w14:paraId="2B1C4570" w14:textId="77777777" w:rsidR="00537C90" w:rsidRPr="004E02C4" w:rsidRDefault="00537C90" w:rsidP="005D386E">
      <w:pPr>
        <w:rPr>
          <w:rFonts w:cstheme="minorHAnsi"/>
        </w:rPr>
      </w:pPr>
    </w:p>
    <w:p w14:paraId="373E217F" w14:textId="5160092B" w:rsidR="005D386E" w:rsidRPr="00EE061C" w:rsidRDefault="005D386E" w:rsidP="00537C90">
      <w:pPr>
        <w:pStyle w:val="Nagwek2"/>
        <w:numPr>
          <w:ilvl w:val="0"/>
          <w:numId w:val="18"/>
        </w:numPr>
      </w:pPr>
      <w:r w:rsidRPr="00EE061C">
        <w:t>Nazwa i adres Zamawiającego</w:t>
      </w:r>
    </w:p>
    <w:p w14:paraId="6597C3ED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Państwowy Fundusz Rehabilitacji Osób Niepełnosprawnych</w:t>
      </w:r>
    </w:p>
    <w:p w14:paraId="0A443D2F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al. Jana Pawła II 13</w:t>
      </w:r>
    </w:p>
    <w:p w14:paraId="76EBDEA1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00-828 Warszawa</w:t>
      </w:r>
    </w:p>
    <w:p w14:paraId="51C8CD49" w14:textId="77777777" w:rsidR="005D386E" w:rsidRPr="004E02C4" w:rsidRDefault="2BC04322" w:rsidP="7550B05F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 xml:space="preserve">Adres strony internetowej: </w:t>
      </w:r>
      <w:r w:rsidRPr="7550B05F">
        <w:rPr>
          <w:rFonts w:asciiTheme="minorHAnsi" w:hAnsiTheme="minorHAnsi" w:cstheme="minorBidi"/>
          <w:i/>
          <w:iCs/>
          <w:sz w:val="22"/>
          <w:szCs w:val="22"/>
        </w:rPr>
        <w:t>www.pfron.org.pl</w:t>
      </w:r>
    </w:p>
    <w:p w14:paraId="1F783AAB" w14:textId="77777777" w:rsidR="005D386E" w:rsidRPr="004E02C4" w:rsidRDefault="005D386E" w:rsidP="005D386E">
      <w:pPr>
        <w:rPr>
          <w:rFonts w:cstheme="minorHAnsi"/>
        </w:rPr>
      </w:pPr>
    </w:p>
    <w:p w14:paraId="6603435D" w14:textId="662B78B9" w:rsidR="00386579" w:rsidRDefault="00EE061C" w:rsidP="00EE061C">
      <w:r w:rsidRPr="00EE061C">
        <w:rPr>
          <w:rStyle w:val="Nagwek2Znak"/>
        </w:rPr>
        <w:t>2.</w:t>
      </w:r>
      <w:r>
        <w:rPr>
          <w:rStyle w:val="Nagwek2Znak"/>
        </w:rPr>
        <w:t xml:space="preserve"> </w:t>
      </w:r>
      <w:r w:rsidRPr="00EE061C">
        <w:rPr>
          <w:rStyle w:val="Nagwek2Znak"/>
        </w:rPr>
        <w:t>Opis przedmiotu zamówienia</w:t>
      </w:r>
      <w:r w:rsidRPr="00EE061C">
        <w:rPr>
          <w:rFonts w:eastAsiaTheme="majorEastAsia" w:cstheme="minorHAnsi"/>
          <w:color w:val="2F5496" w:themeColor="accent1" w:themeShade="BF"/>
          <w:sz w:val="28"/>
          <w:szCs w:val="28"/>
        </w:rPr>
        <w:br/>
      </w:r>
      <w:r w:rsidR="00D6717C">
        <w:t xml:space="preserve">Przedmiotem zapytania jest </w:t>
      </w:r>
      <w:r w:rsidR="00F72DDC">
        <w:t>realizacja</w:t>
      </w:r>
      <w:r w:rsidR="00D6717C">
        <w:t xml:space="preserve"> usług audyt</w:t>
      </w:r>
      <w:r w:rsidR="00F72DDC">
        <w:t>ów</w:t>
      </w:r>
      <w:r w:rsidR="00D6717C">
        <w:t xml:space="preserve"> zgodnie z zapisami załącznika nr 1 do </w:t>
      </w:r>
      <w:r w:rsidR="00E67257">
        <w:t xml:space="preserve">umowy </w:t>
      </w:r>
      <w:r w:rsidR="00D6717C">
        <w:t>– Opis Przedmiotu Zamówienia.</w:t>
      </w:r>
    </w:p>
    <w:p w14:paraId="2FF4E1EF" w14:textId="6AF7155A" w:rsidR="00A67F6A" w:rsidRDefault="00A67F6A" w:rsidP="00EE0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Przed upływem terminu składania ofert Zamawiający zaprasza do kontaktu mailowego, w celu uzyskania dostępu do dokumentacji systemów i infrastruktury teleinformatycznej. W zależności od wymaganej </w:t>
      </w:r>
      <w:r>
        <w:rPr>
          <w:rStyle w:val="contextualspellingandgrammarerror"/>
          <w:rFonts w:ascii="Calibri" w:hAnsi="Calibri" w:cs="Calibri"/>
          <w:sz w:val="22"/>
          <w:szCs w:val="22"/>
        </w:rPr>
        <w:t>szczegółowości dostęp</w:t>
      </w:r>
      <w:r>
        <w:rPr>
          <w:rStyle w:val="normaltextrun"/>
          <w:rFonts w:ascii="Calibri" w:hAnsi="Calibri" w:cs="Calibri"/>
          <w:sz w:val="22"/>
          <w:szCs w:val="22"/>
        </w:rPr>
        <w:t xml:space="preserve"> będzie realizowany w sposób zdalny lub </w:t>
      </w:r>
      <w:r w:rsidR="000304AD">
        <w:rPr>
          <w:rStyle w:val="normaltextrun"/>
          <w:rFonts w:ascii="Calibri" w:hAnsi="Calibri" w:cs="Calibri"/>
          <w:sz w:val="22"/>
          <w:szCs w:val="22"/>
        </w:rPr>
        <w:t xml:space="preserve">w </w:t>
      </w:r>
      <w:r>
        <w:rPr>
          <w:rStyle w:val="normaltextrun"/>
          <w:rFonts w:ascii="Calibri" w:hAnsi="Calibri" w:cs="Calibri"/>
          <w:sz w:val="22"/>
          <w:szCs w:val="22"/>
        </w:rPr>
        <w:t xml:space="preserve">siedzibie PFRON (ul. Aleje Jerozolimskie 96 oraz Jana Pawła </w:t>
      </w:r>
      <w:r w:rsidR="000304AD">
        <w:rPr>
          <w:rStyle w:val="normaltextrun"/>
          <w:rFonts w:ascii="Calibri" w:hAnsi="Calibri" w:cs="Calibri"/>
          <w:sz w:val="22"/>
          <w:szCs w:val="22"/>
        </w:rPr>
        <w:t xml:space="preserve">II </w:t>
      </w:r>
      <w:r>
        <w:rPr>
          <w:rStyle w:val="normaltextrun"/>
          <w:rFonts w:ascii="Calibri" w:hAnsi="Calibri" w:cs="Calibri"/>
          <w:sz w:val="22"/>
          <w:szCs w:val="22"/>
        </w:rPr>
        <w:t>13), w trybie wizji lokalnej, po uprzednim podpisani</w:t>
      </w:r>
      <w:r w:rsidR="000304AD">
        <w:rPr>
          <w:rStyle w:val="normaltextrun"/>
          <w:rFonts w:ascii="Calibri" w:hAnsi="Calibri" w:cs="Calibri"/>
          <w:sz w:val="22"/>
          <w:szCs w:val="22"/>
        </w:rPr>
        <w:t>u</w:t>
      </w:r>
      <w:r>
        <w:rPr>
          <w:rStyle w:val="normaltextrun"/>
          <w:rFonts w:ascii="Calibri" w:hAnsi="Calibri" w:cs="Calibri"/>
          <w:sz w:val="22"/>
          <w:szCs w:val="22"/>
        </w:rPr>
        <w:t xml:space="preserve"> zobowiązania do zachowania poufności.</w:t>
      </w:r>
      <w:r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608C59CD" w14:textId="77777777" w:rsidR="00A67F6A" w:rsidRDefault="00A67F6A" w:rsidP="00EE0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035DEE5C" w14:textId="220EF1FC" w:rsidR="00A67F6A" w:rsidRDefault="00A67F6A" w:rsidP="00EE0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 ramach wizji lokalnej Zamawiający zapewni w szczególności wgląd do interfejsu systemów, architektury i budowy systemu i infrastruktury. W celu ustalenia terminu wizji lokalnej, należy </w:t>
      </w:r>
      <w:r w:rsidR="000304AD">
        <w:rPr>
          <w:rStyle w:val="normaltextrun"/>
          <w:rFonts w:ascii="Calibri" w:hAnsi="Calibri" w:cs="Calibri"/>
          <w:sz w:val="22"/>
          <w:szCs w:val="22"/>
        </w:rPr>
        <w:t xml:space="preserve">przekazać </w:t>
      </w:r>
      <w:r>
        <w:rPr>
          <w:rStyle w:val="normaltextrun"/>
          <w:rFonts w:ascii="Calibri" w:hAnsi="Calibri" w:cs="Calibri"/>
          <w:sz w:val="22"/>
          <w:szCs w:val="22"/>
        </w:rPr>
        <w:t>wniosek o udział w wizji lokalnej na nie mniej niż 5 dni robocz</w:t>
      </w:r>
      <w:r w:rsidR="000304AD">
        <w:rPr>
          <w:rStyle w:val="normaltextrun"/>
          <w:rFonts w:ascii="Calibri" w:hAnsi="Calibri" w:cs="Calibri"/>
          <w:sz w:val="22"/>
          <w:szCs w:val="22"/>
        </w:rPr>
        <w:t>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przed otwarciem ofert w celu zapewnienia Zamawiającemu niezbędnego (maksymalnie 4 dni robocze) na przygotowanie wizji lokalnej. Wniosek o udział w wizji lokalnej należy przekazać na adres e-mail: </w:t>
      </w:r>
      <w:hyperlink r:id="rId8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ddynda@pfron.org.pl</w:t>
        </w:r>
      </w:hyperlink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458DED94" w14:textId="7D3BF240" w:rsidR="00A67F6A" w:rsidRDefault="00A67F6A" w:rsidP="00EE0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 terminie wizji lokalnej Wykonawca zostanie powiadomiony niezwłocznie. Zamawiający dopuszcza również przeprowadzenie wizji lokalnej w sposób zdalny, za pomocą rejestrowanego spotkania na platformie MS </w:t>
      </w:r>
      <w:r>
        <w:rPr>
          <w:rStyle w:val="spellingerror"/>
          <w:rFonts w:ascii="Calibri" w:hAnsi="Calibri" w:cs="Calibri"/>
          <w:sz w:val="22"/>
          <w:szCs w:val="22"/>
        </w:rPr>
        <w:t>Teams</w:t>
      </w:r>
      <w:r>
        <w:rPr>
          <w:rStyle w:val="normaltextrun"/>
          <w:rFonts w:ascii="Calibri" w:hAnsi="Calibri" w:cs="Calibri"/>
          <w:sz w:val="22"/>
          <w:szCs w:val="22"/>
        </w:rPr>
        <w:t xml:space="preserve"> organizowanego naraz dla jednego lub wielu potencjalnych </w:t>
      </w:r>
      <w:r w:rsidR="004251E0">
        <w:rPr>
          <w:rStyle w:val="normaltextrun"/>
          <w:rFonts w:ascii="Calibri" w:hAnsi="Calibri" w:cs="Calibri"/>
          <w:sz w:val="22"/>
          <w:szCs w:val="22"/>
        </w:rPr>
        <w:t>O</w:t>
      </w:r>
      <w:r>
        <w:rPr>
          <w:rStyle w:val="normaltextrun"/>
          <w:rFonts w:ascii="Calibri" w:hAnsi="Calibri" w:cs="Calibri"/>
          <w:sz w:val="22"/>
          <w:szCs w:val="22"/>
        </w:rPr>
        <w:t>ferentów.</w:t>
      </w:r>
    </w:p>
    <w:p w14:paraId="4EC03264" w14:textId="70E01C68" w:rsidR="00E8730A" w:rsidRDefault="00A67F6A">
      <w:r>
        <w:br/>
      </w:r>
    </w:p>
    <w:p w14:paraId="143945D7" w14:textId="2F264662" w:rsidR="00F05BB6" w:rsidRPr="00EE061C" w:rsidRDefault="00EE061C" w:rsidP="00EE061C">
      <w:pPr>
        <w:pStyle w:val="Nagwek2"/>
      </w:pPr>
      <w:r w:rsidRPr="00EE061C">
        <w:t>3. Opis kryteriów</w:t>
      </w:r>
    </w:p>
    <w:p w14:paraId="00D0BB70" w14:textId="4BF0CB81" w:rsidR="00AC1F1C" w:rsidRPr="00EE061C" w:rsidRDefault="00EE061C" w:rsidP="00EE061C">
      <w:r w:rsidRPr="00EE061C">
        <w:t xml:space="preserve">Przy wyborze najkorzystniejszej oferty </w:t>
      </w:r>
      <w:r w:rsidR="004251E0">
        <w:t>Z</w:t>
      </w:r>
      <w:r w:rsidRPr="00EE061C">
        <w:t>amawiający będzie się kierował następującymi kryteriami i ich</w:t>
      </w:r>
      <w:r>
        <w:t xml:space="preserve"> </w:t>
      </w:r>
      <w:r w:rsidRPr="00EE061C">
        <w:t>wagą</w:t>
      </w:r>
      <w:r>
        <w:t>:</w:t>
      </w:r>
      <w:r>
        <w:br/>
      </w:r>
      <w:r>
        <w:br/>
      </w:r>
      <w:r w:rsidR="00AC1F1C" w:rsidRPr="00EE061C">
        <w:rPr>
          <w:rFonts w:cstheme="minorHAnsi"/>
          <w:b/>
        </w:rPr>
        <w:t>Kryterium - cena „C” –  waga 70% (70% = 70 pkt).</w:t>
      </w:r>
    </w:p>
    <w:p w14:paraId="62B36F6F" w14:textId="616F476D" w:rsidR="00AC1F1C" w:rsidRPr="00336B46" w:rsidRDefault="00AC1F1C" w:rsidP="00EE061C">
      <w:r w:rsidRPr="00336B46">
        <w:lastRenderedPageBreak/>
        <w:t>Maksymalną liczbę punktów w tym kryterium (</w:t>
      </w:r>
      <w:r>
        <w:t>70</w:t>
      </w:r>
      <w:r w:rsidRPr="00336B46">
        <w:t xml:space="preserve"> pkt) otrzyma oferta Wykonawcy, który zaproponuje najniższą cenę za wykonanie przedmiotu zamówienia, natomiast pozostali Wykonawcy otrzymają odpowiednio mniejszą liczbę punktów obliczoną zgodnie z poniższym wzorem: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84"/>
        <w:gridCol w:w="1620"/>
        <w:gridCol w:w="3326"/>
      </w:tblGrid>
      <w:tr w:rsidR="00AC1F1C" w:rsidRPr="00336B46" w14:paraId="18FEFF7B" w14:textId="77777777" w:rsidTr="37D3C678">
        <w:trPr>
          <w:cantSplit/>
          <w:trHeight w:val="818"/>
          <w:jc w:val="center"/>
        </w:trPr>
        <w:tc>
          <w:tcPr>
            <w:tcW w:w="1408" w:type="dxa"/>
          </w:tcPr>
          <w:p w14:paraId="18C6D490" w14:textId="77777777" w:rsidR="00AC1F1C" w:rsidRPr="00336B46" w:rsidRDefault="00AC1F1C" w:rsidP="004646FA">
            <w:pPr>
              <w:rPr>
                <w:i/>
                <w:iCs/>
                <w:spacing w:val="-1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14:paraId="1ED55216" w14:textId="77777777" w:rsidR="00AC1F1C" w:rsidRPr="00336B46" w:rsidRDefault="00AC1F1C" w:rsidP="004646FA">
            <w:pPr>
              <w:rPr>
                <w:iCs/>
                <w:spacing w:val="-1"/>
                <w:lang w:val="de-DE"/>
              </w:rPr>
            </w:pPr>
            <w:r w:rsidRPr="00336B46">
              <w:rPr>
                <w:iCs/>
                <w:spacing w:val="-1"/>
                <w:lang w:val="de-DE"/>
              </w:rPr>
              <w:t>C =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ACB30" w14:textId="77777777" w:rsidR="00AC1F1C" w:rsidRPr="00336B46" w:rsidRDefault="00AC1F1C" w:rsidP="004646FA">
            <w:pPr>
              <w:rPr>
                <w:iCs/>
                <w:spacing w:val="-1"/>
                <w:lang w:val="de-DE"/>
              </w:rPr>
            </w:pPr>
          </w:p>
          <w:p w14:paraId="3111EF4B" w14:textId="77777777" w:rsidR="00AC1F1C" w:rsidRPr="00336B46" w:rsidRDefault="00AC1F1C" w:rsidP="004646FA">
            <w:pPr>
              <w:rPr>
                <w:iCs/>
                <w:spacing w:val="-1"/>
                <w:lang w:val="de-DE"/>
              </w:rPr>
            </w:pPr>
            <w:r w:rsidRPr="00336B46">
              <w:rPr>
                <w:iCs/>
                <w:spacing w:val="-1"/>
                <w:lang w:val="de-DE"/>
              </w:rPr>
              <w:t xml:space="preserve">C </w:t>
            </w:r>
            <w:r w:rsidRPr="00336B46">
              <w:rPr>
                <w:iCs/>
                <w:spacing w:val="-1"/>
                <w:vertAlign w:val="subscript"/>
                <w:lang w:val="de-DE"/>
              </w:rPr>
              <w:t>n</w:t>
            </w:r>
          </w:p>
        </w:tc>
        <w:tc>
          <w:tcPr>
            <w:tcW w:w="3326" w:type="dxa"/>
            <w:vMerge w:val="restart"/>
            <w:vAlign w:val="center"/>
            <w:hideMark/>
          </w:tcPr>
          <w:p w14:paraId="1815D7A8" w14:textId="77777777" w:rsidR="00AC1F1C" w:rsidRPr="00336B46" w:rsidRDefault="00AC1F1C" w:rsidP="004646FA">
            <w:pPr>
              <w:rPr>
                <w:iCs/>
                <w:spacing w:val="-1"/>
              </w:rPr>
            </w:pPr>
            <w:r w:rsidRPr="00336B46">
              <w:rPr>
                <w:iCs/>
                <w:spacing w:val="-1"/>
              </w:rPr>
              <w:t xml:space="preserve">x </w:t>
            </w:r>
            <w:r>
              <w:rPr>
                <w:iCs/>
                <w:spacing w:val="-1"/>
              </w:rPr>
              <w:t>7</w:t>
            </w:r>
            <w:r w:rsidRPr="00336B46">
              <w:rPr>
                <w:iCs/>
                <w:spacing w:val="-1"/>
              </w:rPr>
              <w:t>0 pkt</w:t>
            </w:r>
          </w:p>
        </w:tc>
      </w:tr>
      <w:tr w:rsidR="00AC1F1C" w:rsidRPr="00336B46" w14:paraId="33A61E66" w14:textId="77777777" w:rsidTr="37D3C678">
        <w:trPr>
          <w:cantSplit/>
          <w:trHeight w:val="762"/>
          <w:jc w:val="center"/>
        </w:trPr>
        <w:tc>
          <w:tcPr>
            <w:tcW w:w="1408" w:type="dxa"/>
          </w:tcPr>
          <w:p w14:paraId="099BD50C" w14:textId="77777777" w:rsidR="00AC1F1C" w:rsidRPr="00336B46" w:rsidRDefault="00AC1F1C" w:rsidP="004646FA">
            <w:pPr>
              <w:rPr>
                <w:i/>
                <w:iCs/>
                <w:spacing w:val="-1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3A48EC26" w14:textId="77777777" w:rsidR="00AC1F1C" w:rsidRPr="00336B46" w:rsidRDefault="00AC1F1C" w:rsidP="004646FA">
            <w:pPr>
              <w:rPr>
                <w:iCs/>
                <w:spacing w:val="-1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984FE3" w14:textId="77777777" w:rsidR="00AC1F1C" w:rsidRPr="00336B46" w:rsidRDefault="00AC1F1C" w:rsidP="004646FA">
            <w:pPr>
              <w:rPr>
                <w:iCs/>
                <w:spacing w:val="-1"/>
              </w:rPr>
            </w:pPr>
            <w:r w:rsidRPr="00336B46">
              <w:rPr>
                <w:iCs/>
                <w:spacing w:val="-1"/>
              </w:rPr>
              <w:t>C</w:t>
            </w:r>
            <w:r w:rsidRPr="00336B46">
              <w:rPr>
                <w:iCs/>
                <w:spacing w:val="-1"/>
                <w:vertAlign w:val="subscript"/>
              </w:rPr>
              <w:t xml:space="preserve"> o</w:t>
            </w:r>
          </w:p>
        </w:tc>
        <w:tc>
          <w:tcPr>
            <w:tcW w:w="3326" w:type="dxa"/>
            <w:vMerge/>
            <w:vAlign w:val="center"/>
            <w:hideMark/>
          </w:tcPr>
          <w:p w14:paraId="603D8863" w14:textId="77777777" w:rsidR="00AC1F1C" w:rsidRPr="00336B46" w:rsidRDefault="00AC1F1C" w:rsidP="004646FA">
            <w:pPr>
              <w:rPr>
                <w:iCs/>
                <w:spacing w:val="-1"/>
              </w:rPr>
            </w:pPr>
          </w:p>
        </w:tc>
      </w:tr>
      <w:tr w:rsidR="00AC1F1C" w:rsidRPr="00336B46" w14:paraId="168BA85A" w14:textId="77777777" w:rsidTr="37D3C678">
        <w:trPr>
          <w:cantSplit/>
          <w:trHeight w:val="447"/>
          <w:jc w:val="center"/>
        </w:trPr>
        <w:tc>
          <w:tcPr>
            <w:tcW w:w="1408" w:type="dxa"/>
            <w:vAlign w:val="bottom"/>
            <w:hideMark/>
          </w:tcPr>
          <w:p w14:paraId="06E90022" w14:textId="77777777" w:rsidR="00AC1F1C" w:rsidRPr="00336B46" w:rsidRDefault="00AC1F1C" w:rsidP="004646FA">
            <w:pPr>
              <w:rPr>
                <w:i/>
                <w:iCs/>
                <w:spacing w:val="-1"/>
              </w:rPr>
            </w:pPr>
            <w:r w:rsidRPr="00336B46">
              <w:rPr>
                <w:i/>
                <w:spacing w:val="-8"/>
              </w:rPr>
              <w:t xml:space="preserve">gdzie:      </w:t>
            </w:r>
          </w:p>
        </w:tc>
        <w:tc>
          <w:tcPr>
            <w:tcW w:w="984" w:type="dxa"/>
            <w:hideMark/>
          </w:tcPr>
          <w:p w14:paraId="33B6B9FF" w14:textId="77777777" w:rsidR="00AC1F1C" w:rsidRPr="00336B46" w:rsidRDefault="00AC1F1C" w:rsidP="004646FA">
            <w:pPr>
              <w:rPr>
                <w:iCs/>
                <w:spacing w:val="-1"/>
              </w:rPr>
            </w:pPr>
            <w:r w:rsidRPr="00336B46">
              <w:rPr>
                <w:iCs/>
                <w:spacing w:val="-1"/>
              </w:rPr>
              <w:t xml:space="preserve">C </w:t>
            </w:r>
            <w:r w:rsidRPr="00336B46">
              <w:rPr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4946" w:type="dxa"/>
            <w:gridSpan w:val="2"/>
            <w:hideMark/>
          </w:tcPr>
          <w:p w14:paraId="040A3479" w14:textId="77777777" w:rsidR="00AC1F1C" w:rsidRPr="00336B46" w:rsidRDefault="00AC1F1C" w:rsidP="004646FA">
            <w:pPr>
              <w:rPr>
                <w:iCs/>
                <w:spacing w:val="-1"/>
              </w:rPr>
            </w:pPr>
            <w:r w:rsidRPr="00336B46">
              <w:rPr>
                <w:iCs/>
                <w:spacing w:val="-1"/>
              </w:rPr>
              <w:t xml:space="preserve">– </w:t>
            </w:r>
            <w:r w:rsidRPr="00336B46">
              <w:rPr>
                <w:spacing w:val="-8"/>
              </w:rPr>
              <w:t xml:space="preserve">najniższa cena netto spośród ocenianych ofert </w:t>
            </w:r>
          </w:p>
        </w:tc>
      </w:tr>
      <w:tr w:rsidR="00AC1F1C" w:rsidRPr="00336B46" w14:paraId="26228B31" w14:textId="77777777" w:rsidTr="37D3C678">
        <w:trPr>
          <w:cantSplit/>
          <w:jc w:val="center"/>
        </w:trPr>
        <w:tc>
          <w:tcPr>
            <w:tcW w:w="1408" w:type="dxa"/>
            <w:vAlign w:val="center"/>
          </w:tcPr>
          <w:p w14:paraId="06C6467C" w14:textId="77777777" w:rsidR="00AC1F1C" w:rsidRPr="00336B46" w:rsidRDefault="00AC1F1C" w:rsidP="004646FA">
            <w:pPr>
              <w:rPr>
                <w:i/>
                <w:spacing w:val="-8"/>
              </w:rPr>
            </w:pPr>
          </w:p>
        </w:tc>
        <w:tc>
          <w:tcPr>
            <w:tcW w:w="984" w:type="dxa"/>
            <w:vAlign w:val="center"/>
            <w:hideMark/>
          </w:tcPr>
          <w:p w14:paraId="7F8AC8F4" w14:textId="77777777" w:rsidR="00AC1F1C" w:rsidRPr="00336B46" w:rsidRDefault="00AC1F1C" w:rsidP="004646FA">
            <w:pPr>
              <w:rPr>
                <w:iCs/>
                <w:spacing w:val="-1"/>
              </w:rPr>
            </w:pPr>
            <w:r w:rsidRPr="00336B46">
              <w:rPr>
                <w:iCs/>
                <w:spacing w:val="-1"/>
              </w:rPr>
              <w:t>C</w:t>
            </w:r>
            <w:r w:rsidRPr="00336B46">
              <w:rPr>
                <w:iCs/>
                <w:spacing w:val="-1"/>
                <w:vertAlign w:val="subscript"/>
              </w:rPr>
              <w:t xml:space="preserve"> o</w:t>
            </w:r>
            <w:r w:rsidRPr="00336B46">
              <w:rPr>
                <w:spacing w:val="-8"/>
              </w:rPr>
              <w:t xml:space="preserve"> </w:t>
            </w:r>
          </w:p>
        </w:tc>
        <w:tc>
          <w:tcPr>
            <w:tcW w:w="4946" w:type="dxa"/>
            <w:gridSpan w:val="2"/>
            <w:vAlign w:val="center"/>
            <w:hideMark/>
          </w:tcPr>
          <w:p w14:paraId="0A4C248A" w14:textId="77777777" w:rsidR="00AC1F1C" w:rsidRPr="00336B46" w:rsidRDefault="00AC1F1C" w:rsidP="004646FA">
            <w:pPr>
              <w:rPr>
                <w:iCs/>
                <w:spacing w:val="-1"/>
              </w:rPr>
            </w:pPr>
            <w:r w:rsidRPr="00336B46">
              <w:rPr>
                <w:iCs/>
                <w:spacing w:val="-1"/>
              </w:rPr>
              <w:t>–</w:t>
            </w:r>
            <w:r w:rsidRPr="00336B46">
              <w:rPr>
                <w:spacing w:val="-8"/>
              </w:rPr>
              <w:t xml:space="preserve"> cena netto oferty ocenianej</w:t>
            </w:r>
          </w:p>
        </w:tc>
      </w:tr>
    </w:tbl>
    <w:p w14:paraId="77E744D5" w14:textId="2AC9B84A" w:rsidR="554EABA9" w:rsidRDefault="554EABA9"/>
    <w:p w14:paraId="16428E1A" w14:textId="3B4A6BB9" w:rsidR="00AC1F1C" w:rsidRPr="00244E34" w:rsidRDefault="00AC1F1C" w:rsidP="00EE061C">
      <w:pPr>
        <w:pStyle w:val="Tekstpodstawowy2"/>
        <w:tabs>
          <w:tab w:val="left" w:pos="0"/>
        </w:tabs>
        <w:spacing w:after="120" w:line="360" w:lineRule="auto"/>
        <w:rPr>
          <w:rFonts w:asciiTheme="minorHAnsi" w:hAnsiTheme="minorHAnsi" w:cstheme="minorHAnsi"/>
          <w:b/>
        </w:rPr>
      </w:pPr>
      <w:r w:rsidRPr="00244E34">
        <w:rPr>
          <w:rFonts w:asciiTheme="minorHAnsi" w:hAnsiTheme="minorHAnsi" w:cstheme="minorHAnsi"/>
          <w:b/>
        </w:rPr>
        <w:t xml:space="preserve">Kryterium </w:t>
      </w:r>
      <w:r>
        <w:rPr>
          <w:rFonts w:asciiTheme="minorHAnsi" w:hAnsiTheme="minorHAnsi" w:cstheme="minorHAnsi"/>
          <w:b/>
        </w:rPr>
        <w:t xml:space="preserve">– </w:t>
      </w:r>
      <w:r w:rsidR="009D4344">
        <w:rPr>
          <w:rFonts w:asciiTheme="minorHAnsi" w:hAnsiTheme="minorHAnsi" w:cstheme="minorHAnsi"/>
          <w:b/>
        </w:rPr>
        <w:t>Doświadczenie</w:t>
      </w:r>
      <w:r>
        <w:rPr>
          <w:rFonts w:asciiTheme="minorHAnsi" w:hAnsiTheme="minorHAnsi" w:cstheme="minorHAnsi"/>
          <w:b/>
        </w:rPr>
        <w:t xml:space="preserve"> „</w:t>
      </w:r>
      <w:r w:rsidR="009D434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” – waga 30% (30% = 30 pkt).</w:t>
      </w:r>
    </w:p>
    <w:p w14:paraId="33765C09" w14:textId="0E92244E" w:rsidR="00BF60CD" w:rsidRDefault="00BF60CD" w:rsidP="00BF60CD">
      <w:pPr>
        <w:jc w:val="both"/>
        <w:rPr>
          <w:rFonts w:ascii="Calibri" w:hAnsi="Calibri"/>
        </w:rPr>
      </w:pPr>
      <w:r w:rsidRPr="1D14989E">
        <w:rPr>
          <w:rFonts w:ascii="Calibri" w:hAnsi="Calibri"/>
        </w:rPr>
        <w:t xml:space="preserve">Maksymalną liczbę punktów w tym kryterium (30 pkt) otrzyma oferta Wykonawcy, który wykaże największą liczbę zrealizowanych usług polegających na przeprowadzeniu audytu bezpieczeństwa teleinformatycznego lub audytu </w:t>
      </w:r>
      <w:r w:rsidR="007D98C6" w:rsidRPr="1D14989E">
        <w:rPr>
          <w:rFonts w:ascii="Calibri" w:hAnsi="Calibri"/>
        </w:rPr>
        <w:t xml:space="preserve">bezpieczeństwa informacji (zgodnym z rozporządzeniem w sprawie </w:t>
      </w:r>
      <w:r w:rsidRPr="1D14989E">
        <w:rPr>
          <w:rFonts w:ascii="Calibri" w:hAnsi="Calibri"/>
        </w:rPr>
        <w:t xml:space="preserve"> KRI</w:t>
      </w:r>
      <w:r w:rsidR="41196A00" w:rsidRPr="1D14989E">
        <w:rPr>
          <w:rFonts w:ascii="Calibri" w:hAnsi="Calibri"/>
        </w:rPr>
        <w:t>)</w:t>
      </w:r>
      <w:r w:rsidRPr="1D14989E">
        <w:rPr>
          <w:rFonts w:ascii="Calibri" w:hAnsi="Calibri"/>
        </w:rPr>
        <w:t xml:space="preserve">.  </w:t>
      </w:r>
    </w:p>
    <w:tbl>
      <w:tblPr>
        <w:tblW w:w="5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3697"/>
        <w:gridCol w:w="1555"/>
      </w:tblGrid>
      <w:tr w:rsidR="00BF60CD" w:rsidRPr="004E63F7" w14:paraId="7323CF97" w14:textId="77777777" w:rsidTr="37D3C678">
        <w:trPr>
          <w:trHeight w:val="1108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5878" w14:textId="77777777" w:rsidR="00BF60CD" w:rsidRPr="004E63F7" w:rsidRDefault="00BF60CD" w:rsidP="00927AB2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 w:cstheme="minorHAnsi"/>
              </w:rPr>
            </w:pPr>
            <w:r w:rsidRPr="004E63F7">
              <w:rPr>
                <w:rFonts w:eastAsia="Calibri" w:cstheme="minorHAnsi"/>
              </w:rPr>
              <w:t>Lp.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B66E" w14:textId="38D11FB8" w:rsidR="00BF60CD" w:rsidRPr="004E63F7" w:rsidRDefault="00BF60CD" w:rsidP="00927AB2">
            <w:pPr>
              <w:tabs>
                <w:tab w:val="left" w:pos="720"/>
              </w:tabs>
              <w:jc w:val="both"/>
              <w:rPr>
                <w:rFonts w:eastAsia="Calibri" w:cstheme="minorHAnsi"/>
              </w:rPr>
            </w:pPr>
            <w:r w:rsidRPr="004E63F7">
              <w:rPr>
                <w:rFonts w:eastAsia="Calibri" w:cstheme="minorHAnsi"/>
              </w:rPr>
              <w:t xml:space="preserve">Liczba </w:t>
            </w:r>
            <w:r>
              <w:rPr>
                <w:rFonts w:eastAsia="Calibri" w:cstheme="minorHAnsi"/>
              </w:rPr>
              <w:t>wykonanych audytów bezpieczeństwa teleinformatycznego lub audytów zgodności z KRI, w ostatnich trzech latach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74B4" w14:textId="77777777" w:rsidR="00BF60CD" w:rsidRPr="004E63F7" w:rsidRDefault="00BF60CD" w:rsidP="00927AB2">
            <w:pPr>
              <w:tabs>
                <w:tab w:val="left" w:pos="720"/>
              </w:tabs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Liczba uzyskanych punktów:</w:t>
            </w:r>
          </w:p>
        </w:tc>
      </w:tr>
      <w:tr w:rsidR="00BF60CD" w:rsidRPr="004E63F7" w14:paraId="6BE3EDA1" w14:textId="77777777" w:rsidTr="37D3C678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3952" w14:textId="48FAEDA1" w:rsidR="00BF60CD" w:rsidRPr="004E63F7" w:rsidRDefault="62B24565" w:rsidP="29A6D2C3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1</w:t>
            </w:r>
            <w:r w:rsidR="00BF60CD" w:rsidRPr="29A6D2C3">
              <w:rPr>
                <w:rFonts w:eastAsia="Calibri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E2AB" w14:textId="5D7B11FA" w:rsidR="00BF60CD" w:rsidRPr="004E63F7" w:rsidRDefault="00BF60CD" w:rsidP="29A6D2C3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</w:rPr>
            </w:pPr>
            <w:r w:rsidRPr="29A6D2C3">
              <w:rPr>
                <w:rFonts w:ascii="Calibri" w:hAnsi="Calibri" w:cs="Calibri"/>
              </w:rPr>
              <w:t>(3) audyty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98D5" w14:textId="556D9184" w:rsidR="00BF60CD" w:rsidRPr="004E63F7" w:rsidRDefault="5BAA6E0D" w:rsidP="00E2096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29A6D2C3">
              <w:rPr>
                <w:rFonts w:eastAsia="Calibri"/>
              </w:rPr>
              <w:t>6</w:t>
            </w:r>
          </w:p>
        </w:tc>
      </w:tr>
      <w:tr w:rsidR="00BF60CD" w:rsidRPr="004E63F7" w14:paraId="6D356872" w14:textId="77777777" w:rsidTr="37D3C678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39EB" w14:textId="67744BCB" w:rsidR="00BF60CD" w:rsidRPr="004E63F7" w:rsidRDefault="4035CDFA" w:rsidP="29A6D2C3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2</w:t>
            </w:r>
            <w:r w:rsidR="00BF60CD" w:rsidRPr="29A6D2C3">
              <w:rPr>
                <w:rFonts w:eastAsia="Calibri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ACBC" w14:textId="738C9897" w:rsidR="00BF60CD" w:rsidRPr="004E63F7" w:rsidRDefault="00BF60CD" w:rsidP="29A6D2C3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</w:rPr>
            </w:pPr>
            <w:r w:rsidRPr="29A6D2C3">
              <w:rPr>
                <w:rFonts w:ascii="Calibri" w:hAnsi="Calibri" w:cs="Calibri"/>
              </w:rPr>
              <w:t>(</w:t>
            </w:r>
            <w:r w:rsidR="2C577065" w:rsidRPr="29A6D2C3">
              <w:rPr>
                <w:rFonts w:ascii="Calibri" w:hAnsi="Calibri" w:cs="Calibri"/>
              </w:rPr>
              <w:t>4-5</w:t>
            </w:r>
            <w:r w:rsidRPr="29A6D2C3">
              <w:rPr>
                <w:rFonts w:ascii="Calibri" w:hAnsi="Calibri" w:cs="Calibri"/>
              </w:rPr>
              <w:t>) audytów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8343" w14:textId="73C6BDA2" w:rsidR="00BF60CD" w:rsidRPr="004E63F7" w:rsidRDefault="6E47490B" w:rsidP="00E20961">
            <w:pPr>
              <w:spacing w:after="0" w:line="276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12</w:t>
            </w:r>
          </w:p>
        </w:tc>
      </w:tr>
      <w:tr w:rsidR="00BF60CD" w:rsidRPr="004E63F7" w14:paraId="213B0F01" w14:textId="77777777" w:rsidTr="37D3C678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C5B7" w14:textId="2A65D588" w:rsidR="00BF60CD" w:rsidRPr="004E63F7" w:rsidRDefault="13C26EE7" w:rsidP="29A6D2C3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3</w:t>
            </w:r>
            <w:r w:rsidR="00BF60CD" w:rsidRPr="29A6D2C3">
              <w:rPr>
                <w:rFonts w:eastAsia="Calibri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D154" w14:textId="1FBD889E" w:rsidR="00BF60CD" w:rsidRPr="004E63F7" w:rsidRDefault="00BF60CD" w:rsidP="29A6D2C3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</w:rPr>
            </w:pPr>
            <w:r w:rsidRPr="29A6D2C3">
              <w:rPr>
                <w:rFonts w:ascii="Calibri" w:hAnsi="Calibri" w:cs="Calibri"/>
              </w:rPr>
              <w:t>(</w:t>
            </w:r>
            <w:r w:rsidR="3AC739B1" w:rsidRPr="29A6D2C3">
              <w:rPr>
                <w:rFonts w:ascii="Calibri" w:hAnsi="Calibri" w:cs="Calibri"/>
              </w:rPr>
              <w:t>6-7</w:t>
            </w:r>
            <w:r w:rsidRPr="29A6D2C3">
              <w:rPr>
                <w:rFonts w:ascii="Calibri" w:hAnsi="Calibri" w:cs="Calibri"/>
              </w:rPr>
              <w:t>) audytów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40CF" w14:textId="452ED071" w:rsidR="00BF60CD" w:rsidRPr="004E63F7" w:rsidRDefault="012EB9A2" w:rsidP="00E2096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29A6D2C3">
              <w:rPr>
                <w:rFonts w:eastAsia="Calibri"/>
              </w:rPr>
              <w:t>18</w:t>
            </w:r>
          </w:p>
        </w:tc>
      </w:tr>
      <w:tr w:rsidR="00BF60CD" w:rsidRPr="004E63F7" w14:paraId="56E482C4" w14:textId="77777777" w:rsidTr="37D3C678">
        <w:trPr>
          <w:trHeight w:val="895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6FFA" w14:textId="2FFF5DFC" w:rsidR="00BF60CD" w:rsidRPr="004E63F7" w:rsidRDefault="686CC20E" w:rsidP="29A6D2C3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4</w:t>
            </w:r>
            <w:r w:rsidR="00BF60CD" w:rsidRPr="29A6D2C3">
              <w:rPr>
                <w:rFonts w:eastAsia="Calibri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C920" w14:textId="1AC1CC75" w:rsidR="00BF60CD" w:rsidRPr="004E63F7" w:rsidRDefault="00BF60CD" w:rsidP="29A6D2C3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</w:rPr>
            </w:pPr>
            <w:r w:rsidRPr="29A6D2C3">
              <w:rPr>
                <w:rFonts w:ascii="Calibri" w:hAnsi="Calibri" w:cs="Calibri"/>
              </w:rPr>
              <w:t>(</w:t>
            </w:r>
            <w:r w:rsidR="68454A27" w:rsidRPr="29A6D2C3">
              <w:rPr>
                <w:rFonts w:ascii="Calibri" w:hAnsi="Calibri" w:cs="Calibri"/>
              </w:rPr>
              <w:t>8-9</w:t>
            </w:r>
            <w:r w:rsidRPr="29A6D2C3">
              <w:rPr>
                <w:rFonts w:ascii="Calibri" w:hAnsi="Calibri" w:cs="Calibri"/>
              </w:rPr>
              <w:t xml:space="preserve"> ) audytów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9B7A" w14:textId="17CD65EB" w:rsidR="00BF60CD" w:rsidRPr="004E63F7" w:rsidRDefault="3A51AC0B" w:rsidP="00E2096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29A6D2C3">
              <w:rPr>
                <w:rFonts w:eastAsia="Calibri"/>
              </w:rPr>
              <w:t>24</w:t>
            </w:r>
          </w:p>
        </w:tc>
      </w:tr>
      <w:tr w:rsidR="29A6D2C3" w14:paraId="7BDC3AD0" w14:textId="77777777" w:rsidTr="37D3C678">
        <w:trPr>
          <w:trHeight w:val="895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988D" w14:textId="312F9613" w:rsidR="15AC2730" w:rsidRDefault="15AC2730" w:rsidP="29A6D2C3">
            <w:pPr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5.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D910" w14:textId="02BEEEA2" w:rsidR="15AC2730" w:rsidRDefault="15AC2730" w:rsidP="29A6D2C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29A6D2C3">
              <w:rPr>
                <w:rFonts w:ascii="Calibri" w:hAnsi="Calibri" w:cs="Calibri"/>
              </w:rPr>
              <w:t>(10 i więcej)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F89C" w14:textId="0E673C5A" w:rsidR="15AC2730" w:rsidRDefault="15AC2730" w:rsidP="29A6D2C3">
            <w:pPr>
              <w:spacing w:line="276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30</w:t>
            </w:r>
          </w:p>
        </w:tc>
      </w:tr>
    </w:tbl>
    <w:p w14:paraId="3CBD2D0C" w14:textId="4ABD2D7B" w:rsidR="37D3C678" w:rsidRDefault="37D3C678"/>
    <w:p w14:paraId="184E342A" w14:textId="77777777" w:rsidR="009E47A4" w:rsidRDefault="009E47A4" w:rsidP="00AC1F1C">
      <w:pPr>
        <w:spacing w:line="360" w:lineRule="auto"/>
        <w:jc w:val="both"/>
        <w:rPr>
          <w:rFonts w:cstheme="minorHAnsi"/>
        </w:rPr>
      </w:pPr>
    </w:p>
    <w:p w14:paraId="7E9C66A9" w14:textId="4FC4CB5D" w:rsidR="00AC1F1C" w:rsidRDefault="00AC1F1C" w:rsidP="004646FA">
      <w:r w:rsidRPr="671A18CB">
        <w:t xml:space="preserve">Najkorzystniejsza oferta w </w:t>
      </w:r>
      <w:r w:rsidRPr="671A18CB">
        <w:rPr>
          <w:b/>
          <w:bCs/>
        </w:rPr>
        <w:t xml:space="preserve">kryterium </w:t>
      </w:r>
      <w:r w:rsidR="009D4344" w:rsidRPr="671A18CB">
        <w:rPr>
          <w:b/>
          <w:bCs/>
        </w:rPr>
        <w:t>–</w:t>
      </w:r>
      <w:r w:rsidRPr="671A18CB">
        <w:rPr>
          <w:b/>
          <w:bCs/>
        </w:rPr>
        <w:t xml:space="preserve"> </w:t>
      </w:r>
      <w:r w:rsidR="009D4344" w:rsidRPr="671A18CB">
        <w:rPr>
          <w:b/>
          <w:bCs/>
        </w:rPr>
        <w:t xml:space="preserve">Doświadczenie </w:t>
      </w:r>
      <w:r w:rsidRPr="671A18CB">
        <w:rPr>
          <w:b/>
          <w:bCs/>
        </w:rPr>
        <w:t xml:space="preserve"> „</w:t>
      </w:r>
      <w:r w:rsidR="009D4344" w:rsidRPr="671A18CB">
        <w:rPr>
          <w:b/>
          <w:bCs/>
        </w:rPr>
        <w:t>D</w:t>
      </w:r>
      <w:r w:rsidRPr="671A18CB">
        <w:rPr>
          <w:b/>
          <w:bCs/>
        </w:rPr>
        <w:t>”</w:t>
      </w:r>
      <w:r w:rsidRPr="671A18CB">
        <w:t xml:space="preserve"> może uzyskać maksimum 30 pkt.</w:t>
      </w:r>
      <w:r w:rsidR="01C2EEC4" w:rsidRPr="671A18CB">
        <w:t xml:space="preserve"> </w:t>
      </w:r>
    </w:p>
    <w:p w14:paraId="70DD22B3" w14:textId="30542119" w:rsidR="6E6AF94B" w:rsidRDefault="6E6AF94B" w:rsidP="004646FA">
      <w:r w:rsidRPr="671A18CB">
        <w:rPr>
          <w:b/>
          <w:bCs/>
        </w:rPr>
        <w:t>UWAGA</w:t>
      </w:r>
      <w:r w:rsidRPr="671A18CB">
        <w:t xml:space="preserve">. </w:t>
      </w:r>
      <w:r w:rsidR="39A1E4E9" w:rsidRPr="671A18CB">
        <w:t>Zamawiający uzna ofertę za niespełniającą warunków zapytania w przypadku, gdy Wykonawca</w:t>
      </w:r>
      <w:r w:rsidRPr="671A18CB">
        <w:t xml:space="preserve">, </w:t>
      </w:r>
      <w:r w:rsidR="73807889" w:rsidRPr="671A18CB">
        <w:t>wykaże</w:t>
      </w:r>
      <w:r w:rsidRPr="671A18CB">
        <w:t xml:space="preserve"> mniej niż 3 usługi audytów z</w:t>
      </w:r>
      <w:r w:rsidR="2DEB2CF0" w:rsidRPr="671A18CB">
        <w:t>realizowan</w:t>
      </w:r>
      <w:r w:rsidR="16D94C4D" w:rsidRPr="671A18CB">
        <w:t>e</w:t>
      </w:r>
      <w:r w:rsidRPr="671A18CB">
        <w:t xml:space="preserve"> w ostatnich 3 latach</w:t>
      </w:r>
      <w:r w:rsidR="7EE800F1" w:rsidRPr="671A18CB">
        <w:t>.</w:t>
      </w:r>
    </w:p>
    <w:p w14:paraId="511B5023" w14:textId="3943FC97" w:rsidR="00AC1F1C" w:rsidRPr="00D556F1" w:rsidRDefault="00AC1F1C" w:rsidP="004646FA">
      <w:pPr>
        <w:rPr>
          <w:rFonts w:cstheme="minorHAnsi"/>
        </w:rPr>
      </w:pPr>
      <w:r w:rsidRPr="00D556F1">
        <w:rPr>
          <w:rFonts w:cstheme="minorHAnsi"/>
        </w:rPr>
        <w:t>Ostateczną ocenę punktową każdej z ocenianych ofert stanowić będzie suma liczby punktów przyznanych w ramach kryteriów: a) „C” – Cena oferty; b) „</w:t>
      </w:r>
      <w:r w:rsidR="009D4344">
        <w:rPr>
          <w:rFonts w:cstheme="minorHAnsi"/>
        </w:rPr>
        <w:t>D</w:t>
      </w:r>
      <w:r w:rsidRPr="00D556F1">
        <w:rPr>
          <w:rFonts w:cstheme="minorHAnsi"/>
        </w:rPr>
        <w:t xml:space="preserve">” – </w:t>
      </w:r>
      <w:r w:rsidR="009D4344">
        <w:rPr>
          <w:rFonts w:cstheme="minorHAnsi"/>
        </w:rPr>
        <w:t>Doświadczenie</w:t>
      </w:r>
      <w:r w:rsidRPr="00D556F1">
        <w:rPr>
          <w:rFonts w:cstheme="minorHAnsi"/>
        </w:rPr>
        <w:t>.</w:t>
      </w:r>
    </w:p>
    <w:p w14:paraId="1FDE3A8A" w14:textId="64B0C210" w:rsidR="00AC1F1C" w:rsidRPr="00D556F1" w:rsidRDefault="00AC1F1C" w:rsidP="004646FA">
      <w:pPr>
        <w:rPr>
          <w:rFonts w:cstheme="minorHAnsi"/>
          <w:b/>
          <w:bCs/>
          <w:i/>
          <w:iCs/>
          <w:lang w:eastAsia="pl-PL"/>
        </w:rPr>
      </w:pPr>
      <w:r w:rsidRPr="00D556F1">
        <w:rPr>
          <w:rFonts w:cstheme="minorHAnsi"/>
          <w:b/>
          <w:bCs/>
          <w:i/>
          <w:iCs/>
          <w:lang w:eastAsia="pl-PL"/>
        </w:rPr>
        <w:t xml:space="preserve">LP = C + </w:t>
      </w:r>
      <w:r w:rsidR="009D4344">
        <w:rPr>
          <w:rFonts w:cstheme="minorHAnsi"/>
          <w:b/>
          <w:bCs/>
          <w:i/>
          <w:iCs/>
          <w:lang w:eastAsia="pl-PL"/>
        </w:rPr>
        <w:t>D</w:t>
      </w:r>
      <w:r w:rsidRPr="00D556F1">
        <w:rPr>
          <w:rFonts w:cstheme="minorHAnsi"/>
          <w:b/>
          <w:bCs/>
          <w:i/>
          <w:iCs/>
          <w:lang w:eastAsia="pl-PL"/>
        </w:rPr>
        <w:t xml:space="preserve"> </w:t>
      </w:r>
    </w:p>
    <w:p w14:paraId="2B788239" w14:textId="77777777" w:rsidR="00AC1F1C" w:rsidRPr="00D556F1" w:rsidRDefault="00AC1F1C" w:rsidP="004646FA">
      <w:pPr>
        <w:rPr>
          <w:rFonts w:cstheme="minorHAnsi"/>
          <w:bCs/>
          <w:i/>
          <w:iCs/>
          <w:lang w:eastAsia="pl-PL"/>
        </w:rPr>
      </w:pPr>
      <w:r w:rsidRPr="00D556F1">
        <w:rPr>
          <w:rFonts w:cstheme="minorHAnsi"/>
          <w:bCs/>
          <w:i/>
          <w:iCs/>
          <w:lang w:eastAsia="pl-PL"/>
        </w:rPr>
        <w:lastRenderedPageBreak/>
        <w:t xml:space="preserve">gdzie </w:t>
      </w:r>
      <w:r w:rsidRPr="00D556F1">
        <w:rPr>
          <w:rFonts w:cstheme="minorHAnsi"/>
          <w:b/>
          <w:i/>
          <w:iCs/>
          <w:lang w:eastAsia="pl-PL"/>
        </w:rPr>
        <w:t xml:space="preserve">LP </w:t>
      </w:r>
      <w:r w:rsidRPr="00D556F1">
        <w:rPr>
          <w:rFonts w:cstheme="minorHAnsi"/>
          <w:bCs/>
          <w:i/>
          <w:iCs/>
          <w:lang w:eastAsia="pl-PL"/>
        </w:rPr>
        <w:t xml:space="preserve">- liczba punktów uzyskanych przez ofertę. </w:t>
      </w:r>
    </w:p>
    <w:p w14:paraId="49288020" w14:textId="03333C00" w:rsidR="00AC1F1C" w:rsidRPr="00285DE1" w:rsidRDefault="00AC1F1C" w:rsidP="004646FA">
      <w:pPr>
        <w:rPr>
          <w:rFonts w:cstheme="minorHAnsi"/>
        </w:rPr>
      </w:pPr>
      <w:r w:rsidRPr="00D556F1">
        <w:rPr>
          <w:rFonts w:cstheme="minorHAnsi"/>
        </w:rPr>
        <w:t>Wszystkie obliczenia dokonywane będą z dokładnością do dwóch miejsc po przecinku.</w:t>
      </w:r>
      <w:r w:rsidR="00AE5BFF">
        <w:rPr>
          <w:rFonts w:cstheme="minorHAnsi"/>
        </w:rPr>
        <w:t xml:space="preserve"> </w:t>
      </w:r>
      <w:r w:rsidRPr="00D556F1">
        <w:rPr>
          <w:rFonts w:cstheme="minorHAnsi"/>
        </w:rPr>
        <w:t>Za najkorzystniejszą zostanie uznana oferta, która uzyska największą liczbę punktów. Najkorzystniejsza oferta może uzyskać maksimum 100 pkt.</w:t>
      </w:r>
    </w:p>
    <w:p w14:paraId="2DF33A6C" w14:textId="77777777" w:rsidR="00E20961" w:rsidRDefault="00E20961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</w:p>
    <w:p w14:paraId="47F991E6" w14:textId="6613E1B8" w:rsidR="00D740EA" w:rsidRPr="00EE061C" w:rsidRDefault="00EE061C" w:rsidP="00EE061C">
      <w:pPr>
        <w:pStyle w:val="Nagwek2"/>
      </w:pPr>
      <w:r w:rsidRPr="00EE061C">
        <w:t xml:space="preserve">3. </w:t>
      </w:r>
      <w:r w:rsidR="00D740EA" w:rsidRPr="00EE061C">
        <w:t xml:space="preserve">Termin związania ofertą </w:t>
      </w:r>
    </w:p>
    <w:p w14:paraId="4C5EFC12" w14:textId="13C2B1A8" w:rsidR="00D740EA" w:rsidRDefault="00D740EA" w:rsidP="004646FA">
      <w:r w:rsidRPr="00336B46">
        <w:t>Zamawiający wymaga</w:t>
      </w:r>
      <w:r w:rsidR="000304AD">
        <w:t>,</w:t>
      </w:r>
      <w:r w:rsidRPr="00336B46">
        <w:t xml:space="preserve"> aby składane oferty były ważne przez co najmniej </w:t>
      </w:r>
      <w:r>
        <w:t>3</w:t>
      </w:r>
      <w:r w:rsidRPr="00336B46">
        <w:t>0 dni.</w:t>
      </w:r>
    </w:p>
    <w:p w14:paraId="38AEED56" w14:textId="29D3CA8B" w:rsidR="00EE061C" w:rsidRDefault="00EE061C" w:rsidP="004646FA"/>
    <w:p w14:paraId="3D0E0938" w14:textId="4ED1CE87" w:rsidR="00EE061C" w:rsidRPr="00336B46" w:rsidRDefault="00EE061C" w:rsidP="00EE061C">
      <w:pPr>
        <w:pStyle w:val="Nagwek2"/>
      </w:pPr>
      <w:r>
        <w:t>4. Warunki udziału w postępowaniu</w:t>
      </w:r>
    </w:p>
    <w:p w14:paraId="5AB85C27" w14:textId="77777777" w:rsidR="00EE061C" w:rsidRDefault="00EE061C" w:rsidP="00EE061C">
      <w:pPr>
        <w:spacing w:before="120" w:after="0" w:line="360" w:lineRule="auto"/>
      </w:pPr>
      <w:r>
        <w:t>Zgodnie zapisami załączników do niniejszego zapytania.</w:t>
      </w:r>
    </w:p>
    <w:p w14:paraId="349665E1" w14:textId="77777777" w:rsidR="00EE061C" w:rsidRDefault="00EE061C" w:rsidP="00EE061C">
      <w:pPr>
        <w:spacing w:before="120" w:after="0" w:line="360" w:lineRule="auto"/>
      </w:pPr>
    </w:p>
    <w:p w14:paraId="58E19819" w14:textId="77777777" w:rsidR="00EE061C" w:rsidRDefault="00EE061C" w:rsidP="00EE061C">
      <w:pPr>
        <w:pStyle w:val="Nagwek2"/>
      </w:pPr>
      <w:r>
        <w:t>5. Klauzule społeczne</w:t>
      </w:r>
    </w:p>
    <w:p w14:paraId="72F91E5F" w14:textId="621A535E" w:rsidR="00D740EA" w:rsidRDefault="000304AD" w:rsidP="00EE061C">
      <w:pPr>
        <w:spacing w:before="120" w:after="0" w:line="360" w:lineRule="auto"/>
        <w:rPr>
          <w:rFonts w:cstheme="minorHAnsi"/>
        </w:rPr>
      </w:pPr>
      <w:r>
        <w:t>B</w:t>
      </w:r>
      <w:r w:rsidR="00EE061C">
        <w:t>rak</w:t>
      </w:r>
      <w:r>
        <w:t>.</w:t>
      </w:r>
      <w:r w:rsidR="00EE061C">
        <w:br/>
      </w:r>
    </w:p>
    <w:p w14:paraId="08E7D793" w14:textId="77777777" w:rsidR="00EE061C" w:rsidRDefault="00EE061C" w:rsidP="00EE061C">
      <w:pPr>
        <w:pStyle w:val="Nagwek2"/>
      </w:pPr>
      <w:r>
        <w:t>6. Wymagane dokumenty</w:t>
      </w:r>
    </w:p>
    <w:p w14:paraId="46247882" w14:textId="26FD2D18" w:rsidR="00EE061C" w:rsidRPr="00336B46" w:rsidRDefault="00EE061C" w:rsidP="000304AD">
      <w:pPr>
        <w:spacing w:before="120" w:after="0" w:line="360" w:lineRule="auto"/>
      </w:pPr>
      <w:r>
        <w:t>Zgodnie zapisami załączników do niniejszego zapytania.</w:t>
      </w:r>
      <w:r>
        <w:br/>
      </w:r>
    </w:p>
    <w:p w14:paraId="6B9C953E" w14:textId="077CD503" w:rsidR="009409F1" w:rsidRPr="00EE061C" w:rsidRDefault="00EE061C" w:rsidP="00EE061C">
      <w:pPr>
        <w:pStyle w:val="Nagwek2"/>
      </w:pPr>
      <w:r>
        <w:t xml:space="preserve">7. </w:t>
      </w:r>
      <w:r w:rsidR="009409F1" w:rsidRPr="00EE061C">
        <w:t xml:space="preserve">Określenie miejsca, sposobu i terminu składania ofert </w:t>
      </w:r>
    </w:p>
    <w:p w14:paraId="0FD10B28" w14:textId="67FF2D51" w:rsidR="009409F1" w:rsidRDefault="009409F1" w:rsidP="004646FA">
      <w:r>
        <w:t>Ofertę zawierającą:</w:t>
      </w:r>
      <w:r>
        <w:br/>
        <w:t>- kwotę wynagrodzenia brutto wyrażoną w złotych polskich,</w:t>
      </w:r>
    </w:p>
    <w:p w14:paraId="5882D106" w14:textId="77777777" w:rsidR="00783419" w:rsidRDefault="009409F1" w:rsidP="004646FA">
      <w:r>
        <w:t>- liczbę audytów spełniających wymogi kryterium „Doświadczenie”</w:t>
      </w:r>
    </w:p>
    <w:p w14:paraId="0DC86571" w14:textId="0FE47A65" w:rsidR="00D740EA" w:rsidRPr="00336B46" w:rsidRDefault="009409F1" w:rsidP="004646FA">
      <w:r>
        <w:t xml:space="preserve"> należy wysłać </w:t>
      </w:r>
      <w:r w:rsidR="00D740EA" w:rsidRPr="00336B46">
        <w:t xml:space="preserve">do dnia </w:t>
      </w:r>
      <w:r w:rsidR="00B86896">
        <w:t>3</w:t>
      </w:r>
      <w:r w:rsidR="007C53BD">
        <w:t>0</w:t>
      </w:r>
      <w:r w:rsidR="00BA0132">
        <w:t>.0</w:t>
      </w:r>
      <w:r w:rsidR="007C53BD">
        <w:t>8</w:t>
      </w:r>
      <w:r w:rsidR="00BA0132">
        <w:t>.</w:t>
      </w:r>
      <w:r w:rsidR="00D740EA" w:rsidRPr="00336B46">
        <w:t>202</w:t>
      </w:r>
      <w:r w:rsidR="00142331">
        <w:t>3</w:t>
      </w:r>
      <w:r w:rsidR="00537C90">
        <w:t xml:space="preserve"> r.</w:t>
      </w:r>
      <w:r w:rsidR="00D740EA" w:rsidRPr="00336B46">
        <w:t xml:space="preserve"> do godziny 14</w:t>
      </w:r>
      <w:r w:rsidR="00537C90">
        <w:t>:</w:t>
      </w:r>
      <w:r w:rsidR="00D740EA" w:rsidRPr="00336B46">
        <w:t>00 na adres e-mail:</w:t>
      </w:r>
      <w:r w:rsidR="00D740EA" w:rsidRPr="00AE5BFF">
        <w:rPr>
          <w:rFonts w:cstheme="minorHAnsi"/>
        </w:rPr>
        <w:t xml:space="preserve"> </w:t>
      </w:r>
      <w:hyperlink r:id="rId9" w:history="1">
        <w:r w:rsidR="000304AD" w:rsidRPr="00AE5BFF">
          <w:rPr>
            <w:rStyle w:val="Hipercze"/>
            <w:rFonts w:asciiTheme="minorHAnsi" w:hAnsiTheme="minorHAnsi" w:cstheme="minorHAnsi"/>
          </w:rPr>
          <w:t>ddynda@pfron.org.pl</w:t>
        </w:r>
      </w:hyperlink>
    </w:p>
    <w:p w14:paraId="5BE84D75" w14:textId="776B6843" w:rsidR="00D740EA" w:rsidRPr="00336B46" w:rsidRDefault="00D740EA" w:rsidP="004646FA">
      <w:r w:rsidRPr="00336B46">
        <w:t>Przedstawiona oferta wykonania usługi nie będzie stanowić podstawy do roszczeń dotyczących udzielenia zamówienia, zawarcia i realizacji umowy.</w:t>
      </w:r>
    </w:p>
    <w:p w14:paraId="155A4BBB" w14:textId="44F56A13" w:rsidR="00D740EA" w:rsidRPr="00EE061C" w:rsidRDefault="00EE061C" w:rsidP="00EE061C">
      <w:pPr>
        <w:pStyle w:val="Nagwek2"/>
      </w:pPr>
      <w:r>
        <w:t xml:space="preserve">8. </w:t>
      </w:r>
      <w:r w:rsidR="00D740EA" w:rsidRPr="00EE061C">
        <w:t>Osoby do kontaktu</w:t>
      </w:r>
    </w:p>
    <w:p w14:paraId="6617AC06" w14:textId="44DD5F58" w:rsidR="00D740EA" w:rsidRPr="00AE5BFF" w:rsidRDefault="00EE061C" w:rsidP="00EE061C">
      <w:pPr>
        <w:spacing w:after="0" w:line="240" w:lineRule="auto"/>
        <w:rPr>
          <w:rFonts w:cstheme="minorHAnsi"/>
        </w:rPr>
      </w:pPr>
      <w:r w:rsidRPr="00AE5BFF">
        <w:rPr>
          <w:rFonts w:eastAsia="Times New Roman" w:cstheme="minorHAnsi"/>
          <w:color w:val="000000"/>
          <w:lang w:eastAsia="pl-PL"/>
        </w:rPr>
        <w:t xml:space="preserve">Osoba uprawniona do kontaktów z </w:t>
      </w:r>
      <w:r w:rsidR="00537C90" w:rsidRPr="00AE5BFF">
        <w:rPr>
          <w:rFonts w:eastAsia="Times New Roman" w:cstheme="minorHAnsi"/>
          <w:color w:val="000000"/>
          <w:lang w:eastAsia="pl-PL"/>
        </w:rPr>
        <w:t>W</w:t>
      </w:r>
      <w:r w:rsidRPr="00AE5BFF">
        <w:rPr>
          <w:rFonts w:eastAsia="Times New Roman" w:cstheme="minorHAnsi"/>
          <w:color w:val="000000"/>
          <w:lang w:eastAsia="pl-PL"/>
        </w:rPr>
        <w:t xml:space="preserve">ykonawcami: </w:t>
      </w:r>
      <w:r w:rsidR="00537C90" w:rsidRPr="00AE5BFF">
        <w:rPr>
          <w:rFonts w:eastAsia="Times New Roman" w:cstheme="minorHAnsi"/>
          <w:color w:val="000000"/>
          <w:lang w:eastAsia="pl-PL"/>
        </w:rPr>
        <w:t>i</w:t>
      </w:r>
      <w:r w:rsidRPr="00AE5BFF">
        <w:rPr>
          <w:rFonts w:eastAsia="Times New Roman" w:cstheme="minorHAnsi"/>
          <w:color w:val="000000"/>
          <w:lang w:eastAsia="pl-PL"/>
        </w:rPr>
        <w:t>nformacji na temat przedmiotu zamówienia udziela Pan Damian Dynda</w:t>
      </w:r>
      <w:r w:rsidRPr="00AE5BFF">
        <w:rPr>
          <w:rFonts w:eastAsia="Times New Roman" w:cstheme="minorHAnsi"/>
          <w:lang w:eastAsia="pl-PL"/>
        </w:rPr>
        <w:t xml:space="preserve"> </w:t>
      </w:r>
      <w:hyperlink r:id="rId10" w:history="1">
        <w:r w:rsidR="000304AD" w:rsidRPr="00AE5BFF">
          <w:rPr>
            <w:rStyle w:val="Hipercze"/>
            <w:rFonts w:asciiTheme="minorHAnsi" w:hAnsiTheme="minorHAnsi" w:cstheme="minorHAnsi"/>
          </w:rPr>
          <w:t>ddynda@pfron.org.pl</w:t>
        </w:r>
      </w:hyperlink>
    </w:p>
    <w:p w14:paraId="5F97FEB3" w14:textId="65130B4B" w:rsidR="006D1FE1" w:rsidRDefault="006D1FE1" w:rsidP="00EE061C">
      <w:pPr>
        <w:spacing w:after="0" w:line="240" w:lineRule="auto"/>
        <w:rPr>
          <w:rFonts w:ascii="Times New Roman" w:hAnsi="Times New Roman"/>
        </w:rPr>
      </w:pPr>
    </w:p>
    <w:p w14:paraId="26A51629" w14:textId="767D4669" w:rsidR="006D1FE1" w:rsidRDefault="006D1FE1" w:rsidP="006D1FE1">
      <w:pPr>
        <w:pStyle w:val="Nagwek2"/>
      </w:pPr>
      <w:r>
        <w:t>9. Termin wykonani</w:t>
      </w:r>
      <w:r w:rsidR="00710CAB">
        <w:t>a</w:t>
      </w:r>
      <w:r>
        <w:t xml:space="preserve"> zamówienia</w:t>
      </w:r>
    </w:p>
    <w:p w14:paraId="5F467B47" w14:textId="78A5D46A" w:rsidR="009409F1" w:rsidRPr="00537C90" w:rsidRDefault="006D1FE1" w:rsidP="00537C90">
      <w:pPr>
        <w:spacing w:before="120" w:after="0" w:line="360" w:lineRule="auto"/>
        <w:rPr>
          <w:rStyle w:val="Hipercze"/>
          <w:rFonts w:asciiTheme="minorHAnsi" w:hAnsiTheme="minorHAnsi" w:cstheme="minorBidi"/>
          <w:color w:val="auto"/>
          <w:u w:val="none"/>
        </w:rPr>
      </w:pPr>
      <w:r>
        <w:t xml:space="preserve">Zgodnie </w:t>
      </w:r>
      <w:r w:rsidR="00537C90">
        <w:t xml:space="preserve">z </w:t>
      </w:r>
      <w:r w:rsidR="00B87887">
        <w:t>treścią</w:t>
      </w:r>
      <w:r>
        <w:t xml:space="preserve"> załączników do niniejszego zapytania.</w:t>
      </w:r>
    </w:p>
    <w:p w14:paraId="6DB51E76" w14:textId="3611DCA2" w:rsidR="006D1FE1" w:rsidRDefault="006D1FE1" w:rsidP="00537C90">
      <w:pPr>
        <w:pStyle w:val="Nagwek2"/>
      </w:pPr>
      <w:r>
        <w:t>10. Sposób oceny oferty</w:t>
      </w:r>
    </w:p>
    <w:p w14:paraId="710F2D17" w14:textId="0180B2EE" w:rsidR="006D1FE1" w:rsidRDefault="006D1FE1" w:rsidP="006D1FE1">
      <w:r w:rsidRPr="006D1FE1">
        <w:t xml:space="preserve">Oferta spełniająca wszystkie wymagania </w:t>
      </w:r>
      <w:r w:rsidR="000304AD">
        <w:t>Z</w:t>
      </w:r>
      <w:r w:rsidRPr="006D1FE1">
        <w:t>amawiającego zostanie oceniona</w:t>
      </w:r>
      <w:r>
        <w:t xml:space="preserve">. </w:t>
      </w:r>
      <w:r w:rsidRPr="006D1FE1">
        <w:t>W przypadku, gdy w postępowaniu</w:t>
      </w:r>
      <w:r>
        <w:t xml:space="preserve"> </w:t>
      </w:r>
      <w:r w:rsidRPr="006D1FE1">
        <w:t>nie będzie można dokonać wyboru oferty najkorzystniejszej, z uwagi na to, że dwie lub</w:t>
      </w:r>
      <w:r>
        <w:t xml:space="preserve"> </w:t>
      </w:r>
      <w:r w:rsidRPr="006D1FE1">
        <w:t xml:space="preserve">więcej ofert uzyska taką samą liczbę punktów, Zamawiający wezwie </w:t>
      </w:r>
      <w:r w:rsidR="004251E0">
        <w:t>Of</w:t>
      </w:r>
      <w:r w:rsidRPr="006D1FE1">
        <w:t>erentów do</w:t>
      </w:r>
      <w:r>
        <w:t xml:space="preserve"> </w:t>
      </w:r>
      <w:r w:rsidRPr="006D1FE1">
        <w:t>ponownego złożenia ofert.</w:t>
      </w:r>
    </w:p>
    <w:p w14:paraId="31BA175C" w14:textId="0387330B" w:rsidR="006D1FE1" w:rsidRPr="004646FA" w:rsidRDefault="006D1FE1" w:rsidP="006D1FE1">
      <w:pPr>
        <w:pStyle w:val="Nagwek2"/>
      </w:pPr>
      <w:r>
        <w:lastRenderedPageBreak/>
        <w:t xml:space="preserve">11. </w:t>
      </w:r>
      <w:r w:rsidRPr="004646FA">
        <w:t xml:space="preserve">Informacje dodatkowe </w:t>
      </w:r>
    </w:p>
    <w:p w14:paraId="4B1EECCD" w14:textId="5A8445DE" w:rsidR="006D1FE1" w:rsidRDefault="006D1FE1" w:rsidP="006D1FE1">
      <w:pPr>
        <w:pStyle w:val="Akapitzlist"/>
        <w:numPr>
          <w:ilvl w:val="0"/>
          <w:numId w:val="13"/>
        </w:numPr>
      </w:pPr>
      <w:r>
        <w:t xml:space="preserve">w toku analizy ofert </w:t>
      </w:r>
      <w:r w:rsidR="000304AD">
        <w:t>Z</w:t>
      </w:r>
      <w:r>
        <w:t xml:space="preserve">amawiający może żądać od </w:t>
      </w:r>
      <w:r w:rsidR="004251E0">
        <w:t>Of</w:t>
      </w:r>
      <w:r>
        <w:t xml:space="preserve">erentów wyjaśnień dotyczących treści złożonych ofert; </w:t>
      </w:r>
    </w:p>
    <w:p w14:paraId="7C6F6024" w14:textId="05628027" w:rsidR="006D1FE1" w:rsidRDefault="006D1FE1" w:rsidP="006D1FE1">
      <w:pPr>
        <w:pStyle w:val="Akapitzlist"/>
        <w:numPr>
          <w:ilvl w:val="0"/>
          <w:numId w:val="13"/>
        </w:numPr>
      </w:pPr>
      <w:r>
        <w:t xml:space="preserve">występujące w ofertach oczywiste omyłki pisarskie zostaną poprawione przez </w:t>
      </w:r>
      <w:r w:rsidR="000304AD">
        <w:t>Z</w:t>
      </w:r>
      <w:r>
        <w:t xml:space="preserve">amawiającego; </w:t>
      </w:r>
    </w:p>
    <w:p w14:paraId="57C845F4" w14:textId="77777777" w:rsidR="006D1FE1" w:rsidRDefault="006D1FE1" w:rsidP="006D1FE1">
      <w:pPr>
        <w:pStyle w:val="Akapitzlist"/>
        <w:numPr>
          <w:ilvl w:val="0"/>
          <w:numId w:val="13"/>
        </w:numPr>
      </w:pPr>
      <w:r>
        <w:t xml:space="preserve">oferty nieczytelne nie będą rozpatrywane; </w:t>
      </w:r>
    </w:p>
    <w:p w14:paraId="39308BAA" w14:textId="14BB000D" w:rsidR="006D1FE1" w:rsidRDefault="006D1FE1" w:rsidP="006D1FE1">
      <w:pPr>
        <w:pStyle w:val="Akapitzlist"/>
        <w:numPr>
          <w:ilvl w:val="0"/>
          <w:numId w:val="13"/>
        </w:numPr>
      </w:pPr>
      <w:r>
        <w:t xml:space="preserve">oferta winna zawierać: nazwę, adres, numer telefonu do kontaktu z </w:t>
      </w:r>
      <w:r w:rsidR="004251E0">
        <w:t>O</w:t>
      </w:r>
      <w:r>
        <w:t xml:space="preserve">ferentem oraz datę sporządzenia oferty i podpis </w:t>
      </w:r>
      <w:r w:rsidR="004251E0">
        <w:t>O</w:t>
      </w:r>
      <w:r>
        <w:t xml:space="preserve">ferenta; </w:t>
      </w:r>
    </w:p>
    <w:p w14:paraId="166AD36D" w14:textId="3C236C18" w:rsidR="006D1FE1" w:rsidRDefault="006D1FE1" w:rsidP="006D1FE1">
      <w:pPr>
        <w:pStyle w:val="Akapitzlist"/>
        <w:numPr>
          <w:ilvl w:val="0"/>
          <w:numId w:val="13"/>
        </w:numPr>
      </w:pPr>
      <w:r>
        <w:t xml:space="preserve">na stronie internetowej </w:t>
      </w:r>
      <w:r w:rsidR="00537C90">
        <w:t>Z</w:t>
      </w:r>
      <w:r>
        <w:t xml:space="preserve">amawiający umieści zestawienie ofert z podaniem ostatecznych cen i danych </w:t>
      </w:r>
      <w:r w:rsidR="000304AD">
        <w:t>W</w:t>
      </w:r>
      <w:r>
        <w:t xml:space="preserve">ykonawców, </w:t>
      </w:r>
    </w:p>
    <w:p w14:paraId="1B3DA7D5" w14:textId="4E43364E" w:rsidR="006D1FE1" w:rsidRDefault="006D1FE1" w:rsidP="006D1FE1">
      <w:pPr>
        <w:pStyle w:val="Akapitzlist"/>
        <w:numPr>
          <w:ilvl w:val="0"/>
          <w:numId w:val="13"/>
        </w:numPr>
      </w:pPr>
      <w:r>
        <w:t xml:space="preserve">wszystkie koszty związane ze sporządzeniem i złożeniem oferty ponosi </w:t>
      </w:r>
      <w:r w:rsidR="00537C90">
        <w:t>W</w:t>
      </w:r>
      <w:r>
        <w:t>ykonawca. PFRON nie przewiduje zwrotu kosztów udziału w postępowaniu</w:t>
      </w:r>
      <w:r w:rsidR="00537C90">
        <w:t>.</w:t>
      </w:r>
    </w:p>
    <w:p w14:paraId="275C68CD" w14:textId="77777777" w:rsidR="006D1FE1" w:rsidRPr="00CE401B" w:rsidRDefault="006D1FE1" w:rsidP="006D1FE1">
      <w:pPr>
        <w:pStyle w:val="Akapitzlist"/>
        <w:spacing w:after="0" w:line="360" w:lineRule="auto"/>
        <w:ind w:hanging="360"/>
        <w:jc w:val="both"/>
        <w:rPr>
          <w:rFonts w:cstheme="minorHAnsi"/>
          <w:b/>
          <w:bCs/>
        </w:rPr>
      </w:pPr>
    </w:p>
    <w:p w14:paraId="1F2D52D2" w14:textId="06BB703A" w:rsidR="006D1FE1" w:rsidRPr="006D1FE1" w:rsidRDefault="006D1FE1" w:rsidP="006D1FE1">
      <w:pPr>
        <w:pStyle w:val="Nagwek2"/>
      </w:pPr>
      <w:r>
        <w:t xml:space="preserve">12. </w:t>
      </w:r>
      <w:r w:rsidRPr="006D1FE1">
        <w:t>Postanowienia końcowe</w:t>
      </w:r>
    </w:p>
    <w:p w14:paraId="28CF0DAB" w14:textId="77777777" w:rsidR="006D1FE1" w:rsidRDefault="006D1FE1" w:rsidP="006D1FE1">
      <w:pPr>
        <w:pStyle w:val="Akapitzlist"/>
        <w:numPr>
          <w:ilvl w:val="0"/>
          <w:numId w:val="12"/>
        </w:numPr>
      </w:pPr>
      <w:r>
        <w:t xml:space="preserve">zapytanie ofertowe nie stanowi oferty w rozumieniu art. 66 Kodeksu cywilnego; </w:t>
      </w:r>
    </w:p>
    <w:p w14:paraId="2A4C289F" w14:textId="2FA81A5C" w:rsidR="006D1FE1" w:rsidRDefault="00537C90" w:rsidP="006D1FE1">
      <w:pPr>
        <w:pStyle w:val="Akapitzlist"/>
        <w:numPr>
          <w:ilvl w:val="0"/>
          <w:numId w:val="12"/>
        </w:numPr>
      </w:pPr>
      <w:r>
        <w:t>Z</w:t>
      </w:r>
      <w:r w:rsidR="006D1FE1">
        <w:t>amawiający zastrzega sobie prawo negocjacji ceny ofert z Wykonawcami</w:t>
      </w:r>
      <w:r>
        <w:t>,</w:t>
      </w:r>
      <w:r w:rsidR="006D1FE1">
        <w:t xml:space="preserve"> którzy złożyli w terminie prawidłowe oferty; </w:t>
      </w:r>
    </w:p>
    <w:p w14:paraId="46BF2AE3" w14:textId="6C4A6D6E" w:rsidR="006D1FE1" w:rsidRDefault="00537C90" w:rsidP="006D1FE1">
      <w:pPr>
        <w:pStyle w:val="Akapitzlist"/>
        <w:numPr>
          <w:ilvl w:val="0"/>
          <w:numId w:val="12"/>
        </w:numPr>
      </w:pPr>
      <w:r>
        <w:t>Z</w:t>
      </w:r>
      <w:r w:rsidR="006D1FE1">
        <w:t xml:space="preserve">amawiający zastrzega sobie prawo unieważnienia przedmiotowego postępowania na każdym etapie bez podania przyczyny unieważnienia; </w:t>
      </w:r>
    </w:p>
    <w:p w14:paraId="2EDD191D" w14:textId="7E550C65" w:rsidR="006D1FE1" w:rsidRDefault="006D1FE1" w:rsidP="006D1FE1">
      <w:pPr>
        <w:pStyle w:val="Akapitzlist"/>
        <w:numPr>
          <w:ilvl w:val="0"/>
          <w:numId w:val="12"/>
        </w:numPr>
      </w:pPr>
      <w:r>
        <w:t xml:space="preserve">w przypadku unieważnienia postępowania Zamawiający nie ponosi kosztów przygotowania i złożenia oferty; </w:t>
      </w:r>
    </w:p>
    <w:p w14:paraId="73192E6C" w14:textId="77777777" w:rsidR="006D1FE1" w:rsidRDefault="006D1FE1" w:rsidP="006D1FE1">
      <w:pPr>
        <w:pStyle w:val="Akapitzlist"/>
        <w:numPr>
          <w:ilvl w:val="0"/>
          <w:numId w:val="12"/>
        </w:numPr>
      </w:pPr>
      <w: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 </w:t>
      </w:r>
    </w:p>
    <w:p w14:paraId="6A7BFD87" w14:textId="77777777" w:rsidR="006D1FE1" w:rsidRPr="006D1FE1" w:rsidRDefault="006D1FE1" w:rsidP="006D1FE1"/>
    <w:p w14:paraId="05608CF4" w14:textId="4D2868AE" w:rsidR="00142331" w:rsidRPr="006D1FE1" w:rsidRDefault="006D1FE1" w:rsidP="006D1FE1">
      <w:pPr>
        <w:pStyle w:val="Nagwek2"/>
      </w:pPr>
      <w:r>
        <w:t xml:space="preserve">13. </w:t>
      </w:r>
      <w:r w:rsidR="00D740EA" w:rsidRPr="00EE061C">
        <w:t>Ochrona danych osobowych</w:t>
      </w:r>
    </w:p>
    <w:p w14:paraId="3887B6D7" w14:textId="2E8341B5" w:rsidR="002F7557" w:rsidRPr="002F7557" w:rsidRDefault="002F7557" w:rsidP="004646FA">
      <w:r w:rsidRPr="002F7557"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Urz. UE L 119 z 04.05.2016,</w:t>
      </w:r>
      <w:r w:rsidR="00B6472B">
        <w:t xml:space="preserve"> ze zm.</w:t>
      </w:r>
      <w:r w:rsidRPr="002F7557">
        <w:t xml:space="preserve">), dalej „RODO”, w związku z </w:t>
      </w:r>
      <w:r>
        <w:t xml:space="preserve">niniejszym </w:t>
      </w:r>
      <w:r w:rsidRPr="002F7557">
        <w:t xml:space="preserve">zapytaniem ofertowym </w:t>
      </w:r>
      <w:r w:rsidR="006307D5">
        <w:t>(</w:t>
      </w:r>
      <w:r w:rsidR="004251E0">
        <w:t>z</w:t>
      </w:r>
      <w:r w:rsidR="006307D5">
        <w:t xml:space="preserve">apytanie) </w:t>
      </w:r>
      <w:r w:rsidRPr="002F7557">
        <w:t xml:space="preserve">Zamawiający przekazuje poniżej informacje dotyczące przetwarzania danych osobowych. </w:t>
      </w:r>
    </w:p>
    <w:p w14:paraId="497E16C5" w14:textId="3AC01575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Tożsamość administratora </w:t>
      </w:r>
    </w:p>
    <w:p w14:paraId="053C540B" w14:textId="77777777" w:rsidR="002F7557" w:rsidRPr="002F7557" w:rsidRDefault="002F7557" w:rsidP="00CE401B">
      <w:r w:rsidRPr="002F7557">
        <w:t xml:space="preserve">Administratorem Państwa danych osobowych jest Państwowy Fundusz Rehabilitacji Osób Niepełnosprawnych (PFRON) z siedzibą w Warszawie (00-828), przy al. Jana Pawła II 13. </w:t>
      </w:r>
    </w:p>
    <w:p w14:paraId="19794D16" w14:textId="77777777" w:rsidR="006307D5" w:rsidRDefault="002F7557" w:rsidP="00CE401B">
      <w:r w:rsidRPr="006307D5">
        <w:rPr>
          <w:b/>
          <w:bCs/>
        </w:rPr>
        <w:t>Dane kontaktowe administratora</w:t>
      </w:r>
      <w:r w:rsidRPr="002F7557">
        <w:t xml:space="preserve"> </w:t>
      </w:r>
    </w:p>
    <w:p w14:paraId="6365F732" w14:textId="15A5ECC7" w:rsidR="002F7557" w:rsidRPr="002F7557" w:rsidRDefault="002F7557" w:rsidP="00CE401B">
      <w:r w:rsidRPr="002F7557">
        <w:t xml:space="preserve">Z administratorem można skontaktować się poprzez adres e-mail: kancelaria@pfron.org.pl, telefonicznie pod numerem +48 22 50 55 500 lub pisemnie na adres siedziby administratora. </w:t>
      </w:r>
    </w:p>
    <w:p w14:paraId="59C92549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Dane kontaktowe Inspektora Ochrony Danych </w:t>
      </w:r>
    </w:p>
    <w:p w14:paraId="14A83F7C" w14:textId="051418C9" w:rsidR="002F7557" w:rsidRPr="002F7557" w:rsidRDefault="002F7557" w:rsidP="00CE401B">
      <w:r w:rsidRPr="002F7557">
        <w:t xml:space="preserve">Administrator wyznaczył inspektora ochrony danych, z którym można skontaktować się poprzez e-mail: </w:t>
      </w:r>
      <w:hyperlink r:id="rId11" w:history="1">
        <w:r w:rsidR="006307D5" w:rsidRPr="002335A2">
          <w:rPr>
            <w:rStyle w:val="Hipercze"/>
            <w:rFonts w:asciiTheme="minorHAnsi" w:hAnsiTheme="minorHAnsi" w:cstheme="minorBidi"/>
          </w:rPr>
          <w:t>iod@pfron.org.pl</w:t>
        </w:r>
      </w:hyperlink>
      <w:r w:rsidR="006307D5">
        <w:t xml:space="preserve"> </w:t>
      </w:r>
      <w:r w:rsidRPr="002F7557">
        <w:t>we wszystkich sprawach dotyczących przetwarzania danych osobowych oraz korzystania z praw związanych z przetwarzaniem.</w:t>
      </w:r>
    </w:p>
    <w:p w14:paraId="159822FC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lastRenderedPageBreak/>
        <w:t xml:space="preserve">Cele przetwarzania </w:t>
      </w:r>
    </w:p>
    <w:p w14:paraId="0882D419" w14:textId="4A90A20B" w:rsidR="002F7557" w:rsidRPr="002F7557" w:rsidRDefault="002F7557" w:rsidP="00CE401B">
      <w:r w:rsidRPr="002F7557">
        <w:t xml:space="preserve">Celem przetwarzania danych osobowych jest przeprowadzenie </w:t>
      </w:r>
      <w:r w:rsidR="004251E0">
        <w:t>z</w:t>
      </w:r>
      <w:r w:rsidRPr="002F7557">
        <w:t xml:space="preserve">apytania. </w:t>
      </w:r>
    </w:p>
    <w:p w14:paraId="1E0F7F8D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Podstawa prawna przetwarzania </w:t>
      </w:r>
    </w:p>
    <w:p w14:paraId="539D0E1A" w14:textId="76A27154" w:rsidR="002F7557" w:rsidRPr="002F7557" w:rsidRDefault="002F7557" w:rsidP="00CE401B">
      <w:r w:rsidRPr="002F7557">
        <w:t>Podstawą prawną przetwarzania danych osobowych jest art. 6 ust. 1 lit. c RODO (realizacja przez</w:t>
      </w:r>
      <w:r>
        <w:t xml:space="preserve"> </w:t>
      </w:r>
      <w:r w:rsidRPr="002F7557">
        <w:t xml:space="preserve">administratora obowiązku prawnego).  </w:t>
      </w:r>
    </w:p>
    <w:p w14:paraId="4B32D908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Źródło danych osobowych </w:t>
      </w:r>
    </w:p>
    <w:p w14:paraId="78BCDCB9" w14:textId="77777777" w:rsidR="002F7557" w:rsidRPr="002F7557" w:rsidRDefault="002F7557" w:rsidP="00CE401B">
      <w:r w:rsidRPr="002F7557">
        <w:t xml:space="preserve">Administrator może pozyskiwać dane osobowe przedstawicieli Oferenta za jego pośrednictwem. </w:t>
      </w:r>
    </w:p>
    <w:p w14:paraId="006C96BA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Kategorie danych osobowych </w:t>
      </w:r>
    </w:p>
    <w:p w14:paraId="60DF183D" w14:textId="77777777" w:rsidR="002F7557" w:rsidRPr="002F7557" w:rsidRDefault="002F7557" w:rsidP="00CE401B">
      <w:r w:rsidRPr="002F7557">
        <w:t xml:space="preserve">Zakres danych dotyczących przedstawicieli Oferenta obejmuje dane osobowe przedstawione w ofercie, w szczególności imię, nazwisko, stanowisko, adres poczty elektronicznej lub numer telefonu. </w:t>
      </w:r>
    </w:p>
    <w:p w14:paraId="69B1BE9D" w14:textId="77777777" w:rsidR="002F7557" w:rsidRPr="00CE401B" w:rsidRDefault="002F7557" w:rsidP="00CE401B">
      <w:pPr>
        <w:rPr>
          <w:b/>
          <w:bCs/>
        </w:rPr>
      </w:pPr>
      <w:bookmarkStart w:id="0" w:name="_Hlk126155252"/>
      <w:r w:rsidRPr="00CE401B">
        <w:rPr>
          <w:b/>
          <w:bCs/>
        </w:rPr>
        <w:t xml:space="preserve">Okres, przez który dane będą przechowywane </w:t>
      </w:r>
    </w:p>
    <w:bookmarkEnd w:id="0"/>
    <w:p w14:paraId="2527F0DF" w14:textId="7DD1BA7A" w:rsidR="004646FA" w:rsidRDefault="004646FA" w:rsidP="00CE401B">
      <w:r w:rsidRPr="004646FA">
        <w:t>Dane osobowe będą przetwarzane przez okres niezbędny dla celów realizacji obecnego zamówienia oraz archiwizacji dokumentacji</w:t>
      </w:r>
      <w:r w:rsidR="006307D5">
        <w:t>.</w:t>
      </w:r>
    </w:p>
    <w:p w14:paraId="5B13D083" w14:textId="0C409885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Podmioty, którym będą udostępniane dane osobowe </w:t>
      </w:r>
    </w:p>
    <w:p w14:paraId="1D809328" w14:textId="48E3B460" w:rsidR="002F7557" w:rsidRDefault="002F7557" w:rsidP="00CE401B">
      <w:r w:rsidRPr="002F7557">
        <w:t>Dostęp do danych osobowych mogą mieć podmioty świadczące na rzecz administratora usługi doradcze, z zakresu pomocy prawnej, pocztowe, dostawy</w:t>
      </w:r>
      <w:r w:rsidR="006307D5">
        <w:t xml:space="preserve"> </w:t>
      </w:r>
      <w:r w:rsidRPr="002F7557">
        <w:t xml:space="preserve">lub utrzymania systemów informatycznych. Dane osobowe mogą być udostępniane przez PFRON podmiotom uprawnionym do ich otrzymania na mocy obowiązujących przepisów prawa, np. organom publicznym. </w:t>
      </w:r>
    </w:p>
    <w:p w14:paraId="689A38B3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Prawa podmiotów danych </w:t>
      </w:r>
    </w:p>
    <w:p w14:paraId="7F7E1CB1" w14:textId="77777777" w:rsidR="002F7557" w:rsidRPr="002F7557" w:rsidRDefault="002F7557" w:rsidP="00CE401B">
      <w:r w:rsidRPr="002F7557">
        <w:t xml:space="preserve">Osobom fizycznym, które dane osobowe przetwarza administrator, przysługuje: </w:t>
      </w:r>
    </w:p>
    <w:p w14:paraId="241FA132" w14:textId="55B1106F" w:rsidR="002F7557" w:rsidRPr="002F7557" w:rsidRDefault="002F7557" w:rsidP="000E6DBC">
      <w:pPr>
        <w:pStyle w:val="Akapitzlist"/>
        <w:numPr>
          <w:ilvl w:val="0"/>
          <w:numId w:val="14"/>
        </w:numPr>
        <w:tabs>
          <w:tab w:val="left" w:pos="284"/>
        </w:tabs>
      </w:pPr>
      <w:r w:rsidRPr="002F7557">
        <w:t xml:space="preserve">na podstawie art. 15 RODO – prawo dostępu do danych osobowych i uzyskania ich kopii; </w:t>
      </w:r>
    </w:p>
    <w:p w14:paraId="12AB0415" w14:textId="496B41C8" w:rsidR="000E6DBC" w:rsidRDefault="002F7557" w:rsidP="000E6DBC">
      <w:pPr>
        <w:pStyle w:val="Akapitzlist"/>
        <w:numPr>
          <w:ilvl w:val="0"/>
          <w:numId w:val="14"/>
        </w:numPr>
        <w:tabs>
          <w:tab w:val="left" w:pos="284"/>
        </w:tabs>
      </w:pPr>
      <w:r w:rsidRPr="002F7557">
        <w:t>na podstawie art. 16 RODO – prawo do sprostowania i uzupełnienia danych osobowych, z zastrzeżeniem, że skorzystani</w:t>
      </w:r>
      <w:r w:rsidR="006307D5">
        <w:t>e</w:t>
      </w:r>
      <w:r w:rsidRPr="002F7557">
        <w:t xml:space="preserve"> z tego prawa nie może naruszać integralności protokołu </w:t>
      </w:r>
      <w:r w:rsidR="006307D5">
        <w:t xml:space="preserve">z przeprowadzenia </w:t>
      </w:r>
      <w:r w:rsidR="004251E0">
        <w:t>z</w:t>
      </w:r>
      <w:r w:rsidR="006307D5">
        <w:t xml:space="preserve">apytania </w:t>
      </w:r>
      <w:r w:rsidRPr="002F7557">
        <w:t xml:space="preserve">oraz nie może skutkować zmianą wyniku </w:t>
      </w:r>
      <w:r w:rsidR="006307D5">
        <w:t>tego p</w:t>
      </w:r>
      <w:r w:rsidRPr="002F7557">
        <w:t>ostępowania ani zmianą postanowień umowy</w:t>
      </w:r>
      <w:r w:rsidR="006307D5">
        <w:t xml:space="preserve"> zawieranej z wybranym Oferentem</w:t>
      </w:r>
      <w:r w:rsidRPr="002F7557">
        <w:t>;</w:t>
      </w:r>
    </w:p>
    <w:p w14:paraId="4B36646A" w14:textId="4F0F227D" w:rsidR="002F7557" w:rsidRPr="002F7557" w:rsidRDefault="002F7557" w:rsidP="000E6DBC">
      <w:pPr>
        <w:pStyle w:val="Akapitzlist"/>
        <w:numPr>
          <w:ilvl w:val="0"/>
          <w:numId w:val="14"/>
        </w:numPr>
        <w:tabs>
          <w:tab w:val="left" w:pos="284"/>
        </w:tabs>
      </w:pPr>
      <w:r w:rsidRPr="002F7557">
        <w:t xml:space="preserve">na podstawie art. 17 RODO – prawo do usunięcia danych osobowych; </w:t>
      </w:r>
    </w:p>
    <w:p w14:paraId="00B7216F" w14:textId="29240044" w:rsidR="002F7557" w:rsidRDefault="002F7557" w:rsidP="000E6DBC">
      <w:pPr>
        <w:pStyle w:val="Akapitzlist"/>
        <w:numPr>
          <w:ilvl w:val="0"/>
          <w:numId w:val="14"/>
        </w:numPr>
      </w:pPr>
      <w:r w:rsidRPr="002F7557">
        <w:t>na podstawie art. 18 RODO – prawo żądania od administratora ograniczenia przetwarzania danych, z tym zastrzeżeniem, że zgłoszenie tego żądania nie ogranicza przetwarzania danych osobowych do czasu zakończenia postępowania</w:t>
      </w:r>
      <w:r w:rsidR="006307D5">
        <w:t xml:space="preserve"> w sprawie przeprowadzenia </w:t>
      </w:r>
      <w:r w:rsidR="004251E0">
        <w:t>z</w:t>
      </w:r>
      <w:r w:rsidR="006307D5">
        <w:t>apytania</w:t>
      </w:r>
      <w:r w:rsidRPr="002F7557">
        <w:t xml:space="preserve">.  </w:t>
      </w:r>
    </w:p>
    <w:p w14:paraId="0C8A5A85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Prawo wniesienia skargi do organu nadzorczego </w:t>
      </w:r>
    </w:p>
    <w:p w14:paraId="32BF66D4" w14:textId="77777777" w:rsidR="002F7557" w:rsidRPr="002F7557" w:rsidRDefault="002F7557" w:rsidP="00CE401B">
      <w:r w:rsidRPr="002F7557">
        <w:t xml:space="preserve">Osobom fizycznym, które dane osobowe przetwarza administrator, przysługuje prawo wniesienia skargi do organu nadzorczego, tj. Prezesa Urzędu Ochrony Danych Osobowych, ul. Stawki 2, 00 - 193 Warszawa, na niezgodne z prawem przetwarzanie danych osobowych przez administratora. </w:t>
      </w:r>
    </w:p>
    <w:p w14:paraId="73D88F11" w14:textId="77777777" w:rsidR="002F7557" w:rsidRPr="006307D5" w:rsidRDefault="002F7557" w:rsidP="00CE401B">
      <w:pPr>
        <w:rPr>
          <w:b/>
          <w:bCs/>
        </w:rPr>
      </w:pPr>
      <w:r w:rsidRPr="006307D5">
        <w:rPr>
          <w:b/>
          <w:bCs/>
        </w:rPr>
        <w:t xml:space="preserve">Informacja o dowolności lub obowiązku podania danych oraz o ewentualnych konsekwencjach niepodania danych </w:t>
      </w:r>
    </w:p>
    <w:p w14:paraId="55F582A3" w14:textId="3CC504C0" w:rsidR="002F7557" w:rsidRPr="002F7557" w:rsidRDefault="002F7557" w:rsidP="00CE401B">
      <w:r w:rsidRPr="002F7557">
        <w:t xml:space="preserve">Podanie danych osobowych jest dobrowolne, jednak stanowi warunek umożliwiający udział w </w:t>
      </w:r>
      <w:r w:rsidR="004251E0">
        <w:t>z</w:t>
      </w:r>
      <w:r w:rsidR="006307D5" w:rsidRPr="002F7557">
        <w:t>apytaniu</w:t>
      </w:r>
      <w:r w:rsidRPr="002F7557">
        <w:t xml:space="preserve">. </w:t>
      </w:r>
    </w:p>
    <w:p w14:paraId="46A18866" w14:textId="77777777" w:rsidR="002F7557" w:rsidRPr="002016F6" w:rsidRDefault="002F7557" w:rsidP="00CE401B">
      <w:pPr>
        <w:rPr>
          <w:b/>
          <w:bCs/>
        </w:rPr>
      </w:pPr>
      <w:r w:rsidRPr="002016F6">
        <w:rPr>
          <w:b/>
          <w:bCs/>
        </w:rPr>
        <w:lastRenderedPageBreak/>
        <w:t xml:space="preserve">Informacja o zautomatyzowanym podejmowaniu decyzji </w:t>
      </w:r>
    </w:p>
    <w:p w14:paraId="3DFA7B16" w14:textId="77777777" w:rsidR="002F7557" w:rsidRPr="002F7557" w:rsidRDefault="002F7557" w:rsidP="00CE401B">
      <w:r w:rsidRPr="002F7557">
        <w:t xml:space="preserve">Decyzje podejmowane przez administratora nie będą opierały się wyłącznie na zautomatyzowanym przetwarzaniu. </w:t>
      </w:r>
    </w:p>
    <w:p w14:paraId="4D50C027" w14:textId="2ABC63A3" w:rsidR="002F7557" w:rsidRPr="002F7557" w:rsidRDefault="002F7557" w:rsidP="00CE401B">
      <w:r w:rsidRPr="002F7557">
        <w:t xml:space="preserve">W przypadku konieczności powierzenia </w:t>
      </w:r>
      <w:r w:rsidR="004251E0">
        <w:t>W</w:t>
      </w:r>
      <w:r w:rsidRPr="002F7557">
        <w:t xml:space="preserve">ykonawcy przetwarzania danych osobowych w ramach realizacji umowy </w:t>
      </w:r>
      <w:r w:rsidR="006307D5" w:rsidRPr="002F7557">
        <w:t xml:space="preserve">Zamawiający </w:t>
      </w:r>
      <w:r w:rsidRPr="002F7557">
        <w:t xml:space="preserve">przeprowadzi weryfikację wdrożenia przez </w:t>
      </w:r>
      <w:r w:rsidR="004251E0">
        <w:t>W</w:t>
      </w:r>
      <w:r w:rsidRPr="002F7557">
        <w:t>ykonawcę odpowiednich środków technicznych i organizacyjnych, zgodnych z przepisami o</w:t>
      </w:r>
      <w:r w:rsidR="004251E0">
        <w:t xml:space="preserve"> </w:t>
      </w:r>
      <w:r w:rsidRPr="002F7557">
        <w:t xml:space="preserve">ochronie danych osobowych i chroniących prawa osób, których dane dotyczą. </w:t>
      </w:r>
    </w:p>
    <w:p w14:paraId="559B04F8" w14:textId="6C21FB67" w:rsidR="002F7557" w:rsidRDefault="002F7557" w:rsidP="00CE401B">
      <w:r w:rsidRPr="002F7557">
        <w:t xml:space="preserve">Oświadczam, że wypełniłem obowiązki informacyjne przewidziane w art. 14 RODO wobec osób fizycznych, od których dane osobowe bezpośrednio lub pośrednio pozyskałem w celu przedstawienia oferty </w:t>
      </w:r>
      <w:r w:rsidR="006307D5" w:rsidRPr="002F7557">
        <w:t>Zamawiającemu</w:t>
      </w:r>
      <w:r w:rsidR="006307D5">
        <w:t>.</w:t>
      </w:r>
    </w:p>
    <w:p w14:paraId="3F5B9A87" w14:textId="77777777" w:rsidR="00142331" w:rsidRPr="00CE401B" w:rsidRDefault="00142331" w:rsidP="00CE401B">
      <w:pPr>
        <w:spacing w:after="0" w:line="360" w:lineRule="auto"/>
        <w:jc w:val="both"/>
        <w:rPr>
          <w:rFonts w:cstheme="minorHAnsi"/>
        </w:rPr>
      </w:pPr>
    </w:p>
    <w:p w14:paraId="42345305" w14:textId="605A3BC7" w:rsidR="007310B5" w:rsidRPr="00101B89" w:rsidRDefault="00101B89" w:rsidP="00101B89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101B89">
        <w:rPr>
          <w:rFonts w:asciiTheme="minorHAnsi" w:hAnsiTheme="minorHAnsi" w:cstheme="minorHAnsi"/>
          <w:sz w:val="28"/>
          <w:szCs w:val="28"/>
        </w:rPr>
        <w:t>Załączniki</w:t>
      </w:r>
    </w:p>
    <w:p w14:paraId="00B424CD" w14:textId="75E3B090" w:rsidR="00101B89" w:rsidRDefault="00101B89" w:rsidP="00AC1F1C"/>
    <w:p w14:paraId="3AF96E90" w14:textId="0037E72E" w:rsidR="005E284E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 xml:space="preserve">Załącznik nr 1 </w:t>
      </w:r>
      <w:r w:rsidR="00C3794B">
        <w:t xml:space="preserve">– </w:t>
      </w:r>
      <w:r>
        <w:t>Opis Przedmiotu Zamówienia,</w:t>
      </w:r>
    </w:p>
    <w:p w14:paraId="2A516718" w14:textId="600F08FD" w:rsidR="005E284E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 xml:space="preserve">Załącznik nr 2 – </w:t>
      </w:r>
      <w:r w:rsidR="006C2D34">
        <w:t>Umowa powierzenia przetwarzania danych osobowych wraz z załącznik</w:t>
      </w:r>
      <w:r w:rsidR="000E6DBC">
        <w:t>iem</w:t>
      </w:r>
      <w:r w:rsidR="006C2D34">
        <w:t>.</w:t>
      </w:r>
    </w:p>
    <w:p w14:paraId="4078A3A3" w14:textId="533DEB62" w:rsidR="005E284E" w:rsidRPr="00AC1F1C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 xml:space="preserve">Załącznik nr 3 – </w:t>
      </w:r>
      <w:r w:rsidR="006C2D34">
        <w:t>Istotne Postanowienia Umowy wraz z załącznikami,</w:t>
      </w:r>
    </w:p>
    <w:p w14:paraId="57C34471" w14:textId="77777777" w:rsidR="00F05BB6" w:rsidRDefault="00F05BB6"/>
    <w:sectPr w:rsidR="00F0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0B16"/>
    <w:multiLevelType w:val="hybridMultilevel"/>
    <w:tmpl w:val="4C782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71DF"/>
    <w:multiLevelType w:val="hybridMultilevel"/>
    <w:tmpl w:val="95F8D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098D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1B933C2"/>
    <w:multiLevelType w:val="hybridMultilevel"/>
    <w:tmpl w:val="A1C22744"/>
    <w:lvl w:ilvl="0" w:tplc="DFC4E60E">
      <w:start w:val="1"/>
      <w:numFmt w:val="decimal"/>
      <w:lvlText w:val="%1."/>
      <w:lvlJc w:val="left"/>
      <w:pPr>
        <w:ind w:left="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DAED14">
      <w:start w:val="1"/>
      <w:numFmt w:val="decimal"/>
      <w:lvlText w:val="%2)"/>
      <w:lvlJc w:val="left"/>
      <w:pPr>
        <w:ind w:left="1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EA56AE">
      <w:start w:val="1"/>
      <w:numFmt w:val="lowerRoman"/>
      <w:lvlText w:val="%3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F62E32">
      <w:start w:val="1"/>
      <w:numFmt w:val="decimal"/>
      <w:lvlText w:val="%4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9B2EF06">
      <w:start w:val="1"/>
      <w:numFmt w:val="lowerLetter"/>
      <w:lvlText w:val="%5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0C1EBE">
      <w:start w:val="1"/>
      <w:numFmt w:val="lowerRoman"/>
      <w:lvlText w:val="%6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5421BE">
      <w:start w:val="1"/>
      <w:numFmt w:val="decimal"/>
      <w:lvlText w:val="%7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61A56FC">
      <w:start w:val="1"/>
      <w:numFmt w:val="lowerLetter"/>
      <w:lvlText w:val="%8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2CFFBC">
      <w:start w:val="1"/>
      <w:numFmt w:val="lowerRoman"/>
      <w:lvlText w:val="%9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8CF1D7B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6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3C70B2"/>
    <w:multiLevelType w:val="hybridMultilevel"/>
    <w:tmpl w:val="BABE9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85CE7"/>
    <w:multiLevelType w:val="hybridMultilevel"/>
    <w:tmpl w:val="ADF2AF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ACB7868"/>
    <w:multiLevelType w:val="multilevel"/>
    <w:tmpl w:val="BF42B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12" w15:restartNumberingAfterBreak="0">
    <w:nsid w:val="5BB90740"/>
    <w:multiLevelType w:val="hybridMultilevel"/>
    <w:tmpl w:val="21F2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82A6C"/>
    <w:multiLevelType w:val="hybridMultilevel"/>
    <w:tmpl w:val="1E0AE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6448E"/>
    <w:multiLevelType w:val="hybridMultilevel"/>
    <w:tmpl w:val="07386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B4F1D"/>
    <w:multiLevelType w:val="hybridMultilevel"/>
    <w:tmpl w:val="E8360C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AC7ED6"/>
    <w:multiLevelType w:val="hybridMultilevel"/>
    <w:tmpl w:val="4A449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A0ECF"/>
    <w:multiLevelType w:val="hybridMultilevel"/>
    <w:tmpl w:val="829AE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259673">
    <w:abstractNumId w:val="5"/>
  </w:num>
  <w:num w:numId="2" w16cid:durableId="10844274">
    <w:abstractNumId w:val="2"/>
  </w:num>
  <w:num w:numId="3" w16cid:durableId="2144997432">
    <w:abstractNumId w:val="11"/>
  </w:num>
  <w:num w:numId="4" w16cid:durableId="1161461109">
    <w:abstractNumId w:val="6"/>
  </w:num>
  <w:num w:numId="5" w16cid:durableId="159778096">
    <w:abstractNumId w:val="3"/>
  </w:num>
  <w:num w:numId="6" w16cid:durableId="1862426300">
    <w:abstractNumId w:val="10"/>
  </w:num>
  <w:num w:numId="7" w16cid:durableId="376198309">
    <w:abstractNumId w:val="7"/>
  </w:num>
  <w:num w:numId="8" w16cid:durableId="20923921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8711090">
    <w:abstractNumId w:val="0"/>
  </w:num>
  <w:num w:numId="10" w16cid:durableId="1931812625">
    <w:abstractNumId w:val="9"/>
  </w:num>
  <w:num w:numId="11" w16cid:durableId="407657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3306562">
    <w:abstractNumId w:val="17"/>
  </w:num>
  <w:num w:numId="13" w16cid:durableId="666443404">
    <w:abstractNumId w:val="1"/>
  </w:num>
  <w:num w:numId="14" w16cid:durableId="2067483768">
    <w:abstractNumId w:val="16"/>
  </w:num>
  <w:num w:numId="15" w16cid:durableId="672297206">
    <w:abstractNumId w:val="8"/>
  </w:num>
  <w:num w:numId="16" w16cid:durableId="729770785">
    <w:abstractNumId w:val="13"/>
  </w:num>
  <w:num w:numId="17" w16cid:durableId="755783054">
    <w:abstractNumId w:val="14"/>
  </w:num>
  <w:num w:numId="18" w16cid:durableId="16256918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5"/>
    <w:rsid w:val="00000345"/>
    <w:rsid w:val="000159C7"/>
    <w:rsid w:val="000304AD"/>
    <w:rsid w:val="000417A1"/>
    <w:rsid w:val="00080C51"/>
    <w:rsid w:val="00092A6C"/>
    <w:rsid w:val="000A1DF5"/>
    <w:rsid w:val="000E2350"/>
    <w:rsid w:val="000E6DBC"/>
    <w:rsid w:val="000F4F11"/>
    <w:rsid w:val="00101B89"/>
    <w:rsid w:val="00117976"/>
    <w:rsid w:val="0012372D"/>
    <w:rsid w:val="001323EE"/>
    <w:rsid w:val="00142331"/>
    <w:rsid w:val="001441A3"/>
    <w:rsid w:val="0016685E"/>
    <w:rsid w:val="0017102D"/>
    <w:rsid w:val="00180D46"/>
    <w:rsid w:val="001A6550"/>
    <w:rsid w:val="001D7BB8"/>
    <w:rsid w:val="002016F6"/>
    <w:rsid w:val="00205EC2"/>
    <w:rsid w:val="00225772"/>
    <w:rsid w:val="00251466"/>
    <w:rsid w:val="0026352C"/>
    <w:rsid w:val="00285792"/>
    <w:rsid w:val="00295130"/>
    <w:rsid w:val="002B091B"/>
    <w:rsid w:val="002E0764"/>
    <w:rsid w:val="002E0D01"/>
    <w:rsid w:val="002F7557"/>
    <w:rsid w:val="003167F7"/>
    <w:rsid w:val="003266B1"/>
    <w:rsid w:val="00345C9A"/>
    <w:rsid w:val="003754B5"/>
    <w:rsid w:val="0038623D"/>
    <w:rsid w:val="00386579"/>
    <w:rsid w:val="003A395B"/>
    <w:rsid w:val="003A731C"/>
    <w:rsid w:val="003B6110"/>
    <w:rsid w:val="003B6E95"/>
    <w:rsid w:val="004077A9"/>
    <w:rsid w:val="0041430B"/>
    <w:rsid w:val="004251E0"/>
    <w:rsid w:val="00432FF2"/>
    <w:rsid w:val="0043329F"/>
    <w:rsid w:val="00434A26"/>
    <w:rsid w:val="004501E3"/>
    <w:rsid w:val="004646FA"/>
    <w:rsid w:val="004760E9"/>
    <w:rsid w:val="00482518"/>
    <w:rsid w:val="004C1116"/>
    <w:rsid w:val="004C2C2B"/>
    <w:rsid w:val="004D406E"/>
    <w:rsid w:val="00506877"/>
    <w:rsid w:val="0053453C"/>
    <w:rsid w:val="00537C90"/>
    <w:rsid w:val="00571DAB"/>
    <w:rsid w:val="00585D7D"/>
    <w:rsid w:val="005A09CC"/>
    <w:rsid w:val="005A75AF"/>
    <w:rsid w:val="005B1528"/>
    <w:rsid w:val="005B6A95"/>
    <w:rsid w:val="005C5916"/>
    <w:rsid w:val="005D386E"/>
    <w:rsid w:val="005E185E"/>
    <w:rsid w:val="005E284E"/>
    <w:rsid w:val="005E7891"/>
    <w:rsid w:val="006307D5"/>
    <w:rsid w:val="006321D4"/>
    <w:rsid w:val="006C2D34"/>
    <w:rsid w:val="006C2DF0"/>
    <w:rsid w:val="006D1FE1"/>
    <w:rsid w:val="006D5DE5"/>
    <w:rsid w:val="0070388A"/>
    <w:rsid w:val="00710CAB"/>
    <w:rsid w:val="007310B5"/>
    <w:rsid w:val="007402C6"/>
    <w:rsid w:val="0075673D"/>
    <w:rsid w:val="00783419"/>
    <w:rsid w:val="00787B84"/>
    <w:rsid w:val="0079032A"/>
    <w:rsid w:val="007A03FB"/>
    <w:rsid w:val="007A2824"/>
    <w:rsid w:val="007A64FA"/>
    <w:rsid w:val="007A765B"/>
    <w:rsid w:val="007C53BD"/>
    <w:rsid w:val="007D7F24"/>
    <w:rsid w:val="007D98C6"/>
    <w:rsid w:val="00810424"/>
    <w:rsid w:val="00831462"/>
    <w:rsid w:val="00857AB8"/>
    <w:rsid w:val="008863BA"/>
    <w:rsid w:val="00890119"/>
    <w:rsid w:val="0089475C"/>
    <w:rsid w:val="008B410B"/>
    <w:rsid w:val="008D3E0C"/>
    <w:rsid w:val="008F4AAC"/>
    <w:rsid w:val="008F4AFB"/>
    <w:rsid w:val="00933B09"/>
    <w:rsid w:val="00936105"/>
    <w:rsid w:val="009409F1"/>
    <w:rsid w:val="0096173E"/>
    <w:rsid w:val="00982962"/>
    <w:rsid w:val="009844F8"/>
    <w:rsid w:val="00993A55"/>
    <w:rsid w:val="00996CBD"/>
    <w:rsid w:val="009C00EA"/>
    <w:rsid w:val="009D4344"/>
    <w:rsid w:val="009E47A4"/>
    <w:rsid w:val="009F09CF"/>
    <w:rsid w:val="00A2231A"/>
    <w:rsid w:val="00A42F02"/>
    <w:rsid w:val="00A643E7"/>
    <w:rsid w:val="00A64BD8"/>
    <w:rsid w:val="00A67F6A"/>
    <w:rsid w:val="00A73E2F"/>
    <w:rsid w:val="00A805E3"/>
    <w:rsid w:val="00A84FFE"/>
    <w:rsid w:val="00AC1F1C"/>
    <w:rsid w:val="00AC7660"/>
    <w:rsid w:val="00AD4002"/>
    <w:rsid w:val="00AD5377"/>
    <w:rsid w:val="00AE5BFF"/>
    <w:rsid w:val="00B0424B"/>
    <w:rsid w:val="00B1414E"/>
    <w:rsid w:val="00B454F4"/>
    <w:rsid w:val="00B579B3"/>
    <w:rsid w:val="00B6472B"/>
    <w:rsid w:val="00B649EB"/>
    <w:rsid w:val="00B86896"/>
    <w:rsid w:val="00B87887"/>
    <w:rsid w:val="00B977B4"/>
    <w:rsid w:val="00BA0132"/>
    <w:rsid w:val="00BA1534"/>
    <w:rsid w:val="00BA48E4"/>
    <w:rsid w:val="00BC1F2F"/>
    <w:rsid w:val="00BD3FC9"/>
    <w:rsid w:val="00BD578A"/>
    <w:rsid w:val="00BF3E3F"/>
    <w:rsid w:val="00BF60CD"/>
    <w:rsid w:val="00C021F2"/>
    <w:rsid w:val="00C26E6A"/>
    <w:rsid w:val="00C3794B"/>
    <w:rsid w:val="00C50228"/>
    <w:rsid w:val="00C7718B"/>
    <w:rsid w:val="00C85CB9"/>
    <w:rsid w:val="00C913AB"/>
    <w:rsid w:val="00CA3806"/>
    <w:rsid w:val="00CB1149"/>
    <w:rsid w:val="00CE401B"/>
    <w:rsid w:val="00CE7E3F"/>
    <w:rsid w:val="00D379B3"/>
    <w:rsid w:val="00D45A59"/>
    <w:rsid w:val="00D6717C"/>
    <w:rsid w:val="00D740EA"/>
    <w:rsid w:val="00D74EE1"/>
    <w:rsid w:val="00D86A05"/>
    <w:rsid w:val="00DC5E49"/>
    <w:rsid w:val="00DF3E1C"/>
    <w:rsid w:val="00E20961"/>
    <w:rsid w:val="00E37B66"/>
    <w:rsid w:val="00E54C26"/>
    <w:rsid w:val="00E54EF2"/>
    <w:rsid w:val="00E56BC0"/>
    <w:rsid w:val="00E6100A"/>
    <w:rsid w:val="00E67257"/>
    <w:rsid w:val="00E72B6C"/>
    <w:rsid w:val="00E80FC7"/>
    <w:rsid w:val="00E8730A"/>
    <w:rsid w:val="00EB25BE"/>
    <w:rsid w:val="00ED141A"/>
    <w:rsid w:val="00ED53B4"/>
    <w:rsid w:val="00ED6242"/>
    <w:rsid w:val="00EE061C"/>
    <w:rsid w:val="00EE53C1"/>
    <w:rsid w:val="00EF4FA2"/>
    <w:rsid w:val="00F05BB6"/>
    <w:rsid w:val="00F72DDC"/>
    <w:rsid w:val="00FA6733"/>
    <w:rsid w:val="00FD20FB"/>
    <w:rsid w:val="012EB9A2"/>
    <w:rsid w:val="01C2EEC4"/>
    <w:rsid w:val="03C4C9D2"/>
    <w:rsid w:val="04101FF7"/>
    <w:rsid w:val="0FCCEF13"/>
    <w:rsid w:val="13C26EE7"/>
    <w:rsid w:val="15AC2730"/>
    <w:rsid w:val="16D94C4D"/>
    <w:rsid w:val="1D14989E"/>
    <w:rsid w:val="1EA8A7E3"/>
    <w:rsid w:val="20803643"/>
    <w:rsid w:val="240D9663"/>
    <w:rsid w:val="270089A4"/>
    <w:rsid w:val="299B16AE"/>
    <w:rsid w:val="29A6D2C3"/>
    <w:rsid w:val="2BC04322"/>
    <w:rsid w:val="2C577065"/>
    <w:rsid w:val="2DEB2CF0"/>
    <w:rsid w:val="30C48732"/>
    <w:rsid w:val="31499085"/>
    <w:rsid w:val="357558E1"/>
    <w:rsid w:val="37724429"/>
    <w:rsid w:val="37D3C678"/>
    <w:rsid w:val="39A1E4E9"/>
    <w:rsid w:val="3A51AC0B"/>
    <w:rsid w:val="3AC739B1"/>
    <w:rsid w:val="3C172C59"/>
    <w:rsid w:val="4035CDFA"/>
    <w:rsid w:val="40442682"/>
    <w:rsid w:val="41196A00"/>
    <w:rsid w:val="4705FD9F"/>
    <w:rsid w:val="4CC8F464"/>
    <w:rsid w:val="514EC12A"/>
    <w:rsid w:val="52034F2B"/>
    <w:rsid w:val="5244478A"/>
    <w:rsid w:val="54183C8D"/>
    <w:rsid w:val="554EABA9"/>
    <w:rsid w:val="55C8DB96"/>
    <w:rsid w:val="5BAA6E0D"/>
    <w:rsid w:val="5E9199F8"/>
    <w:rsid w:val="628C4377"/>
    <w:rsid w:val="62B24565"/>
    <w:rsid w:val="63842648"/>
    <w:rsid w:val="671A18CB"/>
    <w:rsid w:val="68454A27"/>
    <w:rsid w:val="686CC20E"/>
    <w:rsid w:val="6E47490B"/>
    <w:rsid w:val="6E6AF94B"/>
    <w:rsid w:val="71AA287A"/>
    <w:rsid w:val="725E2D01"/>
    <w:rsid w:val="73807889"/>
    <w:rsid w:val="73848748"/>
    <w:rsid w:val="7389B405"/>
    <w:rsid w:val="75394A2E"/>
    <w:rsid w:val="7550B05F"/>
    <w:rsid w:val="7914E16E"/>
    <w:rsid w:val="7ADEF7F2"/>
    <w:rsid w:val="7EE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0CA"/>
  <w15:chartTrackingRefBased/>
  <w15:docId w15:val="{700738AA-00F9-4459-80F7-C191D6A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FE1"/>
  </w:style>
  <w:style w:type="paragraph" w:styleId="Nagwek1">
    <w:name w:val="heading 1"/>
    <w:basedOn w:val="Normalny"/>
    <w:next w:val="Normalny"/>
    <w:link w:val="Nagwek1Znak"/>
    <w:uiPriority w:val="9"/>
    <w:qFormat/>
    <w:rsid w:val="005D3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3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D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E8730A"/>
    <w:pPr>
      <w:pBdr>
        <w:bottom w:val="single" w:sz="8" w:space="4" w:color="4F81BD"/>
      </w:pBdr>
      <w:spacing w:after="300" w:line="240" w:lineRule="auto"/>
    </w:pPr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E8730A"/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05BB6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F05BB6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customStyle="1" w:styleId="Nagwek20">
    <w:name w:val="Nagłówek2"/>
    <w:basedOn w:val="Nagwek3"/>
    <w:qFormat/>
    <w:rsid w:val="00AC1F1C"/>
    <w:pPr>
      <w:spacing w:before="200" w:line="276" w:lineRule="auto"/>
    </w:pPr>
    <w:rPr>
      <w:rFonts w:ascii="Calibri" w:eastAsiaTheme="minorEastAsia" w:hAnsi="Calibri" w:cstheme="minorBidi"/>
      <w:color w:val="4F81BD"/>
      <w:sz w:val="36"/>
      <w:szCs w:val="36"/>
    </w:rPr>
  </w:style>
  <w:style w:type="paragraph" w:styleId="Tekstpodstawowy2">
    <w:name w:val="Body Text 2"/>
    <w:basedOn w:val="Normalny"/>
    <w:link w:val="Tekstpodstawowy2Znak"/>
    <w:uiPriority w:val="99"/>
    <w:rsid w:val="00AC1F1C"/>
    <w:pPr>
      <w:spacing w:after="200" w:line="276" w:lineRule="auto"/>
      <w:ind w:left="720" w:hanging="720"/>
      <w:jc w:val="both"/>
    </w:pPr>
    <w:rPr>
      <w:rFonts w:ascii="Arial" w:eastAsiaTheme="minorEastAsia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1F1C"/>
    <w:rPr>
      <w:rFonts w:ascii="Arial" w:eastAsiaTheme="minorEastAsia" w:hAnsi="Arial" w:cs="Arial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locked/>
    <w:rsid w:val="00AC1F1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rsid w:val="00D740EA"/>
    <w:rPr>
      <w:rFonts w:ascii="Times New Roman" w:hAnsi="Times New Roman"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D740EA"/>
    <w:rPr>
      <w:rFonts w:ascii="Times New Roman" w:hAnsi="Times New Roman" w:cs="Times New Roman"/>
      <w:i/>
      <w:iCs/>
    </w:rPr>
  </w:style>
  <w:style w:type="paragraph" w:customStyle="1" w:styleId="Standard">
    <w:name w:val="Standard"/>
    <w:rsid w:val="00D740EA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01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1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1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E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31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00EA"/>
    <w:pPr>
      <w:spacing w:after="0" w:line="240" w:lineRule="auto"/>
    </w:pPr>
  </w:style>
  <w:style w:type="paragraph" w:customStyle="1" w:styleId="paragraph">
    <w:name w:val="paragraph"/>
    <w:basedOn w:val="Normalny"/>
    <w:rsid w:val="00A6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67F6A"/>
  </w:style>
  <w:style w:type="character" w:customStyle="1" w:styleId="eop">
    <w:name w:val="eop"/>
    <w:basedOn w:val="Domylnaczcionkaakapitu"/>
    <w:rsid w:val="00A67F6A"/>
  </w:style>
  <w:style w:type="character" w:customStyle="1" w:styleId="contextualspellingandgrammarerror">
    <w:name w:val="contextualspellingandgrammarerror"/>
    <w:basedOn w:val="Domylnaczcionkaakapitu"/>
    <w:rsid w:val="00A67F6A"/>
  </w:style>
  <w:style w:type="character" w:customStyle="1" w:styleId="spellingerror">
    <w:name w:val="spellingerror"/>
    <w:basedOn w:val="Domylnaczcionkaakapitu"/>
    <w:rsid w:val="00A67F6A"/>
  </w:style>
  <w:style w:type="character" w:customStyle="1" w:styleId="fontstyle01">
    <w:name w:val="fontstyle01"/>
    <w:basedOn w:val="Domylnaczcionkaakapitu"/>
    <w:rsid w:val="00EE061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Bezodstpw">
    <w:name w:val="No Spacing"/>
    <w:uiPriority w:val="1"/>
    <w:qFormat/>
    <w:rsid w:val="00A73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ynda@pfron.org.p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fron.or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ddynda@pfron.or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dynd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8FC52AAAB699468828B4EAAE89576F" ma:contentTypeVersion="13" ma:contentTypeDescription="Utwórz nowy dokument." ma:contentTypeScope="" ma:versionID="517f58cd8ff17d709293e15102e4133e">
  <xsd:schema xmlns:xsd="http://www.w3.org/2001/XMLSchema" xmlns:xs="http://www.w3.org/2001/XMLSchema" xmlns:p="http://schemas.microsoft.com/office/2006/metadata/properties" xmlns:ns3="50edccd8-018f-407c-bc75-57695aeb228b" xmlns:ns4="48bae20e-a071-4dba-93d2-43d34dc86cc6" targetNamespace="http://schemas.microsoft.com/office/2006/metadata/properties" ma:root="true" ma:fieldsID="37193f8966cf8bb7cc79f18cfb980998" ns3:_="" ns4:_="">
    <xsd:import namespace="50edccd8-018f-407c-bc75-57695aeb228b"/>
    <xsd:import namespace="48bae20e-a071-4dba-93d2-43d34dc86c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ccd8-018f-407c-bc75-57695aeb2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ae20e-a071-4dba-93d2-43d34dc86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bae20e-a071-4dba-93d2-43d34dc86c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38915-CA51-4F17-B038-ED9108627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ccd8-018f-407c-bc75-57695aeb228b"/>
    <ds:schemaRef ds:uri="48bae20e-a071-4dba-93d2-43d34dc8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FE3AA-CF9B-4C87-B392-D309EF1D533E}">
  <ds:schemaRefs>
    <ds:schemaRef ds:uri="http://schemas.microsoft.com/office/2006/metadata/properties"/>
    <ds:schemaRef ds:uri="http://schemas.microsoft.com/office/infopath/2007/PartnerControls"/>
    <ds:schemaRef ds:uri="48bae20e-a071-4dba-93d2-43d34dc86cc6"/>
  </ds:schemaRefs>
</ds:datastoreItem>
</file>

<file path=customXml/itemProps3.xml><?xml version="1.0" encoding="utf-8"?>
<ds:datastoreItem xmlns:ds="http://schemas.openxmlformats.org/officeDocument/2006/customXml" ds:itemID="{A4E85B1C-6BD2-44AA-8F46-3E440AAFB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1575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Links>
    <vt:vector size="24" baseType="variant">
      <vt:variant>
        <vt:i4>8060958</vt:i4>
      </vt:variant>
      <vt:variant>
        <vt:i4>9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7929922</vt:i4>
      </vt:variant>
      <vt:variant>
        <vt:i4>6</vt:i4>
      </vt:variant>
      <vt:variant>
        <vt:i4>0</vt:i4>
      </vt:variant>
      <vt:variant>
        <vt:i4>5</vt:i4>
      </vt:variant>
      <vt:variant>
        <vt:lpwstr>mailto:d.dynda@pfron.org.pl</vt:lpwstr>
      </vt:variant>
      <vt:variant>
        <vt:lpwstr/>
      </vt:variant>
      <vt:variant>
        <vt:i4>7929922</vt:i4>
      </vt:variant>
      <vt:variant>
        <vt:i4>3</vt:i4>
      </vt:variant>
      <vt:variant>
        <vt:i4>0</vt:i4>
      </vt:variant>
      <vt:variant>
        <vt:i4>5</vt:i4>
      </vt:variant>
      <vt:variant>
        <vt:lpwstr>mailto:d.dynda@pfron.org.pl</vt:lpwstr>
      </vt:variant>
      <vt:variant>
        <vt:lpwstr/>
      </vt:variant>
      <vt:variant>
        <vt:i4>4980789</vt:i4>
      </vt:variant>
      <vt:variant>
        <vt:i4>0</vt:i4>
      </vt:variant>
      <vt:variant>
        <vt:i4>0</vt:i4>
      </vt:variant>
      <vt:variant>
        <vt:i4>5</vt:i4>
      </vt:variant>
      <vt:variant>
        <vt:lpwstr>mailto:ddynda@pfron.org.pl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Damian Dynda</cp:lastModifiedBy>
  <cp:revision>6</cp:revision>
  <dcterms:created xsi:type="dcterms:W3CDTF">2024-07-10T08:42:00Z</dcterms:created>
  <dcterms:modified xsi:type="dcterms:W3CDTF">2024-08-08T09:42:00Z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0x010100238FC52AAAB699468828B4EAAE89576F</vt:lpwstr>
  </property>
</Properties>
</file>