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0AF75" w14:textId="1EA2D75E" w:rsidR="009F1AAA" w:rsidRPr="009F1AAA" w:rsidRDefault="009F1AAA" w:rsidP="000F22FD">
      <w:pPr>
        <w:ind w:left="5529"/>
        <w:rPr>
          <w:rFonts w:eastAsiaTheme="minorHAnsi" w:cs="Calibri"/>
          <w:lang w:eastAsia="pl-PL"/>
        </w:rPr>
      </w:pPr>
      <w:r w:rsidRPr="009F1AAA">
        <w:rPr>
          <w:rFonts w:eastAsiaTheme="minorHAnsi" w:cs="Calibri"/>
          <w:lang w:eastAsia="pl-PL"/>
        </w:rPr>
        <w:t xml:space="preserve">Warszawa, dnia </w:t>
      </w:r>
      <w:r w:rsidR="000F22FD">
        <w:rPr>
          <w:rFonts w:eastAsiaTheme="minorHAnsi" w:cs="Calibri"/>
          <w:lang w:eastAsia="pl-PL"/>
        </w:rPr>
        <w:t xml:space="preserve">21 sierpnia </w:t>
      </w:r>
      <w:r w:rsidRPr="009F1AAA">
        <w:rPr>
          <w:rFonts w:eastAsiaTheme="minorHAnsi" w:cs="Calibri"/>
          <w:lang w:eastAsia="pl-PL"/>
        </w:rPr>
        <w:t>2024 r.</w:t>
      </w:r>
    </w:p>
    <w:p w14:paraId="0F7813EB" w14:textId="77777777" w:rsidR="009F1AAA" w:rsidRPr="009F1AAA" w:rsidRDefault="009F1AAA" w:rsidP="009F1AAA">
      <w:pPr>
        <w:keepNext/>
        <w:keepLines/>
        <w:outlineLvl w:val="0"/>
        <w:rPr>
          <w:rFonts w:eastAsia="Calibri" w:cs="Calibri"/>
          <w:sz w:val="36"/>
          <w:szCs w:val="36"/>
          <w:lang w:eastAsia="pl-PL"/>
        </w:rPr>
      </w:pPr>
      <w:r w:rsidRPr="009F1AAA">
        <w:rPr>
          <w:rFonts w:eastAsia="Calibri" w:cs="Calibri"/>
          <w:sz w:val="36"/>
          <w:szCs w:val="36"/>
          <w:lang w:eastAsia="pl-PL"/>
        </w:rPr>
        <w:t xml:space="preserve">Zapytanie ofertowe na usługi prowadzenia zamówień publicznych </w:t>
      </w:r>
    </w:p>
    <w:p w14:paraId="0CA0CDE1" w14:textId="77777777" w:rsidR="009F1AAA" w:rsidRPr="00CE2942" w:rsidRDefault="009F1AAA" w:rsidP="00CE2942">
      <w:pPr>
        <w:pStyle w:val="Nagwek2"/>
      </w:pPr>
      <w:r w:rsidRPr="00CE2942">
        <w:t>Nazwa i adres zamawiającego.</w:t>
      </w:r>
    </w:p>
    <w:p w14:paraId="1006EA5D" w14:textId="77777777" w:rsidR="009F1AAA" w:rsidRPr="009F1AAA" w:rsidRDefault="009F1AAA" w:rsidP="009F1AAA">
      <w:pPr>
        <w:rPr>
          <w:rFonts w:eastAsiaTheme="minorHAnsi" w:cs="Calibri"/>
          <w:lang w:eastAsia="pl-PL"/>
        </w:rPr>
      </w:pPr>
      <w:r w:rsidRPr="009F1AAA">
        <w:rPr>
          <w:rFonts w:eastAsiaTheme="minorHAnsi" w:cs="Calibri"/>
          <w:lang w:eastAsia="pl-PL"/>
        </w:rPr>
        <w:t>Państwowy Fundusz Rehabilitacji Osób Niepełnosprawnych (PFRON)</w:t>
      </w:r>
      <w:r w:rsidRPr="009F1AAA">
        <w:rPr>
          <w:rFonts w:eastAsiaTheme="minorHAnsi" w:cs="Calibri"/>
          <w:lang w:eastAsia="pl-PL"/>
        </w:rPr>
        <w:br/>
        <w:t>al. Jana Pawła II nr 13, 00-828 Warszawa</w:t>
      </w:r>
    </w:p>
    <w:p w14:paraId="7459990B" w14:textId="77777777" w:rsidR="009F1AAA" w:rsidRPr="009F1AAA" w:rsidRDefault="009F1AAA" w:rsidP="009F1AAA">
      <w:pPr>
        <w:rPr>
          <w:rFonts w:eastAsiaTheme="minorHAnsi" w:cs="Calibri"/>
          <w:lang w:eastAsia="pl-PL"/>
        </w:rPr>
      </w:pPr>
      <w:r w:rsidRPr="009F1AAA">
        <w:rPr>
          <w:rFonts w:eastAsiaTheme="minorHAnsi" w:cs="Calibri"/>
          <w:lang w:eastAsia="pl-PL"/>
        </w:rPr>
        <w:t>Opis przedmiotu zamówienia:</w:t>
      </w:r>
    </w:p>
    <w:p w14:paraId="2C514218" w14:textId="77777777" w:rsidR="009F1AAA" w:rsidRPr="009F1AAA" w:rsidRDefault="009F1AAA" w:rsidP="009F1AAA">
      <w:pPr>
        <w:numPr>
          <w:ilvl w:val="0"/>
          <w:numId w:val="25"/>
        </w:numPr>
        <w:ind w:left="851" w:hanging="425"/>
        <w:contextualSpacing/>
        <w:rPr>
          <w:rFonts w:eastAsiaTheme="minorHAnsi" w:cs="Calibri"/>
          <w:lang w:eastAsia="pl-PL"/>
        </w:rPr>
      </w:pPr>
      <w:r w:rsidRPr="009F1AAA">
        <w:rPr>
          <w:rFonts w:eastAsiaTheme="minorHAnsi" w:cs="Calibri"/>
          <w:lang w:eastAsia="pl-PL"/>
        </w:rPr>
        <w:t xml:space="preserve">Przedmiotem zamówienia są usługi prowadzenia 3 postępowań o udzielenie zamówień w trybach określonych w ustawie – Prawo zamówień publicznych (dalej: </w:t>
      </w:r>
      <w:proofErr w:type="spellStart"/>
      <w:r w:rsidRPr="009F1AAA">
        <w:rPr>
          <w:rFonts w:eastAsiaTheme="minorHAnsi" w:cs="Calibri"/>
          <w:lang w:eastAsia="pl-PL"/>
        </w:rPr>
        <w:t>Pzp</w:t>
      </w:r>
      <w:proofErr w:type="spellEnd"/>
      <w:r w:rsidRPr="009F1AAA">
        <w:rPr>
          <w:rFonts w:eastAsiaTheme="minorHAnsi" w:cs="Calibri"/>
          <w:lang w:eastAsia="pl-PL"/>
        </w:rPr>
        <w:t>), o wartości równej lub przekraczającej kwotę 130 000,00 złotych netto i niższej niż progi unijne. Prowadzone postępowania dotyczyć będą zakupu usług, realizowanych w następujących projektach:</w:t>
      </w:r>
    </w:p>
    <w:p w14:paraId="44615960" w14:textId="77777777" w:rsidR="009F1AAA" w:rsidRPr="009F1AAA" w:rsidRDefault="009F1AAA" w:rsidP="009F1AAA">
      <w:pPr>
        <w:numPr>
          <w:ilvl w:val="0"/>
          <w:numId w:val="26"/>
        </w:numPr>
        <w:ind w:left="1276" w:hanging="425"/>
        <w:contextualSpacing/>
        <w:rPr>
          <w:rFonts w:eastAsiaTheme="minorHAnsi" w:cs="Calibri"/>
          <w:lang w:eastAsia="pl-PL"/>
        </w:rPr>
      </w:pPr>
      <w:r w:rsidRPr="009F1AAA">
        <w:rPr>
          <w:rFonts w:eastAsiaTheme="minorHAnsi" w:cs="Calibri"/>
          <w:lang w:eastAsia="pl-PL"/>
        </w:rPr>
        <w:t xml:space="preserve">„Budowa i rozwój systemu nadzoru rynku w zakresie dostępności produktów </w:t>
      </w:r>
      <w:r w:rsidRPr="009F1AAA">
        <w:rPr>
          <w:rFonts w:eastAsiaTheme="minorHAnsi" w:cs="Calibri"/>
          <w:lang w:eastAsia="pl-PL"/>
        </w:rPr>
        <w:br/>
        <w:t>i usług”.</w:t>
      </w:r>
    </w:p>
    <w:p w14:paraId="65AE9CBA" w14:textId="77777777" w:rsidR="009F1AAA" w:rsidRPr="009F1AAA" w:rsidRDefault="009F1AAA" w:rsidP="009F1AAA">
      <w:pPr>
        <w:numPr>
          <w:ilvl w:val="0"/>
          <w:numId w:val="26"/>
        </w:numPr>
        <w:ind w:left="1276" w:hanging="425"/>
        <w:contextualSpacing/>
        <w:rPr>
          <w:rFonts w:eastAsiaTheme="minorHAnsi" w:cs="Calibri"/>
          <w:lang w:eastAsia="pl-PL"/>
        </w:rPr>
      </w:pPr>
      <w:r w:rsidRPr="009F1AAA">
        <w:rPr>
          <w:rFonts w:eastAsiaTheme="minorHAnsi" w:cs="Calibri"/>
          <w:lang w:eastAsia="pl-PL"/>
        </w:rPr>
        <w:t>„Dostępna Stomatologia”.</w:t>
      </w:r>
    </w:p>
    <w:p w14:paraId="76BF7823" w14:textId="77777777" w:rsidR="009F1AAA" w:rsidRPr="009F1AAA" w:rsidRDefault="009F1AAA" w:rsidP="009F1AAA">
      <w:pPr>
        <w:numPr>
          <w:ilvl w:val="0"/>
          <w:numId w:val="26"/>
        </w:numPr>
        <w:ind w:left="1276" w:hanging="425"/>
        <w:contextualSpacing/>
        <w:rPr>
          <w:rFonts w:eastAsiaTheme="minorHAnsi" w:cs="Calibri"/>
          <w:lang w:eastAsia="pl-PL"/>
        </w:rPr>
      </w:pPr>
      <w:r w:rsidRPr="009F1AAA">
        <w:rPr>
          <w:rFonts w:eastAsiaTheme="minorHAnsi" w:cs="Calibri"/>
          <w:lang w:eastAsia="pl-PL"/>
        </w:rPr>
        <w:t xml:space="preserve">„Urlop od opieki. Model turystyki </w:t>
      </w:r>
      <w:proofErr w:type="spellStart"/>
      <w:r w:rsidRPr="009F1AAA">
        <w:rPr>
          <w:rFonts w:eastAsiaTheme="minorHAnsi" w:cs="Calibri"/>
          <w:lang w:eastAsia="pl-PL"/>
        </w:rPr>
        <w:t>wytchnieniowej</w:t>
      </w:r>
      <w:proofErr w:type="spellEnd"/>
      <w:r w:rsidRPr="009F1AAA">
        <w:rPr>
          <w:rFonts w:eastAsiaTheme="minorHAnsi" w:cs="Calibri"/>
          <w:lang w:eastAsia="pl-PL"/>
        </w:rPr>
        <w:t>”</w:t>
      </w:r>
      <w:r w:rsidRPr="009F1AAA">
        <w:rPr>
          <w:rFonts w:eastAsiaTheme="minorHAnsi" w:cs="Calibri"/>
          <w:vertAlign w:val="superscript"/>
          <w:lang w:eastAsia="pl-PL"/>
        </w:rPr>
        <w:footnoteReference w:id="1"/>
      </w:r>
      <w:r w:rsidRPr="009F1AAA">
        <w:rPr>
          <w:rFonts w:eastAsiaTheme="minorHAnsi" w:cs="Calibri"/>
          <w:lang w:eastAsia="pl-PL"/>
        </w:rPr>
        <w:t>.</w:t>
      </w:r>
    </w:p>
    <w:p w14:paraId="2A70DE7D" w14:textId="77777777" w:rsidR="009F1AAA" w:rsidRPr="009F1AAA" w:rsidRDefault="009F1AAA" w:rsidP="009F1AAA">
      <w:pPr>
        <w:numPr>
          <w:ilvl w:val="0"/>
          <w:numId w:val="25"/>
        </w:numPr>
        <w:ind w:left="851" w:hanging="425"/>
        <w:contextualSpacing/>
        <w:rPr>
          <w:rFonts w:eastAsiaTheme="minorHAnsi" w:cs="Calibri"/>
          <w:lang w:eastAsia="pl-PL"/>
        </w:rPr>
      </w:pPr>
      <w:r w:rsidRPr="009F1AAA">
        <w:rPr>
          <w:rFonts w:eastAsiaTheme="minorHAnsi" w:cs="Calibri"/>
          <w:lang w:eastAsia="pl-PL"/>
        </w:rPr>
        <w:t xml:space="preserve">Zakres zadań przy realizacji postępowania o udzielenie zamówienia w każdym z wyżej wymienionych projektów, w trybach określonych w </w:t>
      </w:r>
      <w:proofErr w:type="spellStart"/>
      <w:r w:rsidRPr="009F1AAA">
        <w:rPr>
          <w:rFonts w:eastAsiaTheme="minorHAnsi" w:cs="Calibri"/>
          <w:lang w:eastAsia="pl-PL"/>
        </w:rPr>
        <w:t>Pzp</w:t>
      </w:r>
      <w:proofErr w:type="spellEnd"/>
      <w:r w:rsidRPr="009F1AAA">
        <w:rPr>
          <w:rFonts w:eastAsiaTheme="minorHAnsi" w:cs="Calibri"/>
          <w:lang w:eastAsia="pl-PL"/>
        </w:rPr>
        <w:t>, obowiązujących w okresie realizacji postępowania, obejmuje w szczególności:</w:t>
      </w:r>
    </w:p>
    <w:p w14:paraId="471419FB" w14:textId="55E98734"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 xml:space="preserve">doradztwo przy sporządzaniu przez Zamawiającego opisu przedmiotu zamówienia z punktu widzenia zgodności z </w:t>
      </w:r>
      <w:proofErr w:type="spellStart"/>
      <w:r w:rsidRPr="009F1AAA">
        <w:rPr>
          <w:rFonts w:eastAsiaTheme="minorHAnsi" w:cs="Calibri"/>
          <w:lang w:eastAsia="pl-PL"/>
        </w:rPr>
        <w:t>Pzp</w:t>
      </w:r>
      <w:proofErr w:type="spellEnd"/>
      <w:r w:rsidRPr="009F1AAA">
        <w:rPr>
          <w:rFonts w:eastAsiaTheme="minorHAnsi" w:cs="Calibri"/>
          <w:lang w:eastAsia="pl-PL"/>
        </w:rPr>
        <w:t>;</w:t>
      </w:r>
    </w:p>
    <w:p w14:paraId="69359157" w14:textId="77777777"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doradztwo przy przeprowadzaniu szacowania wartości zamówienia;</w:t>
      </w:r>
    </w:p>
    <w:p w14:paraId="4715AAAB" w14:textId="77777777"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przygotowanie pełnej dokumentacji niezbędnej do wszczęcia postępowania;</w:t>
      </w:r>
    </w:p>
    <w:p w14:paraId="254149D3" w14:textId="2F7C74E3"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 xml:space="preserve">zamieszczenie dokumentów z postępowania na stronie zamawiającego/na platformie zamawiającego oraz </w:t>
      </w:r>
      <w:r w:rsidR="008E7328">
        <w:rPr>
          <w:rFonts w:eastAsiaTheme="minorHAnsi" w:cs="Calibri"/>
          <w:lang w:eastAsia="pl-PL"/>
        </w:rPr>
        <w:t xml:space="preserve">przygotowanie i </w:t>
      </w:r>
      <w:r w:rsidRPr="009F1AAA">
        <w:rPr>
          <w:rFonts w:eastAsiaTheme="minorHAnsi" w:cs="Calibri"/>
          <w:lang w:eastAsia="pl-PL"/>
        </w:rPr>
        <w:t>opublikowanie obowiązkowych ogłoszeń w Biuletynie Zamówień Publicznych (e-zamówienia);</w:t>
      </w:r>
    </w:p>
    <w:p w14:paraId="54B9E61D" w14:textId="77777777"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opiniowanie wszelkich działań podejmowanych przez zamawiającego w zakresie postępowania;</w:t>
      </w:r>
    </w:p>
    <w:p w14:paraId="7ABDC4CB" w14:textId="77777777"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wsparcie/doradztwo podczas składania ofert, badania ofert oraz wyboru wykonawcy do momentu podpisania umowy;</w:t>
      </w:r>
    </w:p>
    <w:p w14:paraId="5D338CEA" w14:textId="77777777" w:rsidR="009F1AAA" w:rsidRP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t>przygotowanie pism/wyjaśnień do wykonawców na każdym etapie realizacji postępowania;</w:t>
      </w:r>
    </w:p>
    <w:p w14:paraId="1DB1DFE0" w14:textId="03F24BFD" w:rsidR="009F1AAA" w:rsidRDefault="009F1AAA" w:rsidP="004164C5">
      <w:pPr>
        <w:numPr>
          <w:ilvl w:val="0"/>
          <w:numId w:val="27"/>
        </w:numPr>
        <w:ind w:left="1276" w:hanging="425"/>
        <w:contextualSpacing/>
        <w:rPr>
          <w:rFonts w:eastAsiaTheme="minorHAnsi" w:cs="Calibri"/>
          <w:lang w:eastAsia="pl-PL"/>
        </w:rPr>
      </w:pPr>
      <w:r w:rsidRPr="009F1AAA">
        <w:rPr>
          <w:rFonts w:eastAsiaTheme="minorHAnsi" w:cs="Calibri"/>
          <w:lang w:eastAsia="pl-PL"/>
        </w:rPr>
        <w:lastRenderedPageBreak/>
        <w:t xml:space="preserve">wykonanie innych czynności wynikających z </w:t>
      </w:r>
      <w:proofErr w:type="spellStart"/>
      <w:r w:rsidRPr="009F1AAA">
        <w:rPr>
          <w:rFonts w:eastAsiaTheme="minorHAnsi" w:cs="Calibri"/>
          <w:lang w:eastAsia="pl-PL"/>
        </w:rPr>
        <w:t>Pzp</w:t>
      </w:r>
      <w:proofErr w:type="spellEnd"/>
      <w:r w:rsidRPr="009F1AAA">
        <w:rPr>
          <w:rFonts w:eastAsiaTheme="minorHAnsi" w:cs="Calibri"/>
          <w:lang w:eastAsia="pl-PL"/>
        </w:rPr>
        <w:t xml:space="preserve"> po udzieleniu zamówienia (np. </w:t>
      </w:r>
      <w:r w:rsidR="00001E7A">
        <w:rPr>
          <w:rFonts w:eastAsiaTheme="minorHAnsi" w:cs="Calibri"/>
          <w:lang w:eastAsia="pl-PL"/>
        </w:rPr>
        <w:t xml:space="preserve">przygotowanie i </w:t>
      </w:r>
      <w:r w:rsidRPr="009F1AAA">
        <w:rPr>
          <w:rFonts w:eastAsiaTheme="minorHAnsi" w:cs="Calibri"/>
          <w:lang w:eastAsia="pl-PL"/>
        </w:rPr>
        <w:t xml:space="preserve">publikacja ogłoszenia o udzieleniu zamówienia, przygotowanie protokołu z postępowania, </w:t>
      </w:r>
      <w:r w:rsidR="00001E7A">
        <w:rPr>
          <w:rFonts w:eastAsiaTheme="minorHAnsi" w:cs="Calibri"/>
          <w:lang w:eastAsia="pl-PL"/>
        </w:rPr>
        <w:t xml:space="preserve">przygotowanie i </w:t>
      </w:r>
      <w:r w:rsidRPr="009F1AAA">
        <w:rPr>
          <w:rFonts w:eastAsiaTheme="minorHAnsi" w:cs="Calibri"/>
          <w:lang w:eastAsia="pl-PL"/>
        </w:rPr>
        <w:t>publikacja ogłoszenia o wykonaniu umowy itp.)</w:t>
      </w:r>
      <w:r w:rsidR="00450BF6">
        <w:rPr>
          <w:rFonts w:eastAsiaTheme="minorHAnsi" w:cs="Calibri"/>
          <w:lang w:eastAsia="pl-PL"/>
        </w:rPr>
        <w:t>;</w:t>
      </w:r>
    </w:p>
    <w:p w14:paraId="713FFE6D" w14:textId="2313F2D4" w:rsidR="00450BF6" w:rsidRPr="009F1AAA" w:rsidRDefault="00450BF6" w:rsidP="004164C5">
      <w:pPr>
        <w:numPr>
          <w:ilvl w:val="0"/>
          <w:numId w:val="27"/>
        </w:numPr>
        <w:ind w:left="1276" w:hanging="425"/>
        <w:contextualSpacing/>
        <w:rPr>
          <w:rFonts w:eastAsiaTheme="minorHAnsi" w:cs="Calibri"/>
          <w:lang w:eastAsia="pl-PL"/>
        </w:rPr>
      </w:pPr>
      <w:r>
        <w:rPr>
          <w:rFonts w:eastAsiaTheme="minorHAnsi" w:cs="Calibri"/>
          <w:lang w:eastAsia="pl-PL"/>
        </w:rPr>
        <w:t>pełnienie funkcji sekretarza komisji przetargowej.</w:t>
      </w:r>
    </w:p>
    <w:p w14:paraId="4BE6594F" w14:textId="77777777" w:rsidR="009F1AAA" w:rsidRPr="009F1AAA" w:rsidRDefault="009F1AAA" w:rsidP="004164C5">
      <w:pPr>
        <w:pStyle w:val="Nagwek2"/>
        <w:spacing w:before="0"/>
        <w:rPr>
          <w:rFonts w:eastAsia="Calibri"/>
        </w:rPr>
      </w:pPr>
      <w:r w:rsidRPr="009F1AAA">
        <w:rPr>
          <w:rFonts w:eastAsia="Calibri"/>
        </w:rPr>
        <w:t>Opis kryteriów:</w:t>
      </w:r>
    </w:p>
    <w:p w14:paraId="5EFD09BC" w14:textId="77777777" w:rsidR="009F1AAA" w:rsidRPr="009F1AAA" w:rsidRDefault="009F1AAA" w:rsidP="009F1AAA">
      <w:pPr>
        <w:numPr>
          <w:ilvl w:val="0"/>
          <w:numId w:val="28"/>
        </w:numPr>
        <w:ind w:left="851" w:hanging="425"/>
        <w:contextualSpacing/>
        <w:rPr>
          <w:rFonts w:eastAsiaTheme="minorHAnsi" w:cs="Calibri"/>
          <w:lang w:eastAsia="pl-PL"/>
        </w:rPr>
      </w:pPr>
      <w:r w:rsidRPr="009F1AAA">
        <w:rPr>
          <w:rFonts w:eastAsiaTheme="minorHAnsi" w:cs="Calibri"/>
          <w:lang w:eastAsia="pl-PL"/>
        </w:rPr>
        <w:t>Oferty niekompletne lub złożone po terminie nie będą rozpatrywane.</w:t>
      </w:r>
    </w:p>
    <w:p w14:paraId="2C6B4990" w14:textId="77777777" w:rsidR="009F1AAA" w:rsidRPr="009F1AAA" w:rsidRDefault="009F1AAA" w:rsidP="009F1AAA">
      <w:pPr>
        <w:numPr>
          <w:ilvl w:val="0"/>
          <w:numId w:val="28"/>
        </w:numPr>
        <w:ind w:left="851" w:hanging="425"/>
        <w:contextualSpacing/>
        <w:rPr>
          <w:rFonts w:eastAsiaTheme="minorHAnsi" w:cs="Calibri"/>
          <w:lang w:eastAsia="pl-PL"/>
        </w:rPr>
      </w:pPr>
      <w:r w:rsidRPr="009F1AAA">
        <w:rPr>
          <w:rFonts w:eastAsiaTheme="minorHAnsi" w:cs="Calibri"/>
          <w:lang w:eastAsia="pl-PL"/>
        </w:rPr>
        <w:t xml:space="preserve">Przy wyborze najkorzystniejszej oferty zamawiający będzie się kierował </w:t>
      </w:r>
      <w:r w:rsidRPr="009F1AAA">
        <w:rPr>
          <w:rFonts w:eastAsiaTheme="minorHAnsi" w:cs="Calibri"/>
          <w:lang w:eastAsia="pl-PL"/>
        </w:rPr>
        <w:br/>
        <w:t xml:space="preserve">kryterium ceny: </w:t>
      </w:r>
    </w:p>
    <w:p w14:paraId="2AF1F21B" w14:textId="77777777" w:rsidR="009F1AAA" w:rsidRPr="009F1AAA" w:rsidRDefault="009F1AAA" w:rsidP="009F1AAA">
      <w:pPr>
        <w:ind w:left="851"/>
        <w:contextualSpacing/>
        <w:rPr>
          <w:rFonts w:eastAsiaTheme="minorHAnsi" w:cs="Calibri"/>
          <w:lang w:eastAsia="pl-PL"/>
        </w:rPr>
      </w:pPr>
      <w:r w:rsidRPr="009F1AAA">
        <w:rPr>
          <w:rFonts w:eastAsiaTheme="minorHAnsi" w:cs="Calibri"/>
          <w:lang w:eastAsia="pl-PL"/>
        </w:rPr>
        <w:t>kryterium - cena „C” – waga 100%  (100% = 100 pkt).</w:t>
      </w:r>
    </w:p>
    <w:p w14:paraId="1EE1B2A7" w14:textId="77777777" w:rsidR="009F1AAA" w:rsidRPr="009F1AAA" w:rsidRDefault="009F1AAA" w:rsidP="009F1AAA">
      <w:pPr>
        <w:rPr>
          <w:rFonts w:eastAsiaTheme="minorHAnsi" w:cs="Calibri"/>
          <w:lang w:eastAsia="pl-PL"/>
        </w:rPr>
      </w:pPr>
      <w:r w:rsidRPr="009F1AAA">
        <w:rPr>
          <w:rFonts w:eastAsiaTheme="minorHAnsi" w:cs="Calibri"/>
          <w:lang w:eastAsia="pl-PL"/>
        </w:rPr>
        <w:t>Maksymalną liczbę punktów w tym kryterium (100 pkt) otrzyma oferta wykonawcy, który zaproponuje najniższą cenę za wykonanie całości przedmiotu zamówienia. Liczbę punktów oblicza się zgodnie z poniższym wzorem:</w:t>
      </w:r>
    </w:p>
    <w:p w14:paraId="538F7706" w14:textId="77777777" w:rsidR="009F1AAA" w:rsidRPr="009F1AAA" w:rsidRDefault="009F1AAA" w:rsidP="009F1AAA">
      <w:pPr>
        <w:rPr>
          <w:rFonts w:eastAsiaTheme="minorHAnsi" w:cs="Calibri"/>
          <w:lang w:eastAsia="pl-PL"/>
        </w:rPr>
      </w:pPr>
      <w:r w:rsidRPr="009F1AAA">
        <w:rPr>
          <w:rFonts w:eastAsiaTheme="minorHAnsi" w:cs="Calibri"/>
          <w:lang w:eastAsia="pl-PL"/>
        </w:rPr>
        <w:t>Gdzie:</w:t>
      </w:r>
    </w:p>
    <w:p w14:paraId="41D61086" w14:textId="77777777" w:rsidR="009F1AAA" w:rsidRPr="009F1AAA" w:rsidRDefault="009F1AAA" w:rsidP="009F1AAA">
      <w:pPr>
        <w:ind w:left="426"/>
        <w:rPr>
          <w:rFonts w:eastAsiaTheme="minorHAnsi" w:cs="Calibri"/>
          <w:lang w:eastAsia="pl-PL"/>
        </w:rPr>
      </w:pPr>
      <w:proofErr w:type="spellStart"/>
      <w:r w:rsidRPr="009F1AAA">
        <w:rPr>
          <w:rFonts w:eastAsiaTheme="minorHAnsi" w:cs="Calibri"/>
          <w:lang w:eastAsia="pl-PL"/>
        </w:rPr>
        <w:t>Cn</w:t>
      </w:r>
      <w:proofErr w:type="spellEnd"/>
      <w:r w:rsidRPr="009F1AAA">
        <w:rPr>
          <w:rFonts w:eastAsiaTheme="minorHAnsi" w:cs="Calibri"/>
          <w:lang w:eastAsia="pl-PL"/>
        </w:rPr>
        <w:t xml:space="preserve"> - najniższa cena brutto spośród ocenianych ofert</w:t>
      </w:r>
    </w:p>
    <w:p w14:paraId="4C44BB5F" w14:textId="77777777" w:rsidR="009F1AAA" w:rsidRPr="009F1AAA" w:rsidRDefault="009F1AAA" w:rsidP="009F1AAA">
      <w:pPr>
        <w:rPr>
          <w:rFonts w:eastAsiaTheme="minorHAnsi" w:cs="Calibri"/>
          <w:lang w:eastAsia="pl-PL"/>
        </w:rPr>
      </w:pPr>
      <w:r w:rsidRPr="009F1AAA">
        <w:rPr>
          <w:rFonts w:eastAsiaTheme="minorHAnsi" w:cs="Calibri"/>
          <w:lang w:eastAsia="pl-PL"/>
        </w:rPr>
        <w:t>C = ----------------------------------------------------------------- x 100 pkt</w:t>
      </w:r>
    </w:p>
    <w:p w14:paraId="03D50B6D" w14:textId="77777777" w:rsidR="009F1AAA" w:rsidRPr="009F1AAA" w:rsidRDefault="009F1AAA" w:rsidP="009F1AAA">
      <w:pPr>
        <w:ind w:left="993"/>
        <w:rPr>
          <w:rFonts w:eastAsiaTheme="minorHAnsi" w:cs="Calibri"/>
          <w:lang w:eastAsia="pl-PL"/>
        </w:rPr>
      </w:pPr>
      <w:r w:rsidRPr="009F1AAA">
        <w:rPr>
          <w:rFonts w:eastAsiaTheme="minorHAnsi" w:cs="Calibri"/>
          <w:lang w:eastAsia="pl-PL"/>
        </w:rPr>
        <w:t>Co - cena brutto ocenianej oferty</w:t>
      </w:r>
    </w:p>
    <w:p w14:paraId="1F23F4E5" w14:textId="77777777" w:rsidR="009F1AAA" w:rsidRPr="009F1AAA" w:rsidRDefault="009F1AAA" w:rsidP="009F1AAA">
      <w:pPr>
        <w:numPr>
          <w:ilvl w:val="0"/>
          <w:numId w:val="28"/>
        </w:numPr>
        <w:contextualSpacing/>
        <w:rPr>
          <w:rFonts w:eastAsiaTheme="minorHAnsi" w:cs="Calibri"/>
          <w:lang w:eastAsia="pl-PL"/>
        </w:rPr>
      </w:pPr>
      <w:r w:rsidRPr="009F1AAA">
        <w:rPr>
          <w:rFonts w:eastAsiaTheme="minorHAnsi" w:cs="Calibri"/>
          <w:lang w:eastAsia="pl-PL"/>
        </w:rPr>
        <w:t>Wszystkie obliczenia dokonywane będą z dokładnością do dwóch miejsc po przecinku.</w:t>
      </w:r>
    </w:p>
    <w:p w14:paraId="4176B3AF" w14:textId="77777777" w:rsidR="009F1AAA" w:rsidRPr="009F1AAA" w:rsidRDefault="009F1AAA" w:rsidP="009F1AAA">
      <w:pPr>
        <w:numPr>
          <w:ilvl w:val="0"/>
          <w:numId w:val="28"/>
        </w:numPr>
        <w:contextualSpacing/>
        <w:rPr>
          <w:rFonts w:eastAsiaTheme="minorHAnsi" w:cs="Calibri"/>
          <w:lang w:eastAsia="pl-PL"/>
        </w:rPr>
      </w:pPr>
      <w:r w:rsidRPr="009F1AAA">
        <w:rPr>
          <w:rFonts w:eastAsiaTheme="minorHAnsi" w:cs="Calibri"/>
          <w:lang w:eastAsia="pl-PL"/>
        </w:rPr>
        <w:t>Za ofertę najkorzystniejszą zostanie uznana oferta, która uzyskała najwyższą liczbę punktów.</w:t>
      </w:r>
    </w:p>
    <w:p w14:paraId="01D806C9" w14:textId="77777777" w:rsidR="009F1AAA" w:rsidRPr="009F1AAA" w:rsidRDefault="009F1AAA" w:rsidP="004164C5">
      <w:pPr>
        <w:pStyle w:val="Nagwek2"/>
        <w:spacing w:before="0"/>
        <w:rPr>
          <w:rFonts w:eastAsia="Calibri"/>
        </w:rPr>
      </w:pPr>
      <w:r w:rsidRPr="009F1AAA">
        <w:rPr>
          <w:rFonts w:eastAsia="Calibri"/>
        </w:rPr>
        <w:t>Termin związania ofertą:</w:t>
      </w:r>
    </w:p>
    <w:p w14:paraId="57890810" w14:textId="77777777" w:rsidR="009F1AAA" w:rsidRPr="009F1AAA" w:rsidRDefault="009F1AAA" w:rsidP="009F1AAA">
      <w:pPr>
        <w:rPr>
          <w:rFonts w:eastAsiaTheme="minorHAnsi" w:cs="Calibri"/>
          <w:lang w:eastAsia="pl-PL"/>
        </w:rPr>
      </w:pPr>
      <w:r w:rsidRPr="009F1AAA">
        <w:rPr>
          <w:rFonts w:eastAsiaTheme="minorHAnsi" w:cs="Calibri"/>
          <w:lang w:eastAsia="pl-PL"/>
        </w:rPr>
        <w:t>30 dni od dnia upływu terminu składania ofert.</w:t>
      </w:r>
      <w:r w:rsidRPr="009F1AAA">
        <w:rPr>
          <w:rFonts w:eastAsiaTheme="minorHAnsi" w:cs="Calibri"/>
          <w:lang w:eastAsia="pl-PL"/>
        </w:rPr>
        <w:tab/>
      </w:r>
    </w:p>
    <w:p w14:paraId="3F072CC0" w14:textId="77777777" w:rsidR="009F1AAA" w:rsidRPr="009F1AAA" w:rsidRDefault="009F1AAA" w:rsidP="004164C5">
      <w:pPr>
        <w:pStyle w:val="Nagwek2"/>
        <w:spacing w:before="0"/>
        <w:rPr>
          <w:rFonts w:eastAsia="Calibri"/>
        </w:rPr>
      </w:pPr>
      <w:r w:rsidRPr="009F1AAA">
        <w:rPr>
          <w:rFonts w:eastAsia="Calibri"/>
        </w:rPr>
        <w:t>Warunki udziału w postępowaniu.</w:t>
      </w:r>
    </w:p>
    <w:p w14:paraId="114C918D" w14:textId="77777777" w:rsidR="009F1AAA" w:rsidRPr="009F1AAA" w:rsidRDefault="009F1AAA" w:rsidP="009F1AAA">
      <w:pPr>
        <w:rPr>
          <w:rFonts w:eastAsiaTheme="minorHAnsi" w:cs="Calibri"/>
          <w:lang w:eastAsia="pl-PL"/>
        </w:rPr>
      </w:pPr>
      <w:r w:rsidRPr="009F1AAA">
        <w:rPr>
          <w:rFonts w:eastAsiaTheme="minorHAnsi" w:cs="Calibri"/>
          <w:lang w:eastAsia="pl-PL"/>
        </w:rPr>
        <w:t xml:space="preserve">O udzielenie zamówienia może ubiegać się wykonawca, który posiada niezbędną </w:t>
      </w:r>
      <w:r w:rsidRPr="009F1AAA">
        <w:rPr>
          <w:rFonts w:eastAsiaTheme="minorHAnsi" w:cs="Calibri"/>
          <w:lang w:eastAsia="pl-PL"/>
        </w:rPr>
        <w:br/>
        <w:t xml:space="preserve">wiedzę i doświadczenie oraz dysponuje odpowiednim potencjałem technicznym </w:t>
      </w:r>
      <w:r w:rsidRPr="009F1AAA">
        <w:rPr>
          <w:rFonts w:eastAsiaTheme="minorHAnsi" w:cs="Calibri"/>
          <w:lang w:eastAsia="pl-PL"/>
        </w:rPr>
        <w:br/>
        <w:t>i osobami zdolnymi do wykonania zamówienia. Przy czym osoba/osoby realizujące usługi muszą posiadać:</w:t>
      </w:r>
    </w:p>
    <w:p w14:paraId="417892DB" w14:textId="77777777" w:rsidR="009F1AAA" w:rsidRPr="009F1AAA" w:rsidRDefault="009F1AAA" w:rsidP="009F1AAA">
      <w:pPr>
        <w:numPr>
          <w:ilvl w:val="0"/>
          <w:numId w:val="29"/>
        </w:numPr>
        <w:contextualSpacing/>
        <w:rPr>
          <w:rFonts w:eastAsiaTheme="minorHAnsi" w:cs="Calibri"/>
          <w:lang w:eastAsia="pl-PL"/>
        </w:rPr>
      </w:pPr>
      <w:r w:rsidRPr="009F1AAA">
        <w:rPr>
          <w:rFonts w:eastAsiaTheme="minorHAnsi" w:cs="Calibri"/>
          <w:lang w:eastAsia="pl-PL"/>
        </w:rPr>
        <w:t>wykształcenie wyższe,</w:t>
      </w:r>
    </w:p>
    <w:p w14:paraId="49A6C415" w14:textId="77777777" w:rsidR="009F1AAA" w:rsidRPr="009F1AAA" w:rsidRDefault="009F1AAA" w:rsidP="009F1AAA">
      <w:pPr>
        <w:numPr>
          <w:ilvl w:val="0"/>
          <w:numId w:val="29"/>
        </w:numPr>
        <w:contextualSpacing/>
        <w:rPr>
          <w:rFonts w:eastAsiaTheme="minorHAnsi" w:cs="Calibri"/>
          <w:lang w:eastAsia="pl-PL"/>
        </w:rPr>
      </w:pPr>
      <w:r w:rsidRPr="009F1AAA">
        <w:rPr>
          <w:rFonts w:eastAsiaTheme="minorHAnsi" w:cs="Calibri"/>
          <w:lang w:eastAsia="pl-PL"/>
        </w:rPr>
        <w:t xml:space="preserve">udokumentowane doświadczenie w zakresie prowadzenia minimum 10 postępowań o udzielenie zamówienia, w trybach określonych </w:t>
      </w:r>
      <w:proofErr w:type="spellStart"/>
      <w:r w:rsidRPr="009F1AAA">
        <w:rPr>
          <w:rFonts w:eastAsiaTheme="minorHAnsi" w:cs="Calibri"/>
          <w:lang w:eastAsia="pl-PL"/>
        </w:rPr>
        <w:t>Pzp</w:t>
      </w:r>
      <w:proofErr w:type="spellEnd"/>
      <w:r w:rsidRPr="009F1AAA">
        <w:rPr>
          <w:rFonts w:eastAsiaTheme="minorHAnsi" w:cs="Calibri"/>
          <w:lang w:eastAsia="pl-PL"/>
        </w:rPr>
        <w:t xml:space="preserve">, w ramach projektów z dofinansowaniem unijnym, w tym minimum 5 w oparciu o ustawę </w:t>
      </w:r>
      <w:proofErr w:type="spellStart"/>
      <w:r w:rsidRPr="009F1AAA">
        <w:rPr>
          <w:rFonts w:eastAsiaTheme="minorHAnsi" w:cs="Calibri"/>
          <w:lang w:eastAsia="pl-PL"/>
        </w:rPr>
        <w:t>Pzp</w:t>
      </w:r>
      <w:proofErr w:type="spellEnd"/>
      <w:r w:rsidRPr="009F1AAA">
        <w:rPr>
          <w:rFonts w:eastAsiaTheme="minorHAnsi" w:cs="Calibri"/>
          <w:lang w:eastAsia="pl-PL"/>
        </w:rPr>
        <w:t xml:space="preserve"> obowiązującą od 01.01.2021 r.</w:t>
      </w:r>
    </w:p>
    <w:p w14:paraId="1DBD4262" w14:textId="77777777" w:rsidR="009F1AAA" w:rsidRPr="009F1AAA" w:rsidRDefault="009F1AAA" w:rsidP="004164C5">
      <w:pPr>
        <w:pStyle w:val="Nagwek2"/>
        <w:spacing w:before="0"/>
        <w:rPr>
          <w:rFonts w:eastAsia="Calibri"/>
        </w:rPr>
      </w:pPr>
      <w:r w:rsidRPr="009F1AAA">
        <w:rPr>
          <w:rFonts w:eastAsia="Calibri"/>
        </w:rPr>
        <w:t>Wymagane dokumenty.</w:t>
      </w:r>
    </w:p>
    <w:p w14:paraId="00A85A89" w14:textId="77777777" w:rsidR="009F1AAA" w:rsidRPr="009F1AAA" w:rsidRDefault="009F1AAA" w:rsidP="009F1AAA">
      <w:pPr>
        <w:numPr>
          <w:ilvl w:val="0"/>
          <w:numId w:val="23"/>
        </w:numPr>
        <w:ind w:left="851" w:hanging="425"/>
        <w:contextualSpacing/>
        <w:rPr>
          <w:rFonts w:eastAsiaTheme="minorHAnsi" w:cs="Calibri"/>
          <w:lang w:eastAsia="pl-PL"/>
        </w:rPr>
      </w:pPr>
      <w:r w:rsidRPr="009F1AAA">
        <w:rPr>
          <w:rFonts w:eastAsiaTheme="minorHAnsi" w:cs="Calibri"/>
          <w:lang w:eastAsia="pl-PL"/>
        </w:rPr>
        <w:t>formularz ofertowy, stanowiący załącznik nr 1 do Zapytania Ofertowego,</w:t>
      </w:r>
    </w:p>
    <w:p w14:paraId="55A5DE55" w14:textId="77777777" w:rsidR="009F1AAA" w:rsidRDefault="009F1AAA" w:rsidP="009F1AAA">
      <w:pPr>
        <w:numPr>
          <w:ilvl w:val="0"/>
          <w:numId w:val="23"/>
        </w:numPr>
        <w:ind w:left="851" w:hanging="425"/>
        <w:contextualSpacing/>
        <w:rPr>
          <w:rFonts w:eastAsiaTheme="minorHAnsi" w:cs="Calibri"/>
          <w:lang w:eastAsia="pl-PL"/>
        </w:rPr>
      </w:pPr>
      <w:r w:rsidRPr="009F1AAA">
        <w:rPr>
          <w:rFonts w:eastAsiaTheme="minorHAnsi" w:cs="Calibri"/>
          <w:lang w:eastAsia="pl-PL"/>
        </w:rPr>
        <w:lastRenderedPageBreak/>
        <w:t>oświadczenie o braku powiązań osobowych lub kapitałowych stanowiące załącznik nr 2 do Zapytania Ofertowego.</w:t>
      </w:r>
    </w:p>
    <w:p w14:paraId="58ACBC7E" w14:textId="1A8B7AFC" w:rsidR="00450BF6" w:rsidRPr="009F1AAA" w:rsidRDefault="00450BF6" w:rsidP="009F1AAA">
      <w:pPr>
        <w:numPr>
          <w:ilvl w:val="0"/>
          <w:numId w:val="23"/>
        </w:numPr>
        <w:ind w:left="851" w:hanging="425"/>
        <w:contextualSpacing/>
        <w:rPr>
          <w:rFonts w:eastAsiaTheme="minorHAnsi" w:cs="Calibri"/>
          <w:lang w:eastAsia="pl-PL"/>
        </w:rPr>
      </w:pPr>
      <w:r>
        <w:rPr>
          <w:rFonts w:eastAsiaTheme="minorHAnsi" w:cs="Calibri"/>
          <w:lang w:eastAsia="pl-PL"/>
        </w:rPr>
        <w:t>wykaz usług, stanowiący załącznik nr 3 do Zapytania Ofertowego.</w:t>
      </w:r>
    </w:p>
    <w:p w14:paraId="574F554B" w14:textId="77777777" w:rsidR="009F1AAA" w:rsidRPr="009F1AAA" w:rsidRDefault="009F1AAA" w:rsidP="009F1AAA">
      <w:pPr>
        <w:ind w:left="426"/>
        <w:rPr>
          <w:rFonts w:eastAsiaTheme="minorHAnsi" w:cs="Calibri"/>
          <w:lang w:eastAsia="pl-PL"/>
        </w:rPr>
      </w:pPr>
      <w:r w:rsidRPr="009F1AAA">
        <w:rPr>
          <w:rFonts w:eastAsiaTheme="minorHAnsi" w:cs="Calibri"/>
          <w:lang w:eastAsia="pl-PL"/>
        </w:rPr>
        <w:t>Wykonawca ma prawo złożyć tylko jedną ofertę. Złożenie większej liczby ofert spowoduje odrzucenie ofert danego Wykonawcy.</w:t>
      </w:r>
    </w:p>
    <w:p w14:paraId="19881190" w14:textId="77777777" w:rsidR="009F1AAA" w:rsidRPr="009F1AAA" w:rsidRDefault="009F1AAA" w:rsidP="004164C5">
      <w:pPr>
        <w:pStyle w:val="Nagwek2"/>
        <w:spacing w:before="0"/>
        <w:rPr>
          <w:rFonts w:eastAsia="Calibri"/>
        </w:rPr>
      </w:pPr>
      <w:r w:rsidRPr="009F1AAA">
        <w:rPr>
          <w:rFonts w:eastAsia="Calibri"/>
        </w:rPr>
        <w:t>Określenie miejsca, sposobu i terminu składania ofert.</w:t>
      </w:r>
    </w:p>
    <w:p w14:paraId="141689B2" w14:textId="50707B0B" w:rsidR="009F1AAA" w:rsidRPr="009F1AAA" w:rsidRDefault="009F1AAA" w:rsidP="009F1AAA">
      <w:pPr>
        <w:rPr>
          <w:rFonts w:eastAsiaTheme="minorHAnsi" w:cs="Calibri"/>
          <w:lang w:eastAsia="pl-PL"/>
        </w:rPr>
      </w:pPr>
      <w:r w:rsidRPr="009F1AAA">
        <w:rPr>
          <w:rFonts w:eastAsiaTheme="minorHAnsi" w:cs="Calibri"/>
          <w:lang w:eastAsia="pl-PL"/>
        </w:rPr>
        <w:t xml:space="preserve">Ofertę należy przesłać pocztą elektroniczną na adres: </w:t>
      </w:r>
      <w:bookmarkStart w:id="0" w:name="_Hlk175121649"/>
      <w:r w:rsidR="002A3155">
        <w:rPr>
          <w:rFonts w:eastAsiaTheme="minorHAnsi" w:cs="Calibri"/>
          <w:lang w:eastAsia="pl-PL"/>
        </w:rPr>
        <w:fldChar w:fldCharType="begin"/>
      </w:r>
      <w:r w:rsidR="002A3155">
        <w:rPr>
          <w:rFonts w:eastAsiaTheme="minorHAnsi" w:cs="Calibri"/>
          <w:lang w:eastAsia="pl-PL"/>
        </w:rPr>
        <w:instrText>HYPERLINK "mailto:dszewczyk-dabrowa@pfron.org.pl"</w:instrText>
      </w:r>
      <w:r w:rsidR="002A3155">
        <w:rPr>
          <w:rFonts w:eastAsiaTheme="minorHAnsi" w:cs="Calibri"/>
          <w:lang w:eastAsia="pl-PL"/>
        </w:rPr>
      </w:r>
      <w:r w:rsidR="002A3155">
        <w:rPr>
          <w:rFonts w:eastAsiaTheme="minorHAnsi" w:cs="Calibri"/>
          <w:lang w:eastAsia="pl-PL"/>
        </w:rPr>
        <w:fldChar w:fldCharType="separate"/>
      </w:r>
      <w:r w:rsidR="002A3155" w:rsidRPr="002A3155">
        <w:rPr>
          <w:rStyle w:val="Hipercze"/>
          <w:rFonts w:eastAsiaTheme="minorHAnsi" w:cs="Calibri"/>
          <w:lang w:eastAsia="pl-PL"/>
        </w:rPr>
        <w:t>dszewczyk-dabrowa@pfron.org.pl</w:t>
      </w:r>
      <w:r w:rsidR="002A3155">
        <w:rPr>
          <w:rFonts w:eastAsiaTheme="minorHAnsi" w:cs="Calibri"/>
          <w:lang w:eastAsia="pl-PL"/>
        </w:rPr>
        <w:fldChar w:fldCharType="end"/>
      </w:r>
      <w:r w:rsidR="002A3155">
        <w:rPr>
          <w:rFonts w:eastAsiaTheme="minorHAnsi" w:cs="Calibri"/>
          <w:lang w:eastAsia="pl-PL"/>
        </w:rPr>
        <w:t xml:space="preserve"> </w:t>
      </w:r>
      <w:bookmarkEnd w:id="0"/>
      <w:r w:rsidRPr="009F1AAA">
        <w:rPr>
          <w:rFonts w:eastAsiaTheme="minorHAnsi" w:cs="Calibri"/>
          <w:lang w:eastAsia="pl-PL"/>
        </w:rPr>
        <w:t xml:space="preserve">do dnia </w:t>
      </w:r>
      <w:r w:rsidR="002A3155">
        <w:rPr>
          <w:rFonts w:eastAsiaTheme="minorHAnsi" w:cs="Calibri"/>
          <w:b/>
          <w:bCs/>
          <w:lang w:eastAsia="pl-PL"/>
        </w:rPr>
        <w:t>4 września</w:t>
      </w:r>
      <w:r w:rsidRPr="009F1AAA">
        <w:rPr>
          <w:rFonts w:eastAsiaTheme="minorHAnsi" w:cs="Calibri"/>
          <w:b/>
          <w:bCs/>
          <w:lang w:eastAsia="pl-PL"/>
        </w:rPr>
        <w:t xml:space="preserve"> 2024 r. do godziny 12:00</w:t>
      </w:r>
      <w:r w:rsidRPr="009F1AAA">
        <w:rPr>
          <w:rFonts w:eastAsiaTheme="minorHAnsi" w:cs="Calibri"/>
          <w:lang w:eastAsia="pl-PL"/>
        </w:rPr>
        <w:t xml:space="preserve">. </w:t>
      </w:r>
    </w:p>
    <w:p w14:paraId="3FAD36F9" w14:textId="77777777" w:rsidR="009F1AAA" w:rsidRPr="009F1AAA" w:rsidRDefault="009F1AAA" w:rsidP="009F1AAA">
      <w:pPr>
        <w:rPr>
          <w:rFonts w:eastAsiaTheme="minorHAnsi" w:cs="Calibri"/>
          <w:lang w:eastAsia="pl-PL"/>
        </w:rPr>
      </w:pPr>
      <w:r w:rsidRPr="009F1AAA">
        <w:rPr>
          <w:rFonts w:eastAsiaTheme="minorHAnsi" w:cs="Calibri"/>
          <w:lang w:eastAsia="pl-PL"/>
        </w:rPr>
        <w:t>Decydujące znaczenie dla oceny zachowania terminu oferty ma data wpływu oferty do zamawiającego. Oferty złożone po terminie nie będą rozpatrywane. Oferty, których treść Wykonawca zmieni po upływie terminu składania ofert, Zamawiający odrzuci.</w:t>
      </w:r>
    </w:p>
    <w:p w14:paraId="7322C8F8" w14:textId="77777777" w:rsidR="009F1AAA" w:rsidRPr="009F1AAA" w:rsidRDefault="009F1AAA" w:rsidP="004164C5">
      <w:pPr>
        <w:pStyle w:val="Nagwek2"/>
        <w:spacing w:before="0"/>
        <w:rPr>
          <w:rFonts w:eastAsia="Calibri"/>
        </w:rPr>
      </w:pPr>
      <w:r w:rsidRPr="009F1AAA">
        <w:rPr>
          <w:rFonts w:eastAsia="Calibri"/>
        </w:rPr>
        <w:t>Osoba uprawniona do kontaktów z wykonawcami:</w:t>
      </w:r>
    </w:p>
    <w:p w14:paraId="1884BC1F" w14:textId="4E48C9FD" w:rsidR="009F1AAA" w:rsidRPr="009F1AAA" w:rsidRDefault="009F1AAA" w:rsidP="009F1AAA">
      <w:pPr>
        <w:rPr>
          <w:rFonts w:eastAsiaTheme="minorHAnsi" w:cs="Calibri"/>
          <w:lang w:eastAsia="pl-PL"/>
        </w:rPr>
      </w:pPr>
      <w:r w:rsidRPr="009F1AAA">
        <w:rPr>
          <w:rFonts w:eastAsiaTheme="minorHAnsi" w:cs="Calibri"/>
          <w:lang w:eastAsia="pl-PL"/>
        </w:rPr>
        <w:t xml:space="preserve">Informacji na temat przedmiotu zamówienia udziela Pani/Pan </w:t>
      </w:r>
      <w:r w:rsidR="002A3155">
        <w:rPr>
          <w:rFonts w:eastAsiaTheme="minorHAnsi" w:cs="Calibri"/>
          <w:lang w:eastAsia="pl-PL"/>
        </w:rPr>
        <w:t>Dominika Szewczyk-Dąbrowa</w:t>
      </w:r>
      <w:r w:rsidRPr="009F1AAA">
        <w:rPr>
          <w:rFonts w:eastAsiaTheme="minorHAnsi" w:cs="Calibri"/>
          <w:lang w:eastAsia="pl-PL"/>
        </w:rPr>
        <w:br/>
        <w:t>w godzinach</w:t>
      </w:r>
      <w:r w:rsidR="002A3155">
        <w:rPr>
          <w:rFonts w:eastAsiaTheme="minorHAnsi" w:cs="Calibri"/>
          <w:lang w:eastAsia="pl-PL"/>
        </w:rPr>
        <w:t xml:space="preserve"> 8.00 – 16.00</w:t>
      </w:r>
    </w:p>
    <w:p w14:paraId="068768F8" w14:textId="77777777" w:rsidR="002A3155" w:rsidRDefault="009F1AAA" w:rsidP="002A3155">
      <w:pPr>
        <w:rPr>
          <w:rFonts w:eastAsiaTheme="minorHAnsi" w:cs="Calibri"/>
          <w:lang w:eastAsia="pl-PL"/>
        </w:rPr>
      </w:pPr>
      <w:r w:rsidRPr="009F1AAA">
        <w:rPr>
          <w:rFonts w:eastAsiaTheme="minorHAnsi" w:cs="Calibri"/>
          <w:lang w:eastAsia="pl-PL"/>
        </w:rPr>
        <w:t xml:space="preserve">Dane kontaktowe: </w:t>
      </w:r>
    </w:p>
    <w:p w14:paraId="40C3F168" w14:textId="04E2A959" w:rsidR="002A3155" w:rsidRPr="002A3155" w:rsidRDefault="002A3155" w:rsidP="002A3155">
      <w:pPr>
        <w:rPr>
          <w:rFonts w:eastAsiaTheme="minorHAnsi" w:cs="Calibri"/>
          <w:lang w:eastAsia="pl-PL"/>
        </w:rPr>
      </w:pPr>
      <w:r w:rsidRPr="002A3155">
        <w:rPr>
          <w:rFonts w:eastAsiaTheme="minorHAnsi" w:cs="Calibri"/>
          <w:lang w:eastAsia="pl-PL"/>
        </w:rPr>
        <w:t>tel</w:t>
      </w:r>
      <w:r>
        <w:rPr>
          <w:rFonts w:eastAsiaTheme="minorHAnsi" w:cs="Calibri"/>
          <w:lang w:eastAsia="pl-PL"/>
        </w:rPr>
        <w:t>efon</w:t>
      </w:r>
      <w:r w:rsidRPr="002A3155">
        <w:rPr>
          <w:rFonts w:eastAsiaTheme="minorHAnsi" w:cs="Calibri"/>
          <w:lang w:eastAsia="pl-PL"/>
        </w:rPr>
        <w:t xml:space="preserve"> 22</w:t>
      </w:r>
      <w:r>
        <w:rPr>
          <w:rFonts w:eastAsiaTheme="minorHAnsi" w:cs="Calibri"/>
          <w:lang w:eastAsia="pl-PL"/>
        </w:rPr>
        <w:t> </w:t>
      </w:r>
      <w:r w:rsidRPr="002A3155">
        <w:rPr>
          <w:rFonts w:eastAsiaTheme="minorHAnsi" w:cs="Calibri"/>
          <w:lang w:eastAsia="pl-PL"/>
        </w:rPr>
        <w:t>505</w:t>
      </w:r>
      <w:r>
        <w:rPr>
          <w:rFonts w:eastAsiaTheme="minorHAnsi" w:cs="Calibri"/>
          <w:lang w:eastAsia="pl-PL"/>
        </w:rPr>
        <w:t xml:space="preserve"> </w:t>
      </w:r>
      <w:r w:rsidRPr="002A3155">
        <w:rPr>
          <w:rFonts w:eastAsiaTheme="minorHAnsi" w:cs="Calibri"/>
          <w:lang w:eastAsia="pl-PL"/>
        </w:rPr>
        <w:t>55</w:t>
      </w:r>
      <w:r>
        <w:rPr>
          <w:rFonts w:eastAsiaTheme="minorHAnsi" w:cs="Calibri"/>
          <w:lang w:eastAsia="pl-PL"/>
        </w:rPr>
        <w:t xml:space="preserve"> </w:t>
      </w:r>
      <w:r w:rsidRPr="002A3155">
        <w:rPr>
          <w:rFonts w:eastAsiaTheme="minorHAnsi" w:cs="Calibri"/>
          <w:lang w:eastAsia="pl-PL"/>
        </w:rPr>
        <w:t>16</w:t>
      </w:r>
    </w:p>
    <w:p w14:paraId="3731A5A3" w14:textId="58E241EE" w:rsidR="009F1AAA" w:rsidRDefault="002A3155" w:rsidP="002A3155">
      <w:pPr>
        <w:rPr>
          <w:rFonts w:eastAsiaTheme="minorHAnsi" w:cs="Calibri"/>
          <w:lang w:eastAsia="pl-PL"/>
        </w:rPr>
      </w:pPr>
      <w:r>
        <w:rPr>
          <w:rFonts w:eastAsiaTheme="minorHAnsi" w:cs="Calibri"/>
          <w:lang w:eastAsia="pl-PL"/>
        </w:rPr>
        <w:t xml:space="preserve">telefon </w:t>
      </w:r>
      <w:r w:rsidRPr="002A3155">
        <w:rPr>
          <w:rFonts w:eastAsiaTheme="minorHAnsi" w:cs="Calibri"/>
          <w:lang w:eastAsia="pl-PL"/>
        </w:rPr>
        <w:t>kom</w:t>
      </w:r>
      <w:r>
        <w:rPr>
          <w:rFonts w:eastAsiaTheme="minorHAnsi" w:cs="Calibri"/>
          <w:lang w:eastAsia="pl-PL"/>
        </w:rPr>
        <w:t>órkowy</w:t>
      </w:r>
      <w:r w:rsidRPr="002A3155">
        <w:rPr>
          <w:rFonts w:eastAsiaTheme="minorHAnsi" w:cs="Calibri"/>
          <w:lang w:eastAsia="pl-PL"/>
        </w:rPr>
        <w:t xml:space="preserve"> 538</w:t>
      </w:r>
      <w:r>
        <w:rPr>
          <w:rFonts w:eastAsiaTheme="minorHAnsi" w:cs="Calibri"/>
          <w:lang w:eastAsia="pl-PL"/>
        </w:rPr>
        <w:t> </w:t>
      </w:r>
      <w:r w:rsidRPr="002A3155">
        <w:rPr>
          <w:rFonts w:eastAsiaTheme="minorHAnsi" w:cs="Calibri"/>
          <w:lang w:eastAsia="pl-PL"/>
        </w:rPr>
        <w:t>508</w:t>
      </w:r>
      <w:r>
        <w:rPr>
          <w:rFonts w:eastAsiaTheme="minorHAnsi" w:cs="Calibri"/>
          <w:lang w:eastAsia="pl-PL"/>
        </w:rPr>
        <w:t> </w:t>
      </w:r>
      <w:r w:rsidRPr="002A3155">
        <w:rPr>
          <w:rFonts w:eastAsiaTheme="minorHAnsi" w:cs="Calibri"/>
          <w:lang w:eastAsia="pl-PL"/>
        </w:rPr>
        <w:t>031</w:t>
      </w:r>
    </w:p>
    <w:p w14:paraId="3E872CBF" w14:textId="6F2E9340" w:rsidR="002A3155" w:rsidRPr="009F1AAA" w:rsidRDefault="002A3155" w:rsidP="002A3155">
      <w:pPr>
        <w:rPr>
          <w:rFonts w:eastAsiaTheme="minorHAnsi" w:cs="Calibri"/>
          <w:lang w:eastAsia="pl-PL"/>
        </w:rPr>
      </w:pPr>
      <w:r>
        <w:rPr>
          <w:rFonts w:eastAsiaTheme="minorHAnsi" w:cs="Calibri"/>
          <w:lang w:eastAsia="pl-PL"/>
        </w:rPr>
        <w:t xml:space="preserve">email: </w:t>
      </w:r>
      <w:hyperlink r:id="rId11" w:history="1">
        <w:r w:rsidRPr="002A3155">
          <w:rPr>
            <w:rStyle w:val="Hipercze"/>
            <w:rFonts w:eastAsiaTheme="minorHAnsi" w:cs="Calibri"/>
            <w:lang w:eastAsia="pl-PL"/>
          </w:rPr>
          <w:t>dszewczyk-dabrowa@pfron.org.pl</w:t>
        </w:r>
      </w:hyperlink>
    </w:p>
    <w:p w14:paraId="06AC36C9" w14:textId="77777777" w:rsidR="009F1AAA" w:rsidRPr="009F1AAA" w:rsidRDefault="009F1AAA" w:rsidP="004164C5">
      <w:pPr>
        <w:pStyle w:val="Nagwek2"/>
        <w:spacing w:before="0"/>
        <w:rPr>
          <w:rFonts w:eastAsia="Calibri"/>
        </w:rPr>
      </w:pPr>
      <w:r w:rsidRPr="009F1AAA">
        <w:rPr>
          <w:rFonts w:eastAsia="Calibri"/>
        </w:rPr>
        <w:t>Termin wykonania zamówienia:</w:t>
      </w:r>
    </w:p>
    <w:p w14:paraId="17BE64F6" w14:textId="77777777" w:rsidR="009F1AAA" w:rsidRPr="009F1AAA" w:rsidRDefault="009F1AAA" w:rsidP="009F1AAA">
      <w:pPr>
        <w:rPr>
          <w:rFonts w:eastAsiaTheme="minorHAnsi" w:cs="Calibri"/>
          <w:lang w:eastAsia="pl-PL"/>
        </w:rPr>
      </w:pPr>
      <w:r w:rsidRPr="009F1AAA">
        <w:rPr>
          <w:rFonts w:eastAsiaTheme="minorHAnsi" w:cs="Calibri"/>
          <w:lang w:eastAsia="pl-PL"/>
        </w:rPr>
        <w:t>od dnia podpisania umowy do 31 grudnia 2024 r.</w:t>
      </w:r>
    </w:p>
    <w:p w14:paraId="7E33DDB9" w14:textId="77777777" w:rsidR="009F1AAA" w:rsidRPr="009F1AAA" w:rsidRDefault="009F1AAA" w:rsidP="004164C5">
      <w:pPr>
        <w:pStyle w:val="Nagwek2"/>
        <w:spacing w:before="0"/>
        <w:rPr>
          <w:rFonts w:eastAsia="Calibri"/>
        </w:rPr>
      </w:pPr>
      <w:r w:rsidRPr="009F1AAA">
        <w:rPr>
          <w:rFonts w:eastAsia="Calibri"/>
        </w:rPr>
        <w:t>Sposób oceny ofert:</w:t>
      </w:r>
    </w:p>
    <w:p w14:paraId="26CDF06E" w14:textId="77777777" w:rsidR="009F1AAA" w:rsidRPr="009F1AAA" w:rsidRDefault="009F1AAA" w:rsidP="009F1AAA">
      <w:pPr>
        <w:numPr>
          <w:ilvl w:val="0"/>
          <w:numId w:val="30"/>
        </w:numPr>
        <w:ind w:left="851" w:hanging="425"/>
        <w:contextualSpacing/>
        <w:rPr>
          <w:rFonts w:eastAsiaTheme="minorHAnsi" w:cs="Calibri"/>
          <w:lang w:eastAsia="pl-PL"/>
        </w:rPr>
      </w:pPr>
      <w:r w:rsidRPr="009F1AAA">
        <w:rPr>
          <w:rFonts w:eastAsiaTheme="minorHAnsi" w:cs="Calibri"/>
          <w:lang w:eastAsia="pl-PL"/>
        </w:rPr>
        <w:t>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w:t>
      </w:r>
    </w:p>
    <w:p w14:paraId="458D66EE" w14:textId="77777777" w:rsidR="009F1AAA" w:rsidRPr="009F1AAA" w:rsidRDefault="009F1AAA" w:rsidP="009F1AAA">
      <w:pPr>
        <w:numPr>
          <w:ilvl w:val="0"/>
          <w:numId w:val="30"/>
        </w:numPr>
        <w:ind w:left="851" w:hanging="425"/>
        <w:contextualSpacing/>
        <w:rPr>
          <w:rFonts w:eastAsiaTheme="minorHAnsi" w:cs="Calibri"/>
          <w:lang w:eastAsia="pl-PL"/>
        </w:rPr>
      </w:pPr>
      <w:r w:rsidRPr="009F1AAA">
        <w:rPr>
          <w:rFonts w:eastAsiaTheme="minorHAnsi" w:cs="Calibri"/>
          <w:lang w:eastAsia="pl-PL"/>
        </w:rPr>
        <w:t xml:space="preserve">Zamawiający odrzuci ofertę, jeżeli: </w:t>
      </w:r>
    </w:p>
    <w:p w14:paraId="5CB2906D" w14:textId="77777777" w:rsidR="009F1AAA" w:rsidRPr="009F1AAA" w:rsidRDefault="009F1AAA" w:rsidP="009F1AAA">
      <w:pPr>
        <w:numPr>
          <w:ilvl w:val="0"/>
          <w:numId w:val="31"/>
        </w:numPr>
        <w:ind w:left="1276" w:hanging="425"/>
        <w:contextualSpacing/>
        <w:rPr>
          <w:rFonts w:eastAsiaTheme="minorHAnsi" w:cs="Calibri"/>
          <w:lang w:eastAsia="pl-PL"/>
        </w:rPr>
      </w:pPr>
      <w:r w:rsidRPr="009F1AAA">
        <w:rPr>
          <w:rFonts w:eastAsiaTheme="minorHAnsi" w:cs="Calibri"/>
          <w:lang w:eastAsia="pl-PL"/>
        </w:rPr>
        <w:t>treść oferty jest niezgodna z treścią zapytania ofertowego, z zastrzeżeniem punktu 10 podpunkt 2) poniżej;</w:t>
      </w:r>
    </w:p>
    <w:p w14:paraId="495B88E1" w14:textId="77777777" w:rsidR="009F1AAA" w:rsidRPr="009F1AAA" w:rsidRDefault="009F1AAA" w:rsidP="009F1AAA">
      <w:pPr>
        <w:numPr>
          <w:ilvl w:val="0"/>
          <w:numId w:val="31"/>
        </w:numPr>
        <w:ind w:left="1276" w:hanging="425"/>
        <w:contextualSpacing/>
        <w:rPr>
          <w:rFonts w:eastAsiaTheme="minorHAnsi" w:cs="Calibri"/>
          <w:lang w:eastAsia="pl-PL"/>
        </w:rPr>
      </w:pPr>
      <w:r w:rsidRPr="009F1AAA">
        <w:rPr>
          <w:rFonts w:eastAsiaTheme="minorHAnsi" w:cs="Calibri"/>
          <w:lang w:eastAsia="pl-PL"/>
        </w:rPr>
        <w:t>oferta została złożona przez wykonawcę, który według wiedzy i doświadczenia zamawiającego nie daje rękojmi terminowego i prawidłowego wykonania przedmiotu zamówienia;</w:t>
      </w:r>
    </w:p>
    <w:p w14:paraId="579EED10" w14:textId="77777777" w:rsidR="009F1AAA" w:rsidRPr="009F1AAA" w:rsidRDefault="009F1AAA" w:rsidP="009F1AAA">
      <w:pPr>
        <w:numPr>
          <w:ilvl w:val="0"/>
          <w:numId w:val="31"/>
        </w:numPr>
        <w:ind w:left="1276" w:hanging="425"/>
        <w:contextualSpacing/>
        <w:rPr>
          <w:rFonts w:eastAsiaTheme="minorHAnsi" w:cs="Calibri"/>
          <w:lang w:eastAsia="pl-PL"/>
        </w:rPr>
      </w:pPr>
      <w:r w:rsidRPr="009F1AAA">
        <w:rPr>
          <w:rFonts w:eastAsiaTheme="minorHAnsi" w:cs="Calibri"/>
          <w:lang w:eastAsia="pl-PL"/>
        </w:rPr>
        <w:t>z innych uzasadnionych przyczyn, np. gdy oferta jest nieważna na podstawie przepisów prawa;</w:t>
      </w:r>
    </w:p>
    <w:p w14:paraId="06F96A0A" w14:textId="71F42D8C" w:rsidR="004164C5" w:rsidRDefault="009F1AAA" w:rsidP="009F1AAA">
      <w:pPr>
        <w:numPr>
          <w:ilvl w:val="0"/>
          <w:numId w:val="31"/>
        </w:numPr>
        <w:ind w:left="1276" w:hanging="425"/>
        <w:contextualSpacing/>
        <w:rPr>
          <w:rFonts w:eastAsiaTheme="minorHAnsi" w:cs="Calibri"/>
          <w:lang w:eastAsia="pl-PL"/>
        </w:rPr>
      </w:pPr>
      <w:r w:rsidRPr="009F1AAA">
        <w:rPr>
          <w:rFonts w:eastAsiaTheme="minorHAnsi" w:cs="Calibri"/>
          <w:lang w:eastAsia="pl-PL"/>
        </w:rPr>
        <w:lastRenderedPageBreak/>
        <w:t>o odrzuceniu lub dokonaniu wyboru najkorzystniejszej oferty Zamawiający poinformuje Wykonawców, którzy złożyli oferty przekazując stosowną informację na adres poczty elektronicznej podany w ofercie. Brak skutecznego powiadomienia nie skutkuje nieważnością jakichkolwiek czynności podjętych przez Zamawiającego w toku postępowania.</w:t>
      </w:r>
    </w:p>
    <w:p w14:paraId="2965B257" w14:textId="77777777" w:rsidR="009F1AAA" w:rsidRPr="009F1AAA" w:rsidRDefault="009F1AAA" w:rsidP="004164C5">
      <w:pPr>
        <w:pStyle w:val="Nagwek2"/>
        <w:spacing w:before="0"/>
        <w:rPr>
          <w:rFonts w:eastAsia="Calibri"/>
        </w:rPr>
      </w:pPr>
      <w:r w:rsidRPr="009F1AAA">
        <w:rPr>
          <w:rFonts w:eastAsia="Calibri"/>
        </w:rPr>
        <w:t>Informacje dodatkowe:</w:t>
      </w:r>
    </w:p>
    <w:p w14:paraId="3D7769A1"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w toku analizy ofert zamawiający może żądać od oferentów wyjaśnień dotyczących treści złożonych ofert;</w:t>
      </w:r>
    </w:p>
    <w:p w14:paraId="291C1DE8"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 xml:space="preserve">występujące w ofertach oczywiste omyłki pisarskie, omyłki rachunkowe i inne oczywiste omyłki polegające na niezgodności oferty z Zapytaniem, niepowodujące istotnych zmian w treści zostaną poprawione przez zamawiającego </w:t>
      </w:r>
      <w:r w:rsidRPr="009F1AAA">
        <w:rPr>
          <w:rFonts w:eastAsiaTheme="minorHAnsi" w:cs="Calibri"/>
          <w:lang w:eastAsia="pl-PL"/>
        </w:rPr>
        <w:br/>
        <w:t>z uwzględnieniem konsekwencji rachunkowych dokonanych poprawek;</w:t>
      </w:r>
    </w:p>
    <w:p w14:paraId="36B40DA5"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oferty nieczytelne nie będą rozpatrywane;</w:t>
      </w:r>
    </w:p>
    <w:p w14:paraId="347C4DE8"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oferta winna zawierać: nazwę, adres, numer telefonu do kontaktu z oferentem oraz datę sporządzenia oferty i podpis oferenta;</w:t>
      </w:r>
    </w:p>
    <w:p w14:paraId="1FC58464"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na stronie internetowej zamawiający umieści zestawienie ofert z podaniem ostatecznych cen i danych wykonawców,</w:t>
      </w:r>
    </w:p>
    <w:p w14:paraId="7774B243"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wszystkie koszty związane ze sporządzeniem i złożeniem oferty ponosi wykonawca. PFRON nie przewiduje zwrotu kosztów udziału w postępowaniu;</w:t>
      </w:r>
    </w:p>
    <w:p w14:paraId="52E7AE8C"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 xml:space="preserve">zamawiający zastrzega na etapie realizacji zamówienia możliwość zwiększania </w:t>
      </w:r>
      <w:r w:rsidRPr="009F1AAA">
        <w:rPr>
          <w:rFonts w:eastAsiaTheme="minorHAnsi" w:cs="Calibri"/>
          <w:lang w:eastAsia="pl-PL"/>
        </w:rPr>
        <w:br/>
        <w:t>i zmniejszania liczby usług określonych jako przedmiot zamówienia. Zamawiający gwarantuje udzielenie zamówienia na poziomie 60% wartości umowy brutto;</w:t>
      </w:r>
    </w:p>
    <w:p w14:paraId="1D201497"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 xml:space="preserve">zamawiający będzie uiszczał zapłatę tylko za faktycznie zamówione i zrealizowane usługi; </w:t>
      </w:r>
    </w:p>
    <w:p w14:paraId="72C2B5A0" w14:textId="77777777" w:rsidR="009F1AAA" w:rsidRPr="009F1AAA" w:rsidRDefault="009F1AAA" w:rsidP="009F1AAA">
      <w:pPr>
        <w:numPr>
          <w:ilvl w:val="0"/>
          <w:numId w:val="21"/>
        </w:numPr>
        <w:contextualSpacing/>
        <w:rPr>
          <w:rFonts w:eastAsiaTheme="minorHAnsi" w:cs="Calibri"/>
          <w:lang w:eastAsia="pl-PL"/>
        </w:rPr>
      </w:pPr>
      <w:r w:rsidRPr="009F1AAA">
        <w:rPr>
          <w:rFonts w:eastAsiaTheme="minorHAnsi" w:cs="Calibri"/>
          <w:lang w:eastAsia="pl-PL"/>
        </w:rPr>
        <w:t xml:space="preserve">integralną część niniejszego Zapytania Ofertowego stanowi projekt umowy. </w:t>
      </w:r>
    </w:p>
    <w:p w14:paraId="32BEB3FC" w14:textId="77777777" w:rsidR="009F1AAA" w:rsidRPr="009F1AAA" w:rsidRDefault="009F1AAA" w:rsidP="004164C5">
      <w:pPr>
        <w:pStyle w:val="Nagwek2"/>
        <w:spacing w:before="0"/>
        <w:rPr>
          <w:rFonts w:eastAsia="Calibri"/>
        </w:rPr>
      </w:pPr>
      <w:r w:rsidRPr="009F1AAA">
        <w:rPr>
          <w:rFonts w:eastAsia="Calibri"/>
        </w:rPr>
        <w:t>Postanowienia końcowe:</w:t>
      </w:r>
    </w:p>
    <w:p w14:paraId="590BA3EF" w14:textId="77777777" w:rsidR="009F1AAA" w:rsidRPr="009F1AAA" w:rsidRDefault="009F1AAA" w:rsidP="009F1AAA">
      <w:pPr>
        <w:numPr>
          <w:ilvl w:val="0"/>
          <w:numId w:val="22"/>
        </w:numPr>
        <w:contextualSpacing/>
        <w:rPr>
          <w:rFonts w:eastAsiaTheme="minorHAnsi" w:cs="Calibri"/>
          <w:lang w:eastAsia="pl-PL"/>
        </w:rPr>
      </w:pPr>
      <w:r w:rsidRPr="009F1AAA">
        <w:rPr>
          <w:rFonts w:eastAsiaTheme="minorHAnsi" w:cs="Calibri"/>
          <w:lang w:eastAsia="pl-PL"/>
        </w:rPr>
        <w:t>zapytanie ofertowe nie stanowi oferty w rozumieniu art. 66 Kodeksu cywilnego;</w:t>
      </w:r>
    </w:p>
    <w:p w14:paraId="2E9CFC6A" w14:textId="77777777" w:rsidR="009F1AAA" w:rsidRPr="009F1AAA" w:rsidRDefault="009F1AAA" w:rsidP="009F1AAA">
      <w:pPr>
        <w:numPr>
          <w:ilvl w:val="0"/>
          <w:numId w:val="22"/>
        </w:numPr>
        <w:contextualSpacing/>
        <w:rPr>
          <w:rFonts w:eastAsiaTheme="minorHAnsi" w:cs="Calibri"/>
          <w:lang w:eastAsia="pl-PL"/>
        </w:rPr>
      </w:pPr>
      <w:r w:rsidRPr="009F1AAA">
        <w:rPr>
          <w:rFonts w:eastAsiaTheme="minorHAnsi" w:cs="Calibri"/>
          <w:lang w:eastAsia="pl-PL"/>
        </w:rPr>
        <w:t>zamawiający zastrzega sobie prawo negocjacji ceny ofert z wykonawcami, którzy złożyli w terminie prawidłowe oferty;</w:t>
      </w:r>
    </w:p>
    <w:p w14:paraId="578C3A42" w14:textId="77777777" w:rsidR="009F1AAA" w:rsidRPr="009F1AAA" w:rsidRDefault="009F1AAA" w:rsidP="009F1AAA">
      <w:pPr>
        <w:numPr>
          <w:ilvl w:val="0"/>
          <w:numId w:val="22"/>
        </w:numPr>
        <w:contextualSpacing/>
        <w:rPr>
          <w:rFonts w:eastAsiaTheme="minorHAnsi" w:cs="Calibri"/>
          <w:lang w:eastAsia="pl-PL"/>
        </w:rPr>
      </w:pPr>
      <w:r w:rsidRPr="009F1AAA">
        <w:rPr>
          <w:rFonts w:eastAsiaTheme="minorHAnsi" w:cs="Calibri"/>
          <w:lang w:eastAsia="pl-PL"/>
        </w:rPr>
        <w:t xml:space="preserve">zamawiający zastrzega sobie prawo unieważnienia przedmiotowego postępowania </w:t>
      </w:r>
      <w:r w:rsidRPr="009F1AAA">
        <w:rPr>
          <w:rFonts w:eastAsiaTheme="minorHAnsi" w:cs="Calibri"/>
          <w:lang w:eastAsia="pl-PL"/>
        </w:rPr>
        <w:br/>
        <w:t>na każdym etapie bez podania przyczyny unieważnienia;</w:t>
      </w:r>
    </w:p>
    <w:p w14:paraId="39A3E851" w14:textId="77777777" w:rsidR="009F1AAA" w:rsidRPr="009F1AAA" w:rsidRDefault="009F1AAA" w:rsidP="009F1AAA">
      <w:pPr>
        <w:numPr>
          <w:ilvl w:val="0"/>
          <w:numId w:val="22"/>
        </w:numPr>
        <w:contextualSpacing/>
        <w:rPr>
          <w:rFonts w:eastAsiaTheme="minorHAnsi" w:cs="Calibri"/>
          <w:lang w:eastAsia="pl-PL"/>
        </w:rPr>
      </w:pPr>
      <w:r w:rsidRPr="009F1AAA">
        <w:rPr>
          <w:rFonts w:eastAsiaTheme="minorHAnsi" w:cs="Calibri"/>
          <w:lang w:eastAsia="pl-PL"/>
        </w:rPr>
        <w:t xml:space="preserve">w przypadku unieważnienia postępowania Zamawiający nie ponosi kosztów </w:t>
      </w:r>
      <w:r w:rsidRPr="009F1AAA">
        <w:rPr>
          <w:rFonts w:eastAsiaTheme="minorHAnsi" w:cs="Calibri"/>
          <w:lang w:eastAsia="pl-PL"/>
        </w:rPr>
        <w:br/>
        <w:t>przygotowania i złożenia oferty;</w:t>
      </w:r>
    </w:p>
    <w:p w14:paraId="60144C4E" w14:textId="77777777" w:rsidR="009F1AAA" w:rsidRPr="009F1AAA" w:rsidRDefault="009F1AAA" w:rsidP="009F1AAA">
      <w:pPr>
        <w:numPr>
          <w:ilvl w:val="0"/>
          <w:numId w:val="22"/>
        </w:numPr>
        <w:contextualSpacing/>
        <w:rPr>
          <w:rFonts w:eastAsiaTheme="minorHAnsi" w:cs="Calibri"/>
          <w:lang w:eastAsia="pl-PL"/>
        </w:rPr>
      </w:pPr>
      <w:r w:rsidRPr="009F1AAA">
        <w:rPr>
          <w:rFonts w:eastAsiaTheme="minorHAnsi" w:cs="Calibri"/>
          <w:lang w:eastAsia="pl-PL"/>
        </w:rPr>
        <w:t xml:space="preserve">wszelkie zobowiązania powstałe z tytułu nabytych towarów i usług udokumentowane otrzymanymi fakturami, Państwowy Fundusz Rehabilitacji Osób Niepełnosprawnych będzie regulować wyłącznie na rachunki bankowe znajdujące się na „białej liście podatników VAT”. </w:t>
      </w:r>
    </w:p>
    <w:p w14:paraId="27F08C5B" w14:textId="77777777" w:rsidR="000D1938" w:rsidRDefault="000D1938">
      <w:pPr>
        <w:spacing w:after="0" w:line="240" w:lineRule="auto"/>
        <w:rPr>
          <w:rFonts w:eastAsiaTheme="majorEastAsia"/>
          <w:b/>
          <w:bCs/>
          <w:sz w:val="32"/>
          <w:szCs w:val="32"/>
          <w:lang w:eastAsia="pl-PL"/>
        </w:rPr>
      </w:pPr>
      <w:r>
        <w:br w:type="page"/>
      </w:r>
    </w:p>
    <w:p w14:paraId="05C04739" w14:textId="28DC5689" w:rsidR="009F1AAA" w:rsidRDefault="00D74493" w:rsidP="004164C5">
      <w:pPr>
        <w:pStyle w:val="Nagwek2"/>
        <w:spacing w:before="0"/>
      </w:pPr>
      <w:r>
        <w:t>Ochrona danych osobowych</w:t>
      </w:r>
    </w:p>
    <w:p w14:paraId="682F88DF" w14:textId="706ACE45" w:rsidR="00D74493" w:rsidRDefault="00D74493" w:rsidP="00D74493">
      <w:pPr>
        <w:rPr>
          <w:lang w:eastAsia="pl-PL"/>
        </w:rPr>
      </w:pPr>
      <w:r>
        <w:rPr>
          <w:lang w:eastAsia="pl-PL"/>
        </w:rPr>
        <w:lastRenderedPageBreak/>
        <w:t xml:space="preserve">Działając na podstawie art. 13 i 14 rozporządzenia Parlamentu Europejskiego i Rady (UE) 2016/679 z dnia 27 kwietnia 2016 r. </w:t>
      </w:r>
    </w:p>
    <w:p w14:paraId="2826033C" w14:textId="02A2C2CF" w:rsidR="00D74493" w:rsidRPr="00D74493" w:rsidRDefault="00D74493" w:rsidP="00D74493">
      <w:pPr>
        <w:rPr>
          <w:lang w:eastAsia="pl-PL"/>
        </w:rPr>
      </w:pPr>
      <w:r>
        <w:rPr>
          <w:lang w:eastAsia="pl-PL"/>
        </w:rPr>
        <w:t>w sprawie ochrony osób fizycznych w związku z przetwarzaniem danych osobowych i w sprawie swobodnego przepływu takich danych oraz uchylenia dyrektywy 95/46/WE (ogólne rozporządzenie o ochronie danych) (Dz. Urz. UE L 119 z 04.05.2016, str. 1), dalej „RODO”, w związku z Zapytaniem Ofertowym zamawiający przekazuje poniżej informacje dotyczące przetwarzania danych osobowych.</w:t>
      </w:r>
    </w:p>
    <w:p w14:paraId="3C7904FD" w14:textId="77777777" w:rsidR="009F1AAA" w:rsidRPr="009F1AAA" w:rsidRDefault="009F1AAA" w:rsidP="009F1AAA">
      <w:pPr>
        <w:contextualSpacing/>
        <w:rPr>
          <w:rFonts w:eastAsiaTheme="minorHAnsi" w:cs="Calibri"/>
          <w:b/>
          <w:bCs/>
          <w:lang w:eastAsia="pl-PL"/>
        </w:rPr>
      </w:pPr>
      <w:r w:rsidRPr="009F1AAA">
        <w:rPr>
          <w:rFonts w:eastAsiaTheme="minorHAnsi" w:cs="Calibri"/>
          <w:b/>
          <w:bCs/>
          <w:lang w:eastAsia="pl-PL"/>
        </w:rPr>
        <w:t>Tożsamość administratora</w:t>
      </w:r>
    </w:p>
    <w:p w14:paraId="09C128FE" w14:textId="77777777" w:rsidR="009F1AAA" w:rsidRPr="009F1AAA" w:rsidRDefault="009F1AAA" w:rsidP="009F1AAA">
      <w:pPr>
        <w:rPr>
          <w:rFonts w:eastAsiaTheme="minorHAnsi" w:cs="Calibri"/>
          <w:lang w:eastAsia="pl-PL"/>
        </w:rPr>
      </w:pPr>
      <w:r w:rsidRPr="009F1AAA">
        <w:rPr>
          <w:rFonts w:eastAsiaTheme="minorHAnsi" w:cs="Calibri"/>
          <w:lang w:eastAsia="pl-PL"/>
        </w:rPr>
        <w:t>Administratorem danych osobowych jest Państwowy Fundusz Rehabilitacji Osób Niepełnosprawnych (PFRON) z siedzibą w Warszawie (00-828), przy al. Jana Pawła II 13.</w:t>
      </w:r>
    </w:p>
    <w:p w14:paraId="524E4BE6"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Dane kontaktowe administratora</w:t>
      </w:r>
    </w:p>
    <w:p w14:paraId="20C2962A" w14:textId="77777777" w:rsidR="009F1AAA" w:rsidRPr="009F1AAA" w:rsidRDefault="009F1AAA" w:rsidP="009F1AAA">
      <w:pPr>
        <w:rPr>
          <w:rFonts w:eastAsiaTheme="minorHAnsi" w:cs="Calibri"/>
          <w:lang w:eastAsia="pl-PL"/>
        </w:rPr>
      </w:pPr>
      <w:r w:rsidRPr="009F1AAA">
        <w:rPr>
          <w:rFonts w:eastAsiaTheme="minorHAnsi" w:cs="Calibri"/>
          <w:lang w:eastAsia="pl-PL"/>
        </w:rPr>
        <w:t xml:space="preserve">Z administratorem można skontaktować się poprzez adres e-mail: </w:t>
      </w:r>
      <w:hyperlink r:id="rId12" w:history="1">
        <w:r w:rsidRPr="009F1AAA">
          <w:rPr>
            <w:rFonts w:eastAsiaTheme="minorHAnsi" w:cs="Calibri"/>
            <w:color w:val="0000FF"/>
            <w:u w:val="single"/>
            <w:lang w:eastAsia="pl-PL"/>
          </w:rPr>
          <w:t>kancelaria@pfron.org.pl</w:t>
        </w:r>
      </w:hyperlink>
      <w:r w:rsidRPr="009F1AAA">
        <w:rPr>
          <w:rFonts w:eastAsiaTheme="minorHAnsi" w:cs="Calibri"/>
          <w:lang w:eastAsia="pl-PL"/>
        </w:rPr>
        <w:t>, telefonicznie pod numerem +48 22 50 55 500 lub pisemnie na adres siedziby administratora.</w:t>
      </w:r>
    </w:p>
    <w:p w14:paraId="64079A67"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Dane kontaktowe inspektora ochrony danych</w:t>
      </w:r>
    </w:p>
    <w:p w14:paraId="12BB56C2" w14:textId="77777777" w:rsidR="009F1AAA" w:rsidRPr="009F1AAA" w:rsidRDefault="009F1AAA" w:rsidP="009F1AAA">
      <w:pPr>
        <w:rPr>
          <w:rFonts w:eastAsiaTheme="minorHAnsi" w:cs="Calibri"/>
          <w:lang w:eastAsia="pl-PL"/>
        </w:rPr>
      </w:pPr>
      <w:r w:rsidRPr="009F1AAA">
        <w:rPr>
          <w:rFonts w:eastAsiaTheme="minorHAnsi" w:cs="Calibri"/>
          <w:lang w:eastAsia="pl-PL"/>
        </w:rPr>
        <w:t xml:space="preserve">Administrator wyznaczył inspektora ochrony danych, z którym można skontaktować się poprzez e-mail: </w:t>
      </w:r>
      <w:hyperlink r:id="rId13" w:history="1">
        <w:r w:rsidRPr="009F1AAA">
          <w:rPr>
            <w:rFonts w:eastAsiaTheme="minorHAnsi" w:cs="Calibri"/>
            <w:color w:val="0000FF"/>
            <w:u w:val="single"/>
            <w:lang w:eastAsia="pl-PL"/>
          </w:rPr>
          <w:t>iod@pfron.org.pl</w:t>
        </w:r>
      </w:hyperlink>
      <w:r w:rsidRPr="009F1AAA">
        <w:rPr>
          <w:rFonts w:eastAsiaTheme="minorHAnsi" w:cs="Calibri"/>
          <w:lang w:eastAsia="pl-PL"/>
        </w:rPr>
        <w:t xml:space="preserve"> we wszystkich sprawach dotyczących przetwarzania danych osobowych oraz korzystania z praw związanych z przetwarzaniem.</w:t>
      </w:r>
    </w:p>
    <w:p w14:paraId="37FC1530"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Cele przetwarzania</w:t>
      </w:r>
    </w:p>
    <w:p w14:paraId="5CC59B91" w14:textId="77777777" w:rsidR="009F1AAA" w:rsidRPr="009F1AAA" w:rsidRDefault="009F1AAA" w:rsidP="009F1AAA">
      <w:pPr>
        <w:rPr>
          <w:rFonts w:eastAsiaTheme="minorHAnsi" w:cs="Calibri"/>
          <w:lang w:eastAsia="pl-PL"/>
        </w:rPr>
      </w:pPr>
      <w:r w:rsidRPr="009F1AAA">
        <w:rPr>
          <w:rFonts w:eastAsiaTheme="minorHAnsi" w:cs="Calibri"/>
          <w:lang w:eastAsia="pl-PL"/>
        </w:rPr>
        <w:t xml:space="preserve">Celem przetwarzania danych osobowych jest przeprowadzenie Zapytania Ofertowego oraz archiwizacja dokumentacji zgromadzonej w jego wyniku. Dane osobowe mogą być przetwarzane w celu realizacji przez administratora jego uzasadnionego interesu, w tym ustalenia, dochodzenia lub obrony roszczeń. </w:t>
      </w:r>
    </w:p>
    <w:p w14:paraId="23EDEE4E" w14:textId="77777777" w:rsidR="009F1AAA" w:rsidRPr="009F1AAA" w:rsidRDefault="009F1AAA" w:rsidP="009F1AAA">
      <w:pPr>
        <w:rPr>
          <w:rFonts w:eastAsiaTheme="minorHAnsi" w:cs="Calibri"/>
          <w:b/>
          <w:bCs/>
          <w:iCs/>
          <w:lang w:eastAsia="pl-PL"/>
        </w:rPr>
      </w:pPr>
      <w:r w:rsidRPr="009F1AAA">
        <w:rPr>
          <w:rFonts w:eastAsiaTheme="minorHAnsi" w:cs="Calibri"/>
          <w:b/>
          <w:bCs/>
          <w:lang w:eastAsia="pl-PL"/>
        </w:rPr>
        <w:t>Podstawa prawna przetwarzania</w:t>
      </w:r>
    </w:p>
    <w:p w14:paraId="79DBFE00" w14:textId="77777777" w:rsidR="009F1AAA" w:rsidRPr="009F1AAA" w:rsidRDefault="009F1AAA" w:rsidP="009F1AAA">
      <w:pPr>
        <w:rPr>
          <w:rFonts w:eastAsiaTheme="minorHAnsi" w:cs="Calibri"/>
          <w:lang w:eastAsia="pl-PL"/>
        </w:rPr>
      </w:pPr>
      <w:r w:rsidRPr="009F1AAA">
        <w:rPr>
          <w:rFonts w:eastAsiaTheme="minorHAnsi" w:cs="Calibri"/>
          <w:lang w:eastAsia="pl-PL"/>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07AC33C6"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Źródło danych osobowych</w:t>
      </w:r>
    </w:p>
    <w:p w14:paraId="744AEA73" w14:textId="77777777" w:rsidR="009F1AAA" w:rsidRPr="009F1AAA" w:rsidRDefault="009F1AAA" w:rsidP="009F1AAA">
      <w:pPr>
        <w:contextualSpacing/>
        <w:rPr>
          <w:rFonts w:eastAsiaTheme="minorHAnsi" w:cs="Calibri"/>
          <w:lang w:eastAsia="pl-PL"/>
        </w:rPr>
      </w:pPr>
      <w:r w:rsidRPr="009F1AAA">
        <w:rPr>
          <w:rFonts w:eastAsiaTheme="minorHAnsi" w:cs="Calibri"/>
          <w:lang w:eastAsia="pl-PL"/>
        </w:rPr>
        <w:t xml:space="preserve">Administrator może pozyskiwać dane osobowe przedstawicieli Oferenta za jego pośrednictwem. </w:t>
      </w:r>
    </w:p>
    <w:p w14:paraId="79112E77" w14:textId="77777777" w:rsidR="009F1AAA" w:rsidRPr="009F1AAA" w:rsidRDefault="009F1AAA" w:rsidP="009F1AAA">
      <w:pPr>
        <w:contextualSpacing/>
        <w:rPr>
          <w:rFonts w:eastAsiaTheme="minorHAnsi" w:cs="Calibri"/>
          <w:b/>
          <w:bCs/>
          <w:lang w:eastAsia="pl-PL"/>
        </w:rPr>
      </w:pPr>
      <w:r w:rsidRPr="009F1AAA">
        <w:rPr>
          <w:rFonts w:eastAsiaTheme="minorHAnsi" w:cs="Calibri"/>
          <w:b/>
          <w:bCs/>
          <w:lang w:eastAsia="pl-PL"/>
        </w:rPr>
        <w:t>Kategorie danych osobowych</w:t>
      </w:r>
    </w:p>
    <w:p w14:paraId="233092A1" w14:textId="77777777" w:rsidR="009F1AAA" w:rsidRPr="009F1AAA" w:rsidRDefault="009F1AAA" w:rsidP="009F1AAA">
      <w:pPr>
        <w:rPr>
          <w:rFonts w:eastAsiaTheme="minorHAnsi" w:cs="Calibri"/>
          <w:lang w:eastAsia="pl-PL"/>
        </w:rPr>
      </w:pPr>
      <w:r w:rsidRPr="009F1AAA">
        <w:rPr>
          <w:rFonts w:eastAsiaTheme="minorHAnsi" w:cs="Calibri"/>
          <w:lang w:eastAsia="pl-PL"/>
        </w:rPr>
        <w:t>Zakres danych dotyczących przedstawicieli Oferenta obejmuje dane osobowe przedstawione w ofercie, w szczególności imię, nazwisko, stanowisko, adres poczty elektronicznej lub numer telefonu.</w:t>
      </w:r>
    </w:p>
    <w:p w14:paraId="758FF858" w14:textId="77777777" w:rsidR="002A3155" w:rsidRDefault="002A3155">
      <w:pPr>
        <w:spacing w:after="0" w:line="240" w:lineRule="auto"/>
        <w:rPr>
          <w:rFonts w:eastAsiaTheme="minorHAnsi" w:cs="Calibri"/>
          <w:b/>
          <w:bCs/>
          <w:lang w:eastAsia="pl-PL"/>
        </w:rPr>
      </w:pPr>
      <w:r>
        <w:rPr>
          <w:rFonts w:eastAsiaTheme="minorHAnsi" w:cs="Calibri"/>
          <w:b/>
          <w:bCs/>
          <w:lang w:eastAsia="pl-PL"/>
        </w:rPr>
        <w:br w:type="page"/>
      </w:r>
    </w:p>
    <w:p w14:paraId="1975E6A9" w14:textId="7F7CE5FC" w:rsidR="009F1AAA" w:rsidRPr="009F1AAA" w:rsidRDefault="009F1AAA" w:rsidP="009F1AAA">
      <w:pPr>
        <w:rPr>
          <w:rFonts w:eastAsiaTheme="minorHAnsi" w:cs="Calibri"/>
          <w:b/>
          <w:bCs/>
          <w:lang w:eastAsia="pl-PL"/>
        </w:rPr>
      </w:pPr>
      <w:r w:rsidRPr="009F1AAA">
        <w:rPr>
          <w:rFonts w:eastAsiaTheme="minorHAnsi" w:cs="Calibri"/>
          <w:b/>
          <w:bCs/>
          <w:lang w:eastAsia="pl-PL"/>
        </w:rPr>
        <w:lastRenderedPageBreak/>
        <w:t>Okres, przez który dane będą przetwarzane</w:t>
      </w:r>
    </w:p>
    <w:p w14:paraId="5B1E8F66" w14:textId="77777777" w:rsidR="009F1AAA" w:rsidRPr="009F1AAA" w:rsidRDefault="009F1AAA" w:rsidP="009F1AAA">
      <w:pPr>
        <w:rPr>
          <w:rFonts w:eastAsiaTheme="minorHAnsi" w:cs="Calibri"/>
          <w:lang w:eastAsia="pl-PL"/>
        </w:rPr>
      </w:pPr>
      <w:r w:rsidRPr="009F1AAA">
        <w:rPr>
          <w:rFonts w:eastAsiaTheme="minorHAnsi" w:cs="Calibri"/>
          <w:lang w:eastAsia="pl-PL"/>
        </w:rPr>
        <w:t>Dane osobowe będą przetwarzane przez okres niezbędny do realizacji celu przetwarzania, zgodnie z zasadami archiwizacji dokumentacji obowiązującymi u administratora.</w:t>
      </w:r>
    </w:p>
    <w:p w14:paraId="3E702A20"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Podmioty, którym będą udostępniane dane osobowe</w:t>
      </w:r>
    </w:p>
    <w:p w14:paraId="700CE0F1" w14:textId="77777777" w:rsidR="009F1AAA" w:rsidRPr="009F1AAA" w:rsidRDefault="009F1AAA" w:rsidP="009F1AAA">
      <w:pPr>
        <w:rPr>
          <w:rFonts w:eastAsiaTheme="minorHAnsi" w:cs="Calibri"/>
          <w:iCs/>
          <w:lang w:eastAsia="pl-PL"/>
        </w:rPr>
      </w:pPr>
      <w:r w:rsidRPr="009F1AAA">
        <w:rPr>
          <w:rFonts w:eastAsiaTheme="minorHAnsi" w:cs="Calibri"/>
          <w:lang w:eastAsia="pl-PL"/>
        </w:rPr>
        <w:t xml:space="preserve">Dostęp do danych osobowych mogą mieć podmioty świadczące na rzecz administratora usługi doradcze, z zakresu pomocy prawnej, pocztowe, dostawy lub utrzymania systemów informatycznych. </w:t>
      </w:r>
      <w:r w:rsidRPr="009F1AAA">
        <w:rPr>
          <w:rFonts w:eastAsiaTheme="minorHAnsi" w:cs="Calibri"/>
          <w:iCs/>
          <w:lang w:eastAsia="pl-PL"/>
        </w:rPr>
        <w:t>Dane osobowe mogą być udostępniane przez administratora podmiotom uprawnionym do ich otrzymania na mocy obowiązujących przepisów, np. organom publicznym.</w:t>
      </w:r>
    </w:p>
    <w:p w14:paraId="391E7D28" w14:textId="77777777" w:rsidR="009F1AAA" w:rsidRPr="009F1AAA" w:rsidRDefault="009F1AAA" w:rsidP="009F1AAA">
      <w:pPr>
        <w:rPr>
          <w:rFonts w:eastAsiaTheme="minorHAnsi" w:cs="Calibri"/>
          <w:b/>
          <w:bCs/>
          <w:lang w:eastAsia="pl-PL"/>
        </w:rPr>
      </w:pPr>
      <w:r w:rsidRPr="009F1AAA">
        <w:rPr>
          <w:rFonts w:eastAsiaTheme="minorHAnsi" w:cs="Calibri"/>
          <w:b/>
          <w:bCs/>
          <w:iCs/>
          <w:lang w:eastAsia="pl-PL"/>
        </w:rPr>
        <w:t>P</w:t>
      </w:r>
      <w:r w:rsidRPr="009F1AAA">
        <w:rPr>
          <w:rFonts w:eastAsiaTheme="minorHAnsi" w:cs="Calibri"/>
          <w:b/>
          <w:bCs/>
          <w:lang w:eastAsia="pl-PL"/>
        </w:rPr>
        <w:t>rawa podmiotów danych</w:t>
      </w:r>
    </w:p>
    <w:p w14:paraId="61B427E5" w14:textId="77777777" w:rsidR="009F1AAA" w:rsidRPr="009F1AAA" w:rsidRDefault="009F1AAA" w:rsidP="009F1AAA">
      <w:pPr>
        <w:rPr>
          <w:rFonts w:eastAsiaTheme="minorHAnsi" w:cs="Calibri"/>
          <w:lang w:eastAsia="pl-PL"/>
        </w:rPr>
      </w:pPr>
      <w:r w:rsidRPr="009F1AAA">
        <w:rPr>
          <w:rFonts w:eastAsiaTheme="minorHAnsi" w:cs="Calibri"/>
          <w:lang w:eastAsia="pl-PL"/>
        </w:rPr>
        <w:t>Osobom fizycznym, których dotyczą dane osobowe przetwarzane przez administratora, przysługuje prawo:</w:t>
      </w:r>
    </w:p>
    <w:p w14:paraId="576B5727" w14:textId="77777777" w:rsidR="009F1AAA" w:rsidRPr="009F1AAA" w:rsidRDefault="009F1AAA" w:rsidP="009F1AAA">
      <w:pPr>
        <w:numPr>
          <w:ilvl w:val="0"/>
          <w:numId w:val="24"/>
        </w:numPr>
        <w:ind w:left="851" w:hanging="425"/>
        <w:contextualSpacing/>
        <w:rPr>
          <w:rFonts w:eastAsiaTheme="minorHAnsi" w:cs="Calibri"/>
          <w:lang w:eastAsia="pl-PL"/>
        </w:rPr>
      </w:pPr>
      <w:r w:rsidRPr="009F1AAA">
        <w:rPr>
          <w:rFonts w:eastAsiaTheme="minorHAnsi" w:cs="Calibri"/>
          <w:lang w:eastAsia="pl-PL"/>
        </w:rPr>
        <w:t>na podstawie art. 15 RODO – prawo dostępu do danych osobowych i uzyskania ich kopii;</w:t>
      </w:r>
    </w:p>
    <w:p w14:paraId="4BFB60A3" w14:textId="77777777" w:rsidR="009F1AAA" w:rsidRPr="009F1AAA" w:rsidRDefault="009F1AAA" w:rsidP="009F1AAA">
      <w:pPr>
        <w:numPr>
          <w:ilvl w:val="0"/>
          <w:numId w:val="24"/>
        </w:numPr>
        <w:ind w:left="851" w:hanging="425"/>
        <w:contextualSpacing/>
        <w:rPr>
          <w:rFonts w:eastAsiaTheme="minorHAnsi" w:cs="Calibri"/>
          <w:lang w:eastAsia="pl-PL"/>
        </w:rPr>
      </w:pPr>
      <w:r w:rsidRPr="009F1AAA">
        <w:rPr>
          <w:rFonts w:eastAsiaTheme="minorHAnsi" w:cs="Calibri"/>
          <w:lang w:eastAsia="pl-PL"/>
        </w:rPr>
        <w:t>na podstawie art. 16 RODO – prawo do sprostowania i uzupełnienia danych osobowych;</w:t>
      </w:r>
    </w:p>
    <w:p w14:paraId="05B73585" w14:textId="77777777" w:rsidR="009F1AAA" w:rsidRPr="009F1AAA" w:rsidRDefault="009F1AAA" w:rsidP="009F1AAA">
      <w:pPr>
        <w:numPr>
          <w:ilvl w:val="0"/>
          <w:numId w:val="24"/>
        </w:numPr>
        <w:ind w:left="851" w:hanging="425"/>
        <w:contextualSpacing/>
        <w:rPr>
          <w:rFonts w:eastAsiaTheme="minorHAnsi" w:cs="Calibri"/>
          <w:lang w:eastAsia="pl-PL"/>
        </w:rPr>
      </w:pPr>
      <w:r w:rsidRPr="009F1AAA">
        <w:rPr>
          <w:rFonts w:eastAsiaTheme="minorHAnsi" w:cs="Calibri"/>
          <w:lang w:eastAsia="pl-PL"/>
        </w:rPr>
        <w:t>na podstawie art. 17 RODO – prawo do usunięcia danych osobowych, z zastrzeżeniem wyjątków przewidzianych w art. 17 ust. 3 lit. b, d oraz e RODO;</w:t>
      </w:r>
    </w:p>
    <w:p w14:paraId="608CDCCC" w14:textId="77777777" w:rsidR="009F1AAA" w:rsidRPr="009F1AAA" w:rsidRDefault="009F1AAA" w:rsidP="009F1AAA">
      <w:pPr>
        <w:numPr>
          <w:ilvl w:val="0"/>
          <w:numId w:val="24"/>
        </w:numPr>
        <w:ind w:left="851" w:hanging="425"/>
        <w:contextualSpacing/>
        <w:rPr>
          <w:rFonts w:eastAsiaTheme="minorHAnsi" w:cs="Calibri"/>
          <w:lang w:eastAsia="pl-PL"/>
        </w:rPr>
      </w:pPr>
      <w:r w:rsidRPr="009F1AAA">
        <w:rPr>
          <w:rFonts w:eastAsiaTheme="minorHAnsi" w:cs="Calibri"/>
          <w:lang w:eastAsia="pl-PL"/>
        </w:rPr>
        <w:t>na podstawie art. 18 RODO – prawo żądania od administratora ograniczenia przetwarzania danych;</w:t>
      </w:r>
    </w:p>
    <w:p w14:paraId="16FF61C4" w14:textId="77777777" w:rsidR="009F1AAA" w:rsidRPr="009F1AAA" w:rsidRDefault="009F1AAA" w:rsidP="009F1AAA">
      <w:pPr>
        <w:numPr>
          <w:ilvl w:val="0"/>
          <w:numId w:val="24"/>
        </w:numPr>
        <w:ind w:left="851" w:hanging="425"/>
        <w:contextualSpacing/>
        <w:rPr>
          <w:rFonts w:eastAsiaTheme="minorHAnsi" w:cs="Calibri"/>
          <w:lang w:eastAsia="pl-PL"/>
        </w:rPr>
      </w:pPr>
      <w:r w:rsidRPr="009F1AAA">
        <w:rPr>
          <w:rFonts w:eastAsiaTheme="minorHAnsi" w:cs="Calibri"/>
          <w:lang w:eastAsia="pl-PL"/>
        </w:rPr>
        <w:t>na podstawie art. 21 RODO – prawo do wniesienia sprzeciwu wobec przetwarzania danych osobowych na podstawie art. 6 ust. 1 lit. f RODO.</w:t>
      </w:r>
    </w:p>
    <w:p w14:paraId="5E566602"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Prawo wniesienia skargi do organu nadzorczego</w:t>
      </w:r>
    </w:p>
    <w:p w14:paraId="33943158" w14:textId="77777777" w:rsidR="009F1AAA" w:rsidRPr="009F1AAA" w:rsidRDefault="009F1AAA" w:rsidP="009F1AAA">
      <w:pPr>
        <w:rPr>
          <w:rFonts w:eastAsiaTheme="minorHAnsi" w:cs="Calibri"/>
          <w:lang w:eastAsia="pl-PL"/>
        </w:rPr>
      </w:pPr>
      <w:r w:rsidRPr="009F1AAA">
        <w:rPr>
          <w:rFonts w:eastAsiaTheme="minorHAnsi" w:cs="Calibri"/>
          <w:lang w:eastAsia="pl-PL"/>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5735D5E8"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Informacja o dowolności lub obowiązku podania danych oraz o ewentualnych konsekwencjach niepodania danych</w:t>
      </w:r>
    </w:p>
    <w:p w14:paraId="475C166C" w14:textId="77777777" w:rsidR="009F1AAA" w:rsidRPr="009F1AAA" w:rsidRDefault="009F1AAA" w:rsidP="009F1AAA">
      <w:pPr>
        <w:rPr>
          <w:rFonts w:eastAsiaTheme="minorHAnsi" w:cs="Calibri"/>
          <w:lang w:eastAsia="pl-PL"/>
        </w:rPr>
      </w:pPr>
      <w:r w:rsidRPr="009F1AAA">
        <w:rPr>
          <w:rFonts w:eastAsiaTheme="minorHAnsi" w:cs="Calibri"/>
          <w:lang w:eastAsia="pl-PL"/>
        </w:rPr>
        <w:t>Podanie danych osobowych jest dobrowolne, ale konieczne dla uczestniczenia w Zapytaniu Ofertowym.</w:t>
      </w:r>
    </w:p>
    <w:p w14:paraId="32D511B7"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Informacja o zautomatyzowanym podejmowaniu decyzji</w:t>
      </w:r>
    </w:p>
    <w:p w14:paraId="33156336" w14:textId="77777777" w:rsidR="009F1AAA" w:rsidRPr="009F1AAA" w:rsidRDefault="009F1AAA" w:rsidP="009F1AAA">
      <w:pPr>
        <w:rPr>
          <w:rFonts w:eastAsiaTheme="minorHAnsi" w:cs="Calibri"/>
          <w:lang w:eastAsia="pl-PL"/>
        </w:rPr>
      </w:pPr>
      <w:r w:rsidRPr="009F1AAA">
        <w:rPr>
          <w:rFonts w:eastAsiaTheme="minorHAnsi" w:cs="Calibri"/>
          <w:lang w:eastAsia="pl-PL"/>
        </w:rPr>
        <w:t>Administrator nie będzie podejmował decyzji opartych na zautomatyzowanym przetwarzaniu danych osobowych.</w:t>
      </w:r>
    </w:p>
    <w:p w14:paraId="568BDE44" w14:textId="77777777" w:rsidR="009F1AAA" w:rsidRPr="009F1AAA" w:rsidRDefault="009F1AAA" w:rsidP="009F1AAA">
      <w:pPr>
        <w:rPr>
          <w:rFonts w:eastAsiaTheme="minorHAnsi" w:cs="Calibri"/>
          <w:b/>
          <w:bCs/>
          <w:lang w:eastAsia="pl-PL"/>
        </w:rPr>
      </w:pPr>
      <w:r w:rsidRPr="009F1AAA">
        <w:rPr>
          <w:rFonts w:eastAsiaTheme="minorHAnsi" w:cs="Calibri"/>
          <w:b/>
          <w:bCs/>
          <w:lang w:eastAsia="pl-PL"/>
        </w:rPr>
        <w:t>Realizacja obowiązku informacyjnego w imieniu administratora</w:t>
      </w:r>
    </w:p>
    <w:p w14:paraId="4EDAB3C3" w14:textId="77777777" w:rsidR="009F1AAA" w:rsidRPr="009F1AAA" w:rsidRDefault="009F1AAA" w:rsidP="009F1AAA">
      <w:pPr>
        <w:contextualSpacing/>
        <w:rPr>
          <w:rFonts w:eastAsiaTheme="minorHAnsi" w:cs="Calibri"/>
          <w:lang w:eastAsia="pl-PL"/>
        </w:rPr>
      </w:pPr>
      <w:r w:rsidRPr="009F1AAA">
        <w:rPr>
          <w:rFonts w:eastAsiaTheme="minorHAnsi" w:cs="Calibri"/>
          <w:lang w:eastAsia="pl-PL"/>
        </w:rPr>
        <w:t>Oferent jest zobowiązany do przekazania informacji o przetwarzaniu danych osobowych przez administratora osobom, których dane zawarte są w ofercie.</w:t>
      </w:r>
    </w:p>
    <w:p w14:paraId="372F309C" w14:textId="77777777" w:rsidR="009F1AAA" w:rsidRPr="009F1AAA" w:rsidRDefault="009F1AAA" w:rsidP="009F1AAA">
      <w:pPr>
        <w:contextualSpacing/>
        <w:rPr>
          <w:rFonts w:eastAsiaTheme="minorHAnsi" w:cs="Calibri"/>
          <w:lang w:eastAsia="pl-PL"/>
        </w:rPr>
      </w:pPr>
    </w:p>
    <w:p w14:paraId="28689250" w14:textId="2FAA204B" w:rsidR="007D698B" w:rsidRDefault="009F1AAA" w:rsidP="009F1AAA">
      <w:pPr>
        <w:contextualSpacing/>
        <w:rPr>
          <w:rFonts w:eastAsiaTheme="minorHAnsi" w:cs="Calibri"/>
          <w:lang w:eastAsia="pl-PL"/>
        </w:rPr>
      </w:pPr>
      <w:r w:rsidRPr="009F1AAA">
        <w:rPr>
          <w:rFonts w:eastAsiaTheme="minorHAnsi" w:cs="Calibri"/>
          <w:lang w:eastAsia="pl-PL"/>
        </w:rPr>
        <w:t xml:space="preserve">W przypadku konieczności powierzenia wykonawcy przetwarzania danych osobowych </w:t>
      </w:r>
      <w:r w:rsidRPr="009F1AAA">
        <w:rPr>
          <w:rFonts w:eastAsiaTheme="minorHAnsi" w:cs="Calibri"/>
          <w:lang w:eastAsia="pl-PL"/>
        </w:rPr>
        <w:br/>
        <w:t>w ramach realizacji umowy, zamawiający przeprowadzi weryfikację wdrożenia przez wykonawcę odpowiednich środków technicznych i organizacyjnych, zgodnych z przepisami o ochronie danych osobowych i chroniących prawa osób, których dane dotyczą.</w:t>
      </w:r>
    </w:p>
    <w:p w14:paraId="4EC1BF09" w14:textId="77777777" w:rsidR="009F1AAA" w:rsidRPr="009F1AAA" w:rsidRDefault="009F1AAA" w:rsidP="001714E1">
      <w:pPr>
        <w:pStyle w:val="Nagwek2"/>
        <w:spacing w:before="120"/>
      </w:pPr>
      <w:r w:rsidRPr="009F1AAA">
        <w:rPr>
          <w:rFonts w:eastAsia="Calibri"/>
        </w:rPr>
        <w:t>Załączniki:</w:t>
      </w:r>
    </w:p>
    <w:p w14:paraId="79CA8A0B" w14:textId="77777777" w:rsidR="009F1AAA" w:rsidRPr="009F1AAA" w:rsidRDefault="009F1AAA" w:rsidP="009F1AAA">
      <w:pPr>
        <w:rPr>
          <w:rFonts w:eastAsiaTheme="minorHAnsi" w:cs="Calibri"/>
          <w:lang w:eastAsia="pl-PL"/>
        </w:rPr>
      </w:pPr>
      <w:r w:rsidRPr="009F1AAA">
        <w:rPr>
          <w:rFonts w:eastAsiaTheme="minorHAnsi" w:cs="Calibri"/>
          <w:lang w:eastAsia="pl-PL"/>
        </w:rPr>
        <w:t>Załącznik nr 1 – Formularz oferty</w:t>
      </w:r>
    </w:p>
    <w:p w14:paraId="6A1EB6AA" w14:textId="12C18A80" w:rsidR="009F1AAA" w:rsidRDefault="009F1AAA" w:rsidP="007A26AE">
      <w:pPr>
        <w:rPr>
          <w:rFonts w:eastAsiaTheme="minorHAnsi" w:cs="Calibri"/>
          <w:lang w:eastAsia="pl-PL"/>
        </w:rPr>
      </w:pPr>
      <w:r w:rsidRPr="009F1AAA">
        <w:rPr>
          <w:rFonts w:eastAsiaTheme="minorHAnsi" w:cs="Calibri"/>
          <w:lang w:eastAsia="pl-PL"/>
        </w:rPr>
        <w:t>Załącznik nr 2 – Oświadczenie o braku powiązań osobowych lub kapitałowych</w:t>
      </w:r>
    </w:p>
    <w:p w14:paraId="5459320B" w14:textId="7F177114" w:rsidR="00450BF6" w:rsidRDefault="007A26AE" w:rsidP="007A26AE">
      <w:pPr>
        <w:rPr>
          <w:rFonts w:eastAsiaTheme="minorHAnsi" w:cs="Calibri"/>
          <w:lang w:eastAsia="pl-PL"/>
        </w:rPr>
      </w:pPr>
      <w:r>
        <w:rPr>
          <w:rFonts w:eastAsiaTheme="minorHAnsi" w:cs="Calibri"/>
          <w:lang w:eastAsia="pl-PL"/>
        </w:rPr>
        <w:t xml:space="preserve">Załącznik nr 3 – </w:t>
      </w:r>
      <w:r w:rsidR="00450BF6">
        <w:rPr>
          <w:rFonts w:eastAsiaTheme="minorHAnsi" w:cs="Calibri"/>
          <w:lang w:eastAsia="pl-PL"/>
        </w:rPr>
        <w:t>Wykaz usług</w:t>
      </w:r>
    </w:p>
    <w:p w14:paraId="5194D9CE" w14:textId="27353990" w:rsidR="007A26AE" w:rsidRDefault="00450BF6" w:rsidP="007A26AE">
      <w:pPr>
        <w:rPr>
          <w:rFonts w:eastAsiaTheme="minorHAnsi" w:cs="Calibri"/>
          <w:lang w:eastAsia="pl-PL"/>
        </w:rPr>
      </w:pPr>
      <w:r>
        <w:rPr>
          <w:rFonts w:eastAsiaTheme="minorHAnsi" w:cs="Calibri"/>
          <w:lang w:eastAsia="pl-PL"/>
        </w:rPr>
        <w:t xml:space="preserve">Załącznik nr 4 - </w:t>
      </w:r>
      <w:r w:rsidR="007A26AE">
        <w:rPr>
          <w:rFonts w:eastAsiaTheme="minorHAnsi" w:cs="Calibri"/>
          <w:lang w:eastAsia="pl-PL"/>
        </w:rPr>
        <w:t>Umowa zlecenie wzór (do zawarcia z osobą fizyczną nieprowadzącą działalności gospodarczej)</w:t>
      </w:r>
    </w:p>
    <w:p w14:paraId="252CB5D0" w14:textId="2A0D0BC7" w:rsidR="007A26AE" w:rsidRDefault="007A26AE" w:rsidP="007A26AE">
      <w:pPr>
        <w:rPr>
          <w:rFonts w:eastAsiaTheme="minorHAnsi" w:cs="Calibri"/>
          <w:lang w:eastAsia="pl-PL"/>
        </w:rPr>
      </w:pPr>
      <w:r>
        <w:rPr>
          <w:rFonts w:eastAsiaTheme="minorHAnsi" w:cs="Calibri"/>
          <w:lang w:eastAsia="pl-PL"/>
        </w:rPr>
        <w:t xml:space="preserve">Załącznik </w:t>
      </w:r>
      <w:r w:rsidR="00450BF6">
        <w:rPr>
          <w:rFonts w:eastAsiaTheme="minorHAnsi" w:cs="Calibri"/>
          <w:lang w:eastAsia="pl-PL"/>
        </w:rPr>
        <w:t>5</w:t>
      </w:r>
      <w:r>
        <w:rPr>
          <w:rFonts w:eastAsiaTheme="minorHAnsi" w:cs="Calibri"/>
          <w:lang w:eastAsia="pl-PL"/>
        </w:rPr>
        <w:t xml:space="preserve"> – Wzór umowy</w:t>
      </w:r>
    </w:p>
    <w:p w14:paraId="43B3E31D" w14:textId="2777600C" w:rsidR="007A26AE" w:rsidRPr="009F1AAA" w:rsidRDefault="001714E1" w:rsidP="00B80E3C">
      <w:pPr>
        <w:spacing w:after="960"/>
        <w:rPr>
          <w:rFonts w:eastAsiaTheme="minorHAnsi" w:cs="Calibri"/>
          <w:lang w:eastAsia="pl-PL"/>
        </w:rPr>
      </w:pPr>
      <w:r>
        <w:rPr>
          <w:rFonts w:eastAsiaTheme="minorHAnsi" w:cs="Calibri"/>
          <w:lang w:eastAsia="pl-PL"/>
        </w:rPr>
        <w:t xml:space="preserve">Załącznik nr </w:t>
      </w:r>
      <w:r w:rsidR="00450BF6">
        <w:rPr>
          <w:rFonts w:eastAsiaTheme="minorHAnsi" w:cs="Calibri"/>
          <w:lang w:eastAsia="pl-PL"/>
        </w:rPr>
        <w:t>6</w:t>
      </w:r>
      <w:r>
        <w:rPr>
          <w:rFonts w:eastAsiaTheme="minorHAnsi" w:cs="Calibri"/>
          <w:lang w:eastAsia="pl-PL"/>
        </w:rPr>
        <w:t xml:space="preserve"> – Umowa powierzenia wzór</w:t>
      </w:r>
    </w:p>
    <w:p w14:paraId="37527C8A" w14:textId="27EF489E" w:rsidR="009F1AAA" w:rsidRPr="009F1AAA" w:rsidRDefault="00B80E3C" w:rsidP="00B80E3C">
      <w:pPr>
        <w:tabs>
          <w:tab w:val="left" w:leader="dot" w:pos="2835"/>
        </w:tabs>
        <w:rPr>
          <w:rFonts w:eastAsiaTheme="minorHAnsi" w:cs="Calibri"/>
          <w:lang w:eastAsia="pl-PL"/>
        </w:rPr>
      </w:pPr>
      <w:r>
        <w:rPr>
          <w:rFonts w:eastAsiaTheme="minorHAnsi" w:cs="Calibri"/>
          <w:lang w:eastAsia="pl-PL"/>
        </w:rPr>
        <w:tab/>
      </w:r>
      <w:r w:rsidR="009F1AAA" w:rsidRPr="009F1AAA">
        <w:rPr>
          <w:rFonts w:eastAsiaTheme="minorHAnsi" w:cs="Calibri"/>
          <w:lang w:eastAsia="pl-PL"/>
        </w:rPr>
        <w:t xml:space="preserve">                                                                                          </w:t>
      </w:r>
    </w:p>
    <w:p w14:paraId="7280795F" w14:textId="77777777" w:rsidR="009F1AAA" w:rsidRPr="009F1AAA" w:rsidRDefault="009F1AAA" w:rsidP="009F1AAA">
      <w:pPr>
        <w:rPr>
          <w:rFonts w:eastAsiaTheme="minorHAnsi" w:cs="Calibri"/>
          <w:lang w:eastAsia="pl-PL"/>
        </w:rPr>
      </w:pPr>
      <w:r w:rsidRPr="009F1AAA">
        <w:rPr>
          <w:rFonts w:eastAsiaTheme="minorHAnsi" w:cs="Calibri"/>
          <w:lang w:eastAsia="pl-PL"/>
        </w:rPr>
        <w:t>(podpis kierownika jednostki organizacyjnej)</w:t>
      </w:r>
    </w:p>
    <w:p w14:paraId="5187B450" w14:textId="4A7C6160" w:rsidR="009F1AAA" w:rsidRPr="009F1AAA" w:rsidRDefault="009F1AAA" w:rsidP="009F1AAA"/>
    <w:sectPr w:rsidR="009F1AAA" w:rsidRPr="009F1AAA" w:rsidSect="00651CE0">
      <w:footerReference w:type="default" r:id="rId14"/>
      <w:headerReference w:type="first" r:id="rId15"/>
      <w:footerReference w:type="first" r:id="rId16"/>
      <w:type w:val="continuous"/>
      <w:pgSz w:w="11906" w:h="16838"/>
      <w:pgMar w:top="1418" w:right="1418" w:bottom="1418" w:left="1418"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8B682" w14:textId="77777777" w:rsidR="009F1AAA" w:rsidRDefault="009F1AAA">
      <w:pPr>
        <w:spacing w:after="0" w:line="240" w:lineRule="auto"/>
      </w:pPr>
      <w:r>
        <w:separator/>
      </w:r>
    </w:p>
  </w:endnote>
  <w:endnote w:type="continuationSeparator" w:id="0">
    <w:p w14:paraId="5125F1FB" w14:textId="77777777" w:rsidR="009F1AAA" w:rsidRDefault="009F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157431"/>
      <w:docPartObj>
        <w:docPartGallery w:val="Page Numbers (Bottom of Page)"/>
        <w:docPartUnique/>
      </w:docPartObj>
    </w:sdtPr>
    <w:sdtEndPr/>
    <w:sdtContent>
      <w:p w14:paraId="6352D517" w14:textId="2190E433" w:rsidR="009F1AAA" w:rsidRDefault="009F1AAA">
        <w:pPr>
          <w:pStyle w:val="Stopka"/>
          <w:jc w:val="right"/>
        </w:pPr>
        <w:r>
          <w:fldChar w:fldCharType="begin"/>
        </w:r>
        <w:r>
          <w:instrText>PAGE   \* MERGEFORMAT</w:instrText>
        </w:r>
        <w:r>
          <w:fldChar w:fldCharType="separate"/>
        </w:r>
        <w:r>
          <w:t>2</w:t>
        </w:r>
        <w:r>
          <w:fldChar w:fldCharType="end"/>
        </w:r>
      </w:p>
    </w:sdtContent>
  </w:sdt>
  <w:p w14:paraId="05874C0B" w14:textId="1979738E" w:rsidR="009F1AAA" w:rsidRDefault="009F1AAA" w:rsidP="008D2F1F">
    <w:pPr>
      <w:pStyle w:val="Stopka"/>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19F" w14:textId="77777777" w:rsidR="009F1AAA" w:rsidRDefault="009F1AAA" w:rsidP="00671961">
    <w:pPr>
      <w:pStyle w:val="Stopka"/>
      <w:ind w:left="-1418"/>
    </w:pPr>
    <w:r>
      <w:rPr>
        <w:noProof/>
        <w:lang w:eastAsia="pl-PL"/>
      </w:rPr>
      <w:drawing>
        <wp:inline distT="0" distB="0" distL="0" distR="0" wp14:anchorId="6BDFA003" wp14:editId="7D0A7791">
          <wp:extent cx="6652800" cy="504825"/>
          <wp:effectExtent l="0" t="0" r="0" b="0"/>
          <wp:docPr id="22" name="Obraz 22" descr="al. Jana Pawła II 13, 00-828 Warszawa, POLSKA, tel. +48 22 50 55 500, www.pfron.org.pl"/>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rotWithShape="1">
                  <a:blip r:embed="rId1" cstate="print">
                    <a:extLst>
                      <a:ext uri="{28A0092B-C50C-407E-A947-70E740481C1C}">
                        <a14:useLocalDpi xmlns:a14="http://schemas.microsoft.com/office/drawing/2010/main" val="0"/>
                      </a:ext>
                    </a:extLst>
                  </a:blip>
                  <a:srcRect l="-17044" r="5588"/>
                  <a:stretch>
                    <a:fillRect/>
                  </a:stretch>
                </pic:blipFill>
                <pic:spPr bwMode="auto">
                  <a:xfrm>
                    <a:off x="0" y="0"/>
                    <a:ext cx="6736812" cy="5112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C2CBC" w14:textId="77777777" w:rsidR="009F1AAA" w:rsidRDefault="009F1AAA">
      <w:pPr>
        <w:spacing w:after="0" w:line="240" w:lineRule="auto"/>
      </w:pPr>
      <w:r>
        <w:separator/>
      </w:r>
    </w:p>
  </w:footnote>
  <w:footnote w:type="continuationSeparator" w:id="0">
    <w:p w14:paraId="7B51E108" w14:textId="77777777" w:rsidR="009F1AAA" w:rsidRDefault="009F1AAA">
      <w:pPr>
        <w:spacing w:after="0" w:line="240" w:lineRule="auto"/>
      </w:pPr>
      <w:r>
        <w:continuationSeparator/>
      </w:r>
    </w:p>
  </w:footnote>
  <w:footnote w:id="1">
    <w:p w14:paraId="45BD170A" w14:textId="77777777" w:rsidR="009F1AAA" w:rsidRPr="00CE2942" w:rsidRDefault="009F1AAA" w:rsidP="009F1AAA">
      <w:pPr>
        <w:pStyle w:val="Tekstprzypisudolnego"/>
        <w:rPr>
          <w:sz w:val="24"/>
          <w:szCs w:val="24"/>
        </w:rPr>
      </w:pPr>
      <w:r w:rsidRPr="00CE2942">
        <w:rPr>
          <w:rStyle w:val="Odwoanieprzypisudolnego"/>
          <w:sz w:val="24"/>
          <w:szCs w:val="24"/>
        </w:rPr>
        <w:footnoteRef/>
      </w:r>
      <w:r w:rsidRPr="00CE2942">
        <w:rPr>
          <w:sz w:val="24"/>
          <w:szCs w:val="24"/>
        </w:rPr>
        <w:t xml:space="preserve"> Realizacja projektów jest planowana w ramach programu Fundusze Europejskie dla Rozwoju Społecznego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E1198" w14:textId="77777777" w:rsidR="009F1AAA" w:rsidRDefault="009F1AAA" w:rsidP="00671961">
    <w:pPr>
      <w:pStyle w:val="Podstawowyakapitowy"/>
      <w:ind w:left="-1418"/>
      <w:rPr>
        <w:noProof/>
        <w:lang w:eastAsia="pl-PL"/>
      </w:rPr>
    </w:pPr>
    <w:r>
      <w:rPr>
        <w:noProof/>
        <w:lang w:eastAsia="pl-PL"/>
      </w:rPr>
      <w:drawing>
        <wp:inline distT="0" distB="0" distL="0" distR="0" wp14:anchorId="12ED6DB8" wp14:editId="3996DE6C">
          <wp:extent cx="6732000" cy="863553"/>
          <wp:effectExtent l="0" t="0" r="0" b="635"/>
          <wp:docPr id="21" name="Obraz 21" descr="Logo Państwowego Funduszu Rehabilitacji Osób Niepełnosprawnych. "/>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rotWithShape="1">
                  <a:blip r:embed="rId1" cstate="print">
                    <a:extLst>
                      <a:ext uri="{28A0092B-C50C-407E-A947-70E740481C1C}">
                        <a14:useLocalDpi xmlns:a14="http://schemas.microsoft.com/office/drawing/2010/main" val="0"/>
                      </a:ext>
                    </a:extLst>
                  </a:blip>
                  <a:srcRect l="-6623" r="176"/>
                  <a:stretch>
                    <a:fillRect/>
                  </a:stretch>
                </pic:blipFill>
                <pic:spPr bwMode="auto">
                  <a:xfrm>
                    <a:off x="0" y="0"/>
                    <a:ext cx="6763548" cy="867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306F"/>
    <w:multiLevelType w:val="hybridMultilevel"/>
    <w:tmpl w:val="AFB42D3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7E755B2"/>
    <w:multiLevelType w:val="hybridMultilevel"/>
    <w:tmpl w:val="A532D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17EF"/>
    <w:multiLevelType w:val="hybridMultilevel"/>
    <w:tmpl w:val="26FE2504"/>
    <w:lvl w:ilvl="0" w:tplc="8B0E3516">
      <w:start w:val="1"/>
      <w:numFmt w:val="decimal"/>
      <w:lvlText w:val="%1."/>
      <w:lvlJc w:val="left"/>
      <w:pPr>
        <w:ind w:left="1068" w:hanging="360"/>
      </w:pPr>
      <w:rPr>
        <w:rFonts w:hint="default"/>
      </w:rPr>
    </w:lvl>
    <w:lvl w:ilvl="1" w:tplc="042EC3B2" w:tentative="1">
      <w:start w:val="1"/>
      <w:numFmt w:val="lowerLetter"/>
      <w:lvlText w:val="%2."/>
      <w:lvlJc w:val="left"/>
      <w:pPr>
        <w:ind w:left="1788" w:hanging="360"/>
      </w:pPr>
    </w:lvl>
    <w:lvl w:ilvl="2" w:tplc="FF48FC60" w:tentative="1">
      <w:start w:val="1"/>
      <w:numFmt w:val="lowerRoman"/>
      <w:lvlText w:val="%3."/>
      <w:lvlJc w:val="right"/>
      <w:pPr>
        <w:ind w:left="2508" w:hanging="180"/>
      </w:pPr>
    </w:lvl>
    <w:lvl w:ilvl="3" w:tplc="88103A0A" w:tentative="1">
      <w:start w:val="1"/>
      <w:numFmt w:val="decimal"/>
      <w:lvlText w:val="%4."/>
      <w:lvlJc w:val="left"/>
      <w:pPr>
        <w:ind w:left="3228" w:hanging="360"/>
      </w:pPr>
    </w:lvl>
    <w:lvl w:ilvl="4" w:tplc="08B673FE" w:tentative="1">
      <w:start w:val="1"/>
      <w:numFmt w:val="lowerLetter"/>
      <w:lvlText w:val="%5."/>
      <w:lvlJc w:val="left"/>
      <w:pPr>
        <w:ind w:left="3948" w:hanging="360"/>
      </w:pPr>
    </w:lvl>
    <w:lvl w:ilvl="5" w:tplc="360826BE" w:tentative="1">
      <w:start w:val="1"/>
      <w:numFmt w:val="lowerRoman"/>
      <w:lvlText w:val="%6."/>
      <w:lvlJc w:val="right"/>
      <w:pPr>
        <w:ind w:left="4668" w:hanging="180"/>
      </w:pPr>
    </w:lvl>
    <w:lvl w:ilvl="6" w:tplc="C590BA90" w:tentative="1">
      <w:start w:val="1"/>
      <w:numFmt w:val="decimal"/>
      <w:lvlText w:val="%7."/>
      <w:lvlJc w:val="left"/>
      <w:pPr>
        <w:ind w:left="5388" w:hanging="360"/>
      </w:pPr>
    </w:lvl>
    <w:lvl w:ilvl="7" w:tplc="A2E6DE5C" w:tentative="1">
      <w:start w:val="1"/>
      <w:numFmt w:val="lowerLetter"/>
      <w:lvlText w:val="%8."/>
      <w:lvlJc w:val="left"/>
      <w:pPr>
        <w:ind w:left="6108" w:hanging="360"/>
      </w:pPr>
    </w:lvl>
    <w:lvl w:ilvl="8" w:tplc="0DACFC76" w:tentative="1">
      <w:start w:val="1"/>
      <w:numFmt w:val="lowerRoman"/>
      <w:lvlText w:val="%9."/>
      <w:lvlJc w:val="right"/>
      <w:pPr>
        <w:ind w:left="6828" w:hanging="180"/>
      </w:pPr>
    </w:lvl>
  </w:abstractNum>
  <w:abstractNum w:abstractNumId="5"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01B20"/>
    <w:multiLevelType w:val="hybridMultilevel"/>
    <w:tmpl w:val="8A3C8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97DDC"/>
    <w:multiLevelType w:val="hybridMultilevel"/>
    <w:tmpl w:val="7196F36A"/>
    <w:lvl w:ilvl="0" w:tplc="4F5ABF34">
      <w:start w:val="1"/>
      <w:numFmt w:val="bullet"/>
      <w:lvlText w:val=""/>
      <w:lvlJc w:val="left"/>
      <w:pPr>
        <w:ind w:left="720" w:hanging="360"/>
      </w:pPr>
      <w:rPr>
        <w:rFonts w:ascii="Symbol" w:hAnsi="Symbol" w:hint="default"/>
      </w:rPr>
    </w:lvl>
    <w:lvl w:ilvl="1" w:tplc="D8C46904" w:tentative="1">
      <w:start w:val="1"/>
      <w:numFmt w:val="bullet"/>
      <w:lvlText w:val="o"/>
      <w:lvlJc w:val="left"/>
      <w:pPr>
        <w:ind w:left="1440" w:hanging="360"/>
      </w:pPr>
      <w:rPr>
        <w:rFonts w:ascii="Courier New" w:hAnsi="Courier New" w:cs="Courier New" w:hint="default"/>
      </w:rPr>
    </w:lvl>
    <w:lvl w:ilvl="2" w:tplc="525AE010" w:tentative="1">
      <w:start w:val="1"/>
      <w:numFmt w:val="bullet"/>
      <w:lvlText w:val=""/>
      <w:lvlJc w:val="left"/>
      <w:pPr>
        <w:ind w:left="2160" w:hanging="360"/>
      </w:pPr>
      <w:rPr>
        <w:rFonts w:ascii="Wingdings" w:hAnsi="Wingdings" w:hint="default"/>
      </w:rPr>
    </w:lvl>
    <w:lvl w:ilvl="3" w:tplc="884C67FE" w:tentative="1">
      <w:start w:val="1"/>
      <w:numFmt w:val="bullet"/>
      <w:lvlText w:val=""/>
      <w:lvlJc w:val="left"/>
      <w:pPr>
        <w:ind w:left="2880" w:hanging="360"/>
      </w:pPr>
      <w:rPr>
        <w:rFonts w:ascii="Symbol" w:hAnsi="Symbol" w:hint="default"/>
      </w:rPr>
    </w:lvl>
    <w:lvl w:ilvl="4" w:tplc="1CF662E8" w:tentative="1">
      <w:start w:val="1"/>
      <w:numFmt w:val="bullet"/>
      <w:lvlText w:val="o"/>
      <w:lvlJc w:val="left"/>
      <w:pPr>
        <w:ind w:left="3600" w:hanging="360"/>
      </w:pPr>
      <w:rPr>
        <w:rFonts w:ascii="Courier New" w:hAnsi="Courier New" w:cs="Courier New" w:hint="default"/>
      </w:rPr>
    </w:lvl>
    <w:lvl w:ilvl="5" w:tplc="CE9E0176" w:tentative="1">
      <w:start w:val="1"/>
      <w:numFmt w:val="bullet"/>
      <w:lvlText w:val=""/>
      <w:lvlJc w:val="left"/>
      <w:pPr>
        <w:ind w:left="4320" w:hanging="360"/>
      </w:pPr>
      <w:rPr>
        <w:rFonts w:ascii="Wingdings" w:hAnsi="Wingdings" w:hint="default"/>
      </w:rPr>
    </w:lvl>
    <w:lvl w:ilvl="6" w:tplc="7F566990" w:tentative="1">
      <w:start w:val="1"/>
      <w:numFmt w:val="bullet"/>
      <w:lvlText w:val=""/>
      <w:lvlJc w:val="left"/>
      <w:pPr>
        <w:ind w:left="5040" w:hanging="360"/>
      </w:pPr>
      <w:rPr>
        <w:rFonts w:ascii="Symbol" w:hAnsi="Symbol" w:hint="default"/>
      </w:rPr>
    </w:lvl>
    <w:lvl w:ilvl="7" w:tplc="3E3ABF8A" w:tentative="1">
      <w:start w:val="1"/>
      <w:numFmt w:val="bullet"/>
      <w:lvlText w:val="o"/>
      <w:lvlJc w:val="left"/>
      <w:pPr>
        <w:ind w:left="5760" w:hanging="360"/>
      </w:pPr>
      <w:rPr>
        <w:rFonts w:ascii="Courier New" w:hAnsi="Courier New" w:cs="Courier New" w:hint="default"/>
      </w:rPr>
    </w:lvl>
    <w:lvl w:ilvl="8" w:tplc="C7489344" w:tentative="1">
      <w:start w:val="1"/>
      <w:numFmt w:val="bullet"/>
      <w:lvlText w:val=""/>
      <w:lvlJc w:val="left"/>
      <w:pPr>
        <w:ind w:left="6480" w:hanging="360"/>
      </w:pPr>
      <w:rPr>
        <w:rFonts w:ascii="Wingdings" w:hAnsi="Wingdings" w:hint="default"/>
      </w:rPr>
    </w:lvl>
  </w:abstractNum>
  <w:abstractNum w:abstractNumId="9" w15:restartNumberingAfterBreak="0">
    <w:nsid w:val="312A4FAE"/>
    <w:multiLevelType w:val="multilevel"/>
    <w:tmpl w:val="2822240E"/>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93DA3"/>
    <w:multiLevelType w:val="hybridMultilevel"/>
    <w:tmpl w:val="31C2372E"/>
    <w:lvl w:ilvl="0" w:tplc="4B3E0EA4">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B65628"/>
    <w:multiLevelType w:val="hybridMultilevel"/>
    <w:tmpl w:val="0D0A9C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724097"/>
    <w:multiLevelType w:val="hybridMultilevel"/>
    <w:tmpl w:val="49F6B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A59A5"/>
    <w:multiLevelType w:val="hybridMultilevel"/>
    <w:tmpl w:val="A91AF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B0F9E"/>
    <w:multiLevelType w:val="hybridMultilevel"/>
    <w:tmpl w:val="514C552C"/>
    <w:lvl w:ilvl="0" w:tplc="04150011">
      <w:start w:val="1"/>
      <w:numFmt w:val="decimal"/>
      <w:lvlText w:val="%1)"/>
      <w:lvlJc w:val="left"/>
      <w:pPr>
        <w:ind w:left="720" w:hanging="360"/>
      </w:pPr>
      <w:rPr>
        <w:rFonts w:hint="default"/>
      </w:rPr>
    </w:lvl>
    <w:lvl w:ilvl="1" w:tplc="7C0AF3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6F43CA"/>
    <w:multiLevelType w:val="multilevel"/>
    <w:tmpl w:val="2A9C2448"/>
    <w:lvl w:ilvl="0">
      <w:start w:val="1"/>
      <w:numFmt w:val="decimal"/>
      <w:lvlText w:val="%1)"/>
      <w:lvlJc w:val="left"/>
      <w:pPr>
        <w:tabs>
          <w:tab w:val="num" w:pos="786"/>
        </w:tabs>
        <w:ind w:left="786" w:hanging="360"/>
      </w:pPr>
      <w:rPr>
        <w:b w:val="0"/>
        <w:i w:val="0"/>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1B6BF8"/>
    <w:multiLevelType w:val="hybridMultilevel"/>
    <w:tmpl w:val="AEDE180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7"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162D2B"/>
    <w:multiLevelType w:val="hybridMultilevel"/>
    <w:tmpl w:val="25464C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61686">
    <w:abstractNumId w:val="7"/>
  </w:num>
  <w:num w:numId="2" w16cid:durableId="473450864">
    <w:abstractNumId w:val="5"/>
  </w:num>
  <w:num w:numId="3" w16cid:durableId="1831753960">
    <w:abstractNumId w:val="23"/>
  </w:num>
  <w:num w:numId="4" w16cid:durableId="783967112">
    <w:abstractNumId w:val="20"/>
  </w:num>
  <w:num w:numId="5" w16cid:durableId="1432582871">
    <w:abstractNumId w:val="3"/>
  </w:num>
  <w:num w:numId="6" w16cid:durableId="1175920701">
    <w:abstractNumId w:val="27"/>
  </w:num>
  <w:num w:numId="7" w16cid:durableId="147675888">
    <w:abstractNumId w:val="11"/>
  </w:num>
  <w:num w:numId="8" w16cid:durableId="1798790160">
    <w:abstractNumId w:val="2"/>
  </w:num>
  <w:num w:numId="9" w16cid:durableId="1977759365">
    <w:abstractNumId w:val="10"/>
  </w:num>
  <w:num w:numId="10" w16cid:durableId="1695417951">
    <w:abstractNumId w:val="16"/>
  </w:num>
  <w:num w:numId="11" w16cid:durableId="1580367700">
    <w:abstractNumId w:val="31"/>
  </w:num>
  <w:num w:numId="12" w16cid:durableId="984043754">
    <w:abstractNumId w:val="30"/>
  </w:num>
  <w:num w:numId="13" w16cid:durableId="573592085">
    <w:abstractNumId w:val="21"/>
  </w:num>
  <w:num w:numId="14" w16cid:durableId="1297950578">
    <w:abstractNumId w:val="17"/>
  </w:num>
  <w:num w:numId="15" w16cid:durableId="1371371642">
    <w:abstractNumId w:val="19"/>
  </w:num>
  <w:num w:numId="16" w16cid:durableId="273631254">
    <w:abstractNumId w:val="29"/>
  </w:num>
  <w:num w:numId="17" w16cid:durableId="413283575">
    <w:abstractNumId w:val="32"/>
  </w:num>
  <w:num w:numId="18" w16cid:durableId="465391165">
    <w:abstractNumId w:val="18"/>
  </w:num>
  <w:num w:numId="19" w16cid:durableId="402800986">
    <w:abstractNumId w:val="4"/>
  </w:num>
  <w:num w:numId="20" w16cid:durableId="1795320404">
    <w:abstractNumId w:val="8"/>
  </w:num>
  <w:num w:numId="21" w16cid:durableId="642778885">
    <w:abstractNumId w:val="25"/>
  </w:num>
  <w:num w:numId="22" w16cid:durableId="263922846">
    <w:abstractNumId w:val="9"/>
  </w:num>
  <w:num w:numId="23" w16cid:durableId="1171604135">
    <w:abstractNumId w:val="24"/>
  </w:num>
  <w:num w:numId="24" w16cid:durableId="1490243851">
    <w:abstractNumId w:val="14"/>
  </w:num>
  <w:num w:numId="25" w16cid:durableId="741874640">
    <w:abstractNumId w:val="13"/>
  </w:num>
  <w:num w:numId="26" w16cid:durableId="930818329">
    <w:abstractNumId w:val="26"/>
  </w:num>
  <w:num w:numId="27" w16cid:durableId="1032728995">
    <w:abstractNumId w:val="28"/>
  </w:num>
  <w:num w:numId="28" w16cid:durableId="1956599405">
    <w:abstractNumId w:val="22"/>
  </w:num>
  <w:num w:numId="29" w16cid:durableId="59597850">
    <w:abstractNumId w:val="1"/>
  </w:num>
  <w:num w:numId="30" w16cid:durableId="1574194219">
    <w:abstractNumId w:val="15"/>
  </w:num>
  <w:num w:numId="31" w16cid:durableId="1686859219">
    <w:abstractNumId w:val="0"/>
  </w:num>
  <w:num w:numId="32" w16cid:durableId="1560436956">
    <w:abstractNumId w:val="6"/>
  </w:num>
  <w:num w:numId="33" w16cid:durableId="1281062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B9"/>
    <w:rsid w:val="00001E7A"/>
    <w:rsid w:val="000D1938"/>
    <w:rsid w:val="000F22FD"/>
    <w:rsid w:val="000F38B9"/>
    <w:rsid w:val="001714E1"/>
    <w:rsid w:val="001A6B83"/>
    <w:rsid w:val="001B68D0"/>
    <w:rsid w:val="00244DB6"/>
    <w:rsid w:val="002A3155"/>
    <w:rsid w:val="00331DA7"/>
    <w:rsid w:val="004164C5"/>
    <w:rsid w:val="00450BF6"/>
    <w:rsid w:val="005B323D"/>
    <w:rsid w:val="007A26AE"/>
    <w:rsid w:val="007D698B"/>
    <w:rsid w:val="008E7328"/>
    <w:rsid w:val="0097147F"/>
    <w:rsid w:val="009F1AAA"/>
    <w:rsid w:val="009F6E1D"/>
    <w:rsid w:val="00B80E3C"/>
    <w:rsid w:val="00BB472B"/>
    <w:rsid w:val="00CE2942"/>
    <w:rsid w:val="00D330F5"/>
    <w:rsid w:val="00D74493"/>
    <w:rsid w:val="00F21061"/>
    <w:rsid w:val="00F9780B"/>
    <w:rsid w:val="00FA5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6629"/>
  <w15:docId w15:val="{E0A6EC24-2583-4EAC-BD70-ADC411E2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D2F1F"/>
    <w:pPr>
      <w:spacing w:after="120" w:line="276" w:lineRule="auto"/>
    </w:pPr>
    <w:rPr>
      <w:sz w:val="24"/>
      <w:szCs w:val="24"/>
      <w:lang w:eastAsia="en-US"/>
    </w:rPr>
  </w:style>
  <w:style w:type="paragraph" w:styleId="Nagwek1">
    <w:name w:val="heading 1"/>
    <w:basedOn w:val="Normalny"/>
    <w:next w:val="Normalny"/>
    <w:link w:val="Nagwek1Znak"/>
    <w:uiPriority w:val="9"/>
    <w:qFormat/>
    <w:rsid w:val="006525CE"/>
    <w:pPr>
      <w:spacing w:before="360"/>
      <w:contextualSpacing/>
      <w:outlineLvl w:val="0"/>
    </w:pPr>
    <w:rPr>
      <w:b/>
      <w:bCs/>
      <w:sz w:val="36"/>
      <w:szCs w:val="36"/>
    </w:rPr>
  </w:style>
  <w:style w:type="paragraph" w:styleId="Nagwek2">
    <w:name w:val="heading 2"/>
    <w:basedOn w:val="Normalny"/>
    <w:next w:val="Normalny"/>
    <w:link w:val="Nagwek2Znak"/>
    <w:uiPriority w:val="9"/>
    <w:unhideWhenUsed/>
    <w:qFormat/>
    <w:rsid w:val="00CE2942"/>
    <w:pPr>
      <w:numPr>
        <w:numId w:val="33"/>
      </w:numPr>
      <w:spacing w:before="240"/>
      <w:ind w:left="426" w:hanging="426"/>
      <w:outlineLvl w:val="1"/>
    </w:pPr>
    <w:rPr>
      <w:rFonts w:eastAsiaTheme="majorEastAsia"/>
      <w:b/>
      <w:bCs/>
      <w:sz w:val="32"/>
      <w:szCs w:val="32"/>
      <w:lang w:eastAsia="pl-PL"/>
    </w:rPr>
  </w:style>
  <w:style w:type="paragraph" w:styleId="Nagwek3">
    <w:name w:val="heading 3"/>
    <w:basedOn w:val="Nagwek4"/>
    <w:next w:val="Normalny"/>
    <w:link w:val="Nagwek3Znak"/>
    <w:uiPriority w:val="9"/>
    <w:unhideWhenUsed/>
    <w:qFormat/>
    <w:rsid w:val="002A0122"/>
    <w:pPr>
      <w:outlineLvl w:val="2"/>
    </w:pPr>
    <w:rPr>
      <w:sz w:val="28"/>
      <w:szCs w:val="28"/>
    </w:rPr>
  </w:style>
  <w:style w:type="paragraph" w:styleId="Nagwek4">
    <w:name w:val="heading 4"/>
    <w:basedOn w:val="Normalny"/>
    <w:next w:val="Normalny"/>
    <w:link w:val="Nagwek4Znak"/>
    <w:uiPriority w:val="9"/>
    <w:unhideWhenUsed/>
    <w:qFormat/>
    <w:rsid w:val="002A0122"/>
    <w:pPr>
      <w:spacing w:before="24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uppressAutoHyphens/>
      <w:spacing w:after="0" w:line="240" w:lineRule="auto"/>
    </w:pPr>
  </w:style>
  <w:style w:type="character" w:customStyle="1" w:styleId="StopkaZnak">
    <w:name w:val="Stopka Znak"/>
    <w:basedOn w:val="Domylnaczcionkaakapitu"/>
    <w:uiPriority w:val="99"/>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6525CE"/>
    <w:rPr>
      <w:b/>
      <w:bCs/>
      <w:sz w:val="36"/>
      <w:szCs w:val="36"/>
      <w:lang w:eastAsia="en-US"/>
    </w:rPr>
  </w:style>
  <w:style w:type="character" w:customStyle="1" w:styleId="Nagwek2Znak">
    <w:name w:val="Nagłówek 2 Znak"/>
    <w:link w:val="Nagwek2"/>
    <w:uiPriority w:val="9"/>
    <w:rsid w:val="00CE2942"/>
    <w:rPr>
      <w:rFonts w:eastAsiaTheme="majorEastAsia"/>
      <w:b/>
      <w:bCs/>
      <w:sz w:val="32"/>
      <w:szCs w:val="32"/>
    </w:rPr>
  </w:style>
  <w:style w:type="character" w:customStyle="1" w:styleId="Nagwek3Znak">
    <w:name w:val="Nagłówek 3 Znak"/>
    <w:link w:val="Nagwek3"/>
    <w:uiPriority w:val="9"/>
    <w:rsid w:val="002A0122"/>
    <w:rPr>
      <w:b/>
      <w:bCs/>
      <w:sz w:val="28"/>
      <w:szCs w:val="28"/>
      <w:lang w:eastAsia="en-US"/>
    </w:rPr>
  </w:style>
  <w:style w:type="character" w:customStyle="1" w:styleId="Nagwek4Znak">
    <w:name w:val="Nagłówek 4 Znak"/>
    <w:link w:val="Nagwek4"/>
    <w:uiPriority w:val="9"/>
    <w:rsid w:val="002A0122"/>
    <w:rPr>
      <w:b/>
      <w:bCs/>
      <w:sz w:val="24"/>
      <w:szCs w:val="24"/>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61">
    <w:name w:val="Tabela listy 4 — akcent 61"/>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ierozpoznanawzmianka1">
    <w:name w:val="Nierozpoznana wzmianka1"/>
    <w:basedOn w:val="Domylnaczcionkaakapitu"/>
    <w:uiPriority w:val="99"/>
    <w:semiHidden/>
    <w:unhideWhenUsed/>
    <w:rsid w:val="00F223FC"/>
    <w:rPr>
      <w:color w:val="605E5C"/>
      <w:shd w:val="clear" w:color="auto" w:fill="E1DFDD"/>
    </w:rPr>
  </w:style>
  <w:style w:type="paragraph" w:styleId="Tekstprzypisudolnego">
    <w:name w:val="footnote text"/>
    <w:basedOn w:val="Normalny"/>
    <w:link w:val="TekstprzypisudolnegoZnak"/>
    <w:uiPriority w:val="99"/>
    <w:semiHidden/>
    <w:unhideWhenUsed/>
    <w:rsid w:val="009F1AAA"/>
    <w:pPr>
      <w:spacing w:after="0" w:line="240" w:lineRule="auto"/>
    </w:pPr>
    <w:rPr>
      <w:rFonts w:eastAsiaTheme="minorHAnsi" w:cs="Calibri"/>
      <w:sz w:val="20"/>
      <w:szCs w:val="20"/>
      <w:lang w:eastAsia="pl-PL"/>
    </w:rPr>
  </w:style>
  <w:style w:type="character" w:customStyle="1" w:styleId="TekstprzypisudolnegoZnak">
    <w:name w:val="Tekst przypisu dolnego Znak"/>
    <w:basedOn w:val="Domylnaczcionkaakapitu"/>
    <w:link w:val="Tekstprzypisudolnego"/>
    <w:uiPriority w:val="99"/>
    <w:semiHidden/>
    <w:rsid w:val="009F1AAA"/>
    <w:rPr>
      <w:rFonts w:eastAsiaTheme="minorHAnsi" w:cs="Calibri"/>
    </w:rPr>
  </w:style>
  <w:style w:type="character" w:styleId="Odwoanieprzypisudolnego">
    <w:name w:val="footnote reference"/>
    <w:basedOn w:val="Domylnaczcionkaakapitu"/>
    <w:uiPriority w:val="99"/>
    <w:semiHidden/>
    <w:unhideWhenUsed/>
    <w:rsid w:val="009F1AAA"/>
    <w:rPr>
      <w:vertAlign w:val="superscript"/>
    </w:rPr>
  </w:style>
  <w:style w:type="character" w:styleId="Nierozpoznanawzmianka">
    <w:name w:val="Unresolved Mention"/>
    <w:basedOn w:val="Domylnaczcionkaakapitu"/>
    <w:uiPriority w:val="99"/>
    <w:rsid w:val="002A3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pfron.org.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pfron.org.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zewczyk-dabrowa@pfron.org.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pfron\2018\kiw%20zmiany\nowy%20papier\rms\po%20prezes%20PFRON_.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f86bea-fd2d-4685-a72a-16db52edf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5" ma:contentTypeDescription="Utwórz nowy dokument." ma:contentTypeScope="" ma:versionID="79b2679055c2e4526b7f8e06d1b7c9c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a750826aca614afb5c47894bb097d0f8"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2B49D-BE9D-49B8-A665-7A847BD3568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5e16ae5-0c01-47e1-abc9-62b37e2a5124"/>
    <ds:schemaRef ds:uri="d3f86bea-fd2d-4685-a72a-16db52edfa1a"/>
    <ds:schemaRef ds:uri="http://www.w3.org/XML/1998/namespace"/>
    <ds:schemaRef ds:uri="http://purl.org/dc/terms/"/>
  </ds:schemaRefs>
</ds:datastoreItem>
</file>

<file path=customXml/itemProps2.xml><?xml version="1.0" encoding="utf-8"?>
<ds:datastoreItem xmlns:ds="http://schemas.openxmlformats.org/officeDocument/2006/customXml" ds:itemID="{CBE60A49-5434-4390-A529-8CECE934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253EA-563E-45CB-86BA-06A420A8B4AD}">
  <ds:schemaRefs>
    <ds:schemaRef ds:uri="http://schemas.openxmlformats.org/officeDocument/2006/bibliography"/>
  </ds:schemaRefs>
</ds:datastoreItem>
</file>

<file path=customXml/itemProps4.xml><?xml version="1.0" encoding="utf-8"?>
<ds:datastoreItem xmlns:ds="http://schemas.openxmlformats.org/officeDocument/2006/customXml" ds:itemID="{C71F6359-98EA-4EB8-AAD5-CD03D334C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 prezes PFRON_.dotx</Template>
  <TotalTime>238</TotalTime>
  <Pages>7</Pages>
  <Words>1847</Words>
  <Characters>11088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PFRON</dc:creator>
  <cp:lastModifiedBy>PFRON</cp:lastModifiedBy>
  <cp:revision>23</cp:revision>
  <cp:lastPrinted>2024-08-21T06:35:00Z</cp:lastPrinted>
  <dcterms:created xsi:type="dcterms:W3CDTF">2023-05-19T11:14:00Z</dcterms:created>
  <dcterms:modified xsi:type="dcterms:W3CDTF">2024-08-21T06:36:00Z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ies>
</file>