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70ED" w14:textId="71EC61EE" w:rsidR="00AA47A2" w:rsidRPr="003E0254" w:rsidRDefault="00AA47A2" w:rsidP="00C52144">
      <w:pPr>
        <w:tabs>
          <w:tab w:val="left" w:pos="4962"/>
        </w:tabs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Warszawa, dnia </w:t>
      </w:r>
      <w:r w:rsidR="00C52144">
        <w:rPr>
          <w:rFonts w:eastAsia="Calibri" w:cstheme="minorHAnsi"/>
          <w:color w:val="000000"/>
          <w:sz w:val="24"/>
          <w:szCs w:val="24"/>
          <w:lang w:eastAsia="pl-PL"/>
        </w:rPr>
        <w:t xml:space="preserve">09.10.2024 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r.</w:t>
      </w:r>
    </w:p>
    <w:p w14:paraId="040A1D00" w14:textId="6E0E48EB" w:rsidR="00AA47A2" w:rsidRPr="003E0254" w:rsidRDefault="00AA47A2" w:rsidP="00C52144">
      <w:pPr>
        <w:tabs>
          <w:tab w:val="left" w:leader="dot" w:pos="5670"/>
          <w:tab w:val="left" w:leader="dot" w:pos="8505"/>
          <w:tab w:val="left" w:leader="dot" w:pos="9072"/>
          <w:tab w:val="left" w:leader="dot" w:pos="11340"/>
          <w:tab w:val="left" w:leader="dot" w:pos="17010"/>
        </w:tabs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Zapytanie ofertowe na</w:t>
      </w:r>
      <w:r w:rsidR="00D72310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: „Remont schodów </w:t>
      </w:r>
      <w:r w:rsidR="00952049" w:rsidRPr="009D7D86">
        <w:rPr>
          <w:rFonts w:eastAsia="Calibri" w:cstheme="minorHAnsi"/>
          <w:color w:val="000000"/>
          <w:sz w:val="24"/>
          <w:szCs w:val="24"/>
          <w:lang w:eastAsia="pl-PL"/>
        </w:rPr>
        <w:t xml:space="preserve">zewnętrznych </w:t>
      </w:r>
      <w:r w:rsidR="00D72310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wejściowych do </w:t>
      </w:r>
      <w:r w:rsidR="002C1D7D" w:rsidRPr="003E0254">
        <w:rPr>
          <w:rFonts w:eastAsia="Calibri" w:cstheme="minorHAnsi"/>
          <w:color w:val="000000"/>
          <w:sz w:val="24"/>
          <w:szCs w:val="24"/>
          <w:lang w:eastAsia="pl-PL"/>
        </w:rPr>
        <w:t>Biura Funduszu przy ulicy Siennej 63 w Warszawie.”</w:t>
      </w:r>
    </w:p>
    <w:p w14:paraId="130747DE" w14:textId="14B51895" w:rsidR="00AA47A2" w:rsidRPr="00C5214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0254">
        <w:rPr>
          <w:rFonts w:asciiTheme="minorHAnsi" w:hAnsiTheme="minorHAnsi" w:cstheme="minorHAnsi"/>
          <w:color w:val="auto"/>
          <w:sz w:val="24"/>
          <w:szCs w:val="24"/>
        </w:rPr>
        <w:t xml:space="preserve">Nazwa i adres </w:t>
      </w:r>
      <w:r w:rsidR="001D0D8F" w:rsidRPr="003E0254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3E0254">
        <w:rPr>
          <w:rFonts w:asciiTheme="minorHAnsi" w:hAnsiTheme="minorHAnsi" w:cstheme="minorHAnsi"/>
          <w:color w:val="000000" w:themeColor="text1"/>
          <w:sz w:val="24"/>
          <w:szCs w:val="24"/>
        </w:rPr>
        <w:t>amawiającego.</w:t>
      </w:r>
    </w:p>
    <w:p w14:paraId="57307507" w14:textId="77777777" w:rsidR="009F06D2" w:rsidRPr="003E0254" w:rsidRDefault="00AA47A2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Państwowy Fundusz Rehabilitacji Osób Niepełnosprawnych (PFRON)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>al. Jana Pawła II nr 13, 00-828 Warszawa</w:t>
      </w:r>
    </w:p>
    <w:p w14:paraId="18FDFA0C" w14:textId="2334372C" w:rsidR="00AA47A2" w:rsidRPr="003E0254" w:rsidRDefault="00AA47A2" w:rsidP="00C6565E">
      <w:pPr>
        <w:pStyle w:val="Akapitzlist"/>
        <w:numPr>
          <w:ilvl w:val="0"/>
          <w:numId w:val="5"/>
        </w:numPr>
        <w:spacing w:after="0" w:line="276" w:lineRule="auto"/>
        <w:ind w:left="357" w:right="-284" w:hanging="357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Opis przedmiotu zamówienia:</w:t>
      </w:r>
    </w:p>
    <w:p w14:paraId="0249A532" w14:textId="6702F18E" w:rsidR="002D1987" w:rsidRPr="003E0254" w:rsidRDefault="002C1D7D" w:rsidP="00C6565E">
      <w:pPr>
        <w:spacing w:after="0" w:line="276" w:lineRule="auto"/>
        <w:ind w:left="426"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Przedmiotem zamówienia jest remont schodów </w:t>
      </w:r>
      <w:r w:rsidR="00952049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zewnętrznych 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wejścia głównego do Biura Funduszu przy</w:t>
      </w:r>
      <w:r w:rsidR="00C5214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F74491" w:rsidRPr="003E0254">
        <w:rPr>
          <w:rFonts w:eastAsia="Calibri" w:cstheme="minorHAnsi"/>
          <w:color w:val="000000"/>
          <w:sz w:val="24"/>
          <w:szCs w:val="24"/>
          <w:lang w:eastAsia="pl-PL"/>
        </w:rPr>
        <w:t>u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licy Siennej 63 w Warszawie.</w:t>
      </w:r>
    </w:p>
    <w:p w14:paraId="7D368563" w14:textId="7610D6CB" w:rsidR="00722C7F" w:rsidRPr="003E0254" w:rsidRDefault="002C1D7D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Zakres prac: </w:t>
      </w:r>
    </w:p>
    <w:p w14:paraId="7A87BA13" w14:textId="4C962E43" w:rsidR="00722C7F" w:rsidRPr="003E0254" w:rsidRDefault="006C5B01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p</w:t>
      </w:r>
      <w:r w:rsidR="00722C7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rzygotowanie i przekazanie harmonogramu planowanych do wykonania prac</w:t>
      </w:r>
      <w:r w:rsidR="00C52144">
        <w:rPr>
          <w:rFonts w:eastAsia="Calibri" w:cstheme="minorHAnsi"/>
          <w:color w:val="000000" w:themeColor="text1"/>
          <w:sz w:val="24"/>
          <w:szCs w:val="24"/>
          <w:lang w:eastAsia="pl-PL"/>
        </w:rPr>
        <w:t>.</w:t>
      </w:r>
      <w:r w:rsidR="00722C7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;</w:t>
      </w:r>
    </w:p>
    <w:p w14:paraId="1A41C96B" w14:textId="2A879ACF" w:rsidR="002C1D7D" w:rsidRPr="003E0254" w:rsidRDefault="001D0D8F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abezpieczenie platformy schodowej do przemieszczania osób niepełnosprawnych </w:t>
      </w:r>
      <w:r w:rsidR="00392952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wraz z jej okablowaniem </w:t>
      </w:r>
      <w:r w:rsidR="003E2F96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oraz systemem przyzywowym 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na czas prac remontowych</w:t>
      </w:r>
      <w:r w:rsidR="00722C7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;</w:t>
      </w:r>
    </w:p>
    <w:p w14:paraId="23F8C04D" w14:textId="6E2A7533" w:rsidR="002C1D7D" w:rsidRPr="003E0254" w:rsidRDefault="001D0D8F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abezpieczenie </w:t>
      </w:r>
      <w:r w:rsidR="00392952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nawierzchni 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przyległych</w:t>
      </w:r>
      <w:r w:rsidR="00392952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chodników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, elewacji, drzwi wejściowych itp.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prze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d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392952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uszkodzeniami i </w:t>
      </w:r>
      <w:r w:rsidR="002C1D7D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zabrudzeniem</w:t>
      </w:r>
      <w:r w:rsidR="00722C7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;</w:t>
      </w:r>
    </w:p>
    <w:p w14:paraId="63E60649" w14:textId="6DDF2AD3" w:rsidR="00542A5F" w:rsidRPr="003E0254" w:rsidRDefault="006C5B01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</w:t>
      </w:r>
      <w:r w:rsidR="00542A5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apewnienie bezpiecznego przejścia dla pieszych podczas wykonywanych prac</w:t>
      </w:r>
      <w:r w:rsidR="003E2F96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oraz zabezpieczeni</w:t>
      </w:r>
      <w:r w:rsidR="00471D99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e</w:t>
      </w:r>
      <w:r w:rsidR="003E2F96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obszaru prac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;</w:t>
      </w:r>
    </w:p>
    <w:p w14:paraId="78861C11" w14:textId="6F29360B" w:rsidR="00102101" w:rsidRPr="003E0254" w:rsidRDefault="005A5032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skucie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gresu 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i cokołów 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znajdując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ych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się na schodach 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i ścianach 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przed wejściem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do siedziby</w:t>
      </w:r>
      <w:r w:rsidR="00722C7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;</w:t>
      </w:r>
    </w:p>
    <w:p w14:paraId="1B3F9158" w14:textId="452FC83F" w:rsidR="003E2F96" w:rsidRPr="003E0254" w:rsidRDefault="003E2F96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skucie pierwszego stopnia na początku biegu </w:t>
      </w:r>
      <w:r w:rsidR="00CB0875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w celu 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wyrównani</w:t>
      </w:r>
      <w:r w:rsidR="00CB0875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a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z poziomem chodnika;</w:t>
      </w:r>
    </w:p>
    <w:p w14:paraId="55C672EC" w14:textId="3428572B" w:rsidR="002C1D7D" w:rsidRPr="003E0254" w:rsidRDefault="003E2F96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skorygowanie biegu schodów poprzez </w:t>
      </w:r>
      <w:r w:rsidR="001D0D8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w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yrównanie wszystkich 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pozostałych stopni schodów do tej samej wysokości i głębokości</w:t>
      </w:r>
      <w:r w:rsidR="00102101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.</w:t>
      </w:r>
      <w:r w:rsidR="0034497A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Bieg schodów powinien zachować</w:t>
      </w:r>
      <w:r w:rsidR="001D0D8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t</w:t>
      </w:r>
      <w:r w:rsidR="0034497A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aką</w:t>
      </w:r>
      <w:r w:rsidR="001D0D8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samą szerokość</w:t>
      </w:r>
      <w:r w:rsidR="0034497A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na całej długości;</w:t>
      </w:r>
    </w:p>
    <w:p w14:paraId="28B9E674" w14:textId="17A5E859" w:rsidR="0034497A" w:rsidRPr="003E0254" w:rsidRDefault="0034497A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zapewnienie na spoczniku spadku 1%</w:t>
      </w:r>
      <w:r w:rsidR="00CB0875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 kierunku </w:t>
      </w:r>
      <w:r w:rsidR="00C02F4E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po</w:t>
      </w:r>
      <w:r w:rsidR="00CB55C6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dłużnym (w stronę biegu schodów);</w:t>
      </w:r>
    </w:p>
    <w:p w14:paraId="67139AA6" w14:textId="3C3E0A0C" w:rsidR="00CB55C6" w:rsidRPr="003E0254" w:rsidRDefault="00CB55C6" w:rsidP="00C52144">
      <w:pPr>
        <w:pStyle w:val="Akapitzlist"/>
        <w:numPr>
          <w:ilvl w:val="0"/>
          <w:numId w:val="9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wykonanie robót pod nawierzchnię spocznika i schodów:</w:t>
      </w:r>
    </w:p>
    <w:p w14:paraId="13B9C170" w14:textId="6F89984F" w:rsidR="00CD0E1C" w:rsidRPr="003E0254" w:rsidRDefault="001D0D8F" w:rsidP="00C52144">
      <w:pPr>
        <w:pStyle w:val="Akapitzlist"/>
        <w:numPr>
          <w:ilvl w:val="0"/>
          <w:numId w:val="20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w</w:t>
      </w:r>
      <w:r w:rsidR="00CD0E1C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ylanie wylewki samopoziomującej</w:t>
      </w:r>
      <w:r w:rsidR="00CB55C6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,</w:t>
      </w:r>
    </w:p>
    <w:p w14:paraId="43B63E09" w14:textId="6683F296" w:rsidR="00CD0E1C" w:rsidRPr="003E0254" w:rsidRDefault="001D0D8F" w:rsidP="00C52144">
      <w:pPr>
        <w:pStyle w:val="Akapitzlist"/>
        <w:numPr>
          <w:ilvl w:val="0"/>
          <w:numId w:val="20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w</w:t>
      </w:r>
      <w:r w:rsidR="00CD0E1C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yrównanie i odpylenie wykonanej wylewk</w:t>
      </w:r>
      <w:r w:rsidR="00CB0875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i</w:t>
      </w:r>
      <w:r w:rsidR="00CB55C6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,</w:t>
      </w:r>
    </w:p>
    <w:p w14:paraId="7C9DDC5E" w14:textId="6EFE613F" w:rsidR="00CD0E1C" w:rsidRPr="003E0254" w:rsidRDefault="001D0D8F" w:rsidP="00C52144">
      <w:pPr>
        <w:pStyle w:val="Akapitzlist"/>
        <w:numPr>
          <w:ilvl w:val="0"/>
          <w:numId w:val="20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</w:t>
      </w:r>
      <w:r w:rsidR="00CD0E1C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abezpieczenie powierzchni za pomocą środka gruntującego</w:t>
      </w:r>
      <w:r w:rsidR="00722C7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;</w:t>
      </w:r>
    </w:p>
    <w:p w14:paraId="0C87465C" w14:textId="7C674916" w:rsidR="00CD0E1C" w:rsidRPr="003E0254" w:rsidRDefault="0034497A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wykończenie nawierzchni spocznika</w:t>
      </w:r>
      <w:r w:rsidR="00CB0875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i stopni</w:t>
      </w:r>
      <w:r w:rsidR="00CD0E1C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posadzk</w:t>
      </w:r>
      <w:r w:rsidR="00CB55C6" w:rsidRPr="003E0254">
        <w:rPr>
          <w:rFonts w:eastAsia="Calibri" w:cstheme="minorHAnsi"/>
          <w:color w:val="000000"/>
          <w:sz w:val="24"/>
          <w:szCs w:val="24"/>
          <w:lang w:eastAsia="pl-PL"/>
        </w:rPr>
        <w:t>ą</w:t>
      </w:r>
      <w:r w:rsidR="00CD0E1C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poliuretanow</w:t>
      </w:r>
      <w:r w:rsidR="00CB55C6" w:rsidRPr="003E0254">
        <w:rPr>
          <w:rFonts w:eastAsia="Calibri" w:cstheme="minorHAnsi"/>
          <w:color w:val="000000"/>
          <w:sz w:val="24"/>
          <w:szCs w:val="24"/>
          <w:lang w:eastAsia="pl-PL"/>
        </w:rPr>
        <w:t>ą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:</w:t>
      </w:r>
    </w:p>
    <w:p w14:paraId="4C35E843" w14:textId="2C93C9B4" w:rsidR="0034497A" w:rsidRPr="00C52144" w:rsidRDefault="0034497A" w:rsidP="00C52144">
      <w:pPr>
        <w:pStyle w:val="Akapitzlist"/>
        <w:numPr>
          <w:ilvl w:val="0"/>
          <w:numId w:val="23"/>
        </w:numPr>
        <w:spacing w:after="0" w:line="276" w:lineRule="auto"/>
        <w:ind w:right="-285"/>
        <w:rPr>
          <w:rFonts w:cstheme="minorHAnsi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nawierzchnia </w:t>
      </w:r>
      <w:r w:rsidR="00CD0E1C" w:rsidRPr="00C52144">
        <w:rPr>
          <w:rFonts w:cstheme="minorHAnsi"/>
          <w:sz w:val="24"/>
          <w:szCs w:val="24"/>
          <w:lang w:eastAsia="pl-PL"/>
        </w:rPr>
        <w:t>musi mieć zastosowanie do powierzchni zewnętrznych,</w:t>
      </w:r>
    </w:p>
    <w:p w14:paraId="0A1A7627" w14:textId="51E8C76F" w:rsidR="0088451C" w:rsidRPr="00C52144" w:rsidRDefault="0034497A" w:rsidP="00C52144">
      <w:pPr>
        <w:pStyle w:val="Akapitzlist"/>
        <w:numPr>
          <w:ilvl w:val="0"/>
          <w:numId w:val="23"/>
        </w:numPr>
        <w:spacing w:after="0" w:line="276" w:lineRule="auto"/>
        <w:ind w:right="-285"/>
        <w:rPr>
          <w:rFonts w:cstheme="minorHAnsi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nawierzchnia musi być </w:t>
      </w:r>
      <w:r w:rsidR="00CD0E1C" w:rsidRPr="00C52144">
        <w:rPr>
          <w:rFonts w:cstheme="minorHAnsi"/>
          <w:sz w:val="24"/>
          <w:szCs w:val="24"/>
          <w:lang w:eastAsia="pl-PL"/>
        </w:rPr>
        <w:t>antypoślizgowa</w:t>
      </w:r>
      <w:r w:rsidR="00090FA6" w:rsidRPr="00C52144">
        <w:rPr>
          <w:rFonts w:cstheme="minorHAnsi"/>
          <w:sz w:val="24"/>
          <w:szCs w:val="24"/>
          <w:lang w:eastAsia="pl-PL"/>
        </w:rPr>
        <w:t xml:space="preserve"> (DIN 51130 – R13 i BS 7976-2 – niski potencjał poślizgu)</w:t>
      </w:r>
      <w:r w:rsidR="00CD0E1C" w:rsidRPr="00C52144">
        <w:rPr>
          <w:rFonts w:cstheme="minorHAnsi"/>
          <w:sz w:val="24"/>
          <w:szCs w:val="24"/>
          <w:lang w:eastAsia="pl-PL"/>
        </w:rPr>
        <w:t>, posiadać bardzo wysoką odporność na ścieranie, powolne zużycie, być odporna na warunki atmosferyczne</w:t>
      </w:r>
      <w:r w:rsidR="0088451C" w:rsidRPr="00C52144">
        <w:rPr>
          <w:rFonts w:cstheme="minorHAnsi"/>
          <w:sz w:val="24"/>
          <w:szCs w:val="24"/>
          <w:lang w:eastAsia="pl-PL"/>
        </w:rPr>
        <w:t>;</w:t>
      </w:r>
    </w:p>
    <w:p w14:paraId="41CC3211" w14:textId="77877772" w:rsidR="0088451C" w:rsidRPr="00C52144" w:rsidRDefault="0088451C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cstheme="minorHAnsi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wykonanie posadzki przez położenie dwóch warstw żywicy poliuretanowej opartej na żywicy epoksydowej o bardzo wysokiej odporności mechanicznej i chemicznej;</w:t>
      </w:r>
    </w:p>
    <w:p w14:paraId="51A97F28" w14:textId="26FCFA95" w:rsidR="0088451C" w:rsidRPr="003E0254" w:rsidRDefault="0088451C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położenie warstwy żywicy poliuretanowej z piaskiem kwarcowym;</w:t>
      </w:r>
    </w:p>
    <w:p w14:paraId="75F0EC50" w14:textId="169B4B2F" w:rsidR="00CB0875" w:rsidRPr="003E0254" w:rsidRDefault="00C616AB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rozwiązania kolorystyczne i oznaczenia kontrastowe na </w:t>
      </w:r>
      <w:r w:rsidR="00CB0875" w:rsidRPr="003E0254">
        <w:rPr>
          <w:rFonts w:eastAsia="Calibri" w:cstheme="minorHAnsi"/>
          <w:color w:val="000000"/>
          <w:sz w:val="24"/>
          <w:szCs w:val="24"/>
          <w:lang w:eastAsia="pl-PL"/>
        </w:rPr>
        <w:t>nawierzchni spocznika i stopni:</w:t>
      </w:r>
    </w:p>
    <w:p w14:paraId="453513A7" w14:textId="30253C02" w:rsidR="00CB55C6" w:rsidRPr="003E0254" w:rsidRDefault="00CB55C6" w:rsidP="00C52144">
      <w:pPr>
        <w:pStyle w:val="Akapitzlist"/>
        <w:numPr>
          <w:ilvl w:val="0"/>
          <w:numId w:val="21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powierzchnia spocznika schodów powinna mieć wykończenie wyróżniające ją barwą co najmniej w pasie 30 cm od krawędzi kończącej bieg schodów, </w:t>
      </w:r>
    </w:p>
    <w:p w14:paraId="7EE00C25" w14:textId="1F7BD904" w:rsidR="006A2328" w:rsidRPr="003E0254" w:rsidRDefault="00090FA6" w:rsidP="00C52144">
      <w:pPr>
        <w:pStyle w:val="Akapitzlist"/>
        <w:numPr>
          <w:ilvl w:val="0"/>
          <w:numId w:val="21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należy wykonać </w:t>
      </w:r>
      <w:r w:rsidR="006A2328" w:rsidRPr="003E0254">
        <w:rPr>
          <w:rFonts w:eastAsia="Calibri" w:cstheme="minorHAnsi"/>
          <w:color w:val="000000"/>
          <w:sz w:val="24"/>
          <w:szCs w:val="24"/>
          <w:lang w:eastAsia="pl-PL"/>
        </w:rPr>
        <w:t>oznakowanie każdego stopnia w biegu pasami w jednolitym, skontrastowanym z tłem kolorze (min. LRV=60) o szerokości co najmniej 50 mm na powierzchni poziomej i co najmniej 50 mm na powierzchni pionowej stopnia,</w:t>
      </w:r>
    </w:p>
    <w:p w14:paraId="72A77B28" w14:textId="6D414272" w:rsidR="006A2328" w:rsidRPr="003E0254" w:rsidRDefault="006A2328" w:rsidP="00C52144">
      <w:pPr>
        <w:pStyle w:val="Akapitzlist"/>
        <w:numPr>
          <w:ilvl w:val="0"/>
          <w:numId w:val="21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lastRenderedPageBreak/>
        <w:t>w przypadku pasa na powierzchni poziomej możliwe jest odsunięcie go o 15 mm od krawędzi stopnia</w:t>
      </w:r>
      <w:r w:rsidR="00090FA6" w:rsidRPr="003E0254">
        <w:rPr>
          <w:rFonts w:eastAsia="Calibri" w:cstheme="minorHAnsi"/>
          <w:color w:val="000000"/>
          <w:sz w:val="24"/>
          <w:szCs w:val="24"/>
          <w:lang w:eastAsia="pl-PL"/>
        </w:rPr>
        <w:t>,</w:t>
      </w:r>
    </w:p>
    <w:p w14:paraId="7C4C6DA1" w14:textId="7B9F0101" w:rsidR="00090FA6" w:rsidRPr="003E0254" w:rsidRDefault="00090FA6" w:rsidP="00C52144">
      <w:pPr>
        <w:pStyle w:val="Akapitzlist"/>
        <w:numPr>
          <w:ilvl w:val="0"/>
          <w:numId w:val="21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oznakowanie kontrastowe stopni wykonać z nakładki GRP (włókno szklane, żywica poliestrowa, grys z tlenku glinu) na krawędzie stopni metodą przyklejania</w:t>
      </w:r>
      <w:r w:rsidR="0088451C" w:rsidRPr="003E0254">
        <w:rPr>
          <w:rFonts w:eastAsia="Calibri" w:cstheme="minorHAnsi"/>
          <w:color w:val="000000"/>
          <w:sz w:val="24"/>
          <w:szCs w:val="24"/>
          <w:lang w:eastAsia="pl-PL"/>
        </w:rPr>
        <w:t>,</w:t>
      </w:r>
    </w:p>
    <w:p w14:paraId="03C9FE75" w14:textId="1DF66B4B" w:rsidR="00CB0875" w:rsidRPr="00C52144" w:rsidRDefault="00090FA6" w:rsidP="00C52144">
      <w:pPr>
        <w:pStyle w:val="Akapitzlist"/>
        <w:numPr>
          <w:ilvl w:val="0"/>
          <w:numId w:val="21"/>
        </w:numPr>
        <w:spacing w:after="0" w:line="276" w:lineRule="auto"/>
        <w:ind w:right="-285"/>
        <w:rPr>
          <w:rFonts w:cstheme="minorHAnsi"/>
          <w:sz w:val="24"/>
          <w:szCs w:val="24"/>
          <w:lang w:eastAsia="pl-PL"/>
        </w:rPr>
      </w:pPr>
      <w:r w:rsidRPr="00C52144">
        <w:rPr>
          <w:rFonts w:cstheme="minorHAnsi"/>
          <w:sz w:val="24"/>
          <w:szCs w:val="24"/>
          <w:lang w:eastAsia="pl-PL"/>
        </w:rPr>
        <w:t>rozwiązania kolorystyczne i kontrastowe zostaną wybrane przez Zamawiającego na podstawie wzorników przedstawionych przez Wykonawcę po podpisaniu Umowy,</w:t>
      </w:r>
    </w:p>
    <w:p w14:paraId="72011FE3" w14:textId="77777777" w:rsidR="0088451C" w:rsidRPr="003E0254" w:rsidRDefault="0088451C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projektowana nawierzchnia spocznika i schodów ma być wykonana bezprogowo:</w:t>
      </w:r>
    </w:p>
    <w:p w14:paraId="30312A39" w14:textId="117ECD54" w:rsidR="0088451C" w:rsidRPr="003E0254" w:rsidRDefault="0088451C" w:rsidP="00C52144">
      <w:pPr>
        <w:pStyle w:val="Akapitzlist"/>
        <w:numPr>
          <w:ilvl w:val="0"/>
          <w:numId w:val="22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na jednym poziomie z posadzką wewnątrz budynku,</w:t>
      </w:r>
    </w:p>
    <w:p w14:paraId="692D8F9E" w14:textId="4897C204" w:rsidR="0088451C" w:rsidRPr="003E0254" w:rsidRDefault="0088451C" w:rsidP="00C52144">
      <w:pPr>
        <w:pStyle w:val="Akapitzlist"/>
        <w:numPr>
          <w:ilvl w:val="0"/>
          <w:numId w:val="22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na jednym poziomie z chodnikiem znajdującym się przed schodami</w:t>
      </w:r>
      <w:r w:rsidR="00661945" w:rsidRPr="003E0254">
        <w:rPr>
          <w:rFonts w:eastAsia="Calibri" w:cstheme="minorHAnsi"/>
          <w:color w:val="000000"/>
          <w:sz w:val="24"/>
          <w:szCs w:val="24"/>
          <w:lang w:eastAsia="pl-PL"/>
        </w:rPr>
        <w:t>,</w:t>
      </w:r>
    </w:p>
    <w:p w14:paraId="75CC81C3" w14:textId="00FAFDA1" w:rsidR="00661945" w:rsidRPr="00C52144" w:rsidRDefault="00661945" w:rsidP="00C52144">
      <w:pPr>
        <w:pStyle w:val="Akapitzlist"/>
        <w:numPr>
          <w:ilvl w:val="0"/>
          <w:numId w:val="22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w miejscu położenia nakładki GRP na stopnicach;</w:t>
      </w:r>
    </w:p>
    <w:p w14:paraId="517FADE1" w14:textId="040A2CA8" w:rsidR="005A5032" w:rsidRPr="003E0254" w:rsidRDefault="005A5032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naprawa ścian po zerwanych cokołach i </w:t>
      </w:r>
      <w:r w:rsidR="00090FA6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ujednolicenie ich 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powierzchni</w:t>
      </w:r>
      <w:r w:rsidR="00090FA6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734C2" w:rsidRPr="003E0254">
        <w:rPr>
          <w:rFonts w:eastAsia="Calibri" w:cstheme="minorHAnsi"/>
          <w:color w:val="000000"/>
          <w:sz w:val="24"/>
          <w:szCs w:val="24"/>
          <w:lang w:eastAsia="pl-PL"/>
        </w:rPr>
        <w:t>wypełniacz</w:t>
      </w:r>
      <w:r w:rsidR="00090FA6" w:rsidRPr="003E0254">
        <w:rPr>
          <w:rFonts w:eastAsia="Calibri" w:cstheme="minorHAnsi"/>
          <w:color w:val="000000"/>
          <w:sz w:val="24"/>
          <w:szCs w:val="24"/>
          <w:lang w:eastAsia="pl-PL"/>
        </w:rPr>
        <w:t>em</w:t>
      </w:r>
      <w:r w:rsidR="00D734C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090FA6" w:rsidRPr="003E0254">
        <w:rPr>
          <w:rFonts w:eastAsia="Calibri" w:cstheme="minorHAnsi"/>
          <w:color w:val="000000"/>
          <w:sz w:val="24"/>
          <w:szCs w:val="24"/>
          <w:lang w:eastAsia="pl-PL"/>
        </w:rPr>
        <w:t>o</w:t>
      </w:r>
      <w:r w:rsidR="00661945" w:rsidRPr="003E0254">
        <w:rPr>
          <w:rFonts w:eastAsia="Calibri" w:cstheme="minorHAnsi"/>
          <w:color w:val="000000"/>
          <w:sz w:val="24"/>
          <w:szCs w:val="24"/>
          <w:lang w:eastAsia="pl-PL"/>
        </w:rPr>
        <w:t> </w:t>
      </w:r>
      <w:r w:rsidR="00D734C2" w:rsidRPr="003E0254">
        <w:rPr>
          <w:rFonts w:eastAsia="Calibri" w:cstheme="minorHAnsi"/>
          <w:color w:val="000000"/>
          <w:sz w:val="24"/>
          <w:szCs w:val="24"/>
          <w:lang w:eastAsia="pl-PL"/>
        </w:rPr>
        <w:t>ziarnistoś</w:t>
      </w:r>
      <w:r w:rsidR="00090FA6" w:rsidRPr="003E0254">
        <w:rPr>
          <w:rFonts w:eastAsia="Calibri" w:cstheme="minorHAnsi"/>
          <w:color w:val="000000"/>
          <w:sz w:val="24"/>
          <w:szCs w:val="24"/>
          <w:lang w:eastAsia="pl-PL"/>
        </w:rPr>
        <w:t>ci analogicznej do istniejącego tynku;</w:t>
      </w:r>
    </w:p>
    <w:p w14:paraId="0A59EB2A" w14:textId="274D449E" w:rsidR="00D734C2" w:rsidRPr="003E0254" w:rsidRDefault="00090FA6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wymalowanie ścian przy schodach</w:t>
      </w:r>
      <w:r w:rsidR="00D734C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farb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ą</w:t>
      </w:r>
      <w:r w:rsidR="00D734C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fasadow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ą w kolorze analogicznym do istniejącego;</w:t>
      </w:r>
    </w:p>
    <w:p w14:paraId="4B7EADC8" w14:textId="7E1C415C" w:rsidR="003E2F96" w:rsidRPr="00C52144" w:rsidRDefault="003E2F96" w:rsidP="00C6565E">
      <w:pPr>
        <w:pStyle w:val="Akapitzlist"/>
        <w:numPr>
          <w:ilvl w:val="0"/>
          <w:numId w:val="9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wyczyszczenie i zabezpieczenie barierek i słupków metalowych farbą antykorozyjną w kolorze identycznym do istniejącego;</w:t>
      </w:r>
    </w:p>
    <w:p w14:paraId="30A38192" w14:textId="77777777" w:rsidR="00661945" w:rsidRPr="003E0254" w:rsidRDefault="00661945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</w:rPr>
      </w:pPr>
    </w:p>
    <w:p w14:paraId="5D992EF2" w14:textId="62C16744" w:rsidR="00386B4B" w:rsidRPr="003E0254" w:rsidRDefault="00386B4B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>W</w:t>
      </w:r>
      <w:r w:rsidR="00690E69" w:rsidRPr="00C52144">
        <w:rPr>
          <w:rFonts w:eastAsia="Calibri" w:cstheme="minorHAnsi"/>
          <w:color w:val="000000" w:themeColor="text1"/>
          <w:sz w:val="24"/>
          <w:szCs w:val="24"/>
        </w:rPr>
        <w:t xml:space="preserve"> czasie realizacji robót Wykonawca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>:</w:t>
      </w:r>
    </w:p>
    <w:p w14:paraId="52DEACAA" w14:textId="77777777" w:rsidR="0088451C" w:rsidRPr="003E0254" w:rsidRDefault="0088451C" w:rsidP="00C6565E">
      <w:pPr>
        <w:pStyle w:val="Akapitzlist"/>
        <w:numPr>
          <w:ilvl w:val="0"/>
          <w:numId w:val="18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>będzie używał własnych materiałów, narzędzi i sprzętu;</w:t>
      </w:r>
    </w:p>
    <w:p w14:paraId="1EEE75B6" w14:textId="156162FD" w:rsidR="00690E69" w:rsidRPr="00C52144" w:rsidRDefault="00386B4B" w:rsidP="00C52144">
      <w:pPr>
        <w:pStyle w:val="Akapitzlist"/>
        <w:numPr>
          <w:ilvl w:val="0"/>
          <w:numId w:val="18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będzie </w:t>
      </w:r>
      <w:r w:rsidR="00690E69" w:rsidRPr="00C52144">
        <w:rPr>
          <w:rFonts w:eastAsia="Calibri" w:cstheme="minorHAnsi"/>
          <w:color w:val="000000" w:themeColor="text1"/>
          <w:sz w:val="24"/>
          <w:szCs w:val="24"/>
        </w:rPr>
        <w:t>utrzymywał teren objęty robotami w stanie wolnym od przeszkód komunikacyjnych oraz będzie usuwał i składował wszelkie urządzenia pomocnicze i</w:t>
      </w:r>
      <w:r w:rsidR="00661945" w:rsidRPr="003E0254">
        <w:rPr>
          <w:rFonts w:eastAsia="Calibri" w:cstheme="minorHAnsi"/>
          <w:color w:val="000000" w:themeColor="text1"/>
          <w:sz w:val="24"/>
          <w:szCs w:val="24"/>
        </w:rPr>
        <w:t> </w:t>
      </w:r>
      <w:r w:rsidR="00690E69" w:rsidRPr="00C52144">
        <w:rPr>
          <w:rFonts w:eastAsia="Calibri" w:cstheme="minorHAnsi"/>
          <w:color w:val="000000" w:themeColor="text1"/>
          <w:sz w:val="24"/>
          <w:szCs w:val="24"/>
        </w:rPr>
        <w:t>zbędne materiały, odpady i śmieci;</w:t>
      </w:r>
    </w:p>
    <w:p w14:paraId="3D268289" w14:textId="2039E874" w:rsidR="00690E69" w:rsidRPr="003E0254" w:rsidRDefault="00690E69" w:rsidP="00C52144">
      <w:pPr>
        <w:pStyle w:val="Akapitzlist"/>
        <w:numPr>
          <w:ilvl w:val="0"/>
          <w:numId w:val="18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>ma obowiązek zabezpieczyć teren robót, w sposób który nie narazi osób postronnych na niebezpieczeństwo;</w:t>
      </w:r>
    </w:p>
    <w:p w14:paraId="2BF1D555" w14:textId="5A4E2090" w:rsidR="0088451C" w:rsidRPr="003E0254" w:rsidRDefault="00690E69" w:rsidP="00C6565E">
      <w:pPr>
        <w:pStyle w:val="Akapitzlist"/>
        <w:numPr>
          <w:ilvl w:val="0"/>
          <w:numId w:val="18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>wszelkie prace</w:t>
      </w:r>
      <w:r w:rsidR="0088451C" w:rsidRPr="003E0254">
        <w:rPr>
          <w:rFonts w:eastAsia="Calibri" w:cstheme="minorHAnsi"/>
          <w:color w:val="000000" w:themeColor="text1"/>
          <w:sz w:val="24"/>
          <w:szCs w:val="24"/>
        </w:rPr>
        <w:t xml:space="preserve"> będzie realizował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 xml:space="preserve"> od poniedziałku do piątku w godzinach </w:t>
      </w:r>
      <w:r w:rsidR="004575C0" w:rsidRPr="003E0254">
        <w:rPr>
          <w:rFonts w:eastAsia="Calibri" w:cstheme="minorHAnsi"/>
          <w:color w:val="000000" w:themeColor="text1"/>
          <w:sz w:val="24"/>
          <w:szCs w:val="24"/>
        </w:rPr>
        <w:t>niezakłócających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 xml:space="preserve"> ciszy nocnej</w:t>
      </w:r>
      <w:r w:rsidR="00661945" w:rsidRPr="003E0254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D7F5CC4" w14:textId="77777777" w:rsidR="0088451C" w:rsidRPr="003E0254" w:rsidRDefault="0088451C" w:rsidP="00C52144">
      <w:pPr>
        <w:pStyle w:val="Akapitzlist"/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</w:p>
    <w:p w14:paraId="7A6789D4" w14:textId="5A7CCE21" w:rsidR="0088451C" w:rsidRPr="003E0254" w:rsidRDefault="0088451C" w:rsidP="00C6565E">
      <w:pPr>
        <w:spacing w:after="0" w:line="276" w:lineRule="auto"/>
        <w:ind w:left="426"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P</w:t>
      </w:r>
      <w:r w:rsidR="00CD0E1C" w:rsidRPr="00C52144">
        <w:rPr>
          <w:rFonts w:eastAsia="Calibri" w:cstheme="minorHAnsi"/>
          <w:color w:val="000000"/>
          <w:sz w:val="24"/>
          <w:szCs w:val="24"/>
          <w:lang w:eastAsia="pl-PL"/>
        </w:rPr>
        <w:t>o zakończonych pracach Wykonawca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:</w:t>
      </w:r>
    </w:p>
    <w:p w14:paraId="16BF5CB8" w14:textId="78154575" w:rsidR="00CD0E1C" w:rsidRPr="00C52144" w:rsidRDefault="00CD0E1C" w:rsidP="00C52144">
      <w:pPr>
        <w:pStyle w:val="Akapitzlist"/>
        <w:numPr>
          <w:ilvl w:val="0"/>
          <w:numId w:val="19"/>
        </w:numPr>
        <w:spacing w:after="0" w:line="276" w:lineRule="auto"/>
        <w:ind w:right="-285"/>
        <w:rPr>
          <w:rFonts w:eastAsia="Calibri" w:cstheme="minorHAnsi"/>
          <w:color w:val="000000"/>
          <w:sz w:val="24"/>
          <w:szCs w:val="24"/>
          <w:lang w:eastAsia="pl-PL"/>
        </w:rPr>
      </w:pPr>
      <w:r w:rsidRPr="00C52144">
        <w:rPr>
          <w:rFonts w:eastAsia="Calibri" w:cstheme="minorHAnsi"/>
          <w:color w:val="000000"/>
          <w:sz w:val="24"/>
          <w:szCs w:val="24"/>
          <w:lang w:eastAsia="pl-PL"/>
        </w:rPr>
        <w:t>ma obowiązek wywiezienia wszelkich nieczystości i pozostałości budowlanych</w:t>
      </w:r>
      <w:r w:rsidR="001B21EC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na swój koszt</w:t>
      </w:r>
      <w:r w:rsidR="00722C7F" w:rsidRPr="00C52144">
        <w:rPr>
          <w:rFonts w:eastAsia="Calibri" w:cstheme="minorHAnsi"/>
          <w:color w:val="000000"/>
          <w:sz w:val="24"/>
          <w:szCs w:val="24"/>
          <w:lang w:eastAsia="pl-PL"/>
        </w:rPr>
        <w:t>;</w:t>
      </w:r>
    </w:p>
    <w:p w14:paraId="3DBF99C5" w14:textId="0669CBB3" w:rsidR="00CD0E1C" w:rsidRPr="003E0254" w:rsidRDefault="00CD0E1C" w:rsidP="00C52144">
      <w:pPr>
        <w:pStyle w:val="Akapitzlist"/>
        <w:numPr>
          <w:ilvl w:val="0"/>
          <w:numId w:val="18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>zobowiązany jest uporządkować teren objęty robotami</w:t>
      </w:r>
      <w:r w:rsidR="0088451C" w:rsidRPr="003E0254">
        <w:rPr>
          <w:rFonts w:eastAsia="Calibri" w:cstheme="minorHAnsi"/>
          <w:color w:val="000000" w:themeColor="text1"/>
          <w:sz w:val="24"/>
          <w:szCs w:val="24"/>
        </w:rPr>
        <w:t xml:space="preserve"> po każdorazowym zakończeniu robót</w:t>
      </w:r>
      <w:r w:rsidR="00722C7F" w:rsidRPr="003E0254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6AC69A09" w14:textId="3C778F4D" w:rsidR="00722C7F" w:rsidRPr="003E0254" w:rsidRDefault="00722C7F" w:rsidP="00C52144">
      <w:pPr>
        <w:pStyle w:val="Akapitzlist"/>
        <w:numPr>
          <w:ilvl w:val="0"/>
          <w:numId w:val="18"/>
        </w:numPr>
        <w:spacing w:after="0" w:line="276" w:lineRule="auto"/>
        <w:ind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>wykona dokumentacj</w:t>
      </w:r>
      <w:r w:rsidR="0088451C" w:rsidRPr="003E0254">
        <w:rPr>
          <w:rFonts w:eastAsia="Calibri" w:cstheme="minorHAnsi"/>
          <w:color w:val="000000" w:themeColor="text1"/>
          <w:sz w:val="24"/>
          <w:szCs w:val="24"/>
        </w:rPr>
        <w:t>ę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 xml:space="preserve"> powykonawcz</w:t>
      </w:r>
      <w:r w:rsidR="0088451C" w:rsidRPr="003E0254">
        <w:rPr>
          <w:rFonts w:eastAsia="Calibri" w:cstheme="minorHAnsi"/>
          <w:color w:val="000000" w:themeColor="text1"/>
          <w:sz w:val="24"/>
          <w:szCs w:val="24"/>
        </w:rPr>
        <w:t>ą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 xml:space="preserve"> w części rysunkowej i opisowej w</w:t>
      </w:r>
      <w:r w:rsidR="00C0377B" w:rsidRPr="003E0254">
        <w:rPr>
          <w:rFonts w:eastAsia="Calibri" w:cstheme="minorHAnsi"/>
          <w:color w:val="000000" w:themeColor="text1"/>
          <w:sz w:val="24"/>
          <w:szCs w:val="24"/>
        </w:rPr>
        <w:t> 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>3</w:t>
      </w:r>
      <w:r w:rsidR="00661945" w:rsidRPr="003E0254">
        <w:rPr>
          <w:rFonts w:eastAsia="Calibri" w:cstheme="minorHAnsi"/>
          <w:color w:val="000000" w:themeColor="text1"/>
          <w:sz w:val="24"/>
          <w:szCs w:val="24"/>
        </w:rPr>
        <w:t> </w:t>
      </w:r>
      <w:r w:rsidRPr="003E0254">
        <w:rPr>
          <w:rFonts w:eastAsia="Calibri" w:cstheme="minorHAnsi"/>
          <w:color w:val="000000" w:themeColor="text1"/>
          <w:sz w:val="24"/>
          <w:szCs w:val="24"/>
        </w:rPr>
        <w:t>egzemplarzach</w:t>
      </w:r>
      <w:r w:rsidR="006C5B01" w:rsidRPr="003E0254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3A4BB412" w14:textId="77777777" w:rsidR="006C5B01" w:rsidRPr="003E0254" w:rsidRDefault="006C5B01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</w:rPr>
      </w:pPr>
    </w:p>
    <w:p w14:paraId="6EE54EE7" w14:textId="42915F48" w:rsidR="002C1D7D" w:rsidRPr="003E0254" w:rsidRDefault="00CD0E1C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</w:rPr>
        <w:t xml:space="preserve">Zamawiający wymaga, </w:t>
      </w:r>
      <w:r w:rsidRPr="003E0254">
        <w:rPr>
          <w:rFonts w:cstheme="minorHAnsi"/>
          <w:color w:val="000000" w:themeColor="text1"/>
          <w:sz w:val="24"/>
          <w:szCs w:val="24"/>
        </w:rPr>
        <w:t>aby okres gwarancji jakości na wykonane roboty oraz zastosowane materiały wynosił minimum 24 miesięcy</w:t>
      </w:r>
      <w:r w:rsidR="0067005A" w:rsidRPr="003E0254">
        <w:rPr>
          <w:rFonts w:cstheme="minorHAnsi"/>
          <w:color w:val="000000" w:themeColor="text1"/>
          <w:sz w:val="24"/>
          <w:szCs w:val="24"/>
        </w:rPr>
        <w:t>,</w:t>
      </w:r>
      <w:r w:rsidRPr="003E0254">
        <w:rPr>
          <w:rFonts w:cstheme="minorHAnsi"/>
          <w:color w:val="000000" w:themeColor="text1"/>
          <w:sz w:val="24"/>
          <w:szCs w:val="24"/>
        </w:rPr>
        <w:t xml:space="preserve"> licząc od dnia podpisania Protokołu Odbioru</w:t>
      </w:r>
      <w:r w:rsidR="002D1987" w:rsidRPr="003E0254">
        <w:rPr>
          <w:rFonts w:cstheme="minorHAnsi"/>
          <w:color w:val="000000" w:themeColor="text1"/>
          <w:sz w:val="24"/>
          <w:szCs w:val="24"/>
        </w:rPr>
        <w:t>.</w:t>
      </w:r>
    </w:p>
    <w:p w14:paraId="740495BF" w14:textId="77777777" w:rsidR="0088451C" w:rsidRPr="003E0254" w:rsidRDefault="0088451C" w:rsidP="00C6565E">
      <w:pPr>
        <w:spacing w:after="0" w:line="276" w:lineRule="auto"/>
        <w:ind w:left="426" w:right="-285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28F39505" w14:textId="1B927F92" w:rsidR="002D1987" w:rsidRPr="003E0254" w:rsidRDefault="002D1987" w:rsidP="00C6565E">
      <w:pPr>
        <w:spacing w:after="0" w:line="276" w:lineRule="auto"/>
        <w:ind w:left="426" w:right="-285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Wizja lokalna</w:t>
      </w:r>
      <w:r w:rsidR="0088451C" w:rsidRPr="003E0254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:</w:t>
      </w:r>
    </w:p>
    <w:p w14:paraId="23A8B111" w14:textId="2AB2D860" w:rsidR="002D1987" w:rsidRPr="003E0254" w:rsidRDefault="002D1987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lastRenderedPageBreak/>
        <w:t>Ze względu na specyfikę przedmiotu zamówienia, Zamawiający przedstawi miejsce wykonania przedmiotu zamówienia w trakcie obowiązkowej wizji lokalnej</w:t>
      </w:r>
      <w:r w:rsidR="001D0D8F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.</w:t>
      </w: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Wykonawca złoży ofertę po odbyciu wizji lokalnej, która odbędzie się w </w:t>
      </w:r>
      <w:r w:rsidR="003E0254"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dniu</w:t>
      </w:r>
      <w:r w:rsidR="00C52144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="00C52144" w:rsidRPr="00C52144">
        <w:rPr>
          <w:rFonts w:eastAsia="Calibri" w:cstheme="minorHAnsi"/>
          <w:sz w:val="24"/>
          <w:szCs w:val="24"/>
          <w:lang w:eastAsia="pl-PL"/>
        </w:rPr>
        <w:t>15</w:t>
      </w:r>
      <w:r w:rsidR="003E0254" w:rsidRPr="00C52144">
        <w:rPr>
          <w:rFonts w:eastAsia="Calibri" w:cstheme="minorHAnsi"/>
          <w:sz w:val="24"/>
          <w:szCs w:val="24"/>
          <w:lang w:eastAsia="pl-PL"/>
        </w:rPr>
        <w:t>.09.</w:t>
      </w:r>
      <w:r w:rsidRPr="00C52144">
        <w:rPr>
          <w:rFonts w:eastAsia="Calibri" w:cstheme="minorHAnsi"/>
          <w:sz w:val="24"/>
          <w:szCs w:val="24"/>
          <w:lang w:eastAsia="pl-PL"/>
        </w:rPr>
        <w:t>2024 r. o godzinie 1</w:t>
      </w:r>
      <w:r w:rsidR="00C52144" w:rsidRPr="00C52144">
        <w:rPr>
          <w:rFonts w:eastAsia="Calibri" w:cstheme="minorHAnsi"/>
          <w:sz w:val="24"/>
          <w:szCs w:val="24"/>
          <w:lang w:eastAsia="pl-PL"/>
        </w:rPr>
        <w:t>2</w:t>
      </w:r>
      <w:r w:rsidRPr="00C52144">
        <w:rPr>
          <w:rFonts w:eastAsia="Calibri" w:cstheme="minorHAnsi"/>
          <w:sz w:val="24"/>
          <w:szCs w:val="24"/>
          <w:lang w:eastAsia="pl-PL"/>
        </w:rPr>
        <w:t>:00 w Warszawie przy ulicy Siennej 63.</w:t>
      </w:r>
    </w:p>
    <w:p w14:paraId="1A38E01C" w14:textId="5E2A9DE7" w:rsidR="002C1D7D" w:rsidRPr="003E0254" w:rsidRDefault="002D1987" w:rsidP="00C6565E">
      <w:pPr>
        <w:spacing w:after="0" w:line="276" w:lineRule="auto"/>
        <w:ind w:left="426" w:right="-285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 w:themeColor="text1"/>
          <w:sz w:val="24"/>
          <w:szCs w:val="24"/>
          <w:lang w:eastAsia="pl-PL"/>
        </w:rPr>
        <w:t>Zamawiający nie dopuszcza możliwości wyznaczenia dodatkowego terminu.</w:t>
      </w:r>
    </w:p>
    <w:p w14:paraId="3E51A463" w14:textId="48DD82B9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Opis kryteriów:</w:t>
      </w:r>
    </w:p>
    <w:p w14:paraId="5D1C43BA" w14:textId="10ABAF4A" w:rsidR="00AA47A2" w:rsidRPr="003E0254" w:rsidRDefault="00AA47A2" w:rsidP="00C6565E">
      <w:pPr>
        <w:spacing w:after="0" w:line="276" w:lineRule="auto"/>
        <w:ind w:left="426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Przy wyborze najkorzystniejszej oferty </w:t>
      </w:r>
      <w:r w:rsidR="005A5032"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amawiający będzie się kierował następującymi kryteriami i ich wagą:</w:t>
      </w:r>
    </w:p>
    <w:p w14:paraId="7D8075B9" w14:textId="663EB4E6" w:rsidR="00AA47A2" w:rsidRPr="003E0254" w:rsidRDefault="00AA47A2" w:rsidP="00C6565E">
      <w:pPr>
        <w:tabs>
          <w:tab w:val="left" w:pos="426"/>
        </w:tabs>
        <w:spacing w:after="0" w:line="276" w:lineRule="auto"/>
        <w:ind w:left="426"/>
        <w:contextualSpacing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kryterium - cena „C” – waga 100% (100% = 100 pkt).</w:t>
      </w:r>
    </w:p>
    <w:p w14:paraId="44312E6C" w14:textId="6BB743E5" w:rsidR="00AA47A2" w:rsidRPr="003E0254" w:rsidRDefault="00AA47A2" w:rsidP="00C6565E">
      <w:pPr>
        <w:tabs>
          <w:tab w:val="left" w:pos="426"/>
        </w:tabs>
        <w:suppressAutoHyphens/>
        <w:spacing w:after="0" w:line="276" w:lineRule="auto"/>
        <w:ind w:left="426"/>
        <w:contextualSpacing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Maksymalną liczbę punktów w tym kryterium (100 pkt) otrzyma oferta </w:t>
      </w:r>
      <w:r w:rsidR="005A5032" w:rsidRPr="003E0254">
        <w:rPr>
          <w:rFonts w:eastAsia="Calibri" w:cstheme="minorHAnsi"/>
          <w:color w:val="000000"/>
          <w:sz w:val="24"/>
          <w:szCs w:val="24"/>
          <w:lang w:eastAsia="pl-PL"/>
        </w:rPr>
        <w:t>W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ykonawcy, który zaproponuje najniższą cenę za wykonanie całości przedmiotu zamówienia. Liczbę punktów oblicza się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3456"/>
      </w:tblGrid>
      <w:tr w:rsidR="00AA47A2" w:rsidRPr="003E0254" w14:paraId="48EC0A6C" w14:textId="77777777" w:rsidTr="00722C7F">
        <w:trPr>
          <w:cantSplit/>
          <w:trHeight w:val="234"/>
          <w:jc w:val="center"/>
        </w:trPr>
        <w:tc>
          <w:tcPr>
            <w:tcW w:w="1408" w:type="dxa"/>
          </w:tcPr>
          <w:p w14:paraId="2DCEB496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6DF29FAD" w14:textId="77777777" w:rsidR="00AA47A2" w:rsidRPr="00C5214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C5214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E4B11A" w14:textId="77777777" w:rsidR="00AA47A2" w:rsidRPr="00C52144" w:rsidRDefault="00AA47A2" w:rsidP="00C52144">
            <w:pPr>
              <w:shd w:val="clear" w:color="auto" w:fill="FFFFFF"/>
              <w:spacing w:after="0" w:line="276" w:lineRule="auto"/>
              <w:ind w:left="-24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C5214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>C</w:t>
            </w:r>
            <w:r w:rsidRPr="00C52144">
              <w:rPr>
                <w:rFonts w:eastAsia="Calibri" w:cstheme="minorHAnsi"/>
                <w:color w:val="000000"/>
                <w:spacing w:val="-1"/>
                <w:sz w:val="24"/>
                <w:szCs w:val="24"/>
                <w:vertAlign w:val="subscript"/>
                <w:lang w:eastAsia="pl-PL"/>
              </w:rPr>
              <w:t>n</w:t>
            </w:r>
          </w:p>
        </w:tc>
        <w:tc>
          <w:tcPr>
            <w:tcW w:w="3456" w:type="dxa"/>
            <w:vMerge w:val="restart"/>
            <w:vAlign w:val="center"/>
          </w:tcPr>
          <w:p w14:paraId="536AF2A8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>x 100 pkt</w:t>
            </w:r>
          </w:p>
        </w:tc>
      </w:tr>
      <w:tr w:rsidR="00AA47A2" w:rsidRPr="003E0254" w14:paraId="6B76D68C" w14:textId="77777777" w:rsidTr="00722C7F">
        <w:trPr>
          <w:cantSplit/>
          <w:jc w:val="center"/>
        </w:trPr>
        <w:tc>
          <w:tcPr>
            <w:tcW w:w="1408" w:type="dxa"/>
          </w:tcPr>
          <w:p w14:paraId="2258A096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ind w:left="360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730" w:type="dxa"/>
            <w:vMerge/>
            <w:vAlign w:val="center"/>
          </w:tcPr>
          <w:p w14:paraId="3D155BAE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ind w:left="360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76AFD19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ind w:left="-24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>C</w:t>
            </w: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vertAlign w:val="subscript"/>
                <w:lang w:eastAsia="pl-PL"/>
              </w:rPr>
              <w:t>o</w:t>
            </w:r>
          </w:p>
        </w:tc>
        <w:tc>
          <w:tcPr>
            <w:tcW w:w="3456" w:type="dxa"/>
            <w:vMerge/>
            <w:vAlign w:val="center"/>
          </w:tcPr>
          <w:p w14:paraId="5E7C8E95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ind w:left="360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</w:tr>
      <w:tr w:rsidR="00AA47A2" w:rsidRPr="003E0254" w14:paraId="28808B76" w14:textId="77777777" w:rsidTr="00196CA4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4911B2B1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ind w:left="360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8"/>
                <w:sz w:val="24"/>
                <w:szCs w:val="24"/>
                <w:lang w:eastAsia="pl-PL"/>
              </w:rPr>
              <w:t xml:space="preserve">gdzie:      </w:t>
            </w:r>
          </w:p>
        </w:tc>
        <w:tc>
          <w:tcPr>
            <w:tcW w:w="730" w:type="dxa"/>
            <w:vAlign w:val="bottom"/>
          </w:tcPr>
          <w:p w14:paraId="470117A0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 xml:space="preserve">C </w:t>
            </w: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vertAlign w:val="subscript"/>
                <w:lang w:eastAsia="pl-PL"/>
              </w:rPr>
              <w:t xml:space="preserve">n </w:t>
            </w:r>
          </w:p>
        </w:tc>
        <w:tc>
          <w:tcPr>
            <w:tcW w:w="5076" w:type="dxa"/>
            <w:gridSpan w:val="2"/>
            <w:vAlign w:val="bottom"/>
          </w:tcPr>
          <w:p w14:paraId="0FF44179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 xml:space="preserve">– </w:t>
            </w:r>
            <w:r w:rsidRPr="003E0254">
              <w:rPr>
                <w:rFonts w:eastAsia="Calibri" w:cstheme="minorHAnsi"/>
                <w:color w:val="000000"/>
                <w:spacing w:val="-8"/>
                <w:sz w:val="24"/>
                <w:szCs w:val="24"/>
                <w:lang w:eastAsia="pl-PL"/>
              </w:rPr>
              <w:t xml:space="preserve">najniższa cena brutto spośród ocenianych ofert </w:t>
            </w:r>
          </w:p>
        </w:tc>
      </w:tr>
      <w:tr w:rsidR="00AA47A2" w:rsidRPr="003E0254" w14:paraId="72756190" w14:textId="77777777" w:rsidTr="00196CA4">
        <w:trPr>
          <w:cantSplit/>
          <w:jc w:val="center"/>
        </w:trPr>
        <w:tc>
          <w:tcPr>
            <w:tcW w:w="1408" w:type="dxa"/>
            <w:vAlign w:val="center"/>
          </w:tcPr>
          <w:p w14:paraId="6672F2CD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ind w:left="360"/>
              <w:rPr>
                <w:rFonts w:eastAsia="Calibri" w:cstheme="minorHAnsi"/>
                <w:color w:val="000000"/>
                <w:spacing w:val="-8"/>
                <w:sz w:val="24"/>
                <w:szCs w:val="24"/>
                <w:lang w:eastAsia="pl-PL"/>
              </w:rPr>
            </w:pPr>
          </w:p>
        </w:tc>
        <w:tc>
          <w:tcPr>
            <w:tcW w:w="730" w:type="dxa"/>
            <w:vAlign w:val="center"/>
          </w:tcPr>
          <w:p w14:paraId="62D98082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 xml:space="preserve">C </w:t>
            </w: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vertAlign w:val="subscript"/>
                <w:lang w:eastAsia="pl-PL"/>
              </w:rPr>
              <w:t>o</w:t>
            </w:r>
            <w:r w:rsidRPr="003E0254">
              <w:rPr>
                <w:rFonts w:eastAsia="Calibri" w:cstheme="minorHAnsi"/>
                <w:color w:val="000000"/>
                <w:spacing w:val="-8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6" w:type="dxa"/>
            <w:gridSpan w:val="2"/>
            <w:vAlign w:val="center"/>
          </w:tcPr>
          <w:p w14:paraId="4D23D37E" w14:textId="77777777" w:rsidR="00AA47A2" w:rsidRPr="003E0254" w:rsidRDefault="00AA47A2" w:rsidP="00C52144">
            <w:pPr>
              <w:shd w:val="clear" w:color="auto" w:fill="FFFFFF"/>
              <w:spacing w:after="0" w:line="276" w:lineRule="auto"/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</w:pPr>
            <w:r w:rsidRPr="003E0254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pl-PL"/>
              </w:rPr>
              <w:t>–</w:t>
            </w:r>
            <w:r w:rsidRPr="003E0254">
              <w:rPr>
                <w:rFonts w:eastAsia="Calibri" w:cstheme="minorHAnsi"/>
                <w:color w:val="000000"/>
                <w:spacing w:val="-8"/>
                <w:sz w:val="24"/>
                <w:szCs w:val="24"/>
                <w:lang w:eastAsia="pl-PL"/>
              </w:rPr>
              <w:t xml:space="preserve"> cena brutto oferty ocenianej</w:t>
            </w:r>
          </w:p>
        </w:tc>
      </w:tr>
    </w:tbl>
    <w:p w14:paraId="1C2CB485" w14:textId="1CAA0A81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Termin związania ofertą:</w:t>
      </w:r>
    </w:p>
    <w:p w14:paraId="7A1618AC" w14:textId="2998915E" w:rsidR="00AA47A2" w:rsidRPr="003E0254" w:rsidRDefault="005E46BD" w:rsidP="00C52144">
      <w:pPr>
        <w:tabs>
          <w:tab w:val="left" w:leader="dot" w:pos="9072"/>
        </w:tabs>
        <w:spacing w:after="0" w:line="276" w:lineRule="auto"/>
        <w:ind w:left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Termin związania ofertą wynosi 30 dni. Bieg terminu związania ofertą rozpoczyna się wraz z upływem terminu składania ofert.</w:t>
      </w:r>
    </w:p>
    <w:p w14:paraId="4A2B34DB" w14:textId="2FD1103C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Warunki udziału w postępowaniu</w:t>
      </w:r>
    </w:p>
    <w:p w14:paraId="7697A367" w14:textId="257062C1" w:rsidR="00AA47A2" w:rsidRPr="003E0254" w:rsidRDefault="00AA47A2" w:rsidP="00C6565E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3E0254">
        <w:rPr>
          <w:rFonts w:eastAsia="Calibri" w:cstheme="minorHAnsi"/>
          <w:sz w:val="24"/>
          <w:szCs w:val="24"/>
        </w:rPr>
        <w:t xml:space="preserve">O udzielenie zamówienia może ubiegać się </w:t>
      </w:r>
      <w:r w:rsidR="005A5032" w:rsidRPr="003E0254">
        <w:rPr>
          <w:rFonts w:eastAsia="Calibri" w:cstheme="minorHAnsi"/>
          <w:sz w:val="24"/>
          <w:szCs w:val="24"/>
        </w:rPr>
        <w:t>W</w:t>
      </w:r>
      <w:r w:rsidRPr="003E0254">
        <w:rPr>
          <w:rFonts w:eastAsia="Calibri" w:cstheme="minorHAnsi"/>
          <w:sz w:val="24"/>
          <w:szCs w:val="24"/>
        </w:rPr>
        <w:t>ykonawca, który posiada niezbędną wiedzę i doświadczenie oraz dysponuje odpowiednim potencjałem technicznym oraz osobami zdolnymi do wykonania zamówienia.</w:t>
      </w:r>
    </w:p>
    <w:p w14:paraId="168AC5A5" w14:textId="63895AC8" w:rsidR="005E46BD" w:rsidRPr="003E0254" w:rsidRDefault="005E46BD" w:rsidP="00C6565E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3E0254">
        <w:rPr>
          <w:rFonts w:eastAsia="Calibri" w:cstheme="minorHAnsi"/>
          <w:sz w:val="24"/>
          <w:szCs w:val="24"/>
        </w:rPr>
        <w:t>Udział w obowiązkowej wizji lokalnej potwierdzony podpisem na protokole z wizji lokalnej.</w:t>
      </w:r>
    </w:p>
    <w:p w14:paraId="068D4E9A" w14:textId="43D56407" w:rsidR="005E46BD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3E0254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Klauzule społeczne</w:t>
      </w:r>
    </w:p>
    <w:p w14:paraId="299D57E0" w14:textId="276C8E3D" w:rsidR="005E46BD" w:rsidRPr="003E0254" w:rsidRDefault="005E46BD" w:rsidP="00C6565E">
      <w:pPr>
        <w:spacing w:after="0" w:line="276" w:lineRule="auto"/>
        <w:ind w:left="426"/>
        <w:rPr>
          <w:rFonts w:eastAsia="Calibri" w:cstheme="minorHAnsi"/>
          <w:sz w:val="24"/>
          <w:szCs w:val="24"/>
        </w:rPr>
      </w:pPr>
      <w:r w:rsidRPr="003E0254">
        <w:rPr>
          <w:rFonts w:eastAsia="Calibri" w:cstheme="minorHAnsi"/>
          <w:sz w:val="24"/>
          <w:szCs w:val="24"/>
        </w:rPr>
        <w:t>Specyfikacja zamówienia nie pozwala na zastosowanie klauzul społecznych.</w:t>
      </w:r>
    </w:p>
    <w:p w14:paraId="78D73E99" w14:textId="417641C5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Wymagane dokumenty</w:t>
      </w:r>
    </w:p>
    <w:p w14:paraId="126909C4" w14:textId="0A997D00" w:rsidR="00AA47A2" w:rsidRPr="003E0254" w:rsidRDefault="001D0D8F" w:rsidP="00C6565E">
      <w:pPr>
        <w:numPr>
          <w:ilvl w:val="0"/>
          <w:numId w:val="14"/>
        </w:numPr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p</w:t>
      </w:r>
      <w:r w:rsidR="005E46BD" w:rsidRPr="003E0254">
        <w:rPr>
          <w:rFonts w:eastAsia="Calibri" w:cstheme="minorHAnsi"/>
          <w:color w:val="000000"/>
          <w:sz w:val="24"/>
          <w:szCs w:val="24"/>
          <w:lang w:eastAsia="pl-PL"/>
        </w:rPr>
        <w:t>oprawnie i czytelnie wypełniony formularz ofertowy.</w:t>
      </w:r>
    </w:p>
    <w:p w14:paraId="6E5B29D7" w14:textId="2CD7BF39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Określenie miejsca, sposobu i terminu składania ofert</w:t>
      </w:r>
    </w:p>
    <w:p w14:paraId="2CA15E28" w14:textId="3D5D1D60" w:rsidR="00F74491" w:rsidRPr="003E0254" w:rsidRDefault="00F74491" w:rsidP="00C6565E">
      <w:pPr>
        <w:keepNext/>
        <w:tabs>
          <w:tab w:val="left" w:leader="dot" w:pos="9072"/>
        </w:tabs>
        <w:spacing w:after="0" w:line="276" w:lineRule="auto"/>
        <w:ind w:left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Sposób składania ofert: na adres e-mail: </w:t>
      </w:r>
      <w:hyperlink r:id="rId7" w:history="1">
        <w:r w:rsidRPr="003E0254">
          <w:rPr>
            <w:rStyle w:val="Hipercze"/>
            <w:rFonts w:eastAsia="Calibri" w:cstheme="minorHAnsi"/>
            <w:sz w:val="24"/>
            <w:szCs w:val="24"/>
            <w:lang w:eastAsia="pl-PL"/>
          </w:rPr>
          <w:t>eksploatacja@pfron.org.pl</w:t>
        </w:r>
      </w:hyperlink>
    </w:p>
    <w:p w14:paraId="092B3612" w14:textId="05B760A3" w:rsidR="00F74491" w:rsidRPr="00C52144" w:rsidRDefault="00F74491" w:rsidP="00C6565E">
      <w:pPr>
        <w:keepNext/>
        <w:tabs>
          <w:tab w:val="left" w:leader="dot" w:pos="9072"/>
        </w:tabs>
        <w:spacing w:after="0" w:line="276" w:lineRule="auto"/>
        <w:ind w:left="425"/>
        <w:rPr>
          <w:rFonts w:eastAsia="Calibri" w:cstheme="minorHAnsi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Termin składania ofert: </w:t>
      </w:r>
      <w:r w:rsidRPr="00C52144">
        <w:rPr>
          <w:rFonts w:eastAsia="Calibri" w:cstheme="minorHAnsi"/>
          <w:sz w:val="24"/>
          <w:szCs w:val="24"/>
          <w:lang w:eastAsia="pl-PL"/>
        </w:rPr>
        <w:t xml:space="preserve">do dnia </w:t>
      </w:r>
      <w:r w:rsidR="00C52144" w:rsidRPr="00C52144">
        <w:rPr>
          <w:rFonts w:eastAsia="Calibri" w:cstheme="minorHAnsi"/>
          <w:sz w:val="24"/>
          <w:szCs w:val="24"/>
          <w:lang w:eastAsia="pl-PL"/>
        </w:rPr>
        <w:t>17</w:t>
      </w:r>
      <w:r w:rsidRPr="00C52144">
        <w:rPr>
          <w:rFonts w:eastAsia="Calibri" w:cstheme="minorHAnsi"/>
          <w:sz w:val="24"/>
          <w:szCs w:val="24"/>
          <w:lang w:eastAsia="pl-PL"/>
        </w:rPr>
        <w:t>.</w:t>
      </w:r>
      <w:r w:rsidR="00C52144" w:rsidRPr="00C52144">
        <w:rPr>
          <w:rFonts w:eastAsia="Calibri" w:cstheme="minorHAnsi"/>
          <w:sz w:val="24"/>
          <w:szCs w:val="24"/>
          <w:lang w:eastAsia="pl-PL"/>
        </w:rPr>
        <w:t>10</w:t>
      </w:r>
      <w:r w:rsidRPr="00C52144">
        <w:rPr>
          <w:rFonts w:eastAsia="Calibri" w:cstheme="minorHAnsi"/>
          <w:sz w:val="24"/>
          <w:szCs w:val="24"/>
          <w:lang w:eastAsia="pl-PL"/>
        </w:rPr>
        <w:t>.2024 r.</w:t>
      </w:r>
    </w:p>
    <w:p w14:paraId="204749EB" w14:textId="675B6790" w:rsidR="00B64B34" w:rsidRPr="003E0254" w:rsidRDefault="00F74491" w:rsidP="00C6565E">
      <w:pPr>
        <w:keepNext/>
        <w:tabs>
          <w:tab w:val="left" w:leader="dot" w:pos="9072"/>
        </w:tabs>
        <w:spacing w:after="0" w:line="276" w:lineRule="auto"/>
        <w:ind w:left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Oferty niekompletne, nieczytelne oraz które wpłyną po wymaganym terminie nie będą brały udziału w postępowaniu</w:t>
      </w:r>
      <w:r w:rsidR="001D0D8F" w:rsidRPr="003E0254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3A6100E9" w14:textId="77DC63AD" w:rsidR="00AA47A2" w:rsidRPr="00C5214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 xml:space="preserve">Osoba uprawniona do kontaktów z </w:t>
      </w:r>
      <w:r w:rsidR="001D0D8F"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W</w:t>
      </w: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ykonawcami:</w:t>
      </w:r>
    </w:p>
    <w:p w14:paraId="1097F2A3" w14:textId="7BDDBA00" w:rsidR="00F74491" w:rsidRPr="003E0254" w:rsidRDefault="00F74491" w:rsidP="00C52144">
      <w:pPr>
        <w:spacing w:after="0" w:line="276" w:lineRule="auto"/>
        <w:ind w:left="426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Informacji na temat przedmiotu zamówienia udziela Pan Marcin Bogusz w godzinach 08:45 -16:45.</w:t>
      </w:r>
    </w:p>
    <w:p w14:paraId="32A83BB1" w14:textId="522E043F" w:rsidR="00F74491" w:rsidRPr="003E0254" w:rsidRDefault="00F74491" w:rsidP="00C52144">
      <w:pPr>
        <w:spacing w:after="0" w:line="276" w:lineRule="auto"/>
        <w:ind w:left="426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Dane kontaktowe: telefon 532-514-915; e-mail: </w:t>
      </w:r>
      <w:hyperlink r:id="rId8" w:history="1">
        <w:r w:rsidRPr="003E0254">
          <w:rPr>
            <w:rStyle w:val="Hipercze"/>
            <w:rFonts w:eastAsia="Calibri" w:cstheme="minorHAnsi"/>
            <w:sz w:val="24"/>
            <w:szCs w:val="24"/>
            <w:lang w:eastAsia="pl-PL"/>
          </w:rPr>
          <w:t>marcin.bogusz@pfron.org.pl</w:t>
        </w:r>
      </w:hyperlink>
    </w:p>
    <w:p w14:paraId="531AC94B" w14:textId="201B0C7F" w:rsidR="00AA47A2" w:rsidRPr="003E0254" w:rsidRDefault="00AA47A2" w:rsidP="00C52144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eastAsia="Calibri" w:cstheme="minorHAnsi"/>
          <w:sz w:val="24"/>
          <w:szCs w:val="24"/>
          <w:lang w:eastAsia="pl-PL"/>
        </w:rPr>
      </w:pPr>
      <w:r w:rsidRPr="003E0254">
        <w:rPr>
          <w:rFonts w:eastAsia="Calibri" w:cstheme="minorHAnsi"/>
          <w:sz w:val="24"/>
          <w:szCs w:val="24"/>
          <w:lang w:eastAsia="pl-PL"/>
        </w:rPr>
        <w:t>Termin wykonania zamówienia:</w:t>
      </w:r>
    </w:p>
    <w:p w14:paraId="247873F4" w14:textId="1574813A" w:rsidR="00F74491" w:rsidRPr="003E0254" w:rsidRDefault="00F74491" w:rsidP="00C52144">
      <w:pPr>
        <w:pStyle w:val="Akapitzlist"/>
        <w:spacing w:after="0" w:line="276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3E0254">
        <w:rPr>
          <w:rFonts w:eastAsia="Calibri" w:cstheme="minorHAnsi"/>
          <w:sz w:val="24"/>
          <w:szCs w:val="24"/>
          <w:lang w:eastAsia="pl-PL"/>
        </w:rPr>
        <w:t xml:space="preserve">Wykonanie przedmiotu umowy nastąpi w terminie </w:t>
      </w:r>
      <w:r w:rsidR="00542A5F" w:rsidRPr="003E0254">
        <w:rPr>
          <w:rFonts w:eastAsia="Calibri" w:cstheme="minorHAnsi"/>
          <w:sz w:val="24"/>
          <w:szCs w:val="24"/>
          <w:lang w:eastAsia="pl-PL"/>
        </w:rPr>
        <w:t>45</w:t>
      </w:r>
      <w:r w:rsidR="001D0D8F" w:rsidRPr="003E0254">
        <w:rPr>
          <w:rFonts w:eastAsia="Calibri" w:cstheme="minorHAnsi"/>
          <w:sz w:val="24"/>
          <w:szCs w:val="24"/>
          <w:lang w:eastAsia="pl-PL"/>
        </w:rPr>
        <w:t xml:space="preserve"> dni </w:t>
      </w:r>
      <w:r w:rsidRPr="003E0254">
        <w:rPr>
          <w:rFonts w:eastAsia="Calibri" w:cstheme="minorHAnsi"/>
          <w:sz w:val="24"/>
          <w:szCs w:val="24"/>
          <w:lang w:eastAsia="pl-PL"/>
        </w:rPr>
        <w:t>od dnia zawarcia Umowy.</w:t>
      </w:r>
    </w:p>
    <w:p w14:paraId="06170D9B" w14:textId="6323B07A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lastRenderedPageBreak/>
        <w:t>Sposób oceny ofert:</w:t>
      </w:r>
    </w:p>
    <w:p w14:paraId="3D719A6C" w14:textId="383CC471" w:rsidR="00AA47A2" w:rsidRPr="003E0254" w:rsidRDefault="009F06D2" w:rsidP="00C52144">
      <w:pPr>
        <w:spacing w:after="0" w:line="276" w:lineRule="auto"/>
        <w:ind w:left="426"/>
        <w:rPr>
          <w:rFonts w:eastAsia="Calibri" w:cstheme="minorHAnsi"/>
          <w:color w:val="000000"/>
          <w:sz w:val="24"/>
          <w:szCs w:val="24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Of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erta spełniająca wszystkie wymagania </w:t>
      </w:r>
      <w:r w:rsidR="001D0D8F"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amawiającego zostanie oceniona na podstawie złożonego przez </w:t>
      </w:r>
      <w:r w:rsidR="005A5032" w:rsidRPr="003E0254">
        <w:rPr>
          <w:rFonts w:eastAsia="Calibri" w:cstheme="minorHAnsi"/>
          <w:color w:val="000000"/>
          <w:sz w:val="24"/>
          <w:szCs w:val="24"/>
          <w:lang w:eastAsia="pl-PL"/>
        </w:rPr>
        <w:t>W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ykonawcę formularza ofertowego. </w:t>
      </w:r>
      <w:r w:rsidR="00AA47A2" w:rsidRPr="003E0254">
        <w:rPr>
          <w:rFonts w:eastAsia="Calibri" w:cstheme="minorHAnsi"/>
          <w:color w:val="000000"/>
          <w:sz w:val="24"/>
          <w:szCs w:val="24"/>
        </w:rPr>
        <w:t>W przypadku, gdy w</w:t>
      </w:r>
      <w:r w:rsidR="001A32EE" w:rsidRPr="003E0254">
        <w:rPr>
          <w:rFonts w:eastAsia="Calibri" w:cstheme="minorHAnsi"/>
          <w:color w:val="000000" w:themeColor="text1"/>
          <w:sz w:val="24"/>
          <w:szCs w:val="24"/>
        </w:rPr>
        <w:t> </w:t>
      </w:r>
      <w:r w:rsidR="00AA47A2" w:rsidRPr="003E0254">
        <w:rPr>
          <w:rFonts w:eastAsia="Calibri" w:cstheme="minorHAnsi"/>
          <w:color w:val="000000"/>
          <w:sz w:val="24"/>
          <w:szCs w:val="24"/>
        </w:rPr>
        <w:t>postępowaniu nie będzie można dokonać wyboru oferty najkorzystniejszej, z uwagi na to, że dwie lub więcej ofert uzyska taką samą liczbę punktów, Zamawiający wezwie Oferentów do ponownego złożenia korzystniejszych ofert.</w:t>
      </w:r>
    </w:p>
    <w:p w14:paraId="4A3DF408" w14:textId="4AD4485F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Informacje dodatkowe:</w:t>
      </w:r>
    </w:p>
    <w:p w14:paraId="45C7A5BB" w14:textId="41796F0C" w:rsidR="00AA47A2" w:rsidRPr="003E0254" w:rsidRDefault="00AA47A2" w:rsidP="00C6565E">
      <w:pPr>
        <w:numPr>
          <w:ilvl w:val="0"/>
          <w:numId w:val="1"/>
        </w:numPr>
        <w:tabs>
          <w:tab w:val="clear" w:pos="786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w toku analizy ofert </w:t>
      </w:r>
      <w:r w:rsidR="005A5032"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amawiający może żądać od oferentów wyjaśnień dotyczących treści złożonych ofert;</w:t>
      </w:r>
    </w:p>
    <w:p w14:paraId="172DD413" w14:textId="6AA60483" w:rsidR="00AA47A2" w:rsidRPr="003E0254" w:rsidRDefault="00AA47A2" w:rsidP="00C52144">
      <w:pPr>
        <w:numPr>
          <w:ilvl w:val="0"/>
          <w:numId w:val="1"/>
        </w:numPr>
        <w:tabs>
          <w:tab w:val="clear" w:pos="786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występujące w ofertach oczywiste omyłki pisarskie zostaną poprawione przez </w:t>
      </w:r>
      <w:r w:rsidR="001D0D8F"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amawiającego;</w:t>
      </w:r>
    </w:p>
    <w:p w14:paraId="542D87E9" w14:textId="77777777" w:rsidR="00AA47A2" w:rsidRPr="003E0254" w:rsidRDefault="00AA47A2" w:rsidP="00C52144">
      <w:pPr>
        <w:numPr>
          <w:ilvl w:val="0"/>
          <w:numId w:val="1"/>
        </w:numPr>
        <w:tabs>
          <w:tab w:val="clear" w:pos="786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oferty nieczytelne nie będą rozpatrywane;</w:t>
      </w:r>
    </w:p>
    <w:p w14:paraId="71C3D985" w14:textId="77777777" w:rsidR="00AA47A2" w:rsidRPr="003E0254" w:rsidRDefault="00AA47A2" w:rsidP="00C52144">
      <w:pPr>
        <w:numPr>
          <w:ilvl w:val="0"/>
          <w:numId w:val="1"/>
        </w:numPr>
        <w:tabs>
          <w:tab w:val="clear" w:pos="786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oferta winna zawierać: nazwę, adres, numer telefonu do kontaktu z oferentem oraz datę sporządzenia oferty i podpis oferenta;</w:t>
      </w:r>
    </w:p>
    <w:p w14:paraId="2B206E95" w14:textId="7E07F7AB" w:rsidR="00AA47A2" w:rsidRPr="003E0254" w:rsidRDefault="00AA47A2" w:rsidP="00C52144">
      <w:pPr>
        <w:numPr>
          <w:ilvl w:val="0"/>
          <w:numId w:val="1"/>
        </w:numPr>
        <w:tabs>
          <w:tab w:val="clear" w:pos="786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wszystkie koszty związane ze sporządzeniem i złożeniem oferty ponosi </w:t>
      </w:r>
      <w:r w:rsidR="005A5032" w:rsidRPr="003E0254">
        <w:rPr>
          <w:rFonts w:eastAsia="Calibri" w:cstheme="minorHAnsi"/>
          <w:color w:val="000000"/>
          <w:sz w:val="24"/>
          <w:szCs w:val="24"/>
          <w:lang w:eastAsia="pl-PL"/>
        </w:rPr>
        <w:t>W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ykonawca. PFRON nie przewiduje zwrotu kosztów udziału w postępowaniu;</w:t>
      </w:r>
    </w:p>
    <w:p w14:paraId="0F5C5DE2" w14:textId="6D7F59B9" w:rsidR="00AA47A2" w:rsidRPr="003E0254" w:rsidRDefault="00AA47A2" w:rsidP="00C52144">
      <w:pPr>
        <w:pStyle w:val="Nagwek2"/>
        <w:numPr>
          <w:ilvl w:val="0"/>
          <w:numId w:val="5"/>
        </w:numPr>
        <w:spacing w:before="0" w:line="276" w:lineRule="auto"/>
        <w:ind w:left="425" w:hanging="425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3E0254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Postanowienia końcowe:</w:t>
      </w:r>
    </w:p>
    <w:p w14:paraId="658A5C69" w14:textId="12B55269" w:rsidR="00AA47A2" w:rsidRPr="003E0254" w:rsidRDefault="001D0D8F" w:rsidP="00C6565E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>apytanie ofertowe nie stanowi oferty w rozumieniu art. 66 Kodeksu cywilnego;</w:t>
      </w:r>
    </w:p>
    <w:p w14:paraId="08081E46" w14:textId="0E48F15B" w:rsidR="00AA47A2" w:rsidRPr="003E0254" w:rsidRDefault="005A5032" w:rsidP="00C5214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amawiający zastrzega sobie prawo negocjacji ceny ofert z </w:t>
      </w:r>
      <w:r w:rsidR="008D7FAD" w:rsidRPr="003E0254">
        <w:rPr>
          <w:rFonts w:eastAsia="Calibri" w:cstheme="minorHAnsi"/>
          <w:color w:val="000000"/>
          <w:sz w:val="24"/>
          <w:szCs w:val="24"/>
          <w:lang w:eastAsia="pl-PL"/>
        </w:rPr>
        <w:t>Wykonawcami,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 którzy złożyli w terminie prawidłowe oferty;</w:t>
      </w:r>
    </w:p>
    <w:p w14:paraId="3A7E1170" w14:textId="69D74F0D" w:rsidR="00AA47A2" w:rsidRPr="003E0254" w:rsidRDefault="001D0D8F" w:rsidP="00C5214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Z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amawiający zastrzega sobie prawo unieważnienia przedmiotowego postępowania </w:t>
      </w:r>
      <w:r w:rsidR="00AA47A2" w:rsidRPr="003E0254">
        <w:rPr>
          <w:rFonts w:eastAsia="Calibri" w:cstheme="minorHAnsi"/>
          <w:color w:val="000000"/>
          <w:sz w:val="24"/>
          <w:szCs w:val="24"/>
          <w:lang w:eastAsia="pl-PL"/>
        </w:rPr>
        <w:br/>
        <w:t>na każdym etapie bez podania przyczyny unieważnienia;</w:t>
      </w:r>
    </w:p>
    <w:p w14:paraId="116FBD66" w14:textId="77777777" w:rsidR="00AA47A2" w:rsidRPr="003E0254" w:rsidRDefault="00AA47A2" w:rsidP="00C5214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 xml:space="preserve">w przypadku unieważnienia postępowania Zamawiający nie ponosi kosztów </w:t>
      </w: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br/>
        <w:t>przygotowania i złożenia oferty;</w:t>
      </w:r>
    </w:p>
    <w:p w14:paraId="06C19F04" w14:textId="1F5FDC6B" w:rsidR="00AA47A2" w:rsidRPr="003E0254" w:rsidRDefault="00AA47A2" w:rsidP="00C5214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851" w:hanging="425"/>
        <w:rPr>
          <w:rFonts w:eastAsia="Calibri" w:cstheme="minorHAnsi"/>
          <w:color w:val="000000"/>
          <w:sz w:val="24"/>
          <w:szCs w:val="24"/>
          <w:lang w:eastAsia="pl-PL"/>
        </w:rPr>
      </w:pPr>
      <w:r w:rsidRPr="003E0254">
        <w:rPr>
          <w:rFonts w:eastAsia="Calibri" w:cstheme="minorHAnsi"/>
          <w:color w:val="000000"/>
          <w:sz w:val="24"/>
          <w:szCs w:val="24"/>
          <w:lang w:eastAsia="pl-PL"/>
        </w:rPr>
        <w:t>wszelkie zobowiązania powstałe z tytułu nabytych towarów i usług udokumentowane otrzymanymi fakturami, Państwowy Fundusz Rehabilitacji Osób Niepełnosprawnych będzie regulować wyłącznie na rachunki bankowe znajdujące się na „białej liście podatników VAT”.</w:t>
      </w:r>
    </w:p>
    <w:p w14:paraId="69CA634A" w14:textId="1CE0EA83" w:rsidR="00B60ADB" w:rsidRPr="003E0254" w:rsidRDefault="00B60ADB" w:rsidP="00C6565E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bookmarkStart w:id="0" w:name="_Hlk167714153"/>
      <w:r w:rsidRPr="003E0254">
        <w:rPr>
          <w:rFonts w:cstheme="minorHAnsi"/>
          <w:sz w:val="24"/>
          <w:szCs w:val="24"/>
        </w:rPr>
        <w:t xml:space="preserve">Działając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 związku z </w:t>
      </w:r>
      <w:r w:rsidR="00DD0F5B" w:rsidRPr="003E0254">
        <w:rPr>
          <w:rFonts w:cstheme="minorHAnsi"/>
          <w:sz w:val="24"/>
          <w:szCs w:val="24"/>
        </w:rPr>
        <w:t>Zapytaniem</w:t>
      </w:r>
      <w:r w:rsidRPr="003E0254">
        <w:rPr>
          <w:rFonts w:cstheme="minorHAnsi"/>
          <w:sz w:val="24"/>
          <w:szCs w:val="24"/>
        </w:rPr>
        <w:t xml:space="preserve"> </w:t>
      </w:r>
      <w:r w:rsidR="00DD0F5B" w:rsidRPr="003E0254">
        <w:rPr>
          <w:rFonts w:cstheme="minorHAnsi"/>
          <w:sz w:val="24"/>
          <w:szCs w:val="24"/>
        </w:rPr>
        <w:t xml:space="preserve">Ofertowym </w:t>
      </w:r>
      <w:r w:rsidRPr="003E0254">
        <w:rPr>
          <w:rFonts w:cstheme="minorHAnsi"/>
          <w:sz w:val="24"/>
          <w:szCs w:val="24"/>
        </w:rPr>
        <w:t>Zamawiający przekazuje poniżej informacje dotyczące przetwarzania danych osobowych.</w:t>
      </w:r>
    </w:p>
    <w:p w14:paraId="6B60E399" w14:textId="7CB29350" w:rsidR="00B60ADB" w:rsidRPr="003E0254" w:rsidRDefault="00B60ADB" w:rsidP="00C6565E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Tożsamość administratora</w:t>
      </w:r>
    </w:p>
    <w:p w14:paraId="0D50F56B" w14:textId="683DA391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Administratorem danych osobowych jest Państwowy Fundusz Rehabilitacji Osób Niepełnosprawnych (PFRON) z siedzibą w Warszawie (00-828), przy al. Jana Pawła II 13.</w:t>
      </w:r>
    </w:p>
    <w:p w14:paraId="7EB65448" w14:textId="3EE5B4AC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Dane kontaktowe administratora</w:t>
      </w:r>
    </w:p>
    <w:p w14:paraId="4839D105" w14:textId="77777777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Z administratorem można skontaktować się poprzez adres e-mail: </w:t>
      </w:r>
      <w:hyperlink r:id="rId9" w:history="1">
        <w:r w:rsidRPr="003E0254">
          <w:rPr>
            <w:rStyle w:val="Hipercze"/>
            <w:rFonts w:cstheme="minorHAnsi"/>
            <w:sz w:val="24"/>
            <w:szCs w:val="24"/>
          </w:rPr>
          <w:t>kancelaria@pfron.org.pl</w:t>
        </w:r>
      </w:hyperlink>
      <w:r w:rsidRPr="003E0254">
        <w:rPr>
          <w:rFonts w:cstheme="minorHAnsi"/>
          <w:sz w:val="24"/>
          <w:szCs w:val="24"/>
        </w:rPr>
        <w:t>, telefonicznie pod numerem +48 22 50 55 500 lub pisemnie na adres siedziby administratora.</w:t>
      </w:r>
    </w:p>
    <w:p w14:paraId="4042ED08" w14:textId="3E83FD44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lastRenderedPageBreak/>
        <w:t xml:space="preserve">Dane kontaktowe </w:t>
      </w:r>
      <w:r w:rsidR="004C2BED" w:rsidRPr="003E0254">
        <w:rPr>
          <w:rFonts w:cstheme="minorHAnsi"/>
          <w:sz w:val="24"/>
          <w:szCs w:val="24"/>
          <w:u w:val="single"/>
        </w:rPr>
        <w:t>inspektora ochrony danych</w:t>
      </w:r>
    </w:p>
    <w:p w14:paraId="08D62619" w14:textId="6897EE25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Administrator wyznaczył inspektora ochrony danych, z którym można skontaktować się poprzez e-mail: </w:t>
      </w:r>
      <w:hyperlink r:id="rId10" w:history="1">
        <w:r w:rsidRPr="003E0254">
          <w:rPr>
            <w:rStyle w:val="Hipercze"/>
            <w:rFonts w:cstheme="minorHAnsi"/>
            <w:sz w:val="24"/>
            <w:szCs w:val="24"/>
          </w:rPr>
          <w:t>iod@pfron.org.pl</w:t>
        </w:r>
      </w:hyperlink>
      <w:r w:rsidRPr="003E0254">
        <w:rPr>
          <w:rFonts w:cstheme="minorHAnsi"/>
          <w:sz w:val="24"/>
          <w:szCs w:val="24"/>
        </w:rPr>
        <w:t xml:space="preserve"> we wszystkich sprawach dotyczących przetwarzania danych osobowych oraz korzystania z praw związanych z przetwarzaniem.</w:t>
      </w:r>
    </w:p>
    <w:p w14:paraId="340713C7" w14:textId="4902BB3E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Cele przetwarzania</w:t>
      </w:r>
    </w:p>
    <w:p w14:paraId="4BA9971C" w14:textId="3B97BCBA" w:rsidR="00C06766" w:rsidRPr="003E0254" w:rsidRDefault="00B60ADB" w:rsidP="00C52144">
      <w:pPr>
        <w:spacing w:after="0" w:line="276" w:lineRule="auto"/>
        <w:ind w:left="426"/>
        <w:rPr>
          <w:rFonts w:cstheme="minorHAnsi"/>
          <w:iCs/>
          <w:sz w:val="24"/>
          <w:szCs w:val="24"/>
        </w:rPr>
      </w:pPr>
      <w:r w:rsidRPr="003E0254">
        <w:rPr>
          <w:rFonts w:cstheme="minorHAnsi"/>
          <w:iCs/>
          <w:sz w:val="24"/>
          <w:szCs w:val="24"/>
        </w:rPr>
        <w:t xml:space="preserve">Celem przetwarzania danych osobowych jest przeprowadzenie Zapytania </w:t>
      </w:r>
      <w:r w:rsidR="004C2BED" w:rsidRPr="003E0254">
        <w:rPr>
          <w:rFonts w:cstheme="minorHAnsi"/>
          <w:iCs/>
          <w:sz w:val="24"/>
          <w:szCs w:val="24"/>
        </w:rPr>
        <w:t xml:space="preserve">Ofertowego </w:t>
      </w:r>
      <w:r w:rsidRPr="003E0254">
        <w:rPr>
          <w:rFonts w:cstheme="minorHAnsi"/>
          <w:iCs/>
          <w:sz w:val="24"/>
          <w:szCs w:val="24"/>
        </w:rPr>
        <w:t>oraz archiwizacja dokumentacji zgromadzonej w jego wyniku. Dane osobowe mogą być przetwarzane w celu realizacji przez administratora jego uzasadnionego interesu, w tym ustalenia, dochodzenia lub obrony roszczeń.</w:t>
      </w:r>
    </w:p>
    <w:p w14:paraId="0CFD448E" w14:textId="465BD28F" w:rsidR="00B60ADB" w:rsidRPr="003E0254" w:rsidRDefault="00B60ADB" w:rsidP="00C52144">
      <w:pPr>
        <w:spacing w:after="0" w:line="276" w:lineRule="auto"/>
        <w:ind w:left="426"/>
        <w:rPr>
          <w:rFonts w:cstheme="minorHAnsi"/>
          <w:iCs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Podstawa prawna przetwarzania</w:t>
      </w:r>
    </w:p>
    <w:p w14:paraId="560B22F1" w14:textId="77777777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Podstawą prawną przetwarzania danych osobowych jest art. 6 ust. 1 lit. c RODO (realizacja przez administratora obowiązku prawnego). W przypadku przetwarzania danych osobowych w celu realizacji przez administratora jest prawnie uzasadnionego interesu podstawą prawną przetwarzania jest art. 6 ust. 1 lit. f RODO. </w:t>
      </w:r>
    </w:p>
    <w:p w14:paraId="6CEB5CA5" w14:textId="3BD784B7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Źródło danych osobowych</w:t>
      </w:r>
    </w:p>
    <w:p w14:paraId="2E89AFF1" w14:textId="47300CD4" w:rsidR="00C06766" w:rsidRPr="003E0254" w:rsidRDefault="00B60ADB" w:rsidP="00C52144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Administrator może pozyskiwać dane osobowe przedstawicieli </w:t>
      </w:r>
      <w:r w:rsidR="00DD0F5B" w:rsidRPr="003E0254">
        <w:rPr>
          <w:rFonts w:cstheme="minorHAnsi"/>
          <w:sz w:val="24"/>
          <w:szCs w:val="24"/>
        </w:rPr>
        <w:t xml:space="preserve">Oferenta </w:t>
      </w:r>
      <w:r w:rsidRPr="003E0254">
        <w:rPr>
          <w:rFonts w:cstheme="minorHAnsi"/>
          <w:sz w:val="24"/>
          <w:szCs w:val="24"/>
        </w:rPr>
        <w:t>za jego pośrednictwem.</w:t>
      </w:r>
    </w:p>
    <w:p w14:paraId="7A348C8D" w14:textId="6610D35E" w:rsidR="00B60ADB" w:rsidRPr="003E0254" w:rsidRDefault="00B60ADB" w:rsidP="00C52144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Kategorie danych osobowych</w:t>
      </w:r>
    </w:p>
    <w:p w14:paraId="3E8EA367" w14:textId="77777777" w:rsidR="007519B0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Zakres danych dotyczących przedstawicieli </w:t>
      </w:r>
      <w:r w:rsidR="00FD16F7" w:rsidRPr="003E0254">
        <w:rPr>
          <w:rFonts w:cstheme="minorHAnsi"/>
          <w:sz w:val="24"/>
          <w:szCs w:val="24"/>
        </w:rPr>
        <w:t xml:space="preserve">Oferenta </w:t>
      </w:r>
      <w:r w:rsidRPr="003E0254">
        <w:rPr>
          <w:rFonts w:cstheme="minorHAnsi"/>
          <w:sz w:val="24"/>
          <w:szCs w:val="24"/>
        </w:rPr>
        <w:t>obejmuje dane osobowe przedstawione w o</w:t>
      </w:r>
      <w:r w:rsidR="00FD16F7" w:rsidRPr="003E0254">
        <w:rPr>
          <w:rFonts w:cstheme="minorHAnsi"/>
          <w:sz w:val="24"/>
          <w:szCs w:val="24"/>
        </w:rPr>
        <w:t>fercie</w:t>
      </w:r>
      <w:r w:rsidRPr="003E0254">
        <w:rPr>
          <w:rFonts w:cstheme="minorHAnsi"/>
          <w:sz w:val="24"/>
          <w:szCs w:val="24"/>
        </w:rPr>
        <w:t>, w szczególności imię, nazwisko, stanowisko, adres poczty elektronicznej lub numer telefonu.</w:t>
      </w:r>
    </w:p>
    <w:p w14:paraId="1E3E54AF" w14:textId="392AEB38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  <w:u w:val="single"/>
        </w:rPr>
        <w:t xml:space="preserve">Okres, przez który dane będą </w:t>
      </w:r>
      <w:r w:rsidR="004D3320" w:rsidRPr="003E0254">
        <w:rPr>
          <w:rFonts w:cstheme="minorHAnsi"/>
          <w:sz w:val="24"/>
          <w:szCs w:val="24"/>
          <w:u w:val="single"/>
        </w:rPr>
        <w:t>przetwarzane</w:t>
      </w:r>
    </w:p>
    <w:p w14:paraId="4D2D8BE7" w14:textId="77777777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Dane osobowe będą przetwarzane przez okres niezbędny do realizacji celu przetwarzania, zgodnie z zasadami archiwizacji dokumentacji obowiązującymi u administratora.</w:t>
      </w:r>
    </w:p>
    <w:p w14:paraId="576FDAC4" w14:textId="034019E1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Podmioty, którym będą udostępniane dane osobowe</w:t>
      </w:r>
    </w:p>
    <w:p w14:paraId="03E456AD" w14:textId="77777777" w:rsidR="00C06766" w:rsidRPr="003E0254" w:rsidRDefault="00B60ADB" w:rsidP="00C52144">
      <w:pPr>
        <w:spacing w:after="0" w:line="276" w:lineRule="auto"/>
        <w:ind w:left="426"/>
        <w:rPr>
          <w:rFonts w:cstheme="minorHAnsi"/>
          <w:iCs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Dostęp do danych osobowych mogą mieć podmioty świadczące na rzecz administratora usługi doradcze, z zakresu pomocy prawnej, pocztowe, dostawy lub utrzymania systemów informatycznych. </w:t>
      </w:r>
      <w:r w:rsidRPr="003E0254">
        <w:rPr>
          <w:rFonts w:cstheme="minorHAnsi"/>
          <w:iCs/>
          <w:sz w:val="24"/>
          <w:szCs w:val="24"/>
        </w:rPr>
        <w:t>Dane osobowe mogą być udostępniane przez administratora podmiotom uprawnionym do ich otrzymania na mocy obowiązujących przepisów, np. organom publicznym.</w:t>
      </w:r>
    </w:p>
    <w:p w14:paraId="1EE73370" w14:textId="69DDDF72" w:rsidR="00B60ADB" w:rsidRPr="003E0254" w:rsidRDefault="00C06766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iCs/>
          <w:sz w:val="24"/>
          <w:szCs w:val="24"/>
          <w:u w:val="single"/>
        </w:rPr>
        <w:t>P</w:t>
      </w:r>
      <w:r w:rsidR="00B60ADB" w:rsidRPr="003E0254">
        <w:rPr>
          <w:rFonts w:cstheme="minorHAnsi"/>
          <w:sz w:val="24"/>
          <w:szCs w:val="24"/>
          <w:u w:val="single"/>
        </w:rPr>
        <w:t>rawa podmiotów danych</w:t>
      </w:r>
    </w:p>
    <w:p w14:paraId="26AD0EDB" w14:textId="77777777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Osobom fizycznym, których dotyczą dane osobowe przetwarzane przez administratora, przysługuje prawo:</w:t>
      </w:r>
    </w:p>
    <w:p w14:paraId="581F9FC1" w14:textId="77777777" w:rsidR="00B60ADB" w:rsidRPr="003E0254" w:rsidRDefault="00B60ADB" w:rsidP="00C6565E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79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na podstawie art. 15 RODO – prawo dostępu do danych osobowych i uzyskania ich kopii;</w:t>
      </w:r>
    </w:p>
    <w:p w14:paraId="504091CB" w14:textId="77777777" w:rsidR="00B60ADB" w:rsidRPr="003E0254" w:rsidRDefault="00B60ADB" w:rsidP="00C6565E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79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na podstawie art. 16 RODO – prawo do sprostowania i uzupełnienia danych osobowych;</w:t>
      </w:r>
    </w:p>
    <w:p w14:paraId="5825FB0D" w14:textId="77777777" w:rsidR="00B60ADB" w:rsidRPr="003E0254" w:rsidRDefault="00B60ADB" w:rsidP="00C6565E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0" w:hanging="280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na podstawie art. 17 RODO – prawo do usunięcia danych osobowych, z zastrzeżeniem wyjątków przewidzianych w art. 17 ust. 3 lit. b, d oraz e RODO;</w:t>
      </w:r>
    </w:p>
    <w:p w14:paraId="441D078D" w14:textId="77777777" w:rsidR="00B60ADB" w:rsidRPr="003E0254" w:rsidRDefault="00B60ADB" w:rsidP="00C6565E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0" w:hanging="280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na podstawie art. 18 RODO – prawo żądania od administratora ograniczenia przetwarzania danych;</w:t>
      </w:r>
    </w:p>
    <w:p w14:paraId="4F45A382" w14:textId="77777777" w:rsidR="00C06766" w:rsidRPr="003E0254" w:rsidRDefault="00B60ADB" w:rsidP="00C6565E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0" w:hanging="280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lastRenderedPageBreak/>
        <w:t>na podstawie art. 21 RODO – prawo do wniesienia sprzeciwu wobec przetwarzania danych osobowych na podstawie art. 6 ust. 1 lit. f RODO.</w:t>
      </w:r>
    </w:p>
    <w:p w14:paraId="22C18F72" w14:textId="1E34163B" w:rsidR="00B60ADB" w:rsidRPr="003E0254" w:rsidRDefault="00B60ADB" w:rsidP="00C6565E">
      <w:pPr>
        <w:tabs>
          <w:tab w:val="left" w:pos="284"/>
        </w:tabs>
        <w:spacing w:after="0" w:line="276" w:lineRule="auto"/>
        <w:ind w:left="430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Prawo wniesienia skargi do organu nadzorczego</w:t>
      </w:r>
    </w:p>
    <w:p w14:paraId="0C5D2823" w14:textId="77777777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Osobom fizycznym, których dotyczą dane osobowe przetwarzane przez administratora, przysługuje prawo wniesienia skargi do organu nadzorczego, tj. Prezesa Urzędu Ochrony Danych Osobowych, ul. Stawki 2, 00 - 193 Warszawa, na niezgodne z prawem przetwarzanie danych osobowych przez administratora.</w:t>
      </w:r>
    </w:p>
    <w:p w14:paraId="43BB3A4D" w14:textId="07FCE801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Informacja o dowolności lub obowiązku podania danych oraz o ewentualnych konsekwencjach niepodania danych</w:t>
      </w:r>
    </w:p>
    <w:p w14:paraId="63AE2DE8" w14:textId="3ED4EBA6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Podanie danych osobowych jest dobrowolne, ale konieczne dla uczestniczenia w Zapytaniu</w:t>
      </w:r>
      <w:r w:rsidR="005C7902" w:rsidRPr="003E0254">
        <w:rPr>
          <w:rFonts w:cstheme="minorHAnsi"/>
          <w:sz w:val="24"/>
          <w:szCs w:val="24"/>
        </w:rPr>
        <w:t xml:space="preserve"> Ofertowym</w:t>
      </w:r>
      <w:r w:rsidRPr="003E0254">
        <w:rPr>
          <w:rFonts w:cstheme="minorHAnsi"/>
          <w:sz w:val="24"/>
          <w:szCs w:val="24"/>
        </w:rPr>
        <w:t>.</w:t>
      </w:r>
    </w:p>
    <w:p w14:paraId="3DD791E4" w14:textId="6E73987F" w:rsidR="00B60ADB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Informacja o zautomatyzowanym podejmowaniu decyzji</w:t>
      </w:r>
    </w:p>
    <w:p w14:paraId="2E0D078B" w14:textId="77777777" w:rsidR="00C06766" w:rsidRPr="003E0254" w:rsidRDefault="00B60ADB" w:rsidP="00C52144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Administrator nie będzie podejmował decyzji opartych na zautomatyzowanym przetwarzaniu danych osobowych.</w:t>
      </w:r>
    </w:p>
    <w:p w14:paraId="228B19A3" w14:textId="1853AD3B" w:rsidR="00B60ADB" w:rsidRPr="003E0254" w:rsidRDefault="00B60ADB" w:rsidP="00C52144">
      <w:pPr>
        <w:spacing w:after="0" w:line="276" w:lineRule="auto"/>
        <w:ind w:firstLine="426"/>
        <w:rPr>
          <w:rFonts w:cstheme="minorHAnsi"/>
          <w:sz w:val="24"/>
          <w:szCs w:val="24"/>
          <w:u w:val="single"/>
        </w:rPr>
      </w:pPr>
      <w:r w:rsidRPr="003E0254">
        <w:rPr>
          <w:rFonts w:cstheme="minorHAnsi"/>
          <w:sz w:val="24"/>
          <w:szCs w:val="24"/>
          <w:u w:val="single"/>
        </w:rPr>
        <w:t>Realizacja obowiązku informacyjnego w imieniu administratora</w:t>
      </w:r>
    </w:p>
    <w:p w14:paraId="0E48468D" w14:textId="29D86C24" w:rsidR="00C06766" w:rsidRPr="003E0254" w:rsidRDefault="00B60ADB" w:rsidP="00C52144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>Oferent jest zobowiązany do przekazania informacji o przetwarzaniu danych osobowych przez administratora osobom, których dane zawarte są w ofercie.</w:t>
      </w:r>
    </w:p>
    <w:p w14:paraId="5B152D68" w14:textId="77777777" w:rsidR="002D1987" w:rsidRPr="003E0254" w:rsidRDefault="002D1987" w:rsidP="00C52144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</w:rPr>
      </w:pPr>
    </w:p>
    <w:p w14:paraId="4E938533" w14:textId="5EB3F2F3" w:rsidR="00AA47A2" w:rsidRPr="00C52144" w:rsidRDefault="00AA47A2" w:rsidP="00C52144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</w:rPr>
      </w:pPr>
      <w:r w:rsidRPr="003E0254">
        <w:rPr>
          <w:rFonts w:cstheme="minorHAnsi"/>
          <w:sz w:val="24"/>
          <w:szCs w:val="24"/>
        </w:rPr>
        <w:t xml:space="preserve">W przypadku konieczności powierzenia </w:t>
      </w:r>
      <w:r w:rsidR="005C7902" w:rsidRPr="003E0254">
        <w:rPr>
          <w:rFonts w:cstheme="minorHAnsi"/>
          <w:sz w:val="24"/>
          <w:szCs w:val="24"/>
        </w:rPr>
        <w:t xml:space="preserve">Wykonawcy </w:t>
      </w:r>
      <w:r w:rsidRPr="003E0254">
        <w:rPr>
          <w:rFonts w:cstheme="minorHAnsi"/>
          <w:sz w:val="24"/>
          <w:szCs w:val="24"/>
        </w:rPr>
        <w:t>przetwarzania danych osobowych w</w:t>
      </w:r>
      <w:r w:rsidR="00661945" w:rsidRPr="003E0254">
        <w:rPr>
          <w:rFonts w:cstheme="minorHAnsi"/>
          <w:sz w:val="24"/>
          <w:szCs w:val="24"/>
        </w:rPr>
        <w:t> </w:t>
      </w:r>
      <w:r w:rsidRPr="003E0254">
        <w:rPr>
          <w:rFonts w:cstheme="minorHAnsi"/>
          <w:sz w:val="24"/>
          <w:szCs w:val="24"/>
        </w:rPr>
        <w:t xml:space="preserve">ramach realizacji umowy zamawiający przeprowadzi weryfikację wdrożenia przez </w:t>
      </w:r>
      <w:r w:rsidR="005A5032" w:rsidRPr="003E0254">
        <w:rPr>
          <w:rFonts w:cstheme="minorHAnsi"/>
          <w:sz w:val="24"/>
          <w:szCs w:val="24"/>
        </w:rPr>
        <w:t>W</w:t>
      </w:r>
      <w:r w:rsidRPr="003E0254">
        <w:rPr>
          <w:rFonts w:cstheme="minorHAnsi"/>
          <w:sz w:val="24"/>
          <w:szCs w:val="24"/>
        </w:rPr>
        <w:t>ykonawcę odpowiednich środków technicznych i organizacyjnych, zgodnych z przepisami o ochronie danych osobowych i chroniących prawa osób, których dane dotyczą.</w:t>
      </w:r>
      <w:bookmarkEnd w:id="0"/>
    </w:p>
    <w:sectPr w:rsidR="00AA47A2" w:rsidRPr="00C52144" w:rsidSect="00FF5167">
      <w:footerReference w:type="defaul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AD7E" w14:textId="77777777" w:rsidR="00137042" w:rsidRPr="003E0254" w:rsidRDefault="00137042" w:rsidP="00C32C84">
      <w:pPr>
        <w:spacing w:after="0" w:line="240" w:lineRule="auto"/>
      </w:pPr>
      <w:r w:rsidRPr="003E0254">
        <w:separator/>
      </w:r>
    </w:p>
  </w:endnote>
  <w:endnote w:type="continuationSeparator" w:id="0">
    <w:p w14:paraId="78CB508C" w14:textId="77777777" w:rsidR="00137042" w:rsidRPr="003E0254" w:rsidRDefault="00137042" w:rsidP="00C32C84">
      <w:pPr>
        <w:spacing w:after="0" w:line="240" w:lineRule="auto"/>
      </w:pPr>
      <w:r w:rsidRPr="003E0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70C5EF81" w:rsidR="00C32C84" w:rsidRPr="003E0254" w:rsidRDefault="00C32C84">
        <w:pPr>
          <w:pStyle w:val="Stopka"/>
          <w:jc w:val="right"/>
        </w:pPr>
        <w:r w:rsidRPr="003E0254">
          <w:fldChar w:fldCharType="begin"/>
        </w:r>
        <w:r w:rsidRPr="003E0254">
          <w:instrText>PAGE   \* MERGEFORMAT</w:instrText>
        </w:r>
        <w:r w:rsidRPr="003E0254">
          <w:fldChar w:fldCharType="separate"/>
        </w:r>
        <w:r w:rsidRPr="003E0254">
          <w:t>2</w:t>
        </w:r>
        <w:r w:rsidRPr="003E0254">
          <w:fldChar w:fldCharType="end"/>
        </w:r>
      </w:p>
    </w:sdtContent>
  </w:sdt>
  <w:p w14:paraId="6852FAD1" w14:textId="77777777" w:rsidR="00C32C84" w:rsidRPr="003E0254" w:rsidRDefault="00C32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AE99" w14:textId="77777777" w:rsidR="00137042" w:rsidRPr="003E0254" w:rsidRDefault="00137042" w:rsidP="00C32C84">
      <w:pPr>
        <w:spacing w:after="0" w:line="240" w:lineRule="auto"/>
      </w:pPr>
      <w:r w:rsidRPr="003E0254">
        <w:separator/>
      </w:r>
    </w:p>
  </w:footnote>
  <w:footnote w:type="continuationSeparator" w:id="0">
    <w:p w14:paraId="22ACAAAF" w14:textId="77777777" w:rsidR="00137042" w:rsidRPr="003E0254" w:rsidRDefault="00137042" w:rsidP="00C32C84">
      <w:pPr>
        <w:spacing w:after="0" w:line="240" w:lineRule="auto"/>
      </w:pPr>
      <w:r w:rsidRPr="003E025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E6D"/>
    <w:multiLevelType w:val="hybridMultilevel"/>
    <w:tmpl w:val="D046CD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86DAA"/>
    <w:multiLevelType w:val="multilevel"/>
    <w:tmpl w:val="E14CD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27D0"/>
    <w:multiLevelType w:val="hybridMultilevel"/>
    <w:tmpl w:val="53E4B2F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E76E90"/>
    <w:multiLevelType w:val="hybridMultilevel"/>
    <w:tmpl w:val="DD5222FC"/>
    <w:lvl w:ilvl="0" w:tplc="6AD03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0A2DE3"/>
    <w:multiLevelType w:val="hybridMultilevel"/>
    <w:tmpl w:val="2A58F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D68D5"/>
    <w:multiLevelType w:val="hybridMultilevel"/>
    <w:tmpl w:val="491C4EE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4726D0"/>
    <w:multiLevelType w:val="hybridMultilevel"/>
    <w:tmpl w:val="5C186F1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6975"/>
    <w:multiLevelType w:val="hybridMultilevel"/>
    <w:tmpl w:val="99E2D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E43BD"/>
    <w:multiLevelType w:val="hybridMultilevel"/>
    <w:tmpl w:val="E24032E6"/>
    <w:lvl w:ilvl="0" w:tplc="FA58BF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35D6"/>
    <w:multiLevelType w:val="hybridMultilevel"/>
    <w:tmpl w:val="2E8641C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332427"/>
    <w:multiLevelType w:val="hybridMultilevel"/>
    <w:tmpl w:val="6A4C41A0"/>
    <w:lvl w:ilvl="0" w:tplc="90CA29B6">
      <w:start w:val="1"/>
      <w:numFmt w:val="decimal"/>
      <w:lvlText w:val="%1.1"/>
      <w:lvlJc w:val="left"/>
      <w:pPr>
        <w:ind w:left="78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1E1A"/>
    <w:multiLevelType w:val="hybridMultilevel"/>
    <w:tmpl w:val="F306EB4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71F2997"/>
    <w:multiLevelType w:val="hybridMultilevel"/>
    <w:tmpl w:val="774C0336"/>
    <w:lvl w:ilvl="0" w:tplc="67A001DA">
      <w:start w:val="14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77C5F"/>
    <w:multiLevelType w:val="hybridMultilevel"/>
    <w:tmpl w:val="2286DF52"/>
    <w:lvl w:ilvl="0" w:tplc="7F844F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6905537">
    <w:abstractNumId w:val="14"/>
  </w:num>
  <w:num w:numId="2" w16cid:durableId="1141845545">
    <w:abstractNumId w:val="5"/>
  </w:num>
  <w:num w:numId="3" w16cid:durableId="7298847">
    <w:abstractNumId w:val="13"/>
  </w:num>
  <w:num w:numId="4" w16cid:durableId="1803384052">
    <w:abstractNumId w:val="16"/>
  </w:num>
  <w:num w:numId="5" w16cid:durableId="1531332872">
    <w:abstractNumId w:val="8"/>
  </w:num>
  <w:num w:numId="6" w16cid:durableId="2090884494">
    <w:abstractNumId w:val="11"/>
  </w:num>
  <w:num w:numId="7" w16cid:durableId="2067483473">
    <w:abstractNumId w:val="17"/>
  </w:num>
  <w:num w:numId="8" w16cid:durableId="165021143">
    <w:abstractNumId w:val="3"/>
  </w:num>
  <w:num w:numId="9" w16cid:durableId="2120641908">
    <w:abstractNumId w:val="20"/>
  </w:num>
  <w:num w:numId="10" w16cid:durableId="1466387904">
    <w:abstractNumId w:val="4"/>
  </w:num>
  <w:num w:numId="11" w16cid:durableId="1183590136">
    <w:abstractNumId w:val="2"/>
  </w:num>
  <w:num w:numId="12" w16cid:durableId="87222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5532827">
    <w:abstractNumId w:val="0"/>
  </w:num>
  <w:num w:numId="14" w16cid:durableId="1779182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186805">
    <w:abstractNumId w:val="15"/>
  </w:num>
  <w:num w:numId="16" w16cid:durableId="807474920">
    <w:abstractNumId w:val="19"/>
  </w:num>
  <w:num w:numId="17" w16cid:durableId="68040262">
    <w:abstractNumId w:val="1"/>
  </w:num>
  <w:num w:numId="18" w16cid:durableId="785855072">
    <w:abstractNumId w:val="9"/>
  </w:num>
  <w:num w:numId="19" w16cid:durableId="162279566">
    <w:abstractNumId w:val="10"/>
  </w:num>
  <w:num w:numId="20" w16cid:durableId="314918878">
    <w:abstractNumId w:val="12"/>
  </w:num>
  <w:num w:numId="21" w16cid:durableId="1979602443">
    <w:abstractNumId w:val="6"/>
  </w:num>
  <w:num w:numId="22" w16cid:durableId="2139908818">
    <w:abstractNumId w:val="7"/>
  </w:num>
  <w:num w:numId="23" w16cid:durableId="851724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UiwcBhyYQPdG6f2RYP23gpG1OakIhpPtj0ycGUYTmdTloNyxVu6WwxzwWTFvuWnXLK1lithMTSXXMI7Tjsuhw==" w:salt="8fkzzkHeym33SMLwUd0Jq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A2"/>
    <w:rsid w:val="000461E9"/>
    <w:rsid w:val="00060A1B"/>
    <w:rsid w:val="00090FA6"/>
    <w:rsid w:val="000B432E"/>
    <w:rsid w:val="00102101"/>
    <w:rsid w:val="001041CB"/>
    <w:rsid w:val="001239DF"/>
    <w:rsid w:val="00137042"/>
    <w:rsid w:val="00180A4C"/>
    <w:rsid w:val="001A32EE"/>
    <w:rsid w:val="001B21EC"/>
    <w:rsid w:val="001D0D8F"/>
    <w:rsid w:val="0021072D"/>
    <w:rsid w:val="0022081F"/>
    <w:rsid w:val="0023645A"/>
    <w:rsid w:val="00262768"/>
    <w:rsid w:val="002A629E"/>
    <w:rsid w:val="002C1D7D"/>
    <w:rsid w:val="002D1987"/>
    <w:rsid w:val="002E6BBB"/>
    <w:rsid w:val="00317671"/>
    <w:rsid w:val="0034497A"/>
    <w:rsid w:val="00347770"/>
    <w:rsid w:val="00386B4B"/>
    <w:rsid w:val="00391896"/>
    <w:rsid w:val="00392952"/>
    <w:rsid w:val="003E0254"/>
    <w:rsid w:val="003E2F96"/>
    <w:rsid w:val="00405CE8"/>
    <w:rsid w:val="004575C0"/>
    <w:rsid w:val="00471D99"/>
    <w:rsid w:val="00486634"/>
    <w:rsid w:val="004C2BED"/>
    <w:rsid w:val="004D3320"/>
    <w:rsid w:val="00542A5F"/>
    <w:rsid w:val="005A5032"/>
    <w:rsid w:val="005C7902"/>
    <w:rsid w:val="005E46BD"/>
    <w:rsid w:val="00661945"/>
    <w:rsid w:val="0067005A"/>
    <w:rsid w:val="00681B4D"/>
    <w:rsid w:val="00690E69"/>
    <w:rsid w:val="00697401"/>
    <w:rsid w:val="006A2328"/>
    <w:rsid w:val="006A5891"/>
    <w:rsid w:val="006C43FD"/>
    <w:rsid w:val="006C5B01"/>
    <w:rsid w:val="006D7612"/>
    <w:rsid w:val="006E63F4"/>
    <w:rsid w:val="00714C91"/>
    <w:rsid w:val="00722C7F"/>
    <w:rsid w:val="00745B72"/>
    <w:rsid w:val="007519B0"/>
    <w:rsid w:val="007A1959"/>
    <w:rsid w:val="007D0D31"/>
    <w:rsid w:val="007E4790"/>
    <w:rsid w:val="00823555"/>
    <w:rsid w:val="00847B9B"/>
    <w:rsid w:val="00856D16"/>
    <w:rsid w:val="0088451C"/>
    <w:rsid w:val="008B6FA5"/>
    <w:rsid w:val="008D7FAD"/>
    <w:rsid w:val="00916460"/>
    <w:rsid w:val="00932939"/>
    <w:rsid w:val="00952049"/>
    <w:rsid w:val="00983BE2"/>
    <w:rsid w:val="00992605"/>
    <w:rsid w:val="009D6E26"/>
    <w:rsid w:val="009F06D2"/>
    <w:rsid w:val="00A36734"/>
    <w:rsid w:val="00A65F83"/>
    <w:rsid w:val="00A8544D"/>
    <w:rsid w:val="00A9055A"/>
    <w:rsid w:val="00A94DB5"/>
    <w:rsid w:val="00AA3327"/>
    <w:rsid w:val="00AA47A2"/>
    <w:rsid w:val="00AB3DD9"/>
    <w:rsid w:val="00AB54EC"/>
    <w:rsid w:val="00B167BE"/>
    <w:rsid w:val="00B60ADB"/>
    <w:rsid w:val="00B64B34"/>
    <w:rsid w:val="00B82C23"/>
    <w:rsid w:val="00BB4FE6"/>
    <w:rsid w:val="00C02F4E"/>
    <w:rsid w:val="00C0377B"/>
    <w:rsid w:val="00C038D9"/>
    <w:rsid w:val="00C06766"/>
    <w:rsid w:val="00C1295B"/>
    <w:rsid w:val="00C32C84"/>
    <w:rsid w:val="00C52144"/>
    <w:rsid w:val="00C53C75"/>
    <w:rsid w:val="00C616AB"/>
    <w:rsid w:val="00C64FB8"/>
    <w:rsid w:val="00C6565E"/>
    <w:rsid w:val="00C94D52"/>
    <w:rsid w:val="00CB0875"/>
    <w:rsid w:val="00CB55C6"/>
    <w:rsid w:val="00CD0E1C"/>
    <w:rsid w:val="00D02BFB"/>
    <w:rsid w:val="00D15E99"/>
    <w:rsid w:val="00D70503"/>
    <w:rsid w:val="00D72310"/>
    <w:rsid w:val="00D734C2"/>
    <w:rsid w:val="00D87B15"/>
    <w:rsid w:val="00DA24F5"/>
    <w:rsid w:val="00DA2998"/>
    <w:rsid w:val="00DC049E"/>
    <w:rsid w:val="00DD0F5B"/>
    <w:rsid w:val="00F00189"/>
    <w:rsid w:val="00F04142"/>
    <w:rsid w:val="00F2176D"/>
    <w:rsid w:val="00F41C7C"/>
    <w:rsid w:val="00F54634"/>
    <w:rsid w:val="00F74491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chartTrackingRefBased/>
  <w15:docId w15:val="{B27DC6F1-CD1C-4ACD-B4B7-798ED9E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qFormat/>
    <w:rsid w:val="00B60ADB"/>
  </w:style>
  <w:style w:type="character" w:styleId="Nierozpoznanawzmianka">
    <w:name w:val="Unresolved Mention"/>
    <w:basedOn w:val="Domylnaczcionkaakapitu"/>
    <w:uiPriority w:val="99"/>
    <w:semiHidden/>
    <w:unhideWhenUsed/>
    <w:rsid w:val="00F744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4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bogusz@pfron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sploatacja@pfron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pfron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1861</Words>
  <Characters>11169</Characters>
  <Application>Microsoft Office Word</Application>
  <DocSecurity>8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Bogusz Marcin</cp:lastModifiedBy>
  <cp:revision>36</cp:revision>
  <dcterms:created xsi:type="dcterms:W3CDTF">2024-09-26T13:00:00Z</dcterms:created>
  <dcterms:modified xsi:type="dcterms:W3CDTF">2024-10-09T11:36:00Z</dcterms:modified>
</cp:coreProperties>
</file>