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ABDA1" w14:textId="0C93ED56" w:rsidR="00BF18A1" w:rsidRPr="00065135" w:rsidRDefault="00BF18A1" w:rsidP="00BF18A1"/>
    <w:p w14:paraId="5E49B682" w14:textId="4F8BBA7F" w:rsidR="00BF18A1" w:rsidRPr="00065135" w:rsidRDefault="00201712" w:rsidP="00BF18A1">
      <w:pPr>
        <w:spacing w:after="200"/>
        <w:jc w:val="right"/>
        <w:sectPr w:rsidR="00BF18A1" w:rsidRPr="00065135" w:rsidSect="00BF18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0" w:footer="0" w:gutter="0"/>
          <w:cols w:num="2" w:space="708"/>
          <w:titlePg/>
          <w:docGrid w:linePitch="326"/>
        </w:sectPr>
      </w:pPr>
      <w:r w:rsidRPr="00065135">
        <w:t xml:space="preserve">Warszawa, </w:t>
      </w:r>
      <w:bookmarkStart w:id="0" w:name="ezdDataPodpisu"/>
      <w:r>
        <w:t>$</w:t>
      </w:r>
      <w:proofErr w:type="spellStart"/>
      <w:r>
        <w:t>dataPodpis</w:t>
      </w:r>
      <w:bookmarkEnd w:id="0"/>
      <w:r w:rsidR="00BF08B4">
        <w:t>u</w:t>
      </w:r>
      <w:proofErr w:type="spellEnd"/>
    </w:p>
    <w:p w14:paraId="17EFBBAE" w14:textId="77777777" w:rsidR="004B60D5" w:rsidRDefault="004B60D5" w:rsidP="00BF08B4">
      <w:pPr>
        <w:suppressAutoHyphens/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14:paraId="6BF3B379" w14:textId="2625EC87" w:rsidR="004B60D5" w:rsidRPr="00F23BF1" w:rsidRDefault="004B60D5" w:rsidP="00BF08B4">
      <w:pPr>
        <w:pStyle w:val="Nagwek1"/>
        <w:jc w:val="center"/>
      </w:pPr>
      <w:r w:rsidRPr="00F23BF1">
        <w:t>Zapytanie ofertowe</w:t>
      </w:r>
    </w:p>
    <w:p w14:paraId="01E85E32" w14:textId="2AB7377E" w:rsidR="004B60D5" w:rsidRPr="00F23BF1" w:rsidRDefault="004B60D5" w:rsidP="00BF08B4">
      <w:pPr>
        <w:pStyle w:val="Nagwek1"/>
        <w:jc w:val="center"/>
        <w:rPr>
          <w:lang w:eastAsia="pl-PL"/>
        </w:rPr>
      </w:pPr>
      <w:r w:rsidRPr="00F23BF1">
        <w:t xml:space="preserve">dotyczące </w:t>
      </w:r>
      <w:r w:rsidRPr="00F23BF1">
        <w:rPr>
          <w:lang w:eastAsia="pl-PL"/>
        </w:rPr>
        <w:t xml:space="preserve">opiniowania projektów </w:t>
      </w:r>
      <w:bookmarkStart w:id="1" w:name="_Hlk95923351"/>
      <w:r w:rsidRPr="00F23BF1">
        <w:t>przewidujących roboty budowlane</w:t>
      </w:r>
      <w:bookmarkEnd w:id="1"/>
      <w:r w:rsidRPr="00F23BF1">
        <w:rPr>
          <w:lang w:eastAsia="pl-PL"/>
        </w:rPr>
        <w:t xml:space="preserve"> złożonych i rozliczanych w ramach „Programu wyrównywania różnic między regionami III” obszary A, B, C, E, F, programu </w:t>
      </w:r>
      <w:r w:rsidRPr="00F23BF1">
        <w:t xml:space="preserve">„STABILNE ZATRUDNIENIE – osoby niepełnosprawne w administracji i służbie publicznej” </w:t>
      </w:r>
      <w:r w:rsidRPr="00F23BF1">
        <w:rPr>
          <w:lang w:eastAsia="pl-PL"/>
        </w:rPr>
        <w:t xml:space="preserve">oraz art. 32 ust.1, pkt 2 lit. a) </w:t>
      </w:r>
      <w:r w:rsidRPr="00F23BF1">
        <w:t>ustawy z dnia 27 sierpnia 1997 roku o rehabilitacji zawodowej i społecznej oraz zatrudnianiu osób niepełnosprawnych</w:t>
      </w:r>
      <w:r w:rsidRPr="00F23BF1">
        <w:rPr>
          <w:lang w:eastAsia="pl-PL"/>
        </w:rPr>
        <w:t xml:space="preserve"> w roku 202</w:t>
      </w:r>
      <w:r w:rsidR="00BF08B4">
        <w:rPr>
          <w:lang w:eastAsia="pl-PL"/>
        </w:rPr>
        <w:t>5</w:t>
      </w:r>
    </w:p>
    <w:p w14:paraId="165178F2" w14:textId="02544936" w:rsidR="004B60D5" w:rsidRPr="007B402B" w:rsidRDefault="004B60D5" w:rsidP="00BF08B4">
      <w:pPr>
        <w:pStyle w:val="Nagwek2"/>
        <w:numPr>
          <w:ilvl w:val="0"/>
          <w:numId w:val="46"/>
        </w:numPr>
        <w:rPr>
          <w:lang w:eastAsia="pl-PL"/>
        </w:rPr>
      </w:pPr>
      <w:r w:rsidRPr="007B402B">
        <w:rPr>
          <w:lang w:eastAsia="pl-PL"/>
        </w:rPr>
        <w:t>Nazwa oraz adres Zamawiającego.</w:t>
      </w:r>
    </w:p>
    <w:p w14:paraId="4E9987E5" w14:textId="77777777" w:rsidR="004B60D5" w:rsidRPr="00862C12" w:rsidRDefault="004B60D5" w:rsidP="004B60D5">
      <w:pPr>
        <w:suppressAutoHyphens/>
        <w:spacing w:after="0"/>
        <w:ind w:left="357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Państwowy Fundusz Rehabilitacji Osób Niepełnosprawnych (PFRON)</w:t>
      </w:r>
    </w:p>
    <w:p w14:paraId="72FF4DEE" w14:textId="77777777" w:rsidR="004B60D5" w:rsidRPr="00862C12" w:rsidRDefault="004B60D5" w:rsidP="004B60D5">
      <w:pPr>
        <w:suppressAutoHyphens/>
        <w:spacing w:after="0"/>
        <w:ind w:left="357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Aleja Jana Pawła II 13, 00 – 828 Warszawa</w:t>
      </w:r>
    </w:p>
    <w:p w14:paraId="475D9953" w14:textId="77777777" w:rsidR="004B60D5" w:rsidRPr="00862C12" w:rsidRDefault="004B60D5" w:rsidP="004B60D5">
      <w:pPr>
        <w:suppressAutoHyphens/>
        <w:spacing w:after="0"/>
        <w:ind w:left="357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 xml:space="preserve">Tel. 22 50 55 500 </w:t>
      </w:r>
    </w:p>
    <w:p w14:paraId="6CCFD459" w14:textId="77777777" w:rsidR="004B60D5" w:rsidRPr="00862C12" w:rsidRDefault="004B60D5" w:rsidP="004B60D5">
      <w:pPr>
        <w:suppressAutoHyphens/>
        <w:spacing w:after="0"/>
        <w:ind w:left="357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NIP: 525-10-00-810, REGON: 12059538</w:t>
      </w:r>
    </w:p>
    <w:p w14:paraId="7C125A4E" w14:textId="77777777" w:rsidR="004B60D5" w:rsidRPr="00862C12" w:rsidRDefault="004B60D5" w:rsidP="00A453FB">
      <w:pPr>
        <w:suppressAutoHyphens/>
        <w:spacing w:after="240"/>
        <w:ind w:left="357"/>
        <w:rPr>
          <w:rFonts w:cs="Calibri"/>
          <w:lang w:eastAsia="pl-PL"/>
        </w:rPr>
      </w:pPr>
      <w:hyperlink r:id="rId17" w:history="1">
        <w:r w:rsidRPr="00862C12">
          <w:rPr>
            <w:rStyle w:val="Hipercze"/>
            <w:rFonts w:cs="Calibri"/>
            <w:lang w:eastAsia="pl-PL"/>
          </w:rPr>
          <w:t>www.pfron.org.pl</w:t>
        </w:r>
      </w:hyperlink>
    </w:p>
    <w:p w14:paraId="5746C646" w14:textId="0C5562E0" w:rsidR="004B60D5" w:rsidRPr="007B402B" w:rsidRDefault="004B60D5" w:rsidP="00BF08B4">
      <w:pPr>
        <w:pStyle w:val="Nagwek2"/>
        <w:numPr>
          <w:ilvl w:val="0"/>
          <w:numId w:val="46"/>
        </w:numPr>
        <w:rPr>
          <w:u w:val="single"/>
        </w:rPr>
      </w:pPr>
      <w:r w:rsidRPr="007B402B">
        <w:rPr>
          <w:lang w:eastAsia="pl-PL"/>
        </w:rPr>
        <w:t>Opis przedmiotu zamówienia:</w:t>
      </w:r>
    </w:p>
    <w:p w14:paraId="0BCFC34A" w14:textId="54009152" w:rsidR="00A453FB" w:rsidRPr="00862C12" w:rsidRDefault="004B60D5" w:rsidP="00DC50B0">
      <w:pPr>
        <w:suppressAutoHyphens/>
        <w:autoSpaceDE w:val="0"/>
        <w:autoSpaceDN w:val="0"/>
        <w:adjustRightInd w:val="0"/>
        <w:spacing w:after="0"/>
        <w:rPr>
          <w:rFonts w:cs="Calibri"/>
          <w:lang w:eastAsia="pl-PL"/>
        </w:rPr>
      </w:pPr>
      <w:r w:rsidRPr="00862C12">
        <w:rPr>
          <w:rFonts w:cs="Calibri"/>
          <w:color w:val="000000"/>
        </w:rPr>
        <w:t>Przedmiotem zamówienia jest opiniowanie projektów</w:t>
      </w:r>
      <w:r w:rsidRPr="00862C12">
        <w:rPr>
          <w:rFonts w:cs="Calibri"/>
        </w:rPr>
        <w:t xml:space="preserve"> </w:t>
      </w:r>
      <w:r w:rsidRPr="00862C12">
        <w:rPr>
          <w:rFonts w:cs="Calibri"/>
          <w:lang w:eastAsia="pl-PL"/>
        </w:rPr>
        <w:t>w ramach „Programu wyrównywania różnic między regionami III” obszary A, B, C,</w:t>
      </w:r>
      <w:r>
        <w:rPr>
          <w:rFonts w:cs="Calibri"/>
          <w:lang w:eastAsia="pl-PL"/>
        </w:rPr>
        <w:t xml:space="preserve"> E,</w:t>
      </w:r>
      <w:r w:rsidRPr="00862C12">
        <w:rPr>
          <w:rFonts w:cs="Calibri"/>
          <w:lang w:eastAsia="pl-PL"/>
        </w:rPr>
        <w:t xml:space="preserve"> F, programu </w:t>
      </w:r>
      <w:r w:rsidRPr="00862C12">
        <w:rPr>
          <w:rFonts w:cs="Calibri"/>
        </w:rPr>
        <w:t>„STABILNE ZATRUDNIENIE – osoby niepełnosprawne w administracji i służbie publicznej”</w:t>
      </w:r>
      <w:r w:rsidRPr="00862C12">
        <w:rPr>
          <w:rFonts w:cs="Calibri"/>
          <w:lang w:eastAsia="pl-PL"/>
        </w:rPr>
        <w:t xml:space="preserve"> oraz art. 32 ust.1, pkt 2 lit. a) ustawy </w:t>
      </w:r>
      <w:r w:rsidRPr="00862C12">
        <w:rPr>
          <w:rFonts w:cs="Calibri"/>
        </w:rPr>
        <w:t>z dnia 27 sierpnia 1997 roku o rehabilitacji zawodowej i społecznej oraz zatrudnianiu osób niepełnosprawnych</w:t>
      </w:r>
      <w:r w:rsidRPr="00862C12">
        <w:rPr>
          <w:rFonts w:cs="Calibri"/>
          <w:lang w:eastAsia="pl-PL"/>
        </w:rPr>
        <w:t xml:space="preserve"> w Oddziałach PFRON</w:t>
      </w:r>
      <w:r w:rsidR="00DC50B0">
        <w:rPr>
          <w:rFonts w:cs="Calibri"/>
          <w:lang w:eastAsia="pl-PL"/>
        </w:rPr>
        <w:t xml:space="preserve"> </w:t>
      </w:r>
      <w:r w:rsidR="00A453FB" w:rsidRPr="00862C12">
        <w:rPr>
          <w:rFonts w:cs="Calibri"/>
          <w:lang w:eastAsia="pl-PL"/>
        </w:rPr>
        <w:t>w zakresie:</w:t>
      </w:r>
    </w:p>
    <w:p w14:paraId="42787EFE" w14:textId="069F7693" w:rsidR="00BF08B4" w:rsidRPr="008626EB" w:rsidRDefault="00BF08B4" w:rsidP="00BF08B4">
      <w:pPr>
        <w:pStyle w:val="Akapitzlist"/>
        <w:numPr>
          <w:ilvl w:val="0"/>
          <w:numId w:val="23"/>
        </w:numPr>
        <w:shd w:val="clear" w:color="auto" w:fill="FFFFFF"/>
        <w:spacing w:after="200"/>
        <w:jc w:val="both"/>
        <w:rPr>
          <w:rFonts w:asciiTheme="minorHAnsi" w:hAnsiTheme="minorHAnsi" w:cstheme="minorHAnsi"/>
          <w:spacing w:val="-1"/>
        </w:rPr>
      </w:pPr>
      <w:r w:rsidRPr="008626EB">
        <w:rPr>
          <w:rFonts w:asciiTheme="minorHAnsi" w:hAnsiTheme="minorHAnsi" w:cstheme="minorHAnsi"/>
        </w:rPr>
        <w:t>sporządzeni</w:t>
      </w:r>
      <w:r>
        <w:rPr>
          <w:rFonts w:asciiTheme="minorHAnsi" w:hAnsiTheme="minorHAnsi" w:cstheme="minorHAnsi"/>
        </w:rPr>
        <w:t>a</w:t>
      </w:r>
      <w:r w:rsidRPr="008626EB">
        <w:rPr>
          <w:rFonts w:asciiTheme="minorHAnsi" w:hAnsiTheme="minorHAnsi" w:cstheme="minorHAnsi"/>
        </w:rPr>
        <w:t xml:space="preserve"> dla Oddziałów Państwowego Funduszu Rehabilitacji Osób Niepełnosprawnych </w:t>
      </w:r>
      <w:r w:rsidRPr="008626EB">
        <w:rPr>
          <w:rFonts w:asciiTheme="minorHAnsi" w:hAnsiTheme="minorHAnsi" w:cstheme="minorHAnsi"/>
          <w:bCs/>
        </w:rPr>
        <w:t>weryfikacji i wydania opinii</w:t>
      </w:r>
      <w:r w:rsidRPr="008626EB">
        <w:rPr>
          <w:rFonts w:asciiTheme="minorHAnsi" w:hAnsiTheme="minorHAnsi" w:cstheme="minorHAnsi"/>
        </w:rPr>
        <w:t xml:space="preserve"> do projektów w ramach „Programu wyrównywania różnic między regionami III”, programu „STABILNE ZATRUDNIENIE – osoby niepełnosprawne w administracji i służbie publicznej” oraz art. 32 ust. 1, pkt 2 lit. a) ustawy z dnia 27 sierpnia 1997 roku o rehabilitacji zawodowej i społecznej osób niepełnosprawnych w zakresie</w:t>
      </w:r>
      <w:r>
        <w:rPr>
          <w:rFonts w:asciiTheme="minorHAnsi" w:hAnsiTheme="minorHAnsi" w:cstheme="minorHAnsi"/>
        </w:rPr>
        <w:t xml:space="preserve"> </w:t>
      </w:r>
      <w:r w:rsidRPr="008626EB">
        <w:rPr>
          <w:rFonts w:asciiTheme="minorHAnsi" w:hAnsiTheme="minorHAnsi" w:cstheme="minorHAnsi"/>
        </w:rPr>
        <w:t>weryfikacji dokumentacji technicznej i odbioru wykonanych</w:t>
      </w:r>
      <w:r w:rsidRPr="008626EB">
        <w:rPr>
          <w:rFonts w:cs="Calibri"/>
        </w:rPr>
        <w:t xml:space="preserve"> prac, w razie potrzeby wizji lokalnej oraz wydania opinii do rozliczanych umów,</w:t>
      </w:r>
    </w:p>
    <w:p w14:paraId="23ACA207" w14:textId="1688B81A" w:rsidR="00BF08B4" w:rsidRPr="008626EB" w:rsidRDefault="00BF08B4" w:rsidP="00BF08B4">
      <w:pPr>
        <w:pStyle w:val="Akapitzlist"/>
        <w:numPr>
          <w:ilvl w:val="0"/>
          <w:numId w:val="23"/>
        </w:numPr>
        <w:shd w:val="clear" w:color="auto" w:fill="FFFFFF"/>
        <w:suppressAutoHyphens/>
        <w:jc w:val="both"/>
        <w:rPr>
          <w:rFonts w:cs="Calibri"/>
          <w:bCs/>
        </w:rPr>
      </w:pPr>
      <w:r w:rsidRPr="008626EB">
        <w:rPr>
          <w:rFonts w:asciiTheme="minorHAnsi" w:hAnsiTheme="minorHAnsi" w:cstheme="minorHAnsi"/>
        </w:rPr>
        <w:lastRenderedPageBreak/>
        <w:t>sporządzeni</w:t>
      </w:r>
      <w:r>
        <w:rPr>
          <w:rFonts w:asciiTheme="minorHAnsi" w:hAnsiTheme="minorHAnsi" w:cstheme="minorHAnsi"/>
        </w:rPr>
        <w:t>a</w:t>
      </w:r>
      <w:r w:rsidRPr="008626EB">
        <w:rPr>
          <w:rFonts w:asciiTheme="minorHAnsi" w:hAnsiTheme="minorHAnsi" w:cstheme="minorHAnsi"/>
        </w:rPr>
        <w:t xml:space="preserve"> dla Oddziałów Państwowego Funduszu Rehabilitacji Osób Niepełnosprawnych </w:t>
      </w:r>
      <w:r w:rsidRPr="008626EB">
        <w:rPr>
          <w:rFonts w:asciiTheme="minorHAnsi" w:hAnsiTheme="minorHAnsi" w:cstheme="minorHAnsi"/>
          <w:bCs/>
        </w:rPr>
        <w:t>weryfikacji i wydania opinii</w:t>
      </w:r>
      <w:r w:rsidRPr="008626EB">
        <w:rPr>
          <w:rFonts w:asciiTheme="minorHAnsi" w:hAnsiTheme="minorHAnsi" w:cstheme="minorHAnsi"/>
        </w:rPr>
        <w:t xml:space="preserve"> do projektów w ramach programu „STABILNE ZATRUDNIENIE – osoby niepełnosprawne w administracji i służbie publicznej” oraz art. 32 ust. 1, pkt 2 lit. a) ustawy z dnia 27 sierpnia 1997 roku o rehabilitacji zawodowej i społecznej osób niepełnosprawnych w zakresie</w:t>
      </w:r>
      <w:r>
        <w:rPr>
          <w:rFonts w:asciiTheme="minorHAnsi" w:hAnsiTheme="minorHAnsi" w:cstheme="minorHAnsi"/>
        </w:rPr>
        <w:t xml:space="preserve"> </w:t>
      </w:r>
      <w:r w:rsidRPr="008626EB">
        <w:rPr>
          <w:rFonts w:cs="Calibri"/>
        </w:rPr>
        <w:t xml:space="preserve">weryfikacji dokumentacji technicznej, kosztorysowej, w razie potrzeby wizji lokalnej i wydania opinii do składanych wniosków o dofinansowanie projektów w ramach </w:t>
      </w:r>
      <w:r w:rsidRPr="008626EB">
        <w:rPr>
          <w:rFonts w:asciiTheme="minorHAnsi" w:hAnsiTheme="minorHAnsi" w:cstheme="minorHAnsi"/>
        </w:rPr>
        <w:t>programu „STABILNE ZATRUDNIENIE – osoby niepełnosprawne w administracji i służbie publicznej” oraz art. 32 ust. 1, pkt 2 lit. a) ustawy z dnia 27 sierpnia 1997 roku o rehabilitacji zawodowej i społecznej osób niepełnosprawnych</w:t>
      </w:r>
      <w:r w:rsidRPr="008626EB">
        <w:rPr>
          <w:rFonts w:cs="Calibri"/>
          <w:bCs/>
        </w:rPr>
        <w:t>.</w:t>
      </w:r>
    </w:p>
    <w:p w14:paraId="1F5FD49B" w14:textId="4C4C71A5" w:rsidR="00DC50B0" w:rsidRDefault="00DC50B0" w:rsidP="00432DCB">
      <w:pPr>
        <w:suppressAutoHyphens/>
        <w:autoSpaceDE w:val="0"/>
        <w:autoSpaceDN w:val="0"/>
        <w:adjustRightInd w:val="0"/>
        <w:spacing w:after="0"/>
        <w:rPr>
          <w:rFonts w:cs="Calibri"/>
          <w:b/>
          <w:bCs/>
          <w:lang w:eastAsia="pl-PL"/>
        </w:rPr>
      </w:pPr>
      <w:r w:rsidRPr="00DC50B0">
        <w:rPr>
          <w:rFonts w:cs="Calibri"/>
          <w:b/>
          <w:bCs/>
          <w:lang w:eastAsia="pl-PL"/>
        </w:rPr>
        <w:t>Szacowana liczba projektów do wydania opinii wynosi 540.</w:t>
      </w:r>
    </w:p>
    <w:p w14:paraId="3217CA33" w14:textId="77777777" w:rsidR="00432DCB" w:rsidRPr="00432DCB" w:rsidRDefault="00432DCB" w:rsidP="00432DCB">
      <w:pPr>
        <w:suppressAutoHyphens/>
        <w:autoSpaceDE w:val="0"/>
        <w:autoSpaceDN w:val="0"/>
        <w:adjustRightInd w:val="0"/>
        <w:spacing w:after="0"/>
        <w:rPr>
          <w:rFonts w:cs="Calibri"/>
          <w:b/>
          <w:bCs/>
          <w:lang w:eastAsia="pl-PL"/>
        </w:rPr>
      </w:pPr>
    </w:p>
    <w:p w14:paraId="0FD152DF" w14:textId="77777777" w:rsidR="00A453FB" w:rsidRPr="00F63BF3" w:rsidRDefault="00A453FB" w:rsidP="00DC50B0">
      <w:pPr>
        <w:suppressAutoHyphens/>
        <w:autoSpaceDE w:val="0"/>
        <w:autoSpaceDN w:val="0"/>
        <w:adjustRightInd w:val="0"/>
        <w:spacing w:after="240"/>
        <w:rPr>
          <w:rFonts w:cs="Calibri"/>
          <w:lang w:eastAsia="pl-PL"/>
        </w:rPr>
      </w:pPr>
      <w:r w:rsidRPr="00F63BF3">
        <w:rPr>
          <w:rFonts w:cs="Calibri"/>
          <w:lang w:eastAsia="pl-PL"/>
        </w:rPr>
        <w:t>Weryfikacja dokumentacji odbywa się w siedzibach Oddziałów PFRON.</w:t>
      </w:r>
    </w:p>
    <w:p w14:paraId="71ED5A20" w14:textId="77777777" w:rsidR="00A453FB" w:rsidRPr="00862C12" w:rsidRDefault="00A453FB" w:rsidP="00A453FB">
      <w:pPr>
        <w:suppressAutoHyphens/>
        <w:autoSpaceDE w:val="0"/>
        <w:autoSpaceDN w:val="0"/>
        <w:adjustRightInd w:val="0"/>
        <w:spacing w:after="24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 xml:space="preserve">Szczegółowe informacje o zasadach realizacji „Programu wyrównywania różnic między regionami III”, programu </w:t>
      </w:r>
      <w:r w:rsidRPr="00862C12">
        <w:rPr>
          <w:rFonts w:cs="Calibri"/>
        </w:rPr>
        <w:t>„STABILNE ZATRUDNIENIE – osoby niepełnosprawne w administracji i służbie publicznej”</w:t>
      </w:r>
      <w:r w:rsidRPr="00862C12">
        <w:rPr>
          <w:rFonts w:cs="Calibri"/>
          <w:lang w:eastAsia="pl-PL"/>
        </w:rPr>
        <w:t xml:space="preserve"> oraz zadaniu wynikającym z zapisów art. 32 ust. 1 pkt 2 dostępne są na stronie internetowej PFRON w zakładce </w:t>
      </w:r>
      <w:hyperlink r:id="rId18" w:history="1">
        <w:r w:rsidRPr="00862C12">
          <w:rPr>
            <w:rStyle w:val="Hipercze"/>
            <w:rFonts w:cs="Calibri"/>
            <w:lang w:eastAsia="pl-PL"/>
          </w:rPr>
          <w:t>https://www.pfron.org.pl/o-funduszu/programy-i-zadania-pfron/</w:t>
        </w:r>
      </w:hyperlink>
      <w:r w:rsidRPr="00862C12">
        <w:rPr>
          <w:rFonts w:cs="Calibri"/>
          <w:lang w:eastAsia="pl-PL"/>
        </w:rPr>
        <w:t>.</w:t>
      </w:r>
    </w:p>
    <w:p w14:paraId="259BAFA6" w14:textId="1387F0B1" w:rsidR="00A453FB" w:rsidRPr="007B402B" w:rsidRDefault="00A453FB" w:rsidP="00DC50B0">
      <w:pPr>
        <w:pStyle w:val="Nagwek2"/>
        <w:numPr>
          <w:ilvl w:val="0"/>
          <w:numId w:val="46"/>
        </w:numPr>
      </w:pPr>
      <w:r w:rsidRPr="007B402B">
        <w:t>Szczegółowy opis przedmiotu zamówienia:</w:t>
      </w:r>
    </w:p>
    <w:p w14:paraId="60AE450D" w14:textId="77777777" w:rsidR="00A453FB" w:rsidRDefault="00A453FB" w:rsidP="00460BF2">
      <w:pPr>
        <w:numPr>
          <w:ilvl w:val="0"/>
          <w:numId w:val="24"/>
        </w:numPr>
        <w:suppressAutoHyphens/>
        <w:ind w:left="851" w:hanging="425"/>
        <w:contextualSpacing/>
        <w:rPr>
          <w:rFonts w:cs="Calibri"/>
        </w:rPr>
      </w:pPr>
      <w:r w:rsidRPr="00862C12">
        <w:rPr>
          <w:rFonts w:cs="Calibri"/>
        </w:rPr>
        <w:t>Weryfikacja dokumentacji technicznej i sporządzenie opinii dla projektów dotyczących</w:t>
      </w:r>
      <w:r w:rsidRPr="00862C12">
        <w:rPr>
          <w:rFonts w:cs="Calibri"/>
          <w:lang w:eastAsia="pl-PL"/>
        </w:rPr>
        <w:t xml:space="preserve"> „Programu wyrównywania różnic między regionami III” obszary A, B, C,</w:t>
      </w:r>
      <w:r>
        <w:rPr>
          <w:rFonts w:cs="Calibri"/>
          <w:lang w:eastAsia="pl-PL"/>
        </w:rPr>
        <w:t xml:space="preserve"> E,</w:t>
      </w:r>
      <w:r w:rsidRPr="00862C12">
        <w:rPr>
          <w:rFonts w:cs="Calibri"/>
          <w:lang w:eastAsia="pl-PL"/>
        </w:rPr>
        <w:t xml:space="preserve"> F, programu </w:t>
      </w:r>
      <w:r w:rsidRPr="00862C12">
        <w:rPr>
          <w:rFonts w:cs="Calibri"/>
        </w:rPr>
        <w:t>„STABILNE ZATRUDNIENIE – osoby niepełnosprawne w administracji i służbie publicznej”</w:t>
      </w:r>
      <w:r w:rsidRPr="00862C12">
        <w:rPr>
          <w:rFonts w:cs="Calibri"/>
          <w:lang w:eastAsia="pl-PL"/>
        </w:rPr>
        <w:t xml:space="preserve"> oraz art. 32 ust.1, pkt 2 lit. a) ustawy </w:t>
      </w:r>
      <w:r w:rsidRPr="00862C12">
        <w:rPr>
          <w:rFonts w:cs="Calibri"/>
        </w:rPr>
        <w:t>z dnia 27 sierpnia 1997 roku o rehabilitacji zawodowej i społecznej oraz zatrudnianiu osób niepełnosprawnych</w:t>
      </w:r>
      <w:r>
        <w:rPr>
          <w:rFonts w:cs="Calibri"/>
        </w:rPr>
        <w:t xml:space="preserve"> w zakresie</w:t>
      </w:r>
      <w:r w:rsidRPr="00862C12">
        <w:rPr>
          <w:rFonts w:cs="Calibri"/>
          <w:lang w:eastAsia="pl-PL"/>
        </w:rPr>
        <w:t>:</w:t>
      </w:r>
    </w:p>
    <w:p w14:paraId="5B5F1243" w14:textId="746D982E" w:rsidR="00A453FB" w:rsidRDefault="00A453FB" w:rsidP="00460BF2">
      <w:pPr>
        <w:pStyle w:val="Akapitzlist"/>
        <w:numPr>
          <w:ilvl w:val="0"/>
          <w:numId w:val="25"/>
        </w:numPr>
        <w:suppressAutoHyphens/>
        <w:ind w:left="1276" w:hanging="425"/>
        <w:rPr>
          <w:rFonts w:cs="Calibri"/>
        </w:rPr>
      </w:pPr>
      <w:r>
        <w:rPr>
          <w:rFonts w:cs="Calibri"/>
        </w:rPr>
        <w:t>rozliczanych umów,</w:t>
      </w:r>
    </w:p>
    <w:p w14:paraId="76833478" w14:textId="57BB2A75" w:rsidR="00A453FB" w:rsidRDefault="00A453FB" w:rsidP="00460BF2">
      <w:pPr>
        <w:pStyle w:val="Akapitzlist"/>
        <w:numPr>
          <w:ilvl w:val="0"/>
          <w:numId w:val="25"/>
        </w:numPr>
        <w:suppressAutoHyphens/>
        <w:ind w:left="1276" w:hanging="425"/>
        <w:rPr>
          <w:rFonts w:cs="Calibri"/>
        </w:rPr>
      </w:pPr>
      <w:r>
        <w:rPr>
          <w:rFonts w:cs="Calibri"/>
        </w:rPr>
        <w:t xml:space="preserve">złożonych </w:t>
      </w:r>
      <w:r w:rsidRPr="00862C12">
        <w:rPr>
          <w:rFonts w:cs="Calibri"/>
          <w:lang w:eastAsia="pl-PL"/>
        </w:rPr>
        <w:t xml:space="preserve">wniosków o dofinansowanie projektów w ramach programu </w:t>
      </w:r>
      <w:r w:rsidRPr="00862C12">
        <w:rPr>
          <w:rFonts w:cs="Calibri"/>
        </w:rPr>
        <w:t>„STABILNE ZATRUDNIENIE – osoby niepełnosprawne w administracji i służbie publicznej”</w:t>
      </w:r>
      <w:r>
        <w:rPr>
          <w:rFonts w:cs="Calibri"/>
        </w:rPr>
        <w:t>,</w:t>
      </w:r>
    </w:p>
    <w:p w14:paraId="725BC49A" w14:textId="0A3DAD5D" w:rsidR="00A453FB" w:rsidRDefault="00A453FB" w:rsidP="00460BF2">
      <w:pPr>
        <w:pStyle w:val="Akapitzlist"/>
        <w:numPr>
          <w:ilvl w:val="0"/>
          <w:numId w:val="25"/>
        </w:numPr>
        <w:suppressAutoHyphens/>
        <w:ind w:left="1276" w:hanging="425"/>
        <w:rPr>
          <w:rFonts w:cs="Calibri"/>
        </w:rPr>
      </w:pPr>
      <w:r>
        <w:rPr>
          <w:rFonts w:cs="Calibri"/>
        </w:rPr>
        <w:t xml:space="preserve">wniosków o </w:t>
      </w:r>
      <w:r w:rsidR="00DB7998" w:rsidRPr="00862C12">
        <w:rPr>
          <w:rFonts w:cs="Calibri"/>
          <w:lang w:eastAsia="pl-PL"/>
        </w:rPr>
        <w:t xml:space="preserve">dofinansowanie projektów w ramach art. 32 ust.1, pkt 2 lit. a) </w:t>
      </w:r>
      <w:r w:rsidR="00DB7998" w:rsidRPr="00862C12">
        <w:rPr>
          <w:rFonts w:cs="Calibri"/>
        </w:rPr>
        <w:t>ustawy z dnia 27 sierpnia 1997 roku o rehabilitacji zawodowej i społecznej oraz zatrudnianiu</w:t>
      </w:r>
      <w:r w:rsidR="00DB7998">
        <w:rPr>
          <w:rFonts w:cs="Calibri"/>
        </w:rPr>
        <w:t xml:space="preserve"> osób niepełnosprawnych.</w:t>
      </w:r>
      <w:r>
        <w:rPr>
          <w:rFonts w:cs="Calibri"/>
        </w:rPr>
        <w:t xml:space="preserve"> </w:t>
      </w:r>
    </w:p>
    <w:p w14:paraId="65176934" w14:textId="77777777" w:rsidR="00DB7998" w:rsidRDefault="00DB7998" w:rsidP="00460BF2">
      <w:pPr>
        <w:numPr>
          <w:ilvl w:val="0"/>
          <w:numId w:val="24"/>
        </w:numPr>
        <w:suppressAutoHyphens/>
        <w:contextualSpacing/>
        <w:rPr>
          <w:rFonts w:cs="Calibri"/>
        </w:rPr>
      </w:pPr>
      <w:r w:rsidRPr="00862C12">
        <w:rPr>
          <w:rFonts w:cs="Calibri"/>
        </w:rPr>
        <w:t>Zakres prac dotyczących wydania opinii dla rozliczanych umów:</w:t>
      </w:r>
    </w:p>
    <w:p w14:paraId="4D1BCA6F" w14:textId="59246F35" w:rsidR="00DB7998" w:rsidRPr="00862C12" w:rsidRDefault="00DB7998" w:rsidP="00460BF2">
      <w:pPr>
        <w:pStyle w:val="Akapitzlist"/>
        <w:numPr>
          <w:ilvl w:val="0"/>
          <w:numId w:val="27"/>
        </w:numPr>
        <w:tabs>
          <w:tab w:val="left" w:pos="1276"/>
        </w:tabs>
        <w:suppressAutoHyphens/>
        <w:ind w:left="1276" w:hanging="425"/>
        <w:rPr>
          <w:rFonts w:cs="Calibri"/>
        </w:rPr>
      </w:pPr>
      <w:r>
        <w:rPr>
          <w:rFonts w:cs="Calibri"/>
        </w:rPr>
        <w:t xml:space="preserve">weryfikacja </w:t>
      </w:r>
      <w:r w:rsidRPr="00862C12">
        <w:rPr>
          <w:rFonts w:cs="Calibri"/>
          <w:lang w:eastAsia="pl-PL"/>
        </w:rPr>
        <w:t xml:space="preserve">dokumentacji technicznej (złożonej do rozliczenia przez Projektodawcę, który składa m.in. kosztorysy powykonawcze sporządzone zgodnie z obowiązującymi przepisami, cenami i obmiarem robót, protokołem odbioru robót podpisanym przez wykonawcę, inspektora nadzoru i </w:t>
      </w:r>
      <w:r w:rsidRPr="00862C12">
        <w:rPr>
          <w:rFonts w:cs="Calibri"/>
          <w:lang w:eastAsia="pl-PL"/>
        </w:rPr>
        <w:lastRenderedPageBreak/>
        <w:t>użytkownika, a w przypadku inwestycji dotyczących urządzeń dźwigowych również protokołu dopuszczenia urządzenia dźwigowego do eksploatacji)</w:t>
      </w:r>
      <w:r>
        <w:rPr>
          <w:rFonts w:cs="Calibri"/>
          <w:lang w:eastAsia="pl-PL"/>
        </w:rPr>
        <w:t>,</w:t>
      </w:r>
    </w:p>
    <w:p w14:paraId="1E9781F4" w14:textId="77777777" w:rsidR="00DB7998" w:rsidRPr="00862C12" w:rsidRDefault="00DB7998" w:rsidP="00460BF2">
      <w:pPr>
        <w:numPr>
          <w:ilvl w:val="0"/>
          <w:numId w:val="27"/>
        </w:numPr>
        <w:tabs>
          <w:tab w:val="left" w:pos="1276"/>
        </w:tabs>
        <w:ind w:left="1276" w:hanging="425"/>
        <w:contextualSpacing/>
        <w:rPr>
          <w:rFonts w:cs="Calibri"/>
        </w:rPr>
      </w:pPr>
      <w:r w:rsidRPr="00862C12">
        <w:rPr>
          <w:rFonts w:cs="Calibri"/>
        </w:rPr>
        <w:t>ocena zgodności projektu z przepisami prawa w tym poprawność wyliczeń robót budowlanych, niezbędnych materiałów, robocizny</w:t>
      </w:r>
      <w:r>
        <w:rPr>
          <w:rFonts w:cs="Calibri"/>
        </w:rPr>
        <w:t>,</w:t>
      </w:r>
    </w:p>
    <w:p w14:paraId="0CBA1BCA" w14:textId="3B657ADE" w:rsidR="00DB7998" w:rsidRPr="00862C12" w:rsidRDefault="00DB7998" w:rsidP="00460BF2">
      <w:pPr>
        <w:pStyle w:val="Akapitzlist"/>
        <w:numPr>
          <w:ilvl w:val="0"/>
          <w:numId w:val="27"/>
        </w:numPr>
        <w:tabs>
          <w:tab w:val="left" w:pos="1276"/>
        </w:tabs>
        <w:suppressAutoHyphens/>
        <w:ind w:left="1276" w:hanging="425"/>
        <w:rPr>
          <w:rFonts w:cs="Calibri"/>
        </w:rPr>
      </w:pPr>
      <w:r>
        <w:rPr>
          <w:rFonts w:cs="Calibri"/>
        </w:rPr>
        <w:t>w</w:t>
      </w:r>
      <w:r w:rsidRPr="00862C12">
        <w:rPr>
          <w:rFonts w:cs="Calibri"/>
        </w:rPr>
        <w:t xml:space="preserve"> razie potrzeby, dokonanie wizji lokalnej przeprowadzonej inwestycji i </w:t>
      </w:r>
      <w:r w:rsidRPr="00862C12">
        <w:rPr>
          <w:rFonts w:cs="Calibri"/>
          <w:lang w:eastAsia="pl-PL"/>
        </w:rPr>
        <w:t>oględzin wykonanych prac zgodnie z dostarczoną dokumentacją Projektodawcy;</w:t>
      </w:r>
      <w:r w:rsidRPr="00862C12">
        <w:rPr>
          <w:rFonts w:cs="Calibri"/>
        </w:rPr>
        <w:t xml:space="preserve"> </w:t>
      </w:r>
    </w:p>
    <w:p w14:paraId="6689E027" w14:textId="7705888F" w:rsidR="003E6781" w:rsidRPr="00460BF2" w:rsidRDefault="00DB7998" w:rsidP="00460BF2">
      <w:pPr>
        <w:pStyle w:val="Akapitzlist"/>
        <w:numPr>
          <w:ilvl w:val="0"/>
          <w:numId w:val="27"/>
        </w:numPr>
        <w:tabs>
          <w:tab w:val="left" w:pos="1276"/>
        </w:tabs>
        <w:suppressAutoHyphens/>
        <w:ind w:left="1276" w:hanging="425"/>
        <w:rPr>
          <w:rFonts w:cs="Calibri"/>
        </w:rPr>
      </w:pPr>
      <w:r w:rsidRPr="00862C12">
        <w:rPr>
          <w:rFonts w:cs="Calibri"/>
        </w:rPr>
        <w:t xml:space="preserve">sporządzenie przez inż. budowlanego opinii dotyczących rozliczanych kosztów budowalnych z </w:t>
      </w:r>
      <w:r>
        <w:rPr>
          <w:rFonts w:cs="Calibri"/>
        </w:rPr>
        <w:t xml:space="preserve">zawartych </w:t>
      </w:r>
      <w:r w:rsidRPr="00862C12">
        <w:rPr>
          <w:rFonts w:cs="Calibri"/>
        </w:rPr>
        <w:t>umów</w:t>
      </w:r>
      <w:r>
        <w:rPr>
          <w:rFonts w:cs="Calibri"/>
        </w:rPr>
        <w:t>.</w:t>
      </w:r>
    </w:p>
    <w:p w14:paraId="49F8F0C1" w14:textId="55CECFAE" w:rsidR="00DB7998" w:rsidRDefault="00DB7998" w:rsidP="00460BF2">
      <w:pPr>
        <w:pStyle w:val="Akapitzlist"/>
        <w:numPr>
          <w:ilvl w:val="0"/>
          <w:numId w:val="24"/>
        </w:numPr>
        <w:suppressAutoHyphens/>
        <w:ind w:left="782" w:right="6" w:hanging="357"/>
        <w:rPr>
          <w:rFonts w:cs="Calibri"/>
        </w:rPr>
      </w:pPr>
      <w:r w:rsidRPr="003E6781">
        <w:rPr>
          <w:rFonts w:cs="Calibri"/>
        </w:rPr>
        <w:t xml:space="preserve">Zakres prac dotyczących opiniowania </w:t>
      </w:r>
      <w:r w:rsidRPr="003E6781">
        <w:rPr>
          <w:rFonts w:cs="Calibri"/>
          <w:lang w:eastAsia="pl-PL"/>
        </w:rPr>
        <w:t xml:space="preserve">wniosków o dofinansowanie projektów programu </w:t>
      </w:r>
      <w:r w:rsidRPr="003E6781">
        <w:rPr>
          <w:rFonts w:cs="Calibri"/>
        </w:rPr>
        <w:t>„STABILNE ZATRUDNIENIE – osoby niepełnosprawne w administracji i służbie publicznej”,</w:t>
      </w:r>
      <w:r w:rsidRPr="003E6781">
        <w:rPr>
          <w:rFonts w:cs="Calibri"/>
          <w:lang w:eastAsia="pl-PL"/>
        </w:rPr>
        <w:t xml:space="preserve"> art. 32 ust.1, pkt 2 lit. a) </w:t>
      </w:r>
      <w:r w:rsidRPr="003E6781">
        <w:rPr>
          <w:rFonts w:cs="Calibri"/>
        </w:rPr>
        <w:t>ustawy z dnia 27 sierpnia 1997 roku o rehabilitacji zawodowej i społecznej oraz zatrudnianiu osób niepełnosprawnych</w:t>
      </w:r>
      <w:r w:rsidR="003E6781">
        <w:rPr>
          <w:rFonts w:cs="Calibri"/>
        </w:rPr>
        <w:t>:</w:t>
      </w:r>
    </w:p>
    <w:p w14:paraId="271384EC" w14:textId="63900BF9" w:rsidR="003E6781" w:rsidRPr="00862C12" w:rsidRDefault="003E6781" w:rsidP="00460BF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ind w:left="1276" w:right="6" w:hanging="425"/>
        <w:rPr>
          <w:rFonts w:cs="Calibri"/>
        </w:rPr>
      </w:pPr>
      <w:r>
        <w:rPr>
          <w:rFonts w:cs="Calibri"/>
        </w:rPr>
        <w:t>I</w:t>
      </w:r>
      <w:r w:rsidRPr="00862C12">
        <w:rPr>
          <w:rFonts w:cs="Calibri"/>
        </w:rPr>
        <w:t>nż. budowlany dokonuje oceny zasadności kosztów ujętych we wnioskach</w:t>
      </w:r>
      <w:r w:rsidRPr="00862C12">
        <w:rPr>
          <w:rFonts w:cs="Calibri"/>
          <w:lang w:eastAsia="pl-PL"/>
        </w:rPr>
        <w:t xml:space="preserve"> dotyczących programu </w:t>
      </w:r>
      <w:r w:rsidRPr="00862C12">
        <w:rPr>
          <w:rFonts w:cs="Calibri"/>
        </w:rPr>
        <w:t>„STABILNE ZATRUDNIENIE – osoby niepełnosprawne w administracji i służbie publicznej” oraz</w:t>
      </w:r>
      <w:r w:rsidRPr="00862C12">
        <w:rPr>
          <w:rFonts w:cs="Calibri"/>
          <w:lang w:eastAsia="pl-PL"/>
        </w:rPr>
        <w:t xml:space="preserve"> art. 32 ust.1, pkt 2 lit. a) </w:t>
      </w:r>
      <w:r w:rsidRPr="00862C12">
        <w:rPr>
          <w:rFonts w:cs="Calibri"/>
        </w:rPr>
        <w:t>ustawy z dnia 27 sierpnia 1997 roku o rehabilitacji zawodowej i społecznej oraz zatrudnianiu osób niepełnosprawnych,</w:t>
      </w:r>
    </w:p>
    <w:p w14:paraId="6B202F38" w14:textId="5909ED69" w:rsidR="007B402B" w:rsidRPr="00460BF2" w:rsidRDefault="003E6781" w:rsidP="00460BF2">
      <w:pPr>
        <w:pStyle w:val="Akapitzlist"/>
        <w:numPr>
          <w:ilvl w:val="0"/>
          <w:numId w:val="30"/>
        </w:numPr>
        <w:suppressAutoHyphens/>
        <w:ind w:left="1276" w:hanging="425"/>
        <w:rPr>
          <w:rFonts w:cs="Calibri"/>
        </w:rPr>
      </w:pPr>
      <w:r w:rsidRPr="00862C12">
        <w:rPr>
          <w:rFonts w:cs="Calibri"/>
        </w:rPr>
        <w:t>w razie potrzeby przeprowadza wizję lokalną w celu dokonania oceny zasadności kosztów budowalnych dla projektów zawartych we wnioskach dotyczących</w:t>
      </w:r>
      <w:r w:rsidRPr="00862C12">
        <w:rPr>
          <w:rFonts w:cs="Calibri"/>
          <w:lang w:eastAsia="pl-PL"/>
        </w:rPr>
        <w:t xml:space="preserve"> programu </w:t>
      </w:r>
      <w:r w:rsidRPr="00862C12">
        <w:rPr>
          <w:rFonts w:cs="Calibri"/>
        </w:rPr>
        <w:t>„STABILNE ZATRUDNIENIE – osoby niepełnosprawne w administracji i służbie publicznej” oraz w</w:t>
      </w:r>
      <w:r w:rsidRPr="00862C12">
        <w:rPr>
          <w:rFonts w:cs="Calibri"/>
          <w:lang w:eastAsia="pl-PL"/>
        </w:rPr>
        <w:t xml:space="preserve"> ramach art. 32 ust.1, pkt 2 lit. a) </w:t>
      </w:r>
      <w:r w:rsidRPr="00862C12">
        <w:rPr>
          <w:rFonts w:cs="Calibri"/>
        </w:rPr>
        <w:t>ustawy z dnia 27 sierpnia 1997 roku o rehabilitacji zawodowej i społecznej oraz zatrudnianiu osób niepełnosprawnych</w:t>
      </w:r>
      <w:r w:rsidR="00920F9E">
        <w:rPr>
          <w:rFonts w:cs="Calibri"/>
        </w:rPr>
        <w:t>.</w:t>
      </w:r>
    </w:p>
    <w:p w14:paraId="0ADDC4D8" w14:textId="347CB20F" w:rsidR="003E6781" w:rsidRPr="00460BF2" w:rsidRDefault="003E6781" w:rsidP="00460BF2">
      <w:pPr>
        <w:pStyle w:val="Nagwek2"/>
        <w:numPr>
          <w:ilvl w:val="0"/>
          <w:numId w:val="46"/>
        </w:numPr>
        <w:rPr>
          <w:rFonts w:cs="Calibri"/>
          <w:b w:val="0"/>
          <w:bCs w:val="0"/>
        </w:rPr>
      </w:pPr>
      <w:r w:rsidRPr="00460BF2">
        <w:rPr>
          <w:rStyle w:val="Nagwek2Znak"/>
          <w:b/>
          <w:bCs/>
        </w:rPr>
        <w:t>Opis kryteriów</w:t>
      </w:r>
      <w:r w:rsidRPr="00460BF2">
        <w:rPr>
          <w:rFonts w:cs="Calibri"/>
          <w:b w:val="0"/>
          <w:bCs w:val="0"/>
        </w:rPr>
        <w:t>.</w:t>
      </w:r>
    </w:p>
    <w:p w14:paraId="78D54EC8" w14:textId="77777777" w:rsidR="003E6781" w:rsidRPr="00862C12" w:rsidRDefault="003E6781" w:rsidP="00460BF2">
      <w:pPr>
        <w:pStyle w:val="Akapitzlist"/>
        <w:suppressAutoHyphens/>
        <w:ind w:left="851"/>
        <w:outlineLvl w:val="1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Przy wyborze najkorzystniejszej oferty Zamawiający na podstawie wypełnionego Formularza oferty będzie się kierował kryterium:</w:t>
      </w:r>
    </w:p>
    <w:p w14:paraId="2A3C5754" w14:textId="77777777" w:rsidR="003E6781" w:rsidRPr="00862C12" w:rsidRDefault="003E6781" w:rsidP="00460BF2">
      <w:pPr>
        <w:suppressAutoHyphens/>
        <w:ind w:left="851"/>
        <w:outlineLvl w:val="1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Zamawiający oceni oferty przyznając punkty w ramach kryteriów oceny ofert przyjmując zasadę, że 1 % = 1 punkt i uwzględniając następujące kryteria:</w:t>
      </w:r>
    </w:p>
    <w:p w14:paraId="67EEF0FA" w14:textId="77777777" w:rsidR="003E6781" w:rsidRPr="00862C12" w:rsidRDefault="003E6781" w:rsidP="00460BF2">
      <w:pPr>
        <w:pStyle w:val="Tekstkomentarza"/>
        <w:suppressAutoHyphens/>
        <w:spacing w:line="276" w:lineRule="auto"/>
        <w:ind w:left="851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 xml:space="preserve">Kryterium - Cena brutto „C” –  waga </w:t>
      </w:r>
      <w:r>
        <w:rPr>
          <w:rFonts w:cs="Calibri"/>
          <w:sz w:val="24"/>
          <w:szCs w:val="24"/>
        </w:rPr>
        <w:t>7</w:t>
      </w:r>
      <w:r w:rsidRPr="00862C12">
        <w:rPr>
          <w:rFonts w:cs="Calibri"/>
          <w:sz w:val="24"/>
          <w:szCs w:val="24"/>
        </w:rPr>
        <w:t>0%  (</w:t>
      </w:r>
      <w:r>
        <w:rPr>
          <w:rFonts w:cs="Calibri"/>
          <w:sz w:val="24"/>
          <w:szCs w:val="24"/>
        </w:rPr>
        <w:t>7</w:t>
      </w:r>
      <w:r w:rsidRPr="00862C12">
        <w:rPr>
          <w:rFonts w:cs="Calibri"/>
          <w:sz w:val="24"/>
          <w:szCs w:val="24"/>
        </w:rPr>
        <w:t xml:space="preserve">0% = </w:t>
      </w:r>
      <w:r>
        <w:rPr>
          <w:rFonts w:cs="Calibri"/>
          <w:sz w:val="24"/>
          <w:szCs w:val="24"/>
        </w:rPr>
        <w:t>7</w:t>
      </w:r>
      <w:r w:rsidRPr="00862C12">
        <w:rPr>
          <w:rFonts w:cs="Calibri"/>
          <w:sz w:val="24"/>
          <w:szCs w:val="24"/>
        </w:rPr>
        <w:t>0 pkt).</w:t>
      </w:r>
    </w:p>
    <w:p w14:paraId="549FA141" w14:textId="77777777" w:rsidR="003E6781" w:rsidRPr="00862C12" w:rsidRDefault="003E6781" w:rsidP="00460BF2">
      <w:pPr>
        <w:pStyle w:val="Tekstkomentarza"/>
        <w:suppressAutoHyphens/>
        <w:spacing w:line="276" w:lineRule="auto"/>
        <w:ind w:left="851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Maksymalną liczbę punktów w tym kryterium (</w:t>
      </w:r>
      <w:r>
        <w:rPr>
          <w:rFonts w:cs="Calibri"/>
          <w:sz w:val="24"/>
          <w:szCs w:val="24"/>
        </w:rPr>
        <w:t>7</w:t>
      </w:r>
      <w:r w:rsidRPr="00862C12">
        <w:rPr>
          <w:rFonts w:cs="Calibri"/>
          <w:sz w:val="24"/>
          <w:szCs w:val="24"/>
        </w:rPr>
        <w:t>0 pkt) otrzyma oferta Wykonawcy, który zaproponuje najniższą cenę brutto za wykonanie całości przedmiotu zamówienia. Natomiast pozostali Wykonawcy otrzymają odpowiednio mniejszą liczbę punktów obliczoną zgodnie z poniższym wzorem:</w:t>
      </w:r>
    </w:p>
    <w:p w14:paraId="0AFA0CD0" w14:textId="77777777" w:rsidR="003E6781" w:rsidRPr="00862C12" w:rsidRDefault="003E6781" w:rsidP="00460BF2">
      <w:pPr>
        <w:pStyle w:val="Tekstkomentarza"/>
        <w:suppressAutoHyphens/>
        <w:spacing w:line="276" w:lineRule="auto"/>
        <w:ind w:left="284" w:firstLine="709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 xml:space="preserve">C=C_ n/C_ o  x </w:t>
      </w:r>
      <w:r>
        <w:rPr>
          <w:rFonts w:cs="Calibri"/>
          <w:sz w:val="24"/>
          <w:szCs w:val="24"/>
        </w:rPr>
        <w:t>7</w:t>
      </w:r>
      <w:r w:rsidRPr="00862C12">
        <w:rPr>
          <w:rFonts w:cs="Calibri"/>
          <w:sz w:val="24"/>
          <w:szCs w:val="24"/>
        </w:rPr>
        <w:t>0 pkt,</w:t>
      </w:r>
    </w:p>
    <w:p w14:paraId="35CA4501" w14:textId="77777777" w:rsidR="003E6781" w:rsidRPr="00862C12" w:rsidRDefault="003E6781" w:rsidP="00460BF2">
      <w:pPr>
        <w:pStyle w:val="Tekstkomentarza"/>
        <w:suppressAutoHyphens/>
        <w:spacing w:line="276" w:lineRule="auto"/>
        <w:ind w:left="851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gdzie:</w:t>
      </w:r>
    </w:p>
    <w:p w14:paraId="2BC60F1B" w14:textId="77777777" w:rsidR="003E6781" w:rsidRPr="00862C12" w:rsidRDefault="003E6781" w:rsidP="00460BF2">
      <w:pPr>
        <w:pStyle w:val="Tekstkomentarza"/>
        <w:suppressAutoHyphens/>
        <w:spacing w:line="276" w:lineRule="auto"/>
        <w:ind w:firstLine="993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C_ n – najniższa cena brutto spośród ocenianych ofert,</w:t>
      </w:r>
    </w:p>
    <w:p w14:paraId="3923DDC4" w14:textId="1DD0D0AD" w:rsidR="003E6781" w:rsidRPr="00862C12" w:rsidRDefault="003E6781" w:rsidP="00460BF2">
      <w:pPr>
        <w:pStyle w:val="Tekstkomentarza"/>
        <w:suppressAutoHyphens/>
        <w:spacing w:line="276" w:lineRule="auto"/>
        <w:ind w:firstLine="993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lastRenderedPageBreak/>
        <w:t>C_ o -cena brutto oferty ocenianej</w:t>
      </w:r>
    </w:p>
    <w:p w14:paraId="2FFF6BF1" w14:textId="77777777" w:rsidR="003E6781" w:rsidRPr="00862C12" w:rsidRDefault="003E6781" w:rsidP="00460BF2">
      <w:pPr>
        <w:pStyle w:val="Tekstkomentarza"/>
        <w:tabs>
          <w:tab w:val="left" w:pos="851"/>
        </w:tabs>
        <w:suppressAutoHyphens/>
        <w:spacing w:line="276" w:lineRule="auto"/>
        <w:ind w:left="851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 xml:space="preserve">Kryterium - Doświadczenie „D” – waga </w:t>
      </w:r>
      <w:r>
        <w:rPr>
          <w:rFonts w:cs="Calibri"/>
          <w:sz w:val="24"/>
          <w:szCs w:val="24"/>
        </w:rPr>
        <w:t>3</w:t>
      </w:r>
      <w:r w:rsidRPr="00862C12">
        <w:rPr>
          <w:rFonts w:cs="Calibri"/>
          <w:sz w:val="24"/>
          <w:szCs w:val="24"/>
        </w:rPr>
        <w:t>0% (</w:t>
      </w:r>
      <w:r>
        <w:rPr>
          <w:rFonts w:cs="Calibri"/>
          <w:sz w:val="24"/>
          <w:szCs w:val="24"/>
        </w:rPr>
        <w:t>3</w:t>
      </w:r>
      <w:r w:rsidRPr="00862C12">
        <w:rPr>
          <w:rFonts w:cs="Calibri"/>
          <w:sz w:val="24"/>
          <w:szCs w:val="24"/>
        </w:rPr>
        <w:t>0%=</w:t>
      </w:r>
      <w:r>
        <w:rPr>
          <w:rFonts w:cs="Calibri"/>
          <w:sz w:val="24"/>
          <w:szCs w:val="24"/>
        </w:rPr>
        <w:t>3</w:t>
      </w:r>
      <w:r w:rsidRPr="00862C12">
        <w:rPr>
          <w:rFonts w:cs="Calibri"/>
          <w:sz w:val="24"/>
          <w:szCs w:val="24"/>
        </w:rPr>
        <w:t>0 pkt)</w:t>
      </w:r>
    </w:p>
    <w:p w14:paraId="74DCB7D1" w14:textId="77777777" w:rsidR="003E6781" w:rsidRPr="00075407" w:rsidRDefault="003E6781" w:rsidP="00460BF2">
      <w:pPr>
        <w:pStyle w:val="Tekstkomentarza"/>
        <w:tabs>
          <w:tab w:val="left" w:pos="851"/>
        </w:tabs>
        <w:suppressAutoHyphens/>
        <w:spacing w:line="276" w:lineRule="auto"/>
        <w:ind w:left="851"/>
        <w:rPr>
          <w:rFonts w:cs="Calibri"/>
          <w:sz w:val="24"/>
          <w:szCs w:val="24"/>
        </w:rPr>
      </w:pPr>
      <w:r w:rsidRPr="00075407">
        <w:rPr>
          <w:rFonts w:cs="Calibri"/>
          <w:sz w:val="24"/>
          <w:szCs w:val="24"/>
        </w:rPr>
        <w:t>Doświadczenie w opiniowaniu przewidujących roboty budowlane  wniosków/wystąpień/ofert/rozliczeń w konkursach lub naborach ogłaszanych przez administrację rządową lub samorządową lub państwowe fundusze celowe.</w:t>
      </w:r>
    </w:p>
    <w:p w14:paraId="5284C0C4" w14:textId="77777777" w:rsidR="003E6781" w:rsidRPr="00862C12" w:rsidRDefault="003E6781" w:rsidP="00460BF2">
      <w:pPr>
        <w:pStyle w:val="Tekstkomentarza"/>
        <w:tabs>
          <w:tab w:val="left" w:pos="851"/>
        </w:tabs>
        <w:suppressAutoHyphens/>
        <w:spacing w:line="276" w:lineRule="auto"/>
        <w:ind w:left="851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Doświadczenie w powyższym zakresie oceniane będzie na podstawie przedłożonych przez Wykonawcę dokumentów.</w:t>
      </w:r>
    </w:p>
    <w:p w14:paraId="49E3F226" w14:textId="77777777" w:rsidR="003E6781" w:rsidRPr="00862C12" w:rsidRDefault="003E6781" w:rsidP="00460BF2">
      <w:pPr>
        <w:pStyle w:val="Tekstkomentarza"/>
        <w:tabs>
          <w:tab w:val="left" w:pos="851"/>
        </w:tabs>
        <w:suppressAutoHyphens/>
        <w:spacing w:line="276" w:lineRule="auto"/>
        <w:ind w:left="851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W kryterium Doświadczenie „D” będzie przyznawana następująca punktacja:</w:t>
      </w:r>
    </w:p>
    <w:p w14:paraId="48CD7891" w14:textId="77777777" w:rsidR="003E6781" w:rsidRPr="00862C12" w:rsidRDefault="003E6781" w:rsidP="00460BF2">
      <w:pPr>
        <w:pStyle w:val="Tekstkomentarza"/>
        <w:numPr>
          <w:ilvl w:val="0"/>
          <w:numId w:val="34"/>
        </w:numPr>
        <w:suppressAutoHyphens/>
        <w:spacing w:line="276" w:lineRule="auto"/>
        <w:ind w:left="1418" w:hanging="284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 xml:space="preserve">Od 1 roku do 3 lat – </w:t>
      </w:r>
      <w:r>
        <w:rPr>
          <w:rFonts w:cs="Calibri"/>
          <w:sz w:val="24"/>
          <w:szCs w:val="24"/>
        </w:rPr>
        <w:t>10</w:t>
      </w:r>
      <w:r w:rsidRPr="00862C12">
        <w:rPr>
          <w:rFonts w:cs="Calibri"/>
          <w:sz w:val="24"/>
          <w:szCs w:val="24"/>
        </w:rPr>
        <w:t xml:space="preserve"> pkt;</w:t>
      </w:r>
    </w:p>
    <w:p w14:paraId="0D972793" w14:textId="77777777" w:rsidR="003E6781" w:rsidRPr="00862C12" w:rsidRDefault="003E6781" w:rsidP="00460BF2">
      <w:pPr>
        <w:pStyle w:val="Tekstkomentarza"/>
        <w:numPr>
          <w:ilvl w:val="0"/>
          <w:numId w:val="35"/>
        </w:numPr>
        <w:suppressAutoHyphens/>
        <w:spacing w:line="276" w:lineRule="auto"/>
        <w:ind w:hanging="342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 xml:space="preserve">Od </w:t>
      </w:r>
      <w:r>
        <w:rPr>
          <w:rFonts w:cs="Calibri"/>
          <w:sz w:val="24"/>
          <w:szCs w:val="24"/>
        </w:rPr>
        <w:t>4</w:t>
      </w:r>
      <w:r w:rsidRPr="00862C12">
        <w:rPr>
          <w:rFonts w:cs="Calibri"/>
          <w:sz w:val="24"/>
          <w:szCs w:val="24"/>
        </w:rPr>
        <w:t xml:space="preserve"> lat do 5 lat – </w:t>
      </w:r>
      <w:r>
        <w:rPr>
          <w:rFonts w:cs="Calibri"/>
          <w:sz w:val="24"/>
          <w:szCs w:val="24"/>
        </w:rPr>
        <w:t>20</w:t>
      </w:r>
      <w:r w:rsidRPr="00862C12">
        <w:rPr>
          <w:rFonts w:cs="Calibri"/>
          <w:sz w:val="24"/>
          <w:szCs w:val="24"/>
        </w:rPr>
        <w:t xml:space="preserve"> pkt;</w:t>
      </w:r>
    </w:p>
    <w:p w14:paraId="7AD5DE28" w14:textId="77777777" w:rsidR="003E6781" w:rsidRPr="00862C12" w:rsidRDefault="003E6781" w:rsidP="00460BF2">
      <w:pPr>
        <w:pStyle w:val="Tekstkomentarza"/>
        <w:numPr>
          <w:ilvl w:val="0"/>
          <w:numId w:val="36"/>
        </w:numPr>
        <w:suppressAutoHyphens/>
        <w:spacing w:line="276" w:lineRule="auto"/>
        <w:ind w:left="1476" w:hanging="342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 xml:space="preserve">Powyżej 5 lat – </w:t>
      </w:r>
      <w:r>
        <w:rPr>
          <w:rFonts w:cs="Calibri"/>
          <w:sz w:val="24"/>
          <w:szCs w:val="24"/>
        </w:rPr>
        <w:t>3</w:t>
      </w:r>
      <w:r w:rsidRPr="00862C12">
        <w:rPr>
          <w:rFonts w:cs="Calibri"/>
          <w:sz w:val="24"/>
          <w:szCs w:val="24"/>
        </w:rPr>
        <w:t>0 pkt.</w:t>
      </w:r>
    </w:p>
    <w:p w14:paraId="79B8A7BA" w14:textId="77777777" w:rsidR="003E6781" w:rsidRPr="00862C12" w:rsidRDefault="003E6781" w:rsidP="00460BF2">
      <w:pPr>
        <w:pStyle w:val="Tekstkomentarza"/>
        <w:suppressAutoHyphens/>
        <w:spacing w:line="276" w:lineRule="auto"/>
        <w:ind w:left="851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Ostateczną ocenę punktową każdej z ocenianych Ofert stanowić będzie suma liczby punktów przyznanych w ramach kryteriów:</w:t>
      </w:r>
    </w:p>
    <w:p w14:paraId="3C078CDF" w14:textId="77777777" w:rsidR="003E6781" w:rsidRPr="00862C12" w:rsidRDefault="003E6781" w:rsidP="00460BF2">
      <w:pPr>
        <w:pStyle w:val="Tekstkomentarza"/>
        <w:suppressAutoHyphens/>
        <w:spacing w:line="276" w:lineRule="auto"/>
        <w:ind w:firstLine="993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„C” – Cena oferty brutto;</w:t>
      </w:r>
    </w:p>
    <w:p w14:paraId="08B41C0F" w14:textId="77777777" w:rsidR="003E6781" w:rsidRPr="00862C12" w:rsidRDefault="003E6781" w:rsidP="00460BF2">
      <w:pPr>
        <w:pStyle w:val="Tekstkomentarza"/>
        <w:suppressAutoHyphens/>
        <w:spacing w:line="276" w:lineRule="auto"/>
        <w:ind w:firstLine="993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„D” – Doświadczenie;</w:t>
      </w:r>
    </w:p>
    <w:p w14:paraId="00A52526" w14:textId="77777777" w:rsidR="003E6781" w:rsidRPr="00862C12" w:rsidRDefault="003E6781" w:rsidP="00460BF2">
      <w:pPr>
        <w:pStyle w:val="Tekstkomentarza"/>
        <w:suppressAutoHyphens/>
        <w:spacing w:line="276" w:lineRule="auto"/>
        <w:ind w:firstLine="993"/>
        <w:rPr>
          <w:rFonts w:cs="Calibri"/>
          <w:sz w:val="24"/>
          <w:szCs w:val="24"/>
        </w:rPr>
      </w:pPr>
      <w:r w:rsidRPr="00862C12">
        <w:rPr>
          <w:rFonts w:cs="Calibri"/>
          <w:sz w:val="24"/>
          <w:szCs w:val="24"/>
        </w:rPr>
        <w:t>LP = C + D</w:t>
      </w:r>
    </w:p>
    <w:p w14:paraId="33F622E2" w14:textId="6EE24394" w:rsidR="003E6781" w:rsidRPr="00862C12" w:rsidRDefault="003E6781" w:rsidP="00460BF2">
      <w:pPr>
        <w:suppressAutoHyphens/>
        <w:ind w:left="567" w:firstLine="284"/>
        <w:outlineLvl w:val="1"/>
        <w:rPr>
          <w:rFonts w:cs="Calibri"/>
        </w:rPr>
      </w:pPr>
      <w:r w:rsidRPr="00862C12">
        <w:rPr>
          <w:rFonts w:cs="Calibri"/>
        </w:rPr>
        <w:t xml:space="preserve">gdzie LP - liczba punktów uzyskanych przez Ofertę. </w:t>
      </w:r>
    </w:p>
    <w:p w14:paraId="04A50A87" w14:textId="77777777" w:rsidR="003E6781" w:rsidRPr="00862C12" w:rsidRDefault="003E6781" w:rsidP="00460BF2">
      <w:pPr>
        <w:suppressAutoHyphens/>
        <w:ind w:left="851"/>
        <w:outlineLvl w:val="1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W ramach przedstawionej oferty prosimy o podanie ceny netto oraz ceny brutto w złotych za jedną opinię, na formularzu stanowiącym Załącznik nr 1.</w:t>
      </w:r>
    </w:p>
    <w:p w14:paraId="398C54F8" w14:textId="271ABF38" w:rsidR="003E6781" w:rsidRPr="007B402B" w:rsidRDefault="003E6781" w:rsidP="00460BF2">
      <w:pPr>
        <w:pStyle w:val="Nagwek2"/>
        <w:numPr>
          <w:ilvl w:val="0"/>
          <w:numId w:val="46"/>
        </w:numPr>
      </w:pPr>
      <w:r w:rsidRPr="007B402B">
        <w:t>Termin zawiązania ofertą:</w:t>
      </w:r>
    </w:p>
    <w:p w14:paraId="0D2A5975" w14:textId="6C47D0E5" w:rsidR="007B402B" w:rsidRPr="00460BF2" w:rsidRDefault="003E6781" w:rsidP="00460BF2">
      <w:pPr>
        <w:pStyle w:val="Akapitzlist"/>
        <w:suppressAutoHyphens/>
        <w:autoSpaceDE w:val="0"/>
        <w:autoSpaceDN w:val="0"/>
        <w:adjustRightInd w:val="0"/>
        <w:ind w:left="851"/>
        <w:rPr>
          <w:rFonts w:cs="Calibri"/>
          <w:color w:val="000000"/>
        </w:rPr>
      </w:pPr>
      <w:r>
        <w:rPr>
          <w:rFonts w:cs="Calibri"/>
          <w:color w:val="000000"/>
        </w:rPr>
        <w:t>T</w:t>
      </w:r>
      <w:r w:rsidRPr="00862C12">
        <w:rPr>
          <w:rFonts w:cs="Calibri"/>
          <w:color w:val="000000"/>
        </w:rPr>
        <w:t>ermin związania ofertą wynosi 60 dni</w:t>
      </w:r>
      <w:r>
        <w:rPr>
          <w:rFonts w:cs="Calibri"/>
          <w:color w:val="000000"/>
        </w:rPr>
        <w:t>,</w:t>
      </w:r>
      <w:r w:rsidRPr="00862C1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b</w:t>
      </w:r>
      <w:r w:rsidRPr="00862C12">
        <w:rPr>
          <w:rFonts w:cs="Calibri"/>
          <w:color w:val="000000"/>
        </w:rPr>
        <w:t>ieg terminu związania ofertą rozpoczyna się wraz z upływem terminu składania ofert.</w:t>
      </w:r>
    </w:p>
    <w:p w14:paraId="6BC5FA75" w14:textId="71E68EBC" w:rsidR="00530328" w:rsidRPr="007B402B" w:rsidRDefault="00530328" w:rsidP="00460BF2">
      <w:pPr>
        <w:pStyle w:val="Nagwek2"/>
        <w:numPr>
          <w:ilvl w:val="0"/>
          <w:numId w:val="46"/>
        </w:numPr>
      </w:pPr>
      <w:r w:rsidRPr="007B402B">
        <w:t>Warunki udziału w postępowaniu:</w:t>
      </w:r>
    </w:p>
    <w:p w14:paraId="25263A1D" w14:textId="2CB690C2" w:rsidR="00530328" w:rsidRDefault="00530328" w:rsidP="00460BF2">
      <w:pPr>
        <w:pStyle w:val="Akapitzlist"/>
        <w:suppressAutoHyphens/>
        <w:ind w:left="851"/>
        <w:rPr>
          <w:rFonts w:cs="Calibri"/>
        </w:rPr>
      </w:pPr>
      <w:r>
        <w:rPr>
          <w:rFonts w:cs="Calibri"/>
        </w:rPr>
        <w:t>w</w:t>
      </w:r>
      <w:r w:rsidRPr="008552BE">
        <w:rPr>
          <w:rFonts w:cs="Calibri"/>
        </w:rPr>
        <w:t>ymagania formalne wobec Wykonawcy świadczącego usługę osobiście lub Eksperta/Ekspertki skierowanego/ej przez Wykonawcę do realizacji usług, weryfikowane na postawie wymaganych dokumentów wymienionych w punkcie 7)</w:t>
      </w:r>
    </w:p>
    <w:p w14:paraId="5772AD2E" w14:textId="77777777" w:rsidR="007B402B" w:rsidRDefault="007B402B" w:rsidP="00460BF2">
      <w:pPr>
        <w:numPr>
          <w:ilvl w:val="0"/>
          <w:numId w:val="36"/>
        </w:numPr>
        <w:suppressAutoHyphens/>
        <w:ind w:left="1418" w:hanging="567"/>
        <w:rPr>
          <w:rFonts w:cs="Calibri"/>
        </w:rPr>
      </w:pPr>
      <w:r w:rsidRPr="00537868">
        <w:rPr>
          <w:rFonts w:cs="Calibri"/>
        </w:rPr>
        <w:t>wykształcenie wyższe budowlane potwierdzone praktyką zawodową polegającą na pełnieniu samodzielnych funkcji technicznych w budownictwie (projektowanie, kierowanie, nadzorowanie)</w:t>
      </w:r>
      <w:r>
        <w:rPr>
          <w:rFonts w:cs="Calibri"/>
        </w:rPr>
        <w:t>,</w:t>
      </w:r>
    </w:p>
    <w:p w14:paraId="656AA5DC" w14:textId="77777777" w:rsidR="007B402B" w:rsidRDefault="007B402B" w:rsidP="00460BF2">
      <w:pPr>
        <w:numPr>
          <w:ilvl w:val="0"/>
          <w:numId w:val="36"/>
        </w:numPr>
        <w:suppressAutoHyphens/>
        <w:ind w:left="1418" w:hanging="567"/>
        <w:rPr>
          <w:rFonts w:cs="Calibri"/>
        </w:rPr>
      </w:pPr>
      <w:r>
        <w:rPr>
          <w:rFonts w:cs="Calibri"/>
        </w:rPr>
        <w:t>posiadanie wiedzy w zakresie ustawy o zapewnianiu dostępności osobom ze szczególnymi potrzebami, problematyki w zakresie dostępności architektonicznej,</w:t>
      </w:r>
    </w:p>
    <w:p w14:paraId="01A77348" w14:textId="47AACC73" w:rsidR="007B402B" w:rsidRPr="00460BF2" w:rsidRDefault="007B402B" w:rsidP="00460BF2">
      <w:pPr>
        <w:numPr>
          <w:ilvl w:val="0"/>
          <w:numId w:val="36"/>
        </w:numPr>
        <w:suppressAutoHyphens/>
        <w:ind w:left="1418" w:hanging="567"/>
        <w:rPr>
          <w:rFonts w:cs="Calibri"/>
        </w:rPr>
      </w:pPr>
      <w:bookmarkStart w:id="2" w:name="_Hlk94877587"/>
      <w:r>
        <w:rPr>
          <w:rFonts w:cs="Calibri"/>
        </w:rPr>
        <w:lastRenderedPageBreak/>
        <w:t xml:space="preserve">minimum roczne </w:t>
      </w:r>
      <w:r w:rsidRPr="00537868">
        <w:rPr>
          <w:rFonts w:cs="Calibri"/>
        </w:rPr>
        <w:t xml:space="preserve">doświadczenie w opiniowaniu </w:t>
      </w:r>
      <w:r w:rsidRPr="00670B65">
        <w:rPr>
          <w:rFonts w:cs="Calibri"/>
        </w:rPr>
        <w:t>przewidujących roboty budowlane</w:t>
      </w:r>
      <w:r w:rsidRPr="00537868">
        <w:rPr>
          <w:rFonts w:cs="Calibri"/>
        </w:rPr>
        <w:t xml:space="preserve">  wniosków/wystąpień</w:t>
      </w:r>
      <w:r>
        <w:rPr>
          <w:rFonts w:cs="Calibri"/>
        </w:rPr>
        <w:t xml:space="preserve">/ofert/rozliczeń </w:t>
      </w:r>
      <w:r w:rsidRPr="00537868">
        <w:rPr>
          <w:rFonts w:cs="Calibri"/>
        </w:rPr>
        <w:t xml:space="preserve">w konkursach </w:t>
      </w:r>
      <w:r>
        <w:rPr>
          <w:rFonts w:cs="Calibri"/>
        </w:rPr>
        <w:t xml:space="preserve">lub naborach </w:t>
      </w:r>
      <w:r w:rsidRPr="00537868">
        <w:rPr>
          <w:rFonts w:cs="Calibri"/>
        </w:rPr>
        <w:t xml:space="preserve">ogłaszanych przez administrację rządową lub samorządową lub </w:t>
      </w:r>
      <w:r>
        <w:rPr>
          <w:rFonts w:cs="Calibri"/>
        </w:rPr>
        <w:t>państwowe fundusze celowe</w:t>
      </w:r>
      <w:r w:rsidRPr="00537868">
        <w:rPr>
          <w:rFonts w:cs="Calibri"/>
        </w:rPr>
        <w:t>.</w:t>
      </w:r>
      <w:bookmarkEnd w:id="2"/>
    </w:p>
    <w:p w14:paraId="326BBDF2" w14:textId="15557331" w:rsidR="003E6781" w:rsidRPr="007B402B" w:rsidRDefault="00920F9E" w:rsidP="00460BF2">
      <w:pPr>
        <w:pStyle w:val="Nagwek2"/>
        <w:numPr>
          <w:ilvl w:val="0"/>
          <w:numId w:val="46"/>
        </w:numPr>
      </w:pPr>
      <w:r w:rsidRPr="007B402B">
        <w:t>Wymagane dokumenty:</w:t>
      </w:r>
    </w:p>
    <w:p w14:paraId="5CFE4CDE" w14:textId="7DACAEF5" w:rsidR="00920F9E" w:rsidRDefault="00920F9E" w:rsidP="00460BF2">
      <w:pPr>
        <w:pStyle w:val="Akapitzlist"/>
        <w:numPr>
          <w:ilvl w:val="0"/>
          <w:numId w:val="36"/>
        </w:numPr>
        <w:suppressAutoHyphens/>
        <w:ind w:left="1276" w:right="6" w:hanging="425"/>
        <w:rPr>
          <w:rFonts w:cs="Calibri"/>
        </w:rPr>
      </w:pPr>
      <w:r>
        <w:rPr>
          <w:rFonts w:cs="Calibri"/>
        </w:rPr>
        <w:t>CV,</w:t>
      </w:r>
    </w:p>
    <w:p w14:paraId="582AE99C" w14:textId="54ADDEB9" w:rsidR="00920F9E" w:rsidRDefault="00920F9E" w:rsidP="00460BF2">
      <w:pPr>
        <w:pStyle w:val="Akapitzlist"/>
        <w:numPr>
          <w:ilvl w:val="0"/>
          <w:numId w:val="36"/>
        </w:numPr>
        <w:suppressAutoHyphens/>
        <w:ind w:left="1276" w:right="6" w:hanging="425"/>
        <w:rPr>
          <w:rFonts w:cs="Calibri"/>
        </w:rPr>
      </w:pPr>
      <w:r>
        <w:rPr>
          <w:rFonts w:cs="Calibri"/>
        </w:rPr>
        <w:t>Dyplom ukończenia studiów w zakresie budownictwa,</w:t>
      </w:r>
    </w:p>
    <w:p w14:paraId="7C2C5A54" w14:textId="076D6627" w:rsidR="00920F9E" w:rsidRPr="00920F9E" w:rsidRDefault="00920F9E" w:rsidP="00460BF2">
      <w:pPr>
        <w:pStyle w:val="Akapitzlist"/>
        <w:numPr>
          <w:ilvl w:val="0"/>
          <w:numId w:val="36"/>
        </w:numPr>
        <w:suppressAutoHyphens/>
        <w:ind w:left="1276" w:right="6" w:hanging="425"/>
        <w:rPr>
          <w:rFonts w:cs="Calibri"/>
        </w:rPr>
      </w:pPr>
      <w:r>
        <w:rPr>
          <w:rFonts w:cs="Calibri"/>
        </w:rPr>
        <w:t xml:space="preserve">Dokumenty potwierdzające </w:t>
      </w:r>
      <w:r w:rsidRPr="00545069">
        <w:t>doświadczenie w opiniowaniu  przewidujących roboty budowlane wniosków/wystąpień/ofert/rozliczeń w konkursach lub naborach ogłaszanych przez administrację rządową lub samorządową lub</w:t>
      </w:r>
      <w:r>
        <w:t xml:space="preserve"> państwowe fundusze celowe,</w:t>
      </w:r>
    </w:p>
    <w:p w14:paraId="411BE4A1" w14:textId="18E984D5" w:rsidR="00920F9E" w:rsidRPr="00460BF2" w:rsidRDefault="00920F9E" w:rsidP="00460BF2">
      <w:pPr>
        <w:pStyle w:val="Akapitzlist"/>
        <w:numPr>
          <w:ilvl w:val="0"/>
          <w:numId w:val="36"/>
        </w:numPr>
        <w:suppressAutoHyphens/>
        <w:ind w:left="1276" w:right="6" w:hanging="425"/>
        <w:rPr>
          <w:rFonts w:cs="Calibri"/>
        </w:rPr>
      </w:pPr>
      <w:r>
        <w:rPr>
          <w:rFonts w:cs="Calibri"/>
        </w:rPr>
        <w:t>W przypadku prowadzenia działalności gospodarczej – aktualny odpis z właściwego rejestru.</w:t>
      </w:r>
    </w:p>
    <w:p w14:paraId="794B62A7" w14:textId="3EB7E733" w:rsidR="00920F9E" w:rsidRPr="007B402B" w:rsidRDefault="00920F9E" w:rsidP="005509C6">
      <w:pPr>
        <w:pStyle w:val="Nagwek2"/>
        <w:numPr>
          <w:ilvl w:val="0"/>
          <w:numId w:val="46"/>
        </w:numPr>
        <w:rPr>
          <w:lang w:eastAsia="pl-PL"/>
        </w:rPr>
      </w:pPr>
      <w:r w:rsidRPr="007B402B">
        <w:t xml:space="preserve">Określenie miejsca, sposobu i terminu składania ofert: </w:t>
      </w:r>
    </w:p>
    <w:p w14:paraId="5C14A896" w14:textId="4D719051" w:rsidR="00920F9E" w:rsidRPr="00862C12" w:rsidRDefault="00920F9E" w:rsidP="005509C6">
      <w:pPr>
        <w:suppressAutoHyphens/>
        <w:ind w:left="851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 xml:space="preserve">Termin składania ofert do dnia </w:t>
      </w:r>
      <w:r w:rsidR="001D764A">
        <w:rPr>
          <w:rFonts w:cs="Calibri"/>
          <w:lang w:eastAsia="pl-PL"/>
        </w:rPr>
        <w:t>27</w:t>
      </w:r>
      <w:r w:rsidR="005509C6">
        <w:rPr>
          <w:rFonts w:cs="Calibri"/>
          <w:lang w:eastAsia="pl-PL"/>
        </w:rPr>
        <w:t>.12</w:t>
      </w:r>
      <w:r w:rsidRPr="00862C12">
        <w:rPr>
          <w:rFonts w:cs="Calibri"/>
          <w:lang w:eastAsia="pl-PL"/>
        </w:rPr>
        <w:t>.202</w:t>
      </w:r>
      <w:r w:rsidR="005509C6">
        <w:rPr>
          <w:rFonts w:cs="Calibri"/>
          <w:lang w:eastAsia="pl-PL"/>
        </w:rPr>
        <w:t>4</w:t>
      </w:r>
      <w:r w:rsidRPr="00862C12">
        <w:rPr>
          <w:rFonts w:cs="Calibri"/>
          <w:lang w:eastAsia="pl-PL"/>
        </w:rPr>
        <w:t xml:space="preserve"> r. do godz. 1</w:t>
      </w:r>
      <w:r>
        <w:rPr>
          <w:rFonts w:cs="Calibri"/>
          <w:lang w:eastAsia="pl-PL"/>
        </w:rPr>
        <w:t>3</w:t>
      </w:r>
      <w:r w:rsidRPr="00862C12">
        <w:rPr>
          <w:rFonts w:cs="Calibri"/>
          <w:vertAlign w:val="superscript"/>
          <w:lang w:eastAsia="pl-PL"/>
        </w:rPr>
        <w:t>00</w:t>
      </w:r>
      <w:r w:rsidRPr="00862C12">
        <w:rPr>
          <w:rFonts w:cs="Calibri"/>
          <w:lang w:eastAsia="pl-PL"/>
        </w:rPr>
        <w:t>.</w:t>
      </w:r>
    </w:p>
    <w:p w14:paraId="1F946F84" w14:textId="62454E65" w:rsidR="00920F9E" w:rsidRDefault="00920F9E" w:rsidP="005509C6">
      <w:pPr>
        <w:suppressAutoHyphens/>
        <w:autoSpaceDE w:val="0"/>
        <w:autoSpaceDN w:val="0"/>
        <w:adjustRightInd w:val="0"/>
        <w:ind w:left="851" w:firstLine="1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 xml:space="preserve">Sposób składania ofert: na adres email: </w:t>
      </w:r>
      <w:hyperlink r:id="rId19" w:history="1">
        <w:r w:rsidRPr="006A00F3">
          <w:rPr>
            <w:rStyle w:val="Hipercze"/>
            <w:rFonts w:cs="Calibri"/>
            <w:lang w:eastAsia="pl-PL"/>
          </w:rPr>
          <w:t>programy@pfron.org.pl</w:t>
        </w:r>
      </w:hyperlink>
    </w:p>
    <w:p w14:paraId="43FE3120" w14:textId="4CB134B4" w:rsidR="00920F9E" w:rsidRPr="00862C12" w:rsidRDefault="005509C6" w:rsidP="005509C6">
      <w:pPr>
        <w:suppressAutoHyphens/>
        <w:ind w:left="851"/>
        <w:rPr>
          <w:rFonts w:cs="Calibri"/>
        </w:rPr>
      </w:pPr>
      <w:r>
        <w:rPr>
          <w:rFonts w:cs="Calibri"/>
        </w:rPr>
        <w:t>O</w:t>
      </w:r>
      <w:r w:rsidR="00920F9E" w:rsidRPr="00862C12">
        <w:rPr>
          <w:rFonts w:cs="Calibri"/>
        </w:rPr>
        <w:t>ferty, które wpłyną po wymaganym terminie nie będą brały udziału w postępowaniu. </w:t>
      </w:r>
    </w:p>
    <w:p w14:paraId="764DD2DA" w14:textId="6535778E" w:rsidR="00920F9E" w:rsidRPr="007B402B" w:rsidRDefault="00920F9E" w:rsidP="005509C6">
      <w:pPr>
        <w:pStyle w:val="Nagwek2"/>
        <w:numPr>
          <w:ilvl w:val="0"/>
          <w:numId w:val="46"/>
        </w:numPr>
        <w:rPr>
          <w:lang w:eastAsia="pl-PL"/>
        </w:rPr>
      </w:pPr>
      <w:r w:rsidRPr="007B402B">
        <w:t>Opis sposobu przygotowania oferty:</w:t>
      </w:r>
    </w:p>
    <w:p w14:paraId="229EE3F1" w14:textId="77777777" w:rsidR="00920F9E" w:rsidRPr="00862C12" w:rsidRDefault="00920F9E" w:rsidP="005509C6">
      <w:pPr>
        <w:pStyle w:val="Akapitzlist"/>
        <w:numPr>
          <w:ilvl w:val="0"/>
          <w:numId w:val="48"/>
        </w:numPr>
        <w:tabs>
          <w:tab w:val="left" w:pos="1276"/>
        </w:tabs>
        <w:suppressAutoHyphens/>
        <w:spacing w:after="0"/>
        <w:ind w:left="85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oferta powinna być stworzona wg wzoru formularza ofertowego (</w:t>
      </w:r>
      <w:r w:rsidRPr="00862C12">
        <w:rPr>
          <w:rFonts w:cs="Calibri"/>
          <w:u w:val="single"/>
          <w:lang w:eastAsia="pl-PL"/>
        </w:rPr>
        <w:t>Załącznik nr 1)</w:t>
      </w:r>
      <w:r>
        <w:rPr>
          <w:rFonts w:cs="Calibri"/>
          <w:u w:val="single"/>
          <w:lang w:eastAsia="pl-PL"/>
        </w:rPr>
        <w:t>,</w:t>
      </w:r>
    </w:p>
    <w:p w14:paraId="0CAE612F" w14:textId="0D6B0247" w:rsidR="00F91B8B" w:rsidRPr="005509C6" w:rsidRDefault="00920F9E" w:rsidP="005509C6">
      <w:pPr>
        <w:pStyle w:val="Akapitzlist"/>
        <w:numPr>
          <w:ilvl w:val="0"/>
          <w:numId w:val="48"/>
        </w:numPr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oferta powinna być podpisana przez osobę upoważnioną do podpisania oferty</w:t>
      </w:r>
      <w:r w:rsidR="00F91B8B">
        <w:rPr>
          <w:rFonts w:cs="Calibri"/>
          <w:lang w:eastAsia="pl-PL"/>
        </w:rPr>
        <w:t>:</w:t>
      </w:r>
      <w:r w:rsidR="00F91B8B" w:rsidRPr="005509C6">
        <w:rPr>
          <w:rFonts w:cs="Calibri"/>
          <w:lang w:eastAsia="pl-PL"/>
        </w:rPr>
        <w:t>- podpisem kwalifikowanym lub profilem zaufanym lub</w:t>
      </w:r>
      <w:r w:rsidR="005509C6">
        <w:rPr>
          <w:rFonts w:cs="Calibri"/>
          <w:lang w:eastAsia="pl-PL"/>
        </w:rPr>
        <w:t xml:space="preserve"> </w:t>
      </w:r>
      <w:r w:rsidR="00F91B8B" w:rsidRPr="005509C6">
        <w:rPr>
          <w:rFonts w:cs="Calibri"/>
          <w:lang w:eastAsia="pl-PL"/>
        </w:rPr>
        <w:t xml:space="preserve">- </w:t>
      </w:r>
      <w:r w:rsidRPr="005509C6">
        <w:rPr>
          <w:rFonts w:cs="Calibri"/>
          <w:lang w:eastAsia="pl-PL"/>
        </w:rPr>
        <w:t xml:space="preserve"> w sposób czytelny imieniem i nazwiskiem lub podpisem opatrzonym pieczęcią imienną</w:t>
      </w:r>
      <w:r w:rsidR="00F91B8B" w:rsidRPr="005509C6">
        <w:rPr>
          <w:rFonts w:cs="Calibri"/>
          <w:lang w:eastAsia="pl-PL"/>
        </w:rPr>
        <w:t xml:space="preserve"> w przypadku przesłania oferty skanem – wówczas Oferent zobowiązany jest przesłać oryginał oferty na adres:</w:t>
      </w:r>
    </w:p>
    <w:p w14:paraId="2D265D68" w14:textId="77777777" w:rsidR="00F91B8B" w:rsidRDefault="00F91B8B" w:rsidP="005509C6">
      <w:pPr>
        <w:pStyle w:val="Akapitzlist"/>
        <w:suppressAutoHyphens/>
        <w:spacing w:after="0"/>
        <w:ind w:left="2160"/>
        <w:rPr>
          <w:rFonts w:cs="Calibri"/>
          <w:lang w:eastAsia="pl-PL"/>
        </w:rPr>
      </w:pPr>
      <w:r>
        <w:rPr>
          <w:rFonts w:cs="Calibri"/>
          <w:lang w:eastAsia="pl-PL"/>
        </w:rPr>
        <w:t>Państwowy Fundusz Rehabilitacji Osób Niepełnosprawnych</w:t>
      </w:r>
    </w:p>
    <w:p w14:paraId="2229C668" w14:textId="77777777" w:rsidR="00F91B8B" w:rsidRDefault="00F91B8B" w:rsidP="005509C6">
      <w:pPr>
        <w:pStyle w:val="Akapitzlist"/>
        <w:suppressAutoHyphens/>
        <w:spacing w:after="0"/>
        <w:ind w:left="2160"/>
        <w:rPr>
          <w:rFonts w:cs="Calibri"/>
          <w:lang w:eastAsia="pl-PL"/>
        </w:rPr>
      </w:pPr>
      <w:r>
        <w:rPr>
          <w:rFonts w:cs="Calibri"/>
          <w:lang w:eastAsia="pl-PL"/>
        </w:rPr>
        <w:t>Al. Jana Pawła II 13</w:t>
      </w:r>
    </w:p>
    <w:p w14:paraId="2853F523" w14:textId="72BDA4DA" w:rsidR="00F91B8B" w:rsidRPr="005509C6" w:rsidRDefault="00F91B8B" w:rsidP="005509C6">
      <w:pPr>
        <w:pStyle w:val="Akapitzlist"/>
        <w:suppressAutoHyphens/>
        <w:spacing w:after="0"/>
        <w:ind w:left="2160"/>
        <w:rPr>
          <w:rFonts w:cs="Calibri"/>
          <w:lang w:eastAsia="pl-PL"/>
        </w:rPr>
      </w:pPr>
      <w:r>
        <w:rPr>
          <w:rFonts w:cs="Calibri"/>
          <w:lang w:eastAsia="pl-PL"/>
        </w:rPr>
        <w:t>0-828 Warszawa</w:t>
      </w:r>
      <w:r w:rsidR="00F23BF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(</w:t>
      </w:r>
      <w:r w:rsidR="00F23BF1">
        <w:rPr>
          <w:rFonts w:cs="Calibri"/>
          <w:lang w:eastAsia="pl-PL"/>
        </w:rPr>
        <w:t>liczy się data stempla pocztowego</w:t>
      </w:r>
      <w:r>
        <w:rPr>
          <w:rFonts w:cs="Calibri"/>
          <w:lang w:eastAsia="pl-PL"/>
        </w:rPr>
        <w:t>);</w:t>
      </w:r>
    </w:p>
    <w:p w14:paraId="16D8E72E" w14:textId="77777777" w:rsidR="00920F9E" w:rsidRPr="00862C12" w:rsidRDefault="00920F9E" w:rsidP="005509C6">
      <w:pPr>
        <w:pStyle w:val="Akapitzlist"/>
        <w:numPr>
          <w:ilvl w:val="0"/>
          <w:numId w:val="48"/>
        </w:numPr>
        <w:tabs>
          <w:tab w:val="left" w:pos="1276"/>
        </w:tabs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wykonawca ponosi wszelkie koszty związane z opracowaniem i złożeniem oferty, niezależnie od wyniku postępowania</w:t>
      </w:r>
      <w:r>
        <w:rPr>
          <w:rFonts w:cs="Calibri"/>
          <w:lang w:eastAsia="pl-PL"/>
        </w:rPr>
        <w:t>,</w:t>
      </w:r>
    </w:p>
    <w:p w14:paraId="1A298B22" w14:textId="77777777" w:rsidR="00920F9E" w:rsidRPr="00862C12" w:rsidRDefault="00920F9E" w:rsidP="005509C6">
      <w:pPr>
        <w:pStyle w:val="Akapitzlist"/>
        <w:numPr>
          <w:ilvl w:val="0"/>
          <w:numId w:val="48"/>
        </w:numPr>
        <w:tabs>
          <w:tab w:val="left" w:pos="1276"/>
        </w:tabs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oferta powinna być sporządzona w języku polskim</w:t>
      </w:r>
      <w:r>
        <w:rPr>
          <w:rFonts w:cs="Calibri"/>
          <w:lang w:eastAsia="pl-PL"/>
        </w:rPr>
        <w:t>,</w:t>
      </w:r>
    </w:p>
    <w:p w14:paraId="46CB4C67" w14:textId="77777777" w:rsidR="00920F9E" w:rsidRPr="00862C12" w:rsidRDefault="00920F9E" w:rsidP="005509C6">
      <w:pPr>
        <w:pStyle w:val="Akapitzlist"/>
        <w:numPr>
          <w:ilvl w:val="0"/>
          <w:numId w:val="48"/>
        </w:numPr>
        <w:tabs>
          <w:tab w:val="left" w:pos="1276"/>
        </w:tabs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każda poprawka w ofercie musi być skreślona i parafowana przez osobę upoważnioną do podpisywania ofert wraz z datą</w:t>
      </w:r>
      <w:r>
        <w:rPr>
          <w:rFonts w:cs="Calibri"/>
          <w:lang w:eastAsia="pl-PL"/>
        </w:rPr>
        <w:t>,</w:t>
      </w:r>
    </w:p>
    <w:p w14:paraId="003ED5FA" w14:textId="77777777" w:rsidR="00920F9E" w:rsidRPr="00862C12" w:rsidRDefault="00920F9E" w:rsidP="005509C6">
      <w:pPr>
        <w:pStyle w:val="Akapitzlist"/>
        <w:numPr>
          <w:ilvl w:val="0"/>
          <w:numId w:val="48"/>
        </w:numPr>
        <w:tabs>
          <w:tab w:val="left" w:pos="1276"/>
        </w:tabs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 xml:space="preserve">oferta jest jawna, z wyjątkiem informacji stanowiących tajemnice przedsiębiorstwa </w:t>
      </w:r>
      <w:r w:rsidRPr="00862C12">
        <w:rPr>
          <w:rFonts w:cs="Calibri"/>
          <w:lang w:eastAsia="pl-PL"/>
        </w:rPr>
        <w:br/>
        <w:t xml:space="preserve">w rozumieniu przepisów o zwalczaniu nieuczciwej konkurencji, a Wykonawca </w:t>
      </w:r>
      <w:r w:rsidRPr="00862C12">
        <w:rPr>
          <w:rFonts w:cs="Calibri"/>
          <w:lang w:eastAsia="pl-PL"/>
        </w:rPr>
        <w:lastRenderedPageBreak/>
        <w:t>składając ofertę zastrzegł w odniesieniu do tych informacji, że nie mogą one być udostępnione innym uczestnikom postępowania</w:t>
      </w:r>
      <w:r>
        <w:rPr>
          <w:rFonts w:cs="Calibri"/>
          <w:lang w:eastAsia="pl-PL"/>
        </w:rPr>
        <w:t>,</w:t>
      </w:r>
    </w:p>
    <w:p w14:paraId="05A38109" w14:textId="77777777" w:rsidR="00920F9E" w:rsidRPr="00862C12" w:rsidRDefault="00920F9E" w:rsidP="005509C6">
      <w:pPr>
        <w:pStyle w:val="Akapitzlist"/>
        <w:numPr>
          <w:ilvl w:val="0"/>
          <w:numId w:val="48"/>
        </w:numPr>
        <w:tabs>
          <w:tab w:val="left" w:pos="1276"/>
        </w:tabs>
        <w:suppressAutoHyphens/>
        <w:spacing w:after="0"/>
        <w:rPr>
          <w:rFonts w:cs="Calibri"/>
          <w:color w:val="000000"/>
        </w:rPr>
      </w:pPr>
      <w:r w:rsidRPr="00862C12">
        <w:rPr>
          <w:rFonts w:cs="Calibri"/>
          <w:lang w:eastAsia="pl-PL"/>
        </w:rPr>
        <w:t>zamawiający dopuszcza składanie ofert przez jednego oferenta dla:</w:t>
      </w:r>
    </w:p>
    <w:p w14:paraId="6C99E5FF" w14:textId="77777777" w:rsidR="00920F9E" w:rsidRPr="00862C12" w:rsidRDefault="00920F9E" w:rsidP="00920F9E">
      <w:pPr>
        <w:pStyle w:val="Akapitzlist"/>
        <w:numPr>
          <w:ilvl w:val="0"/>
          <w:numId w:val="38"/>
        </w:numPr>
        <w:suppressAutoHyphens/>
        <w:spacing w:after="0"/>
        <w:ind w:left="1276" w:hanging="425"/>
        <w:rPr>
          <w:rFonts w:cs="Calibri"/>
          <w:color w:val="000000"/>
        </w:rPr>
      </w:pPr>
      <w:r w:rsidRPr="00862C12">
        <w:rPr>
          <w:rFonts w:cs="Calibri"/>
          <w:lang w:eastAsia="pl-PL"/>
        </w:rPr>
        <w:t xml:space="preserve"> jednego lub kilku Oddziałów, na wykonanie zlecenia na terenie</w:t>
      </w:r>
      <w:r>
        <w:rPr>
          <w:rFonts w:cs="Calibri"/>
          <w:lang w:eastAsia="pl-PL"/>
        </w:rPr>
        <w:t xml:space="preserve"> jednego</w:t>
      </w:r>
      <w:r w:rsidRPr="00862C12">
        <w:rPr>
          <w:rFonts w:cs="Calibri"/>
          <w:lang w:eastAsia="pl-PL"/>
        </w:rPr>
        <w:t xml:space="preserve"> województwa</w:t>
      </w:r>
      <w:r>
        <w:rPr>
          <w:rFonts w:cs="Calibri"/>
          <w:lang w:eastAsia="pl-PL"/>
        </w:rPr>
        <w:t xml:space="preserve"> lub więcej województw </w:t>
      </w:r>
      <w:r w:rsidRPr="00862C12">
        <w:rPr>
          <w:rFonts w:cs="Calibri"/>
          <w:lang w:eastAsia="pl-PL"/>
        </w:rPr>
        <w:t>,</w:t>
      </w:r>
    </w:p>
    <w:p w14:paraId="268D11DE" w14:textId="1BC72163" w:rsidR="007B402B" w:rsidRPr="005509C6" w:rsidRDefault="00920F9E" w:rsidP="005509C6">
      <w:pPr>
        <w:pStyle w:val="Akapitzlist"/>
        <w:numPr>
          <w:ilvl w:val="0"/>
          <w:numId w:val="38"/>
        </w:numPr>
        <w:suppressAutoHyphens/>
        <w:spacing w:after="0"/>
        <w:ind w:left="1276" w:hanging="425"/>
        <w:rPr>
          <w:rFonts w:cs="Calibri"/>
          <w:color w:val="000000"/>
        </w:rPr>
      </w:pPr>
      <w:r w:rsidRPr="00862C12">
        <w:rPr>
          <w:rFonts w:cs="Calibri"/>
          <w:lang w:eastAsia="pl-PL"/>
        </w:rPr>
        <w:t xml:space="preserve"> w przypadku złożenia ofert dla kilku Oddziałów, wymagane dokumenty mogą być załączone do jednego egzemplarza oferty. </w:t>
      </w:r>
    </w:p>
    <w:p w14:paraId="2B7F57C9" w14:textId="3B23F3FA" w:rsidR="00920F9E" w:rsidRPr="007B402B" w:rsidRDefault="00920F9E" w:rsidP="005509C6">
      <w:pPr>
        <w:pStyle w:val="Nagwek2"/>
        <w:numPr>
          <w:ilvl w:val="0"/>
          <w:numId w:val="46"/>
        </w:numPr>
      </w:pPr>
      <w:r w:rsidRPr="007B402B">
        <w:t>Osoby uprawnione do kontaktów z wykonawcami:</w:t>
      </w:r>
    </w:p>
    <w:p w14:paraId="7DB44EBF" w14:textId="6BB279EA" w:rsidR="00920F9E" w:rsidRDefault="00920F9E" w:rsidP="005509C6">
      <w:pPr>
        <w:suppressAutoHyphens/>
        <w:autoSpaceDE w:val="0"/>
        <w:autoSpaceDN w:val="0"/>
        <w:adjustRightInd w:val="0"/>
        <w:spacing w:after="0"/>
        <w:ind w:left="284"/>
        <w:rPr>
          <w:rFonts w:cs="Calibri"/>
          <w:color w:val="000000"/>
        </w:rPr>
      </w:pPr>
      <w:r w:rsidRPr="00862C12">
        <w:rPr>
          <w:rFonts w:cs="Calibri"/>
          <w:color w:val="000000"/>
        </w:rPr>
        <w:t xml:space="preserve">Informacji na temat przedmiotu zamówienia udziela w </w:t>
      </w:r>
      <w:r w:rsidR="00F23BF1">
        <w:rPr>
          <w:rFonts w:cs="Calibri"/>
          <w:color w:val="000000"/>
        </w:rPr>
        <w:t>dniach</w:t>
      </w:r>
      <w:r w:rsidRPr="00862C12">
        <w:rPr>
          <w:rFonts w:cs="Calibri"/>
          <w:color w:val="000000"/>
        </w:rPr>
        <w:t xml:space="preserve"> pon. – pt.: Pani </w:t>
      </w:r>
      <w:r>
        <w:rPr>
          <w:rFonts w:cs="Calibri"/>
          <w:color w:val="000000"/>
        </w:rPr>
        <w:t>Agnieszka Kłosowska</w:t>
      </w:r>
      <w:r w:rsidRPr="00B16075">
        <w:t xml:space="preserve"> </w:t>
      </w:r>
      <w:r w:rsidR="00F23BF1">
        <w:rPr>
          <w:rFonts w:cs="Calibri"/>
          <w:color w:val="000000"/>
        </w:rPr>
        <w:t>e-mail: aklosowska@pfron.org.pl.</w:t>
      </w:r>
    </w:p>
    <w:p w14:paraId="17CDD05E" w14:textId="698CBFA0" w:rsidR="00920F9E" w:rsidRPr="007B402B" w:rsidRDefault="00920F9E" w:rsidP="005509C6">
      <w:pPr>
        <w:pStyle w:val="Nagwek2"/>
        <w:numPr>
          <w:ilvl w:val="0"/>
          <w:numId w:val="46"/>
        </w:numPr>
      </w:pPr>
      <w:r w:rsidRPr="007B402B">
        <w:t>Sposób udzielania wyjaśnień:</w:t>
      </w:r>
    </w:p>
    <w:p w14:paraId="10B8CDEB" w14:textId="6D53933C" w:rsidR="00920F9E" w:rsidRPr="005509C6" w:rsidRDefault="00920F9E" w:rsidP="005509C6">
      <w:pPr>
        <w:pStyle w:val="Akapitzlist"/>
        <w:suppressAutoHyphens/>
        <w:autoSpaceDE w:val="0"/>
        <w:autoSpaceDN w:val="0"/>
        <w:adjustRightInd w:val="0"/>
        <w:spacing w:after="0"/>
        <w:ind w:left="426"/>
        <w:rPr>
          <w:rFonts w:cs="Calibri"/>
          <w:color w:val="0000FF"/>
          <w:u w:val="single"/>
          <w:lang w:eastAsia="pl-PL"/>
        </w:rPr>
      </w:pPr>
      <w:r w:rsidRPr="00920F9E">
        <w:rPr>
          <w:rFonts w:cs="Calibr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Zapytania należy kierować na adres</w:t>
      </w:r>
      <w:r w:rsidRPr="00920F9E">
        <w:rPr>
          <w:rFonts w:cs="Calibri"/>
          <w:lang w:eastAsia="pl-PL"/>
        </w:rPr>
        <w:t xml:space="preserve"> email: </w:t>
      </w:r>
      <w:hyperlink r:id="rId20" w:history="1">
        <w:r w:rsidRPr="00920F9E">
          <w:rPr>
            <w:rStyle w:val="Hipercze"/>
            <w:rFonts w:cs="Calibri"/>
            <w:lang w:eastAsia="pl-PL"/>
          </w:rPr>
          <w:t>programy@pfron.org.pl</w:t>
        </w:r>
      </w:hyperlink>
    </w:p>
    <w:p w14:paraId="1E8FC9BD" w14:textId="33B329B5" w:rsidR="00920F9E" w:rsidRPr="007B402B" w:rsidRDefault="00920F9E" w:rsidP="005509C6">
      <w:pPr>
        <w:pStyle w:val="Nagwek2"/>
        <w:numPr>
          <w:ilvl w:val="0"/>
          <w:numId w:val="46"/>
        </w:numPr>
        <w:rPr>
          <w:lang w:eastAsia="pl-PL"/>
        </w:rPr>
      </w:pPr>
      <w:r w:rsidRPr="007B402B">
        <w:rPr>
          <w:lang w:eastAsia="pl-PL"/>
        </w:rPr>
        <w:t>Termin wykonania zamówienia:</w:t>
      </w:r>
    </w:p>
    <w:p w14:paraId="284AC3C8" w14:textId="0CCBE96B" w:rsidR="00920F9E" w:rsidRPr="005509C6" w:rsidRDefault="00920F9E" w:rsidP="005509C6">
      <w:pPr>
        <w:pStyle w:val="Akapitzlist"/>
        <w:suppressAutoHyphens/>
        <w:autoSpaceDE w:val="0"/>
        <w:autoSpaceDN w:val="0"/>
        <w:adjustRightInd w:val="0"/>
        <w:spacing w:after="0"/>
        <w:ind w:left="360"/>
        <w:rPr>
          <w:rFonts w:cs="Calibri"/>
          <w:lang w:eastAsia="pl-PL"/>
        </w:rPr>
      </w:pPr>
      <w:r>
        <w:rPr>
          <w:rFonts w:cs="Calibri"/>
          <w:lang w:eastAsia="pl-PL"/>
        </w:rPr>
        <w:t>Od dnia podpisania umowy</w:t>
      </w:r>
      <w:r w:rsidR="005509C6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do </w:t>
      </w:r>
      <w:r w:rsidR="00DB70B8">
        <w:rPr>
          <w:rFonts w:cs="Calibri"/>
          <w:lang w:eastAsia="pl-PL"/>
        </w:rPr>
        <w:t>19</w:t>
      </w:r>
      <w:r>
        <w:rPr>
          <w:rFonts w:cs="Calibri"/>
          <w:lang w:eastAsia="pl-PL"/>
        </w:rPr>
        <w:t>.12.202</w:t>
      </w:r>
      <w:r w:rsidR="005509C6">
        <w:rPr>
          <w:rFonts w:cs="Calibri"/>
          <w:lang w:eastAsia="pl-PL"/>
        </w:rPr>
        <w:t>5</w:t>
      </w:r>
      <w:r>
        <w:rPr>
          <w:rFonts w:cs="Calibri"/>
          <w:lang w:eastAsia="pl-PL"/>
        </w:rPr>
        <w:t xml:space="preserve"> r.</w:t>
      </w:r>
    </w:p>
    <w:p w14:paraId="5D716C0F" w14:textId="171B918D" w:rsidR="00920F9E" w:rsidRPr="007B402B" w:rsidRDefault="00920F9E" w:rsidP="005509C6">
      <w:pPr>
        <w:pStyle w:val="Nagwek2"/>
        <w:numPr>
          <w:ilvl w:val="0"/>
          <w:numId w:val="46"/>
        </w:numPr>
        <w:rPr>
          <w:lang w:eastAsia="pl-PL"/>
        </w:rPr>
      </w:pPr>
      <w:r w:rsidRPr="007B402B">
        <w:rPr>
          <w:lang w:eastAsia="pl-PL"/>
        </w:rPr>
        <w:t>Sposób oceny ofert:</w:t>
      </w:r>
    </w:p>
    <w:p w14:paraId="634B6A1E" w14:textId="77777777" w:rsidR="00920F9E" w:rsidRPr="00862C12" w:rsidRDefault="00920F9E" w:rsidP="005509C6">
      <w:pPr>
        <w:pStyle w:val="Akapitzlist"/>
        <w:numPr>
          <w:ilvl w:val="0"/>
          <w:numId w:val="49"/>
        </w:numPr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 xml:space="preserve">oferta spełniająca wszystkie wymagania Zamawiającego zostanie oceniona na podstawie wypełnionego i podpisanego formularza ofertowego (zał. nr 1) oraz </w:t>
      </w:r>
      <w:r w:rsidRPr="00862C12">
        <w:rPr>
          <w:rFonts w:cs="Calibri"/>
        </w:rPr>
        <w:t>wymaganych oświadczeń i dokumentów wymaganych w pkt.</w:t>
      </w:r>
      <w:r w:rsidRPr="008552BE">
        <w:rPr>
          <w:rFonts w:cs="Calibri"/>
        </w:rPr>
        <w:t>7)</w:t>
      </w:r>
      <w:r w:rsidRPr="00862C12">
        <w:rPr>
          <w:rFonts w:cs="Calibri"/>
        </w:rPr>
        <w:t xml:space="preserve"> Zapytania ofertowego</w:t>
      </w:r>
      <w:r>
        <w:rPr>
          <w:rFonts w:cs="Calibri"/>
        </w:rPr>
        <w:t>,</w:t>
      </w:r>
    </w:p>
    <w:p w14:paraId="5F32E59A" w14:textId="77777777" w:rsidR="00920F9E" w:rsidRPr="00862C12" w:rsidRDefault="00920F9E" w:rsidP="005509C6">
      <w:pPr>
        <w:pStyle w:val="Akapitzlist"/>
        <w:numPr>
          <w:ilvl w:val="0"/>
          <w:numId w:val="49"/>
        </w:numPr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color w:val="000000"/>
        </w:rPr>
        <w:t>oferta niepełna zostanie odrzucona</w:t>
      </w:r>
      <w:r>
        <w:rPr>
          <w:rFonts w:cs="Calibri"/>
          <w:color w:val="000000"/>
        </w:rPr>
        <w:t>,</w:t>
      </w:r>
    </w:p>
    <w:p w14:paraId="3E9F2395" w14:textId="77777777" w:rsidR="00920F9E" w:rsidRPr="00862C12" w:rsidRDefault="00920F9E" w:rsidP="005509C6">
      <w:pPr>
        <w:pStyle w:val="Akapitzlist"/>
        <w:numPr>
          <w:ilvl w:val="0"/>
          <w:numId w:val="49"/>
        </w:numPr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</w:rPr>
        <w:t>Zamawiający oceni i porówna te oferty, które nie zostaną odrzucone;</w:t>
      </w:r>
    </w:p>
    <w:p w14:paraId="7A24CE69" w14:textId="77777777" w:rsidR="00920F9E" w:rsidRPr="00862C12" w:rsidRDefault="00920F9E" w:rsidP="005509C6">
      <w:pPr>
        <w:pStyle w:val="Akapitzlist"/>
        <w:numPr>
          <w:ilvl w:val="0"/>
          <w:numId w:val="49"/>
        </w:numPr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 xml:space="preserve">oferta spełniająca wszystkie wymagania Zamawiającego zostanie oceniona na podstawie wypełnionego i podpisanego przez wykonawcę formularza, stanowiącego  </w:t>
      </w:r>
      <w:r w:rsidRPr="00862C12">
        <w:rPr>
          <w:rFonts w:cs="Calibri"/>
          <w:u w:val="single"/>
          <w:lang w:eastAsia="pl-PL"/>
        </w:rPr>
        <w:t>załącznik nr 1</w:t>
      </w:r>
      <w:r>
        <w:rPr>
          <w:rFonts w:cs="Calibri"/>
          <w:u w:val="single"/>
          <w:lang w:eastAsia="pl-PL"/>
        </w:rPr>
        <w:t>,</w:t>
      </w:r>
    </w:p>
    <w:p w14:paraId="587946CA" w14:textId="5465A688" w:rsidR="007B402B" w:rsidRPr="002131F8" w:rsidRDefault="00920F9E" w:rsidP="002131F8">
      <w:pPr>
        <w:pStyle w:val="Akapitzlist"/>
        <w:numPr>
          <w:ilvl w:val="0"/>
          <w:numId w:val="49"/>
        </w:numPr>
        <w:suppressAutoHyphens/>
        <w:spacing w:after="0"/>
        <w:outlineLvl w:val="1"/>
        <w:rPr>
          <w:rFonts w:cs="Calibri"/>
          <w:lang w:eastAsia="pl-PL"/>
        </w:rPr>
      </w:pPr>
      <w:r w:rsidRPr="00520CBA">
        <w:rPr>
          <w:rFonts w:cs="Calibri"/>
          <w:lang w:eastAsia="pl-PL"/>
        </w:rPr>
        <w:t xml:space="preserve">w przypadku, gdy w postępowaniu nie będzie można dokonać wyboru oferty najkorzystniejszej, ze względu na to, że zostały złożone oferty o tej samej cenie, zamawiający wezwie Wykonawców, którzy złożyli te oferty do złożenia w terminie określonym przez Zamawiającego ofert dodatkowych. Wykonawcy, składając oferty </w:t>
      </w:r>
      <w:r w:rsidRPr="00520CBA">
        <w:rPr>
          <w:rFonts w:cs="Calibri"/>
          <w:lang w:eastAsia="pl-PL"/>
        </w:rPr>
        <w:lastRenderedPageBreak/>
        <w:t>dodatkowe, nie mogą zaoferować cen wyższych niż oferowane w złożonych ofertach.</w:t>
      </w:r>
    </w:p>
    <w:p w14:paraId="43E73A05" w14:textId="10BA037E" w:rsidR="00920F9E" w:rsidRPr="007B402B" w:rsidRDefault="00920F9E" w:rsidP="002131F8">
      <w:pPr>
        <w:pStyle w:val="Nagwek2"/>
        <w:numPr>
          <w:ilvl w:val="0"/>
          <w:numId w:val="46"/>
        </w:numPr>
        <w:rPr>
          <w:lang w:eastAsia="pl-PL"/>
        </w:rPr>
      </w:pPr>
      <w:r w:rsidRPr="007B402B">
        <w:rPr>
          <w:lang w:eastAsia="pl-PL"/>
        </w:rPr>
        <w:t>Informacje dodatkowe:</w:t>
      </w:r>
    </w:p>
    <w:p w14:paraId="18A9B732" w14:textId="77777777" w:rsidR="00920F9E" w:rsidRPr="00862C12" w:rsidRDefault="00920F9E" w:rsidP="00920F9E">
      <w:pPr>
        <w:pStyle w:val="Akapitzlist"/>
        <w:numPr>
          <w:ilvl w:val="0"/>
          <w:numId w:val="40"/>
        </w:numPr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w toku analizy ofert Zamawiający może żądać od Oferentów wyjaśnień dotyczących treści złożonych ofert</w:t>
      </w:r>
      <w:r>
        <w:rPr>
          <w:rFonts w:cs="Calibri"/>
          <w:lang w:eastAsia="pl-PL"/>
        </w:rPr>
        <w:t>,</w:t>
      </w:r>
    </w:p>
    <w:p w14:paraId="41E5C9CA" w14:textId="77777777" w:rsidR="00920F9E" w:rsidRPr="00862C12" w:rsidRDefault="00920F9E" w:rsidP="00920F9E">
      <w:pPr>
        <w:numPr>
          <w:ilvl w:val="0"/>
          <w:numId w:val="40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występujące w ofertach oczywiste omyłki pisarskie zostaną poprawione przez Zamawiającego</w:t>
      </w:r>
      <w:r>
        <w:rPr>
          <w:rFonts w:cs="Calibri"/>
          <w:lang w:eastAsia="pl-PL"/>
        </w:rPr>
        <w:t>,</w:t>
      </w:r>
    </w:p>
    <w:p w14:paraId="277B0EF2" w14:textId="77777777" w:rsidR="00920F9E" w:rsidRPr="00862C12" w:rsidRDefault="00920F9E" w:rsidP="00920F9E">
      <w:pPr>
        <w:numPr>
          <w:ilvl w:val="0"/>
          <w:numId w:val="40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oferty nieczytelne nie będą rozpatrywane</w:t>
      </w:r>
      <w:r>
        <w:rPr>
          <w:rFonts w:cs="Calibri"/>
          <w:lang w:eastAsia="pl-PL"/>
        </w:rPr>
        <w:t>,</w:t>
      </w:r>
    </w:p>
    <w:p w14:paraId="36F9151C" w14:textId="77777777" w:rsidR="00920F9E" w:rsidRPr="00862C12" w:rsidRDefault="00920F9E" w:rsidP="00920F9E">
      <w:pPr>
        <w:numPr>
          <w:ilvl w:val="0"/>
          <w:numId w:val="40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oferta winna zawierać: nazwę, adres, numer telefonu do kontaktu z oferentem oraz datę sporządzenia oferty i podpis oferenta</w:t>
      </w:r>
      <w:r>
        <w:rPr>
          <w:rFonts w:cs="Calibri"/>
          <w:lang w:eastAsia="pl-PL"/>
        </w:rPr>
        <w:t>,</w:t>
      </w:r>
    </w:p>
    <w:p w14:paraId="0CAB99AF" w14:textId="77777777" w:rsidR="00920F9E" w:rsidRPr="00862C12" w:rsidRDefault="00920F9E" w:rsidP="00920F9E">
      <w:pPr>
        <w:numPr>
          <w:ilvl w:val="0"/>
          <w:numId w:val="40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wszystkie koszty związane ze sporządzeniem i złożeniem oferty ponosi Wykonawca. PFRON nie przewiduje zwrotu kosztów udziału w postępowaniu</w:t>
      </w:r>
      <w:r>
        <w:rPr>
          <w:rFonts w:cs="Calibri"/>
          <w:lang w:eastAsia="pl-PL"/>
        </w:rPr>
        <w:t>,</w:t>
      </w:r>
    </w:p>
    <w:p w14:paraId="10FABABE" w14:textId="26EB310C" w:rsidR="00920F9E" w:rsidRPr="002131F8" w:rsidRDefault="00920F9E" w:rsidP="002131F8">
      <w:pPr>
        <w:numPr>
          <w:ilvl w:val="0"/>
          <w:numId w:val="40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integralną częścią niniejszego Zapytania Ofertowego jest projekt umowy.</w:t>
      </w:r>
    </w:p>
    <w:p w14:paraId="583F271E" w14:textId="277DEC7F" w:rsidR="00920F9E" w:rsidRPr="007B402B" w:rsidRDefault="00920F9E" w:rsidP="002131F8">
      <w:pPr>
        <w:pStyle w:val="Nagwek2"/>
        <w:numPr>
          <w:ilvl w:val="0"/>
          <w:numId w:val="46"/>
        </w:numPr>
      </w:pPr>
      <w:r w:rsidRPr="007B402B">
        <w:t>Postanowienia końcowe</w:t>
      </w:r>
    </w:p>
    <w:p w14:paraId="09CC8F48" w14:textId="77777777" w:rsidR="00920F9E" w:rsidRPr="00862C12" w:rsidRDefault="00920F9E" w:rsidP="00920F9E">
      <w:pPr>
        <w:pStyle w:val="Akapitzlist"/>
        <w:numPr>
          <w:ilvl w:val="0"/>
          <w:numId w:val="41"/>
        </w:numPr>
        <w:suppressAutoHyphens/>
        <w:spacing w:after="0"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zapytanie ofertowe nie stanowi oferty w rozumieniu art. 66 Kodeksu cywilnego</w:t>
      </w:r>
      <w:r>
        <w:rPr>
          <w:rFonts w:cs="Calibri"/>
          <w:lang w:eastAsia="pl-PL"/>
        </w:rPr>
        <w:t>,</w:t>
      </w:r>
    </w:p>
    <w:p w14:paraId="07A1676B" w14:textId="77777777" w:rsidR="00920F9E" w:rsidRPr="00862C12" w:rsidRDefault="00920F9E" w:rsidP="00920F9E">
      <w:pPr>
        <w:numPr>
          <w:ilvl w:val="0"/>
          <w:numId w:val="41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Zamawiający zastrzega sobie prawo negocjacji cen ofert z Wykonawcami, którzy złożyli w terminie prawidłowe oferty</w:t>
      </w:r>
      <w:r>
        <w:rPr>
          <w:rFonts w:cs="Calibri"/>
          <w:lang w:eastAsia="pl-PL"/>
        </w:rPr>
        <w:t>,</w:t>
      </w:r>
    </w:p>
    <w:p w14:paraId="5609386E" w14:textId="77777777" w:rsidR="00920F9E" w:rsidRPr="00862C12" w:rsidRDefault="00920F9E" w:rsidP="00920F9E">
      <w:pPr>
        <w:numPr>
          <w:ilvl w:val="0"/>
          <w:numId w:val="41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Zamawiający zastrzega sobie prawo unieważnienia przedmiotu postępowania  na każdym etapie bez podania przyczyny unieważnienia</w:t>
      </w:r>
      <w:r>
        <w:rPr>
          <w:rFonts w:cs="Calibri"/>
          <w:lang w:eastAsia="pl-PL"/>
        </w:rPr>
        <w:t>,</w:t>
      </w:r>
    </w:p>
    <w:p w14:paraId="3AC6B585" w14:textId="77777777" w:rsidR="00920F9E" w:rsidRPr="00862C12" w:rsidRDefault="00920F9E" w:rsidP="00920F9E">
      <w:pPr>
        <w:numPr>
          <w:ilvl w:val="0"/>
          <w:numId w:val="41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w przypadku unieważnienia postępowania Zamawiający nie ponosi kosztów przygotowania i złożenia oferty</w:t>
      </w:r>
      <w:r>
        <w:rPr>
          <w:rFonts w:cs="Calibri"/>
          <w:lang w:eastAsia="pl-PL"/>
        </w:rPr>
        <w:t>,</w:t>
      </w:r>
    </w:p>
    <w:p w14:paraId="17ED3EEB" w14:textId="684F98C9" w:rsidR="00920F9E" w:rsidRPr="002131F8" w:rsidRDefault="00920F9E" w:rsidP="002131F8">
      <w:pPr>
        <w:numPr>
          <w:ilvl w:val="0"/>
          <w:numId w:val="41"/>
        </w:numPr>
        <w:suppressAutoHyphens/>
        <w:spacing w:after="0"/>
        <w:contextualSpacing/>
        <w:rPr>
          <w:rFonts w:cs="Calibri"/>
          <w:lang w:eastAsia="pl-PL"/>
        </w:rPr>
      </w:pPr>
      <w:r w:rsidRPr="00862C12">
        <w:rPr>
          <w:rFonts w:cs="Calibri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0AE8E79C" w14:textId="50A54FA7" w:rsidR="00920F9E" w:rsidRPr="007B402B" w:rsidRDefault="00920F9E" w:rsidP="002131F8">
      <w:pPr>
        <w:pStyle w:val="Nagwek2"/>
        <w:numPr>
          <w:ilvl w:val="0"/>
          <w:numId w:val="46"/>
        </w:numPr>
      </w:pPr>
      <w:r w:rsidRPr="007B402B">
        <w:t>Informacje o przetwarzaniu danych osobowych przez Państwowy Fundusz Rehabilitacji Osób Niepełnosprawnych</w:t>
      </w:r>
    </w:p>
    <w:p w14:paraId="57FB8BC5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na</w:t>
      </w:r>
      <w:r w:rsidRPr="00C059A7">
        <w:rPr>
          <w:rFonts w:cs="Calibri"/>
        </w:rPr>
        <w:t xml:space="preserve"> </w:t>
      </w:r>
      <w:r w:rsidRPr="00C059A7">
        <w:rPr>
          <w:rStyle w:val="normaltextrun"/>
          <w:rFonts w:cs="Calibri"/>
          <w:color w:val="000000"/>
        </w:rPr>
        <w:t>kompleksową organizację i przeprowadzenie cyklu szkoleń online pn. „Wykorzystanie wybranych technologii wspomagających w procesie aktywizacji społecznej i zawodowej osób z niepełnosprawnością (dalej: „Zapytanie”), Zamawiający przekazuje poniżej informacje dotyczące przetwarzania danych osobowych.</w:t>
      </w:r>
    </w:p>
    <w:p w14:paraId="682DED3D" w14:textId="77777777" w:rsidR="002131F8" w:rsidRPr="00C059A7" w:rsidRDefault="002131F8" w:rsidP="002131F8">
      <w:pPr>
        <w:pStyle w:val="Nagwek3"/>
        <w:rPr>
          <w:rStyle w:val="normaltextrun"/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lastRenderedPageBreak/>
        <w:t>Tożsamość administratora</w:t>
      </w:r>
    </w:p>
    <w:p w14:paraId="44F333D9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Administratorem Państwa danych osobowych jest Państwowy Fundusz Rehabilitacji Osób Niepełnosprawnych (PFRON) z siedzibą w Warszawie (00-828), przy al. Jana Pawła II 13.</w:t>
      </w:r>
    </w:p>
    <w:p w14:paraId="4118DAE2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Dane kontaktowe administratora</w:t>
      </w:r>
    </w:p>
    <w:p w14:paraId="7191DBC7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Z administratorem można skontaktować się poprzez adres e-mail:</w:t>
      </w:r>
      <w:r w:rsidRPr="00C059A7">
        <w:rPr>
          <w:rFonts w:cs="Calibri"/>
          <w:color w:val="000000"/>
          <w:shd w:val="clear" w:color="auto" w:fill="FFFFFF"/>
        </w:rPr>
        <w:t>kancelaria@pfron.org.pl</w:t>
      </w:r>
      <w:r w:rsidRPr="00C059A7">
        <w:rPr>
          <w:rStyle w:val="normaltextrun"/>
          <w:rFonts w:cs="Calibri"/>
          <w:color w:val="000000"/>
        </w:rPr>
        <w:t>, telefonicznie pod numerem +48 22 50 55 500 lub pisemnie na adres siedziby administratora.</w:t>
      </w:r>
    </w:p>
    <w:p w14:paraId="03A94CAB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Dane kontaktowe Inspektora Ochrony Danych</w:t>
      </w:r>
    </w:p>
    <w:p w14:paraId="10EEFAD7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Administrator wyznaczył inspektora ochrony danych, z którym można skontaktować się poprzez e-</w:t>
      </w:r>
      <w:r w:rsidRPr="00C059A7">
        <w:rPr>
          <w:rStyle w:val="normaltextrun"/>
          <w:rFonts w:cs="Calibri"/>
          <w:color w:val="000000"/>
          <w:shd w:val="clear" w:color="auto" w:fill="FFFFFF"/>
        </w:rPr>
        <w:t>mail:</w:t>
      </w:r>
      <w:r w:rsidRPr="00C059A7" w:rsidDel="003D436F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hyperlink r:id="rId21" w:tgtFrame="_blank" w:history="1">
        <w:r w:rsidRPr="00C059A7">
          <w:rPr>
            <w:rStyle w:val="normaltextrun"/>
            <w:rFonts w:cs="Calibri"/>
            <w:color w:val="000000"/>
            <w:shd w:val="clear" w:color="auto" w:fill="FFFFFF"/>
          </w:rPr>
          <w:t>iod@pfron.org.pl</w:t>
        </w:r>
      </w:hyperlink>
      <w:r w:rsidRPr="00C059A7">
        <w:rPr>
          <w:rStyle w:val="normaltextrun"/>
          <w:rFonts w:cs="Calibri"/>
          <w:color w:val="000000"/>
          <w:shd w:val="clear" w:color="auto" w:fill="FFFFFF"/>
        </w:rPr>
        <w:t> we</w:t>
      </w:r>
      <w:r w:rsidRPr="00C059A7">
        <w:rPr>
          <w:rStyle w:val="normaltextrun"/>
          <w:rFonts w:cs="Calibri"/>
          <w:color w:val="000000"/>
        </w:rPr>
        <w:t xml:space="preserve"> wszystkich sprawach dotyczących przetwarzania danych osobowych oraz korzystania z praw związanych z przetwarzaniem.</w:t>
      </w:r>
    </w:p>
    <w:p w14:paraId="3B19BEDB" w14:textId="77777777" w:rsidR="002131F8" w:rsidRPr="00C059A7" w:rsidRDefault="002131F8" w:rsidP="002131F8">
      <w:pPr>
        <w:pStyle w:val="Nagwek3"/>
        <w:rPr>
          <w:rStyle w:val="normaltextrun"/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Cele przetwarzania</w:t>
      </w:r>
    </w:p>
    <w:p w14:paraId="65BBAC9A" w14:textId="77777777" w:rsidR="002131F8" w:rsidRPr="00C059A7" w:rsidRDefault="002131F8" w:rsidP="002131F8">
      <w:pPr>
        <w:rPr>
          <w:rFonts w:cs="Calibri"/>
        </w:rPr>
      </w:pPr>
      <w:r w:rsidRPr="00C059A7">
        <w:rPr>
          <w:rStyle w:val="normaltextrun"/>
          <w:rFonts w:cs="Calibri"/>
          <w:color w:val="000000"/>
        </w:rPr>
        <w:t>Celem przetwarzania danych osobowych jest</w:t>
      </w:r>
      <w:r w:rsidRPr="00C059A7">
        <w:rPr>
          <w:rFonts w:cs="Calibri"/>
        </w:rPr>
        <w:t xml:space="preserve"> </w:t>
      </w:r>
      <w:r w:rsidRPr="00C059A7">
        <w:rPr>
          <w:rStyle w:val="normaltextrun"/>
          <w:rFonts w:cs="Calibri"/>
          <w:color w:val="000000"/>
        </w:rPr>
        <w:t>kompleksowa organizacja i przeprowadzenie cyklu szkoleń online pn. „Wykorzystanie wybranych technologii wspomagających w procesie aktywizacji społecznej i zawodowej osób z niepełnosprawnością</w:t>
      </w:r>
      <w:r w:rsidRPr="00C059A7">
        <w:rPr>
          <w:rFonts w:cs="Calibri"/>
        </w:rPr>
        <w:t>.</w:t>
      </w:r>
    </w:p>
    <w:p w14:paraId="6BD97000" w14:textId="77777777" w:rsidR="002131F8" w:rsidRPr="00C059A7" w:rsidRDefault="002131F8" w:rsidP="002131F8">
      <w:pPr>
        <w:pStyle w:val="Nagwek3"/>
        <w:rPr>
          <w:rStyle w:val="normaltextrun"/>
          <w:rFonts w:cs="Calibri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Podstawa prawna przetwarzania</w:t>
      </w:r>
    </w:p>
    <w:p w14:paraId="0FAAAAF6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Podstawą prawną przetwarzania Państwa danych osobowych jest art. 6 ust. 1 lit. c RODO (realizacja przez administratora obowiązku prawnego).</w:t>
      </w:r>
    </w:p>
    <w:p w14:paraId="216D55B1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Źródło danych osobowych</w:t>
      </w:r>
    </w:p>
    <w:p w14:paraId="7A7D3539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Administrator może pozyskiwać dane osobowe od podmiotu składającego ofertę w przypadku danych pracowników i innych przedstawicieli Wykonawcy.</w:t>
      </w:r>
    </w:p>
    <w:p w14:paraId="306FC850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Kategorie danych osobowych</w:t>
      </w:r>
    </w:p>
    <w:p w14:paraId="4B648199" w14:textId="77777777" w:rsidR="002131F8" w:rsidRPr="00C059A7" w:rsidRDefault="002131F8" w:rsidP="002131F8">
      <w:pPr>
        <w:rPr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Administrator przetwarza dane osobowe zwykłe: imię, nazwisko, adres poczty elektronicznej, numer telefonu, stanowisko oraz inne dane podane przez Wykonawcę w związku z uczestniczeniem w zapytaniu ofertowym na</w:t>
      </w:r>
      <w:r w:rsidRPr="00C059A7">
        <w:rPr>
          <w:rFonts w:cs="Calibri"/>
        </w:rPr>
        <w:t xml:space="preserve"> </w:t>
      </w:r>
      <w:r w:rsidRPr="00C059A7">
        <w:rPr>
          <w:rStyle w:val="normaltextrun"/>
          <w:rFonts w:cs="Calibri"/>
          <w:color w:val="000000"/>
        </w:rPr>
        <w:t>kompleksową organizację i przeprowadzenie cyklu szkoleń online pn. „Wykorzystanie wybranych technologii wspomagających w procesie aktywizacji społecznej i zawodowej osób z niepełnosprawnością</w:t>
      </w:r>
      <w:r w:rsidRPr="00C059A7">
        <w:rPr>
          <w:rFonts w:cs="Calibri"/>
        </w:rPr>
        <w:t>.</w:t>
      </w:r>
    </w:p>
    <w:p w14:paraId="69CCB0EF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Okres, przez który dane będą przechowywane</w:t>
      </w:r>
    </w:p>
    <w:p w14:paraId="6CAC9F4E" w14:textId="77777777" w:rsidR="002131F8" w:rsidRPr="00C059A7" w:rsidRDefault="002131F8" w:rsidP="002131F8">
      <w:pPr>
        <w:rPr>
          <w:rStyle w:val="normaltextrun"/>
          <w:rFonts w:cs="Calibri"/>
          <w:bCs/>
          <w:color w:val="000000"/>
          <w:shd w:val="clear" w:color="auto" w:fill="FFFFFF"/>
        </w:rPr>
      </w:pPr>
      <w:r w:rsidRPr="00C059A7">
        <w:rPr>
          <w:rStyle w:val="normaltextrun"/>
          <w:rFonts w:cs="Calibri"/>
          <w:bCs/>
          <w:color w:val="000000"/>
          <w:shd w:val="clear" w:color="auto" w:fill="FFFFFF"/>
        </w:rPr>
        <w:t>Państwa dane osobowe będą przetwarzane przez okres wynikający z obowiązujących przepisów,</w:t>
      </w:r>
      <w:r w:rsidRPr="00C059A7" w:rsidDel="00E74A4A">
        <w:rPr>
          <w:rStyle w:val="normaltextrun"/>
          <w:rFonts w:cs="Calibri"/>
          <w:bCs/>
          <w:color w:val="000000"/>
          <w:shd w:val="clear" w:color="auto" w:fill="FFFFFF"/>
        </w:rPr>
        <w:t xml:space="preserve"> </w:t>
      </w:r>
      <w:r w:rsidRPr="00C059A7">
        <w:rPr>
          <w:rStyle w:val="normaltextrun"/>
          <w:rFonts w:cs="Calibri"/>
          <w:bCs/>
          <w:color w:val="000000"/>
          <w:shd w:val="clear" w:color="auto" w:fill="FFFFFF"/>
        </w:rPr>
        <w:t>zgodnie z zasadami archiwizacji obowiązującymi w PFRON, nie dłużej jednak niż do ustania celu,</w:t>
      </w:r>
      <w:r w:rsidRPr="00C059A7" w:rsidDel="00E74A4A">
        <w:rPr>
          <w:rStyle w:val="normaltextrun"/>
          <w:rFonts w:cs="Calibri"/>
          <w:bCs/>
          <w:color w:val="000000"/>
          <w:shd w:val="clear" w:color="auto" w:fill="FFFFFF"/>
        </w:rPr>
        <w:t xml:space="preserve"> </w:t>
      </w:r>
      <w:r w:rsidRPr="00C059A7">
        <w:rPr>
          <w:rStyle w:val="normaltextrun"/>
          <w:rFonts w:cs="Calibri"/>
          <w:bCs/>
          <w:color w:val="000000"/>
          <w:shd w:val="clear" w:color="auto" w:fill="FFFFFF"/>
        </w:rPr>
        <w:t>dla którego dane zostały zebrane, lub cofnięcia zgody na przetwarzanie danych osobowych.</w:t>
      </w:r>
    </w:p>
    <w:p w14:paraId="3568756A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Podmioty, którym będą udostępniane dane osobowe</w:t>
      </w:r>
    </w:p>
    <w:p w14:paraId="036D2393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lastRenderedPageBreak/>
        <w:t>Dostęp do Państwa danych osobowych mogą mieć podmioty świadczące na rzecz administratora usługi doradcze, z zakresu pomocy prawnej, pocztowe, dostawy, dostawy lub utrzymania systemów informatycznych.</w:t>
      </w:r>
    </w:p>
    <w:p w14:paraId="0CFA7D7F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00AD225E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Prawa podmiotów danych</w:t>
      </w:r>
    </w:p>
    <w:p w14:paraId="0D0C3097" w14:textId="77777777" w:rsidR="002131F8" w:rsidRPr="00C059A7" w:rsidRDefault="002131F8" w:rsidP="002131F8">
      <w:pPr>
        <w:rPr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Przysługuje Państwu prawo:</w:t>
      </w:r>
    </w:p>
    <w:p w14:paraId="27B0CC6D" w14:textId="77777777" w:rsidR="002131F8" w:rsidRPr="00C059A7" w:rsidRDefault="002131F8" w:rsidP="002131F8">
      <w:pPr>
        <w:pStyle w:val="Akapitzlist"/>
        <w:numPr>
          <w:ilvl w:val="0"/>
          <w:numId w:val="50"/>
        </w:numPr>
        <w:ind w:left="714" w:hanging="357"/>
        <w:rPr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na podstawie art. 15 RODO – prawo dostępu do danych osobowych i uzyskania ich kopii;</w:t>
      </w:r>
    </w:p>
    <w:p w14:paraId="449F4016" w14:textId="77777777" w:rsidR="002131F8" w:rsidRPr="00C059A7" w:rsidRDefault="002131F8" w:rsidP="002131F8">
      <w:pPr>
        <w:pStyle w:val="Akapitzlist"/>
        <w:numPr>
          <w:ilvl w:val="0"/>
          <w:numId w:val="50"/>
        </w:numPr>
        <w:ind w:left="714" w:hanging="357"/>
        <w:rPr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na podstawie art. 16 RODO – prawo do sprostowania i uzupełnienia danych osobowych;</w:t>
      </w:r>
    </w:p>
    <w:p w14:paraId="2C6A5CF4" w14:textId="77777777" w:rsidR="002131F8" w:rsidRPr="00C059A7" w:rsidRDefault="002131F8" w:rsidP="002131F8">
      <w:pPr>
        <w:pStyle w:val="Akapitzlist"/>
        <w:numPr>
          <w:ilvl w:val="0"/>
          <w:numId w:val="50"/>
        </w:numPr>
        <w:ind w:left="714" w:hanging="357"/>
        <w:rPr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na podstawie art. 17 RODO – prawo do usunięcia danych osobowych;</w:t>
      </w:r>
    </w:p>
    <w:p w14:paraId="077CCD6B" w14:textId="77777777" w:rsidR="002131F8" w:rsidRPr="00C059A7" w:rsidRDefault="002131F8" w:rsidP="002131F8">
      <w:pPr>
        <w:pStyle w:val="Akapitzlist"/>
        <w:numPr>
          <w:ilvl w:val="0"/>
          <w:numId w:val="50"/>
        </w:numPr>
        <w:ind w:left="714" w:hanging="357"/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na podstawie art. 18 RODO – prawo żądania od administratora ograniczenia przetwarzania danych.</w:t>
      </w:r>
    </w:p>
    <w:p w14:paraId="59E12E01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Prawo wniesienia skargi do organu nadzorczego</w:t>
      </w:r>
    </w:p>
    <w:p w14:paraId="2EAEB5AE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7F7C9B77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Informacja o dowolności lub obowiązku podania danych oraz o ewentualnych konsekwencjach niepodania danych</w:t>
      </w:r>
    </w:p>
    <w:p w14:paraId="6A651A77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Podanie danych osobowych jest dobrowolne, jednak stanowi warunek umożliwiający udział w niniejszym zapytaniu ofertowym.</w:t>
      </w:r>
    </w:p>
    <w:p w14:paraId="43B53959" w14:textId="77777777" w:rsidR="002131F8" w:rsidRPr="00C059A7" w:rsidRDefault="002131F8" w:rsidP="002131F8">
      <w:pPr>
        <w:pStyle w:val="Nagwek3"/>
        <w:rPr>
          <w:rFonts w:cs="Calibri"/>
          <w:color w:val="000000"/>
          <w:sz w:val="24"/>
          <w:szCs w:val="24"/>
        </w:rPr>
      </w:pPr>
      <w:r w:rsidRPr="00C059A7">
        <w:rPr>
          <w:rStyle w:val="normaltextrun"/>
          <w:rFonts w:cs="Calibri"/>
          <w:color w:val="000000"/>
          <w:sz w:val="24"/>
          <w:szCs w:val="24"/>
        </w:rPr>
        <w:t>Informacja o zautomatyzowanym podejmowaniu decyzji</w:t>
      </w:r>
    </w:p>
    <w:p w14:paraId="1A65D750" w14:textId="77777777" w:rsidR="002131F8" w:rsidRPr="00C059A7" w:rsidRDefault="002131F8" w:rsidP="002131F8">
      <w:pPr>
        <w:rPr>
          <w:rStyle w:val="normaltextrun"/>
          <w:rFonts w:cs="Calibri"/>
          <w:color w:val="000000"/>
        </w:rPr>
      </w:pPr>
      <w:r w:rsidRPr="00C059A7">
        <w:rPr>
          <w:rStyle w:val="normaltextrun"/>
          <w:rFonts w:cs="Calibri"/>
          <w:color w:val="000000"/>
        </w:rPr>
        <w:t>Decyzje podejmowane wobec Państwa przez administratora nie będą opierały się wyłącznie na zautomatyzowanym przetwarzaniu.</w:t>
      </w:r>
    </w:p>
    <w:p w14:paraId="5001D295" w14:textId="77777777" w:rsidR="002131F8" w:rsidRPr="00C059A7" w:rsidRDefault="002131F8" w:rsidP="002131F8">
      <w:pPr>
        <w:pStyle w:val="Default"/>
        <w:suppressAutoHyphens/>
        <w:spacing w:before="240" w:line="276" w:lineRule="auto"/>
        <w:rPr>
          <w:b/>
          <w:bCs/>
          <w:sz w:val="28"/>
          <w:szCs w:val="28"/>
        </w:rPr>
      </w:pPr>
      <w:r w:rsidRPr="00C059A7">
        <w:rPr>
          <w:b/>
          <w:bCs/>
          <w:sz w:val="28"/>
          <w:szCs w:val="28"/>
        </w:rPr>
        <w:t>Do zapytania ofertowego dołączono:</w:t>
      </w:r>
    </w:p>
    <w:p w14:paraId="70F872A5" w14:textId="77777777" w:rsidR="002131F8" w:rsidRPr="00C059A7" w:rsidRDefault="002131F8" w:rsidP="002131F8">
      <w:pPr>
        <w:pStyle w:val="NormalnyWeb"/>
        <w:numPr>
          <w:ilvl w:val="0"/>
          <w:numId w:val="42"/>
        </w:numPr>
        <w:suppressAutoHyphens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hyperlink r:id="rId22" w:history="1">
        <w:r w:rsidRPr="00C059A7">
          <w:rPr>
            <w:rStyle w:val="Hipercze"/>
            <w:rFonts w:ascii="Calibri" w:hAnsi="Calibri" w:cs="Calibri"/>
            <w:color w:val="000000"/>
            <w:u w:val="none"/>
          </w:rPr>
          <w:t xml:space="preserve">Załącznik nr 1 – Formularz </w:t>
        </w:r>
      </w:hyperlink>
      <w:r w:rsidRPr="00C059A7">
        <w:rPr>
          <w:rFonts w:ascii="Calibri" w:hAnsi="Calibri" w:cs="Calibri"/>
          <w:color w:val="000000"/>
        </w:rPr>
        <w:t>oferty</w:t>
      </w:r>
    </w:p>
    <w:p w14:paraId="06531FF4" w14:textId="77777777" w:rsidR="002131F8" w:rsidRPr="00C059A7" w:rsidRDefault="002131F8" w:rsidP="002131F8">
      <w:pPr>
        <w:pStyle w:val="Akapitzlist"/>
        <w:numPr>
          <w:ilvl w:val="0"/>
          <w:numId w:val="42"/>
        </w:numPr>
        <w:suppressAutoHyphens/>
        <w:spacing w:after="0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Załącznik nr 2 - Wzór</w:t>
      </w:r>
      <w:r w:rsidRPr="00C059A7">
        <w:rPr>
          <w:rFonts w:cs="Calibri"/>
          <w:color w:val="000000"/>
          <w:lang w:eastAsia="pl-PL"/>
        </w:rPr>
        <w:t xml:space="preserve"> umowy z osobą prowadzącą działalność gospodarczą</w:t>
      </w:r>
    </w:p>
    <w:p w14:paraId="3ED07CEB" w14:textId="08F56490" w:rsidR="00BF18A1" w:rsidRPr="002131F8" w:rsidRDefault="002131F8" w:rsidP="00BF18A1">
      <w:pPr>
        <w:pStyle w:val="Akapitzlist"/>
        <w:numPr>
          <w:ilvl w:val="0"/>
          <w:numId w:val="42"/>
        </w:numPr>
        <w:tabs>
          <w:tab w:val="left" w:pos="709"/>
        </w:tabs>
        <w:suppressAutoHyphens/>
        <w:spacing w:after="0"/>
        <w:rPr>
          <w:rFonts w:cs="Calibri"/>
        </w:rPr>
      </w:pPr>
      <w:r>
        <w:rPr>
          <w:rFonts w:cs="Calibri"/>
          <w:color w:val="000000"/>
          <w:lang w:eastAsia="pl-PL"/>
        </w:rPr>
        <w:t xml:space="preserve">Załącznik nr 3 – Wzór </w:t>
      </w:r>
      <w:r w:rsidRPr="00C059A7">
        <w:rPr>
          <w:rFonts w:cs="Calibri"/>
          <w:color w:val="000000"/>
          <w:lang w:eastAsia="pl-PL"/>
        </w:rPr>
        <w:t>umowy z osobą nieprowadzącą działalności gospodarczej</w:t>
      </w:r>
    </w:p>
    <w:p w14:paraId="5F552334" w14:textId="77777777" w:rsidR="00BF18A1" w:rsidRPr="00065135" w:rsidRDefault="00201712" w:rsidP="00BF18A1">
      <w:pPr>
        <w:pStyle w:val="Nagwek2"/>
      </w:pPr>
      <w:r w:rsidRPr="00065135">
        <w:t>Treść ze stopki pisma</w:t>
      </w:r>
    </w:p>
    <w:p w14:paraId="603467F1" w14:textId="77777777" w:rsidR="00BF18A1" w:rsidRPr="00065135" w:rsidRDefault="00201712" w:rsidP="00BF18A1"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23" w:history="1">
        <w:r w:rsidRPr="00065135">
          <w:rPr>
            <w:rStyle w:val="Hipercze"/>
            <w:color w:val="auto"/>
          </w:rPr>
          <w:t>www.pfron.org.pl</w:t>
        </w:r>
      </w:hyperlink>
    </w:p>
    <w:sectPr w:rsidR="00BF18A1" w:rsidRPr="00065135" w:rsidSect="00BF18A1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A33DB" w14:textId="77777777" w:rsidR="00366CE2" w:rsidRDefault="00366CE2">
      <w:pPr>
        <w:spacing w:after="0" w:line="240" w:lineRule="auto"/>
      </w:pPr>
      <w:r>
        <w:separator/>
      </w:r>
    </w:p>
  </w:endnote>
  <w:endnote w:type="continuationSeparator" w:id="0">
    <w:p w14:paraId="428CF4F3" w14:textId="77777777" w:rsidR="00366CE2" w:rsidRDefault="0036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20AD1" w14:textId="77777777" w:rsidR="00BF18A1" w:rsidRDefault="00BF18A1" w:rsidP="00BF18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F788" w14:textId="77777777" w:rsidR="00BF18A1" w:rsidRDefault="00201712" w:rsidP="00BF18A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B9E6E36" wp14:editId="17F6E67C">
          <wp:extent cx="7557685" cy="630644"/>
          <wp:effectExtent l="0" t="0" r="0" b="0"/>
          <wp:docPr id="1429698447" name="Obraz 142969844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971B0" w14:textId="77777777" w:rsidR="00BF18A1" w:rsidRDefault="00201712" w:rsidP="00BF18A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9621640" wp14:editId="52FC686B">
          <wp:extent cx="7557685" cy="630644"/>
          <wp:effectExtent l="0" t="0" r="0" b="0"/>
          <wp:docPr id="1912084978" name="Obraz 191208497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601D6" w14:textId="77777777" w:rsidR="00366CE2" w:rsidRDefault="00366CE2">
      <w:pPr>
        <w:spacing w:after="0" w:line="240" w:lineRule="auto"/>
      </w:pPr>
      <w:r>
        <w:separator/>
      </w:r>
    </w:p>
  </w:footnote>
  <w:footnote w:type="continuationSeparator" w:id="0">
    <w:p w14:paraId="26F16193" w14:textId="77777777" w:rsidR="00366CE2" w:rsidRDefault="0036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B4576" w14:textId="77777777" w:rsidR="00BF18A1" w:rsidRDefault="00BF18A1" w:rsidP="00BF1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6797" w14:textId="77777777" w:rsidR="00BF18A1" w:rsidRDefault="00BF18A1" w:rsidP="00BF18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FA8B9" w14:textId="77777777" w:rsidR="00BF18A1" w:rsidRDefault="00201712" w:rsidP="00BF18A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5F4E6DB" wp14:editId="4F494828">
          <wp:extent cx="7563600" cy="1044000"/>
          <wp:effectExtent l="0" t="0" r="0" b="3810"/>
          <wp:docPr id="847140992" name="Obraz 84714099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466"/>
    <w:multiLevelType w:val="hybridMultilevel"/>
    <w:tmpl w:val="F7A06C5E"/>
    <w:lvl w:ilvl="0" w:tplc="BD4EECC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D533D"/>
    <w:multiLevelType w:val="hybridMultilevel"/>
    <w:tmpl w:val="E20A476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17EF"/>
    <w:multiLevelType w:val="hybridMultilevel"/>
    <w:tmpl w:val="26FE2504"/>
    <w:lvl w:ilvl="0" w:tplc="6F7EA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8F4F26E" w:tentative="1">
      <w:start w:val="1"/>
      <w:numFmt w:val="lowerLetter"/>
      <w:lvlText w:val="%2."/>
      <w:lvlJc w:val="left"/>
      <w:pPr>
        <w:ind w:left="1788" w:hanging="360"/>
      </w:pPr>
    </w:lvl>
    <w:lvl w:ilvl="2" w:tplc="290C2050" w:tentative="1">
      <w:start w:val="1"/>
      <w:numFmt w:val="lowerRoman"/>
      <w:lvlText w:val="%3."/>
      <w:lvlJc w:val="right"/>
      <w:pPr>
        <w:ind w:left="2508" w:hanging="180"/>
      </w:pPr>
    </w:lvl>
    <w:lvl w:ilvl="3" w:tplc="04E08290" w:tentative="1">
      <w:start w:val="1"/>
      <w:numFmt w:val="decimal"/>
      <w:lvlText w:val="%4."/>
      <w:lvlJc w:val="left"/>
      <w:pPr>
        <w:ind w:left="3228" w:hanging="360"/>
      </w:pPr>
    </w:lvl>
    <w:lvl w:ilvl="4" w:tplc="34C85B20" w:tentative="1">
      <w:start w:val="1"/>
      <w:numFmt w:val="lowerLetter"/>
      <w:lvlText w:val="%5."/>
      <w:lvlJc w:val="left"/>
      <w:pPr>
        <w:ind w:left="3948" w:hanging="360"/>
      </w:pPr>
    </w:lvl>
    <w:lvl w:ilvl="5" w:tplc="756E85BE" w:tentative="1">
      <w:start w:val="1"/>
      <w:numFmt w:val="lowerRoman"/>
      <w:lvlText w:val="%6."/>
      <w:lvlJc w:val="right"/>
      <w:pPr>
        <w:ind w:left="4668" w:hanging="180"/>
      </w:pPr>
    </w:lvl>
    <w:lvl w:ilvl="6" w:tplc="6D4EE4F4" w:tentative="1">
      <w:start w:val="1"/>
      <w:numFmt w:val="decimal"/>
      <w:lvlText w:val="%7."/>
      <w:lvlJc w:val="left"/>
      <w:pPr>
        <w:ind w:left="5388" w:hanging="360"/>
      </w:pPr>
    </w:lvl>
    <w:lvl w:ilvl="7" w:tplc="EAE03132" w:tentative="1">
      <w:start w:val="1"/>
      <w:numFmt w:val="lowerLetter"/>
      <w:lvlText w:val="%8."/>
      <w:lvlJc w:val="left"/>
      <w:pPr>
        <w:ind w:left="6108" w:hanging="360"/>
      </w:pPr>
    </w:lvl>
    <w:lvl w:ilvl="8" w:tplc="CDAA8EF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0D53E6"/>
    <w:multiLevelType w:val="hybridMultilevel"/>
    <w:tmpl w:val="52781C04"/>
    <w:lvl w:ilvl="0" w:tplc="1772B3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9227B"/>
    <w:multiLevelType w:val="hybridMultilevel"/>
    <w:tmpl w:val="FAD8C4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86BA9"/>
    <w:multiLevelType w:val="hybridMultilevel"/>
    <w:tmpl w:val="F0964A08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25F498C"/>
    <w:multiLevelType w:val="hybridMultilevel"/>
    <w:tmpl w:val="F0D0F112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87D7535"/>
    <w:multiLevelType w:val="hybridMultilevel"/>
    <w:tmpl w:val="E304BF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FF76E1"/>
    <w:multiLevelType w:val="hybridMultilevel"/>
    <w:tmpl w:val="41F8568E"/>
    <w:lvl w:ilvl="0" w:tplc="4FA620E6">
      <w:start w:val="1"/>
      <w:numFmt w:val="decimal"/>
      <w:lvlText w:val="%1)"/>
      <w:lvlJc w:val="left"/>
      <w:pPr>
        <w:ind w:left="851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97DDC"/>
    <w:multiLevelType w:val="hybridMultilevel"/>
    <w:tmpl w:val="7196F36A"/>
    <w:lvl w:ilvl="0" w:tplc="F3B85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E4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C8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A0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4F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A8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81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22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8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21166"/>
    <w:multiLevelType w:val="hybridMultilevel"/>
    <w:tmpl w:val="67AE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E433D"/>
    <w:multiLevelType w:val="hybridMultilevel"/>
    <w:tmpl w:val="82240260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07DC2"/>
    <w:multiLevelType w:val="hybridMultilevel"/>
    <w:tmpl w:val="AD7AA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1142D"/>
    <w:multiLevelType w:val="hybridMultilevel"/>
    <w:tmpl w:val="B13CE0F2"/>
    <w:lvl w:ilvl="0" w:tplc="04150001">
      <w:start w:val="1"/>
      <w:numFmt w:val="bullet"/>
      <w:lvlText w:val=""/>
      <w:lvlJc w:val="left"/>
      <w:pPr>
        <w:ind w:left="2517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2" w15:restartNumberingAfterBreak="0">
    <w:nsid w:val="415D6152"/>
    <w:multiLevelType w:val="hybridMultilevel"/>
    <w:tmpl w:val="7E424D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3A6F4D"/>
    <w:multiLevelType w:val="hybridMultilevel"/>
    <w:tmpl w:val="2D3CB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DB78AE"/>
    <w:multiLevelType w:val="hybridMultilevel"/>
    <w:tmpl w:val="F6E41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31038"/>
    <w:multiLevelType w:val="hybridMultilevel"/>
    <w:tmpl w:val="C25491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7146D"/>
    <w:multiLevelType w:val="hybridMultilevel"/>
    <w:tmpl w:val="6058643E"/>
    <w:lvl w:ilvl="0" w:tplc="253E27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E594B"/>
    <w:multiLevelType w:val="hybridMultilevel"/>
    <w:tmpl w:val="BEFC3D54"/>
    <w:lvl w:ilvl="0" w:tplc="EB42D00A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C593B"/>
    <w:multiLevelType w:val="hybridMultilevel"/>
    <w:tmpl w:val="CF185CF8"/>
    <w:lvl w:ilvl="0" w:tplc="388236D8">
      <w:start w:val="1"/>
      <w:numFmt w:val="bullet"/>
      <w:lvlText w:val="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BE2DD9"/>
    <w:multiLevelType w:val="hybridMultilevel"/>
    <w:tmpl w:val="52947A8E"/>
    <w:lvl w:ilvl="0" w:tplc="041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37" w15:restartNumberingAfterBreak="0">
    <w:nsid w:val="64933969"/>
    <w:multiLevelType w:val="hybridMultilevel"/>
    <w:tmpl w:val="86001C9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64DB7385"/>
    <w:multiLevelType w:val="hybridMultilevel"/>
    <w:tmpl w:val="AEBCD3F8"/>
    <w:lvl w:ilvl="0" w:tplc="5CA45A3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17098"/>
    <w:multiLevelType w:val="hybridMultilevel"/>
    <w:tmpl w:val="C290B074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D95B1D"/>
    <w:multiLevelType w:val="hybridMultilevel"/>
    <w:tmpl w:val="6D221D8E"/>
    <w:lvl w:ilvl="0" w:tplc="5B14969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2C3029"/>
    <w:multiLevelType w:val="hybridMultilevel"/>
    <w:tmpl w:val="0D62E308"/>
    <w:lvl w:ilvl="0" w:tplc="24D6795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CD0344"/>
    <w:multiLevelType w:val="hybridMultilevel"/>
    <w:tmpl w:val="FBAA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12577D"/>
    <w:multiLevelType w:val="hybridMultilevel"/>
    <w:tmpl w:val="3E8AACFA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725E35"/>
    <w:multiLevelType w:val="hybridMultilevel"/>
    <w:tmpl w:val="CDF01D6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2115439888">
    <w:abstractNumId w:val="14"/>
  </w:num>
  <w:num w:numId="2" w16cid:durableId="223296871">
    <w:abstractNumId w:val="7"/>
  </w:num>
  <w:num w:numId="3" w16cid:durableId="1131821001">
    <w:abstractNumId w:val="35"/>
  </w:num>
  <w:num w:numId="4" w16cid:durableId="350107680">
    <w:abstractNumId w:val="30"/>
  </w:num>
  <w:num w:numId="5" w16cid:durableId="224993380">
    <w:abstractNumId w:val="3"/>
  </w:num>
  <w:num w:numId="6" w16cid:durableId="402918836">
    <w:abstractNumId w:val="40"/>
  </w:num>
  <w:num w:numId="7" w16cid:durableId="218366495">
    <w:abstractNumId w:val="19"/>
  </w:num>
  <w:num w:numId="8" w16cid:durableId="1931699689">
    <w:abstractNumId w:val="2"/>
  </w:num>
  <w:num w:numId="9" w16cid:durableId="895631709">
    <w:abstractNumId w:val="18"/>
  </w:num>
  <w:num w:numId="10" w16cid:durableId="845365012">
    <w:abstractNumId w:val="24"/>
  </w:num>
  <w:num w:numId="11" w16cid:durableId="1187063220">
    <w:abstractNumId w:val="46"/>
  </w:num>
  <w:num w:numId="12" w16cid:durableId="2109112040">
    <w:abstractNumId w:val="44"/>
  </w:num>
  <w:num w:numId="13" w16cid:durableId="1731924921">
    <w:abstractNumId w:val="32"/>
  </w:num>
  <w:num w:numId="14" w16cid:durableId="184953109">
    <w:abstractNumId w:val="25"/>
  </w:num>
  <w:num w:numId="15" w16cid:durableId="1750494000">
    <w:abstractNumId w:val="28"/>
  </w:num>
  <w:num w:numId="16" w16cid:durableId="55205776">
    <w:abstractNumId w:val="42"/>
  </w:num>
  <w:num w:numId="17" w16cid:durableId="972253775">
    <w:abstractNumId w:val="47"/>
  </w:num>
  <w:num w:numId="18" w16cid:durableId="1016661404">
    <w:abstractNumId w:val="27"/>
  </w:num>
  <w:num w:numId="19" w16cid:durableId="1832060058">
    <w:abstractNumId w:val="5"/>
  </w:num>
  <w:num w:numId="20" w16cid:durableId="1530336017">
    <w:abstractNumId w:val="15"/>
  </w:num>
  <w:num w:numId="21" w16cid:durableId="135226817">
    <w:abstractNumId w:val="43"/>
  </w:num>
  <w:num w:numId="22" w16cid:durableId="32049033">
    <w:abstractNumId w:val="20"/>
  </w:num>
  <w:num w:numId="23" w16cid:durableId="1695226122">
    <w:abstractNumId w:val="31"/>
  </w:num>
  <w:num w:numId="24" w16cid:durableId="934442790">
    <w:abstractNumId w:val="4"/>
  </w:num>
  <w:num w:numId="25" w16cid:durableId="328755049">
    <w:abstractNumId w:val="49"/>
  </w:num>
  <w:num w:numId="26" w16cid:durableId="1901868080">
    <w:abstractNumId w:val="37"/>
  </w:num>
  <w:num w:numId="27" w16cid:durableId="74792084">
    <w:abstractNumId w:val="45"/>
  </w:num>
  <w:num w:numId="28" w16cid:durableId="1046875134">
    <w:abstractNumId w:val="16"/>
  </w:num>
  <w:num w:numId="29" w16cid:durableId="786050340">
    <w:abstractNumId w:val="23"/>
  </w:num>
  <w:num w:numId="30" w16cid:durableId="1431585597">
    <w:abstractNumId w:val="17"/>
  </w:num>
  <w:num w:numId="31" w16cid:durableId="999310689">
    <w:abstractNumId w:val="36"/>
  </w:num>
  <w:num w:numId="32" w16cid:durableId="515969496">
    <w:abstractNumId w:val="26"/>
  </w:num>
  <w:num w:numId="33" w16cid:durableId="178468369">
    <w:abstractNumId w:val="22"/>
  </w:num>
  <w:num w:numId="34" w16cid:durableId="1796407687">
    <w:abstractNumId w:val="11"/>
  </w:num>
  <w:num w:numId="35" w16cid:durableId="1874223184">
    <w:abstractNumId w:val="48"/>
  </w:num>
  <w:num w:numId="36" w16cid:durableId="719520343">
    <w:abstractNumId w:val="12"/>
  </w:num>
  <w:num w:numId="37" w16cid:durableId="1065487446">
    <w:abstractNumId w:val="21"/>
  </w:num>
  <w:num w:numId="38" w16cid:durableId="1835563932">
    <w:abstractNumId w:val="34"/>
  </w:num>
  <w:num w:numId="39" w16cid:durableId="1817801269">
    <w:abstractNumId w:val="1"/>
  </w:num>
  <w:num w:numId="40" w16cid:durableId="1214200516">
    <w:abstractNumId w:val="38"/>
  </w:num>
  <w:num w:numId="41" w16cid:durableId="214199606">
    <w:abstractNumId w:val="41"/>
  </w:num>
  <w:num w:numId="42" w16cid:durableId="2033922027">
    <w:abstractNumId w:val="6"/>
  </w:num>
  <w:num w:numId="43" w16cid:durableId="614756144">
    <w:abstractNumId w:val="0"/>
  </w:num>
  <w:num w:numId="44" w16cid:durableId="1439525095">
    <w:abstractNumId w:val="29"/>
  </w:num>
  <w:num w:numId="45" w16cid:durableId="1153792183">
    <w:abstractNumId w:val="8"/>
  </w:num>
  <w:num w:numId="46" w16cid:durableId="1037316442">
    <w:abstractNumId w:val="33"/>
  </w:num>
  <w:num w:numId="47" w16cid:durableId="1747994565">
    <w:abstractNumId w:val="10"/>
  </w:num>
  <w:num w:numId="48" w16cid:durableId="2012756883">
    <w:abstractNumId w:val="13"/>
  </w:num>
  <w:num w:numId="49" w16cid:durableId="1009912274">
    <w:abstractNumId w:val="39"/>
  </w:num>
  <w:num w:numId="50" w16cid:durableId="1689797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374"/>
    <w:rsid w:val="001D764A"/>
    <w:rsid w:val="00201712"/>
    <w:rsid w:val="002131F8"/>
    <w:rsid w:val="00366CE2"/>
    <w:rsid w:val="003E6781"/>
    <w:rsid w:val="00432DCB"/>
    <w:rsid w:val="00460BF2"/>
    <w:rsid w:val="004B60D5"/>
    <w:rsid w:val="00530328"/>
    <w:rsid w:val="005509C6"/>
    <w:rsid w:val="006B3315"/>
    <w:rsid w:val="00747CAD"/>
    <w:rsid w:val="007B402B"/>
    <w:rsid w:val="007D0A8E"/>
    <w:rsid w:val="00862D63"/>
    <w:rsid w:val="00920F9E"/>
    <w:rsid w:val="00986F1A"/>
    <w:rsid w:val="009D6A44"/>
    <w:rsid w:val="00A453FB"/>
    <w:rsid w:val="00A94977"/>
    <w:rsid w:val="00AF6374"/>
    <w:rsid w:val="00B41ADC"/>
    <w:rsid w:val="00B75F96"/>
    <w:rsid w:val="00B90D4D"/>
    <w:rsid w:val="00BF08B4"/>
    <w:rsid w:val="00BF18A1"/>
    <w:rsid w:val="00C023DB"/>
    <w:rsid w:val="00C1037D"/>
    <w:rsid w:val="00C30F0A"/>
    <w:rsid w:val="00DB70B8"/>
    <w:rsid w:val="00DB7998"/>
    <w:rsid w:val="00DC50B0"/>
    <w:rsid w:val="00DE6C41"/>
    <w:rsid w:val="00E024E7"/>
    <w:rsid w:val="00F23BF1"/>
    <w:rsid w:val="00F407A9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F0A9"/>
  <w15:docId w15:val="{2ADEBD8D-077C-4C59-89BA-E21EF639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920F9E"/>
    <w:rPr>
      <w:color w:val="605E5C"/>
      <w:shd w:val="clear" w:color="auto" w:fill="E1DFDD"/>
    </w:rPr>
  </w:style>
  <w:style w:type="paragraph" w:customStyle="1" w:styleId="Default">
    <w:name w:val="Default"/>
    <w:rsid w:val="00920F9E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locked/>
    <w:rsid w:val="002131F8"/>
    <w:rPr>
      <w:sz w:val="24"/>
      <w:szCs w:val="24"/>
      <w:lang w:eastAsia="en-US"/>
    </w:rPr>
  </w:style>
  <w:style w:type="character" w:customStyle="1" w:styleId="normaltextrun">
    <w:name w:val="normaltextrun"/>
    <w:basedOn w:val="Domylnaczcionkaakapitu"/>
    <w:rsid w:val="0021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pfron.org.pl/o-funduszu/programy-i-zadania-pfro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od@pfron.org.p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fron.or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programy@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://www.pfron.org.p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rogramy@pfron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fron.org.pl/download/1/6040/Zalaczniknr1gadzety.do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5BB10-B1F1-414B-A17B-53EB64313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4419</TotalTime>
  <Pages>9</Pages>
  <Words>2638</Words>
  <Characters>15833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PFRON</dc:creator>
  <cp:keywords/>
  <dc:description/>
  <cp:lastModifiedBy>Kłosowska Agnieszka</cp:lastModifiedBy>
  <cp:revision>8</cp:revision>
  <cp:lastPrinted>2018-05-09T10:06:00Z</cp:lastPrinted>
  <dcterms:created xsi:type="dcterms:W3CDTF">2023-10-24T12:31:00Z</dcterms:created>
  <dcterms:modified xsi:type="dcterms:W3CDTF">2024-12-12T10:14:00Z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